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03C8A">
      <w:pPr>
        <w:divId w:val="1106653144"/>
        <w:rPr>
          <w:rFonts w:eastAsia="Times New Roman"/>
          <w:vanish/>
          <w:sz w:val="20"/>
          <w:szCs w:val="20"/>
        </w:rPr>
      </w:pPr>
      <w:r>
        <w:rPr>
          <w:rFonts w:eastAsia="Times New Roman"/>
          <w:vanish/>
          <w:sz w:val="20"/>
          <w:szCs w:val="20"/>
        </w:rPr>
        <w:t>false--09-30FY201900008846140.6050.605P1Y0.020.02P3Y3510000031600000004500000004500000004500000004500000001741429971741429972093041292093041292500000003000000000.06750.0550.05750.058750.056250.03250.04550.04980.06500.06130.06210.02950.04120.0412P5YP7Y</w:t>
      </w:r>
      <w:r>
        <w:rPr>
          <w:rFonts w:eastAsia="Times New Roman"/>
          <w:vanish/>
          <w:sz w:val="20"/>
          <w:szCs w:val="20"/>
        </w:rPr>
        <w:t xml:space="preserve">P5YP3YP5Y0.40.1750.650.70.70.40.30.0750.40.60.60.3000.20.20.20.2000600000000400000000600000500000133000003800000520000054000004100000260000070000021000001100000500000500000800000320000000P10Y0.0210.0180.0290.0220.0260.01540.0135.0130.04004040.0035.0030P4Y </w:t>
      </w:r>
      <w:r>
        <w:rPr>
          <w:rFonts w:eastAsia="Times New Roman"/>
          <w:vanish/>
          <w:sz w:val="20"/>
          <w:szCs w:val="20"/>
        </w:rPr>
        <w:t>0000884614 2018-10-01 2019-09-30 0000884614 2019-03-31 0000884614 2019-11-19 0000884614 2019-09-30 0000884614 2018-09-30 0000884614 2017-10-01 2018-09-30 0000884614 2016-10-01 2017-09-30 0000884614 2017-09-30 0000884614 2016-09-30 0000884614 us-gaap:Common</w:t>
      </w:r>
      <w:r>
        <w:rPr>
          <w:rFonts w:eastAsia="Times New Roman"/>
          <w:vanish/>
          <w:sz w:val="20"/>
          <w:szCs w:val="20"/>
        </w:rPr>
        <w:t>StockIncludingAdditionalPaidInCapitalMember 2018-10-01 2019-09-30 0000884614 us-gaap:AccountingStandardsUpdate201609Member us-gaap:RetainedEarningsMember 2018-10-01 0000884614 us-gaap:AociIncludingPortionAttributableToNoncontrollingInterestMember 2017-10-0</w:t>
      </w:r>
      <w:r>
        <w:rPr>
          <w:rFonts w:eastAsia="Times New Roman"/>
          <w:vanish/>
          <w:sz w:val="20"/>
          <w:szCs w:val="20"/>
        </w:rPr>
        <w:t>1 2018-09-30 0000884614 us-gaap:AociIncludingPortionAttributableToNoncontrollingInterestMember 2018-10-01 2019-09-30 0000884614 us-gaap:RetainedEarningsMember 2019-09-30 0000884614 us-gaap:NoncontrollingInterestMember 2018-10-01 2019-09-30 0000884614 us-ga</w:t>
      </w:r>
      <w:r>
        <w:rPr>
          <w:rFonts w:eastAsia="Times New Roman"/>
          <w:vanish/>
          <w:sz w:val="20"/>
          <w:szCs w:val="20"/>
        </w:rPr>
        <w:t>ap:RetainedEarningsMember 2018-10-01 2019-09-30 0000884614 us-gaap:CommonStockIncludingAdditionalPaidInCapitalMember 2016-10-01 2017-09-30 0000884614 us-gaap:AociIncludingPortionAttributableToNoncontrollingInterestMember 2016-10-01 2017-09-30 0000884614 us</w:t>
      </w:r>
      <w:r>
        <w:rPr>
          <w:rFonts w:eastAsia="Times New Roman"/>
          <w:vanish/>
          <w:sz w:val="20"/>
          <w:szCs w:val="20"/>
        </w:rPr>
        <w:t>-gaap:NoncontrollingInterestMember 2018-09-30 0000884614 us-gaap:TreasuryStockMember 2016-10-01 2017-09-30 0000884614 us-gaap:AociIncludingPortionAttributableToNoncontrollingInterestMember 2017-09-30 0000884614 us-gaap:AccountingStandardsUpdate201609Member</w:t>
      </w:r>
      <w:r>
        <w:rPr>
          <w:rFonts w:eastAsia="Times New Roman"/>
          <w:vanish/>
          <w:sz w:val="20"/>
          <w:szCs w:val="20"/>
        </w:rPr>
        <w:t xml:space="preserve"> us-gaap:RetainedEarningsMember 2016-10-01 0000884614 us-gaap:TreasuryStockMember 2018-09-30 0000884614 us-gaap:TreasuryStockMember 2019-09-30 0000884614 us-gaap:CommonStockIncludingAdditionalPaidInCapitalMember 2017-09-30 0000884614 us-gaap:AociIncludingP</w:t>
      </w:r>
      <w:r>
        <w:rPr>
          <w:rFonts w:eastAsia="Times New Roman"/>
          <w:vanish/>
          <w:sz w:val="20"/>
          <w:szCs w:val="20"/>
        </w:rPr>
        <w:t>ortionAttributableToNoncontrollingInterestMember 2018-09-30 0000884614 us-gaap:RetainedEarningsMember 2018-09-30 0000884614 us-gaap:CommonStockIncludingAdditionalPaidInCapitalMember 2019-09-30 0000884614 us-gaap:TreasuryStockMember 2018-10-01 2019-09-30 00</w:t>
      </w:r>
      <w:r>
        <w:rPr>
          <w:rFonts w:eastAsia="Times New Roman"/>
          <w:vanish/>
          <w:sz w:val="20"/>
          <w:szCs w:val="20"/>
        </w:rPr>
        <w:t>00884614 us-gaap:CommonStockIncludingAdditionalPaidInCapitalMember 2016-09-30 0000884614 us-gaap:NoncontrollingInterestMember 2017-10-01 2018-09-30 0000884614 us-gaap:RetainedEarningsMember 2016-09-30 0000884614 us-gaap:AociIncludingPortionAttributableToNo</w:t>
      </w:r>
      <w:r>
        <w:rPr>
          <w:rFonts w:eastAsia="Times New Roman"/>
          <w:vanish/>
          <w:sz w:val="20"/>
          <w:szCs w:val="20"/>
        </w:rPr>
        <w:t>ncontrollingInterestMember 2019-09-30 0000884614 us-gaap:ParentMember 2019-09-30 0000884614 us-gaap:TreasuryStockMember 2017-10-01 2018-09-30 0000884614 us-gaap:NoncontrollingInterestMember 2016-10-01 2017-09-30 0000884614 us-gaap:CommonStockIncludingAddit</w:t>
      </w:r>
      <w:r>
        <w:rPr>
          <w:rFonts w:eastAsia="Times New Roman"/>
          <w:vanish/>
          <w:sz w:val="20"/>
          <w:szCs w:val="20"/>
        </w:rPr>
        <w:t>ionalPaidInCapitalMember 2017-10-01 2018-09-30 0000884614 us-gaap:NoncontrollingInterestMember 2017-09-30 0000884614 us-gaap:RetainedEarningsMember 2016-10-01 2017-09-30 0000884614 us-gaap:RetainedEarningsMember 2017-10-01 2018-09-30 0000884614 us-gaap:Non</w:t>
      </w:r>
      <w:r>
        <w:rPr>
          <w:rFonts w:eastAsia="Times New Roman"/>
          <w:vanish/>
          <w:sz w:val="20"/>
          <w:szCs w:val="20"/>
        </w:rPr>
        <w:t>controllingInterestMember 2019-09-30 0000884614 us-gaap:RetainedEarningsMember 2017-09-30 0000884614 us-gaap:TreasuryStockMember 2017-09-30 0000884614 us-gaap:AccountingStandardsUpdate201409Member us-gaap:RetainedEarningsMember 2018-10-01 0000884614 us-gaa</w:t>
      </w:r>
      <w:r>
        <w:rPr>
          <w:rFonts w:eastAsia="Times New Roman"/>
          <w:vanish/>
          <w:sz w:val="20"/>
          <w:szCs w:val="20"/>
        </w:rPr>
        <w:t>p:CommonStockIncludingAdditionalPaidInCapitalMember 2018-09-30 0000884614 us-gaap:TreasuryStockMember 2016-09-30 0000884614 us-gaap:NoncontrollingInterestMember 2016-09-30 0000884614 us-gaap:AccountingStandardsUpdate201409Member us-gaap:RetainedEarningsMem</w:t>
      </w:r>
      <w:r>
        <w:rPr>
          <w:rFonts w:eastAsia="Times New Roman"/>
          <w:vanish/>
          <w:sz w:val="20"/>
          <w:szCs w:val="20"/>
        </w:rPr>
        <w:t xml:space="preserve">ber 2017-10-01 0000884614 us-gaap:AccountingStandardsUpdate201609Member us-gaap:RetainedEarningsMember 2017-10-01 0000884614 us-gaap:ParentMember 2018-09-30 0000884614 us-gaap:AccountingStandardsUpdate201409Member us-gaap:RetainedEarningsMember 2016-10-01 </w:t>
      </w:r>
      <w:r>
        <w:rPr>
          <w:rFonts w:eastAsia="Times New Roman"/>
          <w:vanish/>
          <w:sz w:val="20"/>
          <w:szCs w:val="20"/>
        </w:rPr>
        <w:t>0000884614 us-gaap:AociIncludingPortionAttributableToNoncontrollingInterestMember 2016-09-30 0000884614 us-gaap:ParentMember 2017-09-30 0000884614 ugi:CMGMember ugi:PennantMember srt:AffiliatedEntityMember 2019-08-01 0000884614 ugi:AmerigasPropaneMember ug</w:t>
      </w:r>
      <w:r>
        <w:rPr>
          <w:rFonts w:eastAsia="Times New Roman"/>
          <w:vanish/>
          <w:sz w:val="20"/>
          <w:szCs w:val="20"/>
        </w:rPr>
        <w:t>i:AmeriGasPartnersL.P.Member 2019-08-20 2019-08-20 0000884614 ugi:MergerSubMember us-gaap:CommonStockMember 2019-08-21 2019-08-21 0000884614 ugi:AmerigasPropaneMember ugi:AmeriGasOLPMember 2019-08-20 0000884614 ugi:MergerSubMember 2019-08-21 2019-08-21 000</w:t>
      </w:r>
      <w:r>
        <w:rPr>
          <w:rFonts w:eastAsia="Times New Roman"/>
          <w:vanish/>
          <w:sz w:val="20"/>
          <w:szCs w:val="20"/>
        </w:rPr>
        <w:t>0884614 ugi:ElectricUtilityMember 2018-10-01 2019-09-30 0000884614 ugi:ElectricUtilityMember 2017-10-01 2018-09-30 0000884614 ugi:GasUtilityMember 2018-10-01 2019-09-30 0000884614 ugi:GasUtilityMember 2017-10-01 2018-09-30 0000884614 ugi:ElectricUtilityMem</w:t>
      </w:r>
      <w:r>
        <w:rPr>
          <w:rFonts w:eastAsia="Times New Roman"/>
          <w:vanish/>
          <w:sz w:val="20"/>
          <w:szCs w:val="20"/>
        </w:rPr>
        <w:t>ber 2016-10-01 2017-09-30 0000884614 ugi:GasUtilityMember 2016-10-01 2017-09-30 0000884614 srt:MaximumMember ugi:EquipmentPrimarilyCylindersAndTanksMember 2018-10-01 2019-09-30 0000884614 srt:MaximumMember ugi:TransportationEquipmentAndOfficeFurnitureAndFi</w:t>
      </w:r>
      <w:r>
        <w:rPr>
          <w:rFonts w:eastAsia="Times New Roman"/>
          <w:vanish/>
          <w:sz w:val="20"/>
          <w:szCs w:val="20"/>
        </w:rPr>
        <w:t>xturesMember 2018-10-01 2019-09-30 0000884614 srt:MinimumMember us-gaap:PipelinesMember 2018-10-01 2019-09-30 0000884614 srt:MaximumMember us-gaap:SoftwareAndSoftwareDevelopmentCostsMember 2018-10-01 2019-09-30 0000884614 srt:MinimumMember us-gaap:Software</w:t>
      </w:r>
      <w:r>
        <w:rPr>
          <w:rFonts w:eastAsia="Times New Roman"/>
          <w:vanish/>
          <w:sz w:val="20"/>
          <w:szCs w:val="20"/>
        </w:rPr>
        <w:t>AndSoftwareDevelopmentCostsMember 2018-10-01 2019-09-30 0000884614 srt:MaximumMember us-gaap:ElectricGenerationTransmissionAndDistributionEquipmentMember 2018-10-01 2019-09-30 0000884614 srt:MinimumMember us-gaap:ElectricGenerationTransmissionAndDistributi</w:t>
      </w:r>
      <w:r>
        <w:rPr>
          <w:rFonts w:eastAsia="Times New Roman"/>
          <w:vanish/>
          <w:sz w:val="20"/>
          <w:szCs w:val="20"/>
        </w:rPr>
        <w:t>onEquipmentMember 2018-10-01 2019-09-30 0000884614 srt:MaximumMember us-gaap:PipelinesMember 2018-10-01 2019-09-30 0000884614 srt:MinimumMember ugi:EquipmentPrimarilyCylindersAndTanksMember 2018-10-01 2019-09-30 0000884614 srt:MinimumMember ugi:Transportat</w:t>
      </w:r>
      <w:r>
        <w:rPr>
          <w:rFonts w:eastAsia="Times New Roman"/>
          <w:vanish/>
          <w:sz w:val="20"/>
          <w:szCs w:val="20"/>
        </w:rPr>
        <w:t>ionEquipmentAndOfficeFurnitureAndFixturesMember 2018-10-01 2019-09-30 0000884614 srt:MinimumMember us-gaap:BuildingAndBuildingImprovementsMember 2018-10-01 2019-09-30 0000884614 srt:MaximumMember us-gaap:BuildingAndBuildingImprovementsMember 2018-10-01 201</w:t>
      </w:r>
      <w:r>
        <w:rPr>
          <w:rFonts w:eastAsia="Times New Roman"/>
          <w:vanish/>
          <w:sz w:val="20"/>
          <w:szCs w:val="20"/>
        </w:rPr>
        <w:t>9-09-30 0000884614 ugi:UGIPennEastLLCMember ugi:PennEastPipelineCompanyLLCMember 2018-09-30 0000884614 ugi:UGIPennEastLLCMember ugi:PennEastPipelineCompanyLLCMember srt:AffiliatedEntityMember 2019-09-30 0000884614 ugi:PennantMember 2019-09-30 0000884614 ug</w:t>
      </w:r>
      <w:r>
        <w:rPr>
          <w:rFonts w:eastAsia="Times New Roman"/>
          <w:vanish/>
          <w:sz w:val="20"/>
          <w:szCs w:val="20"/>
        </w:rPr>
        <w:t>i:UgiUtilitiesMember us-gaap:SoftwareAndSoftwareDevelopmentCostsMember 2018-10-01 2019-09-30 0000884614 ugi:CMGMember us-gaap:CustomerRelationshipsMember 2018-10-01 2019-09-30 0000884614 ugi:MergerSubMember us-gaap:CommonStockMember 2018-10-01 2019-09-30 0</w:t>
      </w:r>
      <w:r>
        <w:rPr>
          <w:rFonts w:eastAsia="Times New Roman"/>
          <w:vanish/>
          <w:sz w:val="20"/>
          <w:szCs w:val="20"/>
        </w:rPr>
        <w:t>000884614 ugi:PennEastPipelineCompanyLLCMember 2018-10-01 2019-09-30 0000884614 ugi:CustomerRelationshipsNoncompeteAgreementsAndOtherMember 2018-10-01 2019-09-30 0000884614 ugi:UGIPennEastLLCMember ugi:PennEastPipelineCompanyLLCMember 2019-09-30 0000884614</w:t>
      </w:r>
      <w:r>
        <w:rPr>
          <w:rFonts w:eastAsia="Times New Roman"/>
          <w:vanish/>
          <w:sz w:val="20"/>
          <w:szCs w:val="20"/>
        </w:rPr>
        <w:t xml:space="preserve"> ugi:PennEastPipelineCompanyLLCMember 2019-09-30 0000884614 ugi:SouthJerseyIndustriesMember ugi:PennEastPipelineCompanyLLCMember 2019-09-30 0000884614 ugi:EnbridgeIncMember ugi:PennEastPipelineCompanyLLCMember 2019-09-30 0000884614 ugi:SouthernCompanyMembe</w:t>
      </w:r>
      <w:r>
        <w:rPr>
          <w:rFonts w:eastAsia="Times New Roman"/>
          <w:vanish/>
          <w:sz w:val="20"/>
          <w:szCs w:val="20"/>
        </w:rPr>
        <w:t>r ugi:PennEastPipelineCompanyLLCMember 2019-09-30 0000884614 ugi:NewJerseyResourcesMember ugi:PennEastPipelineCompanyLLCMember 2019-09-30 0000884614 srt:MinimumMember srt:ScenarioForecastMember us-gaap:AccountingStandardsUpdate201602Member us-gaap:Subseque</w:t>
      </w:r>
      <w:r>
        <w:rPr>
          <w:rFonts w:eastAsia="Times New Roman"/>
          <w:vanish/>
          <w:sz w:val="20"/>
          <w:szCs w:val="20"/>
        </w:rPr>
        <w:t>ntEventMember 2019-10-01 0000884614 us-gaap:AccountingStandardsUpdate201802Member 2018-10-01 2018-10-01 0000884614 srt:MaximumMember srt:ScenarioForecastMember us-gaap:AccountingStandardsUpdate201602Member us-gaap:SubsequentEventMember 2019-10-01 000088461</w:t>
      </w:r>
      <w:r>
        <w:rPr>
          <w:rFonts w:eastAsia="Times New Roman"/>
          <w:vanish/>
          <w:sz w:val="20"/>
          <w:szCs w:val="20"/>
        </w:rPr>
        <w:t>4 ugi:MidstreamOtherMember 2018-10-01 2019-09-30 0000884614 us-gaap:OperatingSegmentsMember ugi:PeakingMember ugi:UGIInternationalMember 2018-10-01 2019-09-30 0000884614 us-gaap:OperatingSegmentsMember ugi:PeakingMember ugi:MidstreamAndMarketingMember 2018</w:t>
      </w:r>
      <w:r>
        <w:rPr>
          <w:rFonts w:eastAsia="Times New Roman"/>
          <w:vanish/>
          <w:sz w:val="20"/>
          <w:szCs w:val="20"/>
        </w:rPr>
        <w:t>-10-01 2019-09-30 0000884614 us-gaap:OperatingSegmentsMember us-gaap:ElectricityGenerationMember ugi:AmerigasPropaneMember 2018-10-01 2019-09-30 0000884614 us-gaap:OperatingSegmentsMember ugi:OffSystemSalesandCapacityReleasesMember ugi:UGIInternationalMemb</w:t>
      </w:r>
      <w:r>
        <w:rPr>
          <w:rFonts w:eastAsia="Times New Roman"/>
          <w:vanish/>
          <w:sz w:val="20"/>
          <w:szCs w:val="20"/>
        </w:rPr>
        <w:t>er 2018-10-01 2019-09-30 0000884614 us-gaap:IntersegmentEliminationMember ugi:LargeDeliveryServiceMember 2018-10-01 2019-09-30 0000884614 us-gaap:OperatingSegmentsMember ugi:WholesaleMember ugi:UGIInternationalMember 2018-10-01 2019-09-30 0000884614 ugi:Co</w:t>
      </w:r>
      <w:r>
        <w:rPr>
          <w:rFonts w:eastAsia="Times New Roman"/>
          <w:vanish/>
          <w:sz w:val="20"/>
          <w:szCs w:val="20"/>
        </w:rPr>
        <w:t>rporateAndReconcilingItemsMember 2018-10-01 2019-09-30 0000884614 us-gaap:IntersegmentEliminationMember ugi:NonutilityOtherMember 2018-10-01 2019-09-30 0000884614 us-gaap:OperatingSegmentsMember ugi:NonutilityOtherMember ugi:UgiUtilitiesMember 2018-10-01 2</w:t>
      </w:r>
      <w:r>
        <w:rPr>
          <w:rFonts w:eastAsia="Times New Roman"/>
          <w:vanish/>
          <w:sz w:val="20"/>
          <w:szCs w:val="20"/>
        </w:rPr>
        <w:t>019-09-30 0000884614 us-gaap:OperatingSegmentsMember ugi:WholesaleMember ugi:AmerigasPropaneMember 2018-10-01 2019-09-30 0000884614 us-gaap:OperatingSegmentsMember us-gaap:RetailMember ugi:UGIInternationalMember 2018-10-01 2019-09-30 0000884614 us-gaap:Ope</w:t>
      </w:r>
      <w:r>
        <w:rPr>
          <w:rFonts w:eastAsia="Times New Roman"/>
          <w:vanish/>
          <w:sz w:val="20"/>
          <w:szCs w:val="20"/>
        </w:rPr>
        <w:t>ratingSegmentsMember ugi:CommercialandIndustrialMember ugi:MidstreamAndMarketingMember 2018-10-01 2019-09-30 0000884614 ugi:CorporateAndReconcilingItemsMember ugi:UtilityMember 2018-10-01 2019-09-30 0000884614 us-gaap:OperatingSegmentsMember ugi:Nonutility</w:t>
      </w:r>
      <w:r>
        <w:rPr>
          <w:rFonts w:eastAsia="Times New Roman"/>
          <w:vanish/>
          <w:sz w:val="20"/>
          <w:szCs w:val="20"/>
        </w:rPr>
        <w:t>OtherMember ugi:UGIInternationalMember 2018-10-01 2019-09-30 0000884614 us-gaap:ElectricityGenerationMember 2018-10-01 2019-09-30 0000884614 us-gaap:OperatingSegmentsMember ugi:CommercialandIndustrialMember ugi:UgiUtilitiesMember 2018-10-01 2019-09-30 0000</w:t>
      </w:r>
      <w:r>
        <w:rPr>
          <w:rFonts w:eastAsia="Times New Roman"/>
          <w:vanish/>
          <w:sz w:val="20"/>
          <w:szCs w:val="20"/>
        </w:rPr>
        <w:t>884614 us-gaap:OperatingSegmentsMember ugi:UtilityOtherMember ugi:AmerigasPropaneMember 2018-10-01 2019-09-30 0000884614 us-gaap:OperatingSegmentsMember ugi:EnergyMarketingMember ugi:MidstreamAndMarketingMember 2018-10-01 2019-09-30 0000884614 us-gaap:Oper</w:t>
      </w:r>
      <w:r>
        <w:rPr>
          <w:rFonts w:eastAsia="Times New Roman"/>
          <w:vanish/>
          <w:sz w:val="20"/>
          <w:szCs w:val="20"/>
        </w:rPr>
        <w:t>atingSegmentsMember ugi:PipelineMember ugi:UGIInternationalMember 2018-10-01 2019-09-30 0000884614 us-gaap:OperatingSegmentsMember ugi:PipelineMember ugi:UgiUtilitiesMember 2018-10-01 2019-09-30 0000884614 us-gaap:IntersegmentEliminationMember ugi:UtilityO</w:t>
      </w:r>
      <w:r>
        <w:rPr>
          <w:rFonts w:eastAsia="Times New Roman"/>
          <w:vanish/>
          <w:sz w:val="20"/>
          <w:szCs w:val="20"/>
        </w:rPr>
        <w:t>therMember 2018-10-01 2019-09-30 0000884614 us-gaap:OperatingSegmentsMember ugi:PeakingMember ugi:UgiUtilitiesMember 2018-10-01 2019-09-30 0000884614 us-gaap:IntersegmentEliminationMember us-gaap:RetailMember 2018-10-01 2019-09-30 0000884614 us-gaap:Operat</w:t>
      </w:r>
      <w:r>
        <w:rPr>
          <w:rFonts w:eastAsia="Times New Roman"/>
          <w:vanish/>
          <w:sz w:val="20"/>
          <w:szCs w:val="20"/>
        </w:rPr>
        <w:t>ingSegmentsMember ugi:OffSystemSalesandCapacityReleasesMember ugi:UgiUtilitiesMember 2018-10-01 2019-09-30 0000884614 us-gaap:OperatingSegmentsMember ugi:MidstreamOtherMember ugi:AmerigasPropaneMember 2018-10-01 2019-09-30 0000884614 ugi:CorporateAndReconc</w:t>
      </w:r>
      <w:r>
        <w:rPr>
          <w:rFonts w:eastAsia="Times New Roman"/>
          <w:vanish/>
          <w:sz w:val="20"/>
          <w:szCs w:val="20"/>
        </w:rPr>
        <w:t>ilingItemsMember ugi:EnergyMarketingMember 2018-10-01 2019-09-30 0000884614 ugi:PeakingMember 2018-10-01 2019-09-30 0000884614 us-gaap:OperatingSegmentsMember ugi:NonutilityMember ugi:AmerigasPropaneMember 2018-10-01 2019-09-30 0000884614 us-gaap:Operating</w:t>
      </w:r>
      <w:r>
        <w:rPr>
          <w:rFonts w:eastAsia="Times New Roman"/>
          <w:vanish/>
          <w:sz w:val="20"/>
          <w:szCs w:val="20"/>
        </w:rPr>
        <w:t>SegmentsMember ugi:CommercialandIndustrialMember ugi:AmerigasPropaneMember 2018-10-01 2019-09-30 0000884614 us-gaap:IntersegmentEliminationMember ugi:PeakingMember 2018-10-01 2019-09-30 0000884614 us-gaap:IntersegmentEliminationMember ugi:OffSystemSalesand</w:t>
      </w:r>
      <w:r>
        <w:rPr>
          <w:rFonts w:eastAsia="Times New Roman"/>
          <w:vanish/>
          <w:sz w:val="20"/>
          <w:szCs w:val="20"/>
        </w:rPr>
        <w:t xml:space="preserve">CapacityReleasesMember 2018-10-01 2019-09-30 0000884614 us-gaap:OperatingSegmentsMember us-gaap:RetailMember ugi:MidstreamAndMarketingMember 2018-10-01 2019-09-30 0000884614 us-gaap:OperatingSegmentsMember ugi:UtilityMember ugi:MidstreamAndMarketingMember </w:t>
      </w:r>
      <w:r>
        <w:rPr>
          <w:rFonts w:eastAsia="Times New Roman"/>
          <w:vanish/>
          <w:sz w:val="20"/>
          <w:szCs w:val="20"/>
        </w:rPr>
        <w:t>2018-10-01 2019-09-30 0000884614 ugi:ResidentialMember 2018-10-01 2019-09-30 0000884614 us-gaap:OperatingSegmentsMember ugi:UtilityOtherMember ugi:MidstreamAndMarketingMember 2018-10-01 2019-09-30 0000884614 us-gaap:IntersegmentEliminationMember ugi:Wholes</w:t>
      </w:r>
      <w:r>
        <w:rPr>
          <w:rFonts w:eastAsia="Times New Roman"/>
          <w:vanish/>
          <w:sz w:val="20"/>
          <w:szCs w:val="20"/>
        </w:rPr>
        <w:t>aleMember 2018-10-01 2019-09-30 0000884614 us-gaap:OperatingSegmentsMember ugi:MidstreamOtherMember ugi:UgiUtilitiesMember 2018-10-01 2019-09-30 0000884614 us-gaap:OperatingSegmentsMember ugi:ResidentialMember ugi:AmerigasPropaneMember 2018-10-01 2019-09-3</w:t>
      </w:r>
      <w:r>
        <w:rPr>
          <w:rFonts w:eastAsia="Times New Roman"/>
          <w:vanish/>
          <w:sz w:val="20"/>
          <w:szCs w:val="20"/>
        </w:rPr>
        <w:t>0 0000884614 ugi:UtilityMember 2018-10-01 2019-09-30 0000884614 ugi:NonutilityOtherMember 2018-10-01 2019-09-30 0000884614 ugi:CorporateAndReconcilingItemsMember ugi:CommercialandIndustrialMember 2018-10-01 2019-09-30 0000884614 us-gaap:IntersegmentElimina</w:t>
      </w:r>
      <w:r>
        <w:rPr>
          <w:rFonts w:eastAsia="Times New Roman"/>
          <w:vanish/>
          <w:sz w:val="20"/>
          <w:szCs w:val="20"/>
        </w:rPr>
        <w:t xml:space="preserve">tionMember ugi:NonutilityMember 2018-10-01 2019-09-30 0000884614 us-gaap:OperatingSegmentsMember ugi:LargeDeliveryServiceMember ugi:UGIInternationalMember 2018-10-01 2019-09-30 0000884614 us-gaap:OperatingSegmentsMember us-gaap:ElectricityGenerationMember </w:t>
      </w:r>
      <w:r>
        <w:rPr>
          <w:rFonts w:eastAsia="Times New Roman"/>
          <w:vanish/>
          <w:sz w:val="20"/>
          <w:szCs w:val="20"/>
        </w:rPr>
        <w:t xml:space="preserve">ugi:MidstreamAndMarketingMember 2018-10-01 2019-09-30 0000884614 us-gaap:IntersegmentEliminationMember 2018-10-01 2019-09-30 0000884614 us-gaap:OperatingSegmentsMember ugi:UgiUtilitiesMember 2018-10-01 2019-09-30 0000884614 us-gaap:OperatingSegmentsMember </w:t>
      </w:r>
      <w:r>
        <w:rPr>
          <w:rFonts w:eastAsia="Times New Roman"/>
          <w:vanish/>
          <w:sz w:val="20"/>
          <w:szCs w:val="20"/>
        </w:rPr>
        <w:t>ugi:NonutilityOtherMember ugi:MidstreamAndMarketingMember 2018-10-01 2019-09-30 0000884614 us-gaap:OperatingSegmentsMember ugi:NonutilityMember ugi:UGIInternationalMember 2018-10-01 2019-09-30 0000884614 us-gaap:OperatingSegmentsMember ugi:AmerigasPropaneM</w:t>
      </w:r>
      <w:r>
        <w:rPr>
          <w:rFonts w:eastAsia="Times New Roman"/>
          <w:vanish/>
          <w:sz w:val="20"/>
          <w:szCs w:val="20"/>
        </w:rPr>
        <w:t>ember 2018-10-01 2019-09-30 0000884614 ugi:LargeDeliveryServiceMember 2018-10-01 2019-09-30 0000884614 us-gaap:OperatingSegmentsMember ugi:PipelineMember ugi:MidstreamAndMarketingMember 2018-10-01 2019-09-30 0000884614 us-gaap:OperatingSegmentsMember ugi:M</w:t>
      </w:r>
      <w:r>
        <w:rPr>
          <w:rFonts w:eastAsia="Times New Roman"/>
          <w:vanish/>
          <w:sz w:val="20"/>
          <w:szCs w:val="20"/>
        </w:rPr>
        <w:t>idstreamAndMarketingMember 2018-10-01 2019-09-30 0000884614 us-gaap:OperatingSegmentsMember ugi:LargeDeliveryServiceMember ugi:UgiUtilitiesMember 2018-10-01 2019-09-30 0000884614 us-gaap:OperatingSegmentsMember ugi:EnergyMarketingMember ugi:UgiUtilitiesMem</w:t>
      </w:r>
      <w:r>
        <w:rPr>
          <w:rFonts w:eastAsia="Times New Roman"/>
          <w:vanish/>
          <w:sz w:val="20"/>
          <w:szCs w:val="20"/>
        </w:rPr>
        <w:t>ber 2018-10-01 2019-09-30 0000884614 us-gaap:IntersegmentEliminationMember us-gaap:ElectricityGenerationMember 2018-10-01 2019-09-30 0000884614 us-gaap:OperatingSegmentsMember ugi:UGIInternationalMember 2018-10-01 2019-09-30 0000884614 us-gaap:OperatingSeg</w:t>
      </w:r>
      <w:r>
        <w:rPr>
          <w:rFonts w:eastAsia="Times New Roman"/>
          <w:vanish/>
          <w:sz w:val="20"/>
          <w:szCs w:val="20"/>
        </w:rPr>
        <w:t>mentsMember ugi:ResidentialMember ugi:UGIInternationalMember 2018-10-01 2019-09-30 0000884614 ugi:WholesaleMember 2018-10-01 2019-09-30 0000884614 us-gaap:OperatingSegmentsMember ugi:WholesaleMember ugi:UgiUtilitiesMember 2018-10-01 2019-09-30 0000884614 u</w:t>
      </w:r>
      <w:r>
        <w:rPr>
          <w:rFonts w:eastAsia="Times New Roman"/>
          <w:vanish/>
          <w:sz w:val="20"/>
          <w:szCs w:val="20"/>
        </w:rPr>
        <w:t>s-gaap:OperatingSegmentsMember ugi:PeakingMember ugi:AmerigasPropaneMember 2018-10-01 2019-09-30 0000884614 ugi:CorporateAndReconcilingItemsMember ugi:NonutilityOtherMember 2018-10-01 2019-09-30 0000884614 us-gaap:OperatingSegmentsMember ugi:WholesaleMembe</w:t>
      </w:r>
      <w:r>
        <w:rPr>
          <w:rFonts w:eastAsia="Times New Roman"/>
          <w:vanish/>
          <w:sz w:val="20"/>
          <w:szCs w:val="20"/>
        </w:rPr>
        <w:t>r ugi:MidstreamAndMarketingMember 2018-10-01 2019-09-30 0000884614 us-gaap:IntersegmentEliminationMember ugi:UtilityMember 2018-10-01 2019-09-30 0000884614 ugi:CorporateAndReconcilingItemsMember ugi:MidstreamOtherMember 2018-10-01 2019-09-30 0000884614 us-</w:t>
      </w:r>
      <w:r>
        <w:rPr>
          <w:rFonts w:eastAsia="Times New Roman"/>
          <w:vanish/>
          <w:sz w:val="20"/>
          <w:szCs w:val="20"/>
        </w:rPr>
        <w:t>gaap:OperatingSegmentsMember us-gaap:ElectricityGenerationMember ugi:UGIInternationalMember 2018-10-01 2019-09-30 0000884614 us-gaap:IntersegmentEliminationMember ugi:CommercialandIndustrialMember 2018-10-01 2019-09-30 0000884614 ugi:NonutilityMember 2018-</w:t>
      </w:r>
      <w:r>
        <w:rPr>
          <w:rFonts w:eastAsia="Times New Roman"/>
          <w:vanish/>
          <w:sz w:val="20"/>
          <w:szCs w:val="20"/>
        </w:rPr>
        <w:t>10-01 2019-09-30 0000884614 us-gaap:IntersegmentEliminationMember ugi:ResidentialMember 2018-10-01 2019-09-30 0000884614 us-gaap:OperatingSegmentsMember ugi:NonutilityMember ugi:UgiUtilitiesMember 2018-10-01 2019-09-30 0000884614 ugi:CorporateAndReconcilin</w:t>
      </w:r>
      <w:r>
        <w:rPr>
          <w:rFonts w:eastAsia="Times New Roman"/>
          <w:vanish/>
          <w:sz w:val="20"/>
          <w:szCs w:val="20"/>
        </w:rPr>
        <w:t>gItemsMember ugi:UtilityOtherMember 2018-10-01 2019-09-30 0000884614 ugi:CorporateAndReconcilingItemsMember ugi:PipelineMember 2018-10-01 2019-09-30 0000884614 us-gaap:OperatingSegmentsMember ugi:CommercialandIndustrialMember ugi:UGIInternationalMember 201</w:t>
      </w:r>
      <w:r>
        <w:rPr>
          <w:rFonts w:eastAsia="Times New Roman"/>
          <w:vanish/>
          <w:sz w:val="20"/>
          <w:szCs w:val="20"/>
        </w:rPr>
        <w:t>8-10-01 2019-09-30 0000884614 ugi:CorporateAndReconcilingItemsMember ugi:NonutilityMember 2018-10-01 2019-09-30 0000884614 us-gaap:OperatingSegmentsMember ugi:EnergyMarketingMember ugi:UGIInternationalMember 2018-10-01 2019-09-30 0000884614 us-gaap:Operati</w:t>
      </w:r>
      <w:r>
        <w:rPr>
          <w:rFonts w:eastAsia="Times New Roman"/>
          <w:vanish/>
          <w:sz w:val="20"/>
          <w:szCs w:val="20"/>
        </w:rPr>
        <w:t>ngSegmentsMember ugi:NonutilityMember ugi:MidstreamAndMarketingMember 2018-10-01 2019-09-30 0000884614 us-gaap:OperatingSegmentsMember ugi:LargeDeliveryServiceMember ugi:AmerigasPropaneMember 2018-10-01 2019-09-30 0000884614 us-gaap:OperatingSegmentsMember</w:t>
      </w:r>
      <w:r>
        <w:rPr>
          <w:rFonts w:eastAsia="Times New Roman"/>
          <w:vanish/>
          <w:sz w:val="20"/>
          <w:szCs w:val="20"/>
        </w:rPr>
        <w:t xml:space="preserve"> ugi:OffSystemSalesandCapacityReleasesMember ugi:MidstreamAndMarketingMember 2018-10-01 2019-09-30 0000884614 us-gaap:OperatingSegmentsMember us-gaap:ElectricityGenerationMember ugi:UgiUtilitiesMember 2018-10-01 2019-09-30 0000884614 us-gaap:OperatingSegme</w:t>
      </w:r>
      <w:r>
        <w:rPr>
          <w:rFonts w:eastAsia="Times New Roman"/>
          <w:vanish/>
          <w:sz w:val="20"/>
          <w:szCs w:val="20"/>
        </w:rPr>
        <w:t>ntsMember us-gaap:RetailMember ugi:AmerigasPropaneMember 2018-10-01 2019-09-30 0000884614 ugi:UtilityOtherMember 2018-10-01 2019-09-30 0000884614 ugi:CorporateAndReconcilingItemsMember ugi:LargeDeliveryServiceMember 2018-10-01 2019-09-30 0000884614 us-gaap</w:t>
      </w:r>
      <w:r>
        <w:rPr>
          <w:rFonts w:eastAsia="Times New Roman"/>
          <w:vanish/>
          <w:sz w:val="20"/>
          <w:szCs w:val="20"/>
        </w:rPr>
        <w:t>:OperatingSegmentsMember ugi:EnergyMarketingMember ugi:AmerigasPropaneMember 2018-10-01 2019-09-30 0000884614 ugi:CorporateAndReconcilingItemsMember ugi:OffSystemSalesandCapacityReleasesMember 2018-10-01 2019-09-30 0000884614 us-gaap:RetailMember 2018-10-0</w:t>
      </w:r>
      <w:r>
        <w:rPr>
          <w:rFonts w:eastAsia="Times New Roman"/>
          <w:vanish/>
          <w:sz w:val="20"/>
          <w:szCs w:val="20"/>
        </w:rPr>
        <w:t>1 2019-09-30 0000884614 us-gaap:IntersegmentEliminationMember ugi:PipelineMember 2018-10-01 2019-09-30 0000884614 us-gaap:OperatingSegmentsMember ugi:ResidentialMember ugi:MidstreamAndMarketingMember 2018-10-01 2019-09-30 0000884614 us-gaap:OperatingSegmen</w:t>
      </w:r>
      <w:r>
        <w:rPr>
          <w:rFonts w:eastAsia="Times New Roman"/>
          <w:vanish/>
          <w:sz w:val="20"/>
          <w:szCs w:val="20"/>
        </w:rPr>
        <w:t>tsMember ugi:PipelineMember ugi:AmerigasPropaneMember 2018-10-01 2019-09-30 0000884614 us-gaap:OperatingSegmentsMember ugi:UtilityOtherMember ugi:UGIInternationalMember 2018-10-01 2019-09-30 0000884614 ugi:CorporateAndReconcilingItemsMember ugi:PeakingMemb</w:t>
      </w:r>
      <w:r>
        <w:rPr>
          <w:rFonts w:eastAsia="Times New Roman"/>
          <w:vanish/>
          <w:sz w:val="20"/>
          <w:szCs w:val="20"/>
        </w:rPr>
        <w:t>er 2018-10-01 2019-09-30 0000884614 us-gaap:OperatingSegmentsMember ugi:ResidentialMember ugi:UgiUtilitiesMember 2018-10-01 2019-09-30 0000884614 us-gaap:OperatingSegmentsMember us-gaap:RetailMember ugi:UgiUtilitiesMember 2018-10-01 2019-09-30 0000884614 u</w:t>
      </w:r>
      <w:r>
        <w:rPr>
          <w:rFonts w:eastAsia="Times New Roman"/>
          <w:vanish/>
          <w:sz w:val="20"/>
          <w:szCs w:val="20"/>
        </w:rPr>
        <w:t>gi:CorporateAndReconcilingItemsMember ugi:ResidentialMember 2018-10-01 2019-09-30 0000884614 ugi:EnergyMarketingMember 2018-10-01 2019-09-30 0000884614 us-gaap:OperatingSegmentsMember ugi:UtilityOtherMember ugi:UgiUtilitiesMember 2018-10-01 2019-09-30 0000</w:t>
      </w:r>
      <w:r>
        <w:rPr>
          <w:rFonts w:eastAsia="Times New Roman"/>
          <w:vanish/>
          <w:sz w:val="20"/>
          <w:szCs w:val="20"/>
        </w:rPr>
        <w:t>884614 ugi:PipelineMember 2018-10-01 2019-09-30 0000884614 us-gaap:OperatingSegmentsMember ugi:MidstreamOtherMember ugi:MidstreamAndMarketingMember 2018-10-01 2019-09-30 0000884614 us-gaap:OperatingSegmentsMember ugi:UtilityMember ugi:UgiUtilitiesMember 20</w:t>
      </w:r>
      <w:r>
        <w:rPr>
          <w:rFonts w:eastAsia="Times New Roman"/>
          <w:vanish/>
          <w:sz w:val="20"/>
          <w:szCs w:val="20"/>
        </w:rPr>
        <w:t>18-10-01 2019-09-30 0000884614 ugi:CorporateAndReconcilingItemsMember us-gaap:RetailMember 2018-10-01 2019-09-30 0000884614 us-gaap:IntersegmentEliminationMember ugi:MidstreamOtherMember 2018-10-01 2019-09-30 0000884614 us-gaap:OperatingSegmentsMember ugi:</w:t>
      </w:r>
      <w:r>
        <w:rPr>
          <w:rFonts w:eastAsia="Times New Roman"/>
          <w:vanish/>
          <w:sz w:val="20"/>
          <w:szCs w:val="20"/>
        </w:rPr>
        <w:t>UtilityMember ugi:UGIInternationalMember 2018-10-01 2019-09-30 0000884614 us-gaap:OperatingSegmentsMember ugi:OffSystemSalesandCapacityReleasesMember ugi:AmerigasPropaneMember 2018-10-01 2019-09-30 0000884614 us-gaap:OperatingSegmentsMember ugi:MidstreamOt</w:t>
      </w:r>
      <w:r>
        <w:rPr>
          <w:rFonts w:eastAsia="Times New Roman"/>
          <w:vanish/>
          <w:sz w:val="20"/>
          <w:szCs w:val="20"/>
        </w:rPr>
        <w:t xml:space="preserve">herMember ugi:UGIInternationalMember 2018-10-01 2019-09-30 0000884614 us-gaap:OperatingSegmentsMember ugi:LargeDeliveryServiceMember ugi:MidstreamAndMarketingMember 2018-10-01 2019-09-30 0000884614 us-gaap:OperatingSegmentsMember ugi:NonutilityOtherMember </w:t>
      </w:r>
      <w:r>
        <w:rPr>
          <w:rFonts w:eastAsia="Times New Roman"/>
          <w:vanish/>
          <w:sz w:val="20"/>
          <w:szCs w:val="20"/>
        </w:rPr>
        <w:t>ugi:AmerigasPropaneMember 2018-10-01 2019-09-30 0000884614 us-gaap:OperatingSegmentsMember ugi:UtilityMember ugi:AmerigasPropaneMember 2018-10-01 2019-09-30 0000884614 ugi:OffSystemSalesandCapacityReleasesMember 2018-10-01 2019-09-30 0000884614 ugi:Corpora</w:t>
      </w:r>
      <w:r>
        <w:rPr>
          <w:rFonts w:eastAsia="Times New Roman"/>
          <w:vanish/>
          <w:sz w:val="20"/>
          <w:szCs w:val="20"/>
        </w:rPr>
        <w:t xml:space="preserve">teAndReconcilingItemsMember ugi:WholesaleMember 2018-10-01 2019-09-30 0000884614 ugi:CommercialandIndustrialMember 2018-10-01 2019-09-30 0000884614 ugi:CorporateAndReconcilingItemsMember us-gaap:ElectricityGenerationMember 2018-10-01 2019-09-30 0000884614 </w:t>
      </w:r>
      <w:r>
        <w:rPr>
          <w:rFonts w:eastAsia="Times New Roman"/>
          <w:vanish/>
          <w:sz w:val="20"/>
          <w:szCs w:val="20"/>
        </w:rPr>
        <w:t>us-gaap:IntersegmentEliminationMember ugi:EnergyMarketingMember 2018-10-01 2019-09-30 0000884614 ugi:NaturalGasMember 2018-10-01 2019-09-30 0000884614 2018-10-01 0000884614 ugi:NaturalGasTransportationAndGatheringServicesMember 2018-10-01 2019-09-30 000088</w:t>
      </w:r>
      <w:r>
        <w:rPr>
          <w:rFonts w:eastAsia="Times New Roman"/>
          <w:vanish/>
          <w:sz w:val="20"/>
          <w:szCs w:val="20"/>
        </w:rPr>
        <w:t>4614 ugi:UgiUtilitiesMember 2019-09-30 0000884614 ugi:MidstreamAndMarketingMember 2019-09-30 0000884614 ugi:StorageServicesMember 2018-10-01 2019-09-30 0000884614 ugi:MergerAgreementProposedConsiderationOneMember ugi:MergerSubMember us-gaap:CommonStockMemb</w:t>
      </w:r>
      <w:r>
        <w:rPr>
          <w:rFonts w:eastAsia="Times New Roman"/>
          <w:vanish/>
          <w:sz w:val="20"/>
          <w:szCs w:val="20"/>
        </w:rPr>
        <w:t>er 2019-08-21 2019-08-21 0000884614 ugi:MergerSubMember 2019-08-21 0000884614 ugi:MergerAgreementProposedConsiderationTwoMember ugi:MergerSubMember us-gaap:CommonStockMember 2019-08-21 2019-08-21 0000884614 ugi:MergerAgreementProposedConsiderationThreeMemb</w:t>
      </w:r>
      <w:r>
        <w:rPr>
          <w:rFonts w:eastAsia="Times New Roman"/>
          <w:vanish/>
          <w:sz w:val="20"/>
          <w:szCs w:val="20"/>
        </w:rPr>
        <w:t>er ugi:MergerSubMember ugi:CashWithoutInterestMember 2019-08-21 2019-08-21 0000884614 ugi:CMGMember 2019-08-01 2019-08-01 0000884614 ugi:AmerigasPropaneMember 2017-10-01 2018-09-30 0000884614 ugi:CMGMember 2019-08-01 0000884614 ugi:MergerSubMember 2019-09-</w:t>
      </w:r>
      <w:r>
        <w:rPr>
          <w:rFonts w:eastAsia="Times New Roman"/>
          <w:vanish/>
          <w:sz w:val="20"/>
          <w:szCs w:val="20"/>
        </w:rPr>
        <w:t>30 0000884614 ugi:MergerAgreementProposedConsiderationTwoMember ugi:MergerSubMember ugi:CashWithoutInterestMember 2019-08-21 2019-08-21 0000884614 ugi:CMGMember us-gaap:CustomerRelationshipsMember 2019-08-01 2019-08-01 0000884614 ugi:MidstreamMarketingMemb</w:t>
      </w:r>
      <w:r>
        <w:rPr>
          <w:rFonts w:eastAsia="Times New Roman"/>
          <w:vanish/>
          <w:sz w:val="20"/>
          <w:szCs w:val="20"/>
        </w:rPr>
        <w:t>er 2018-10-01 2019-09-30 0000884614 ugi:UGIInternationalMember 2016-10-01 2017-09-30 0000884614 ugi:UGIInternationalMember 2018-10-01 2019-09-30 0000884614 ugi:AmerigasPropaneMember 2016-10-01 2017-09-30 0000884614 ugi:UGIInternationalMember 2017-10-01 201</w:t>
      </w:r>
      <w:r>
        <w:rPr>
          <w:rFonts w:eastAsia="Times New Roman"/>
          <w:vanish/>
          <w:sz w:val="20"/>
          <w:szCs w:val="20"/>
        </w:rPr>
        <w:t>8-09-30 0000884614 ugi:AmeriGasPartnersL.P.Member ugi:A5.75SeniorNotesDueMay2027Member us-gaap:SeniorNotesMember 2017-09-30 0000884614 ugi:EnergyServicesMember ugi:TermLoanMember us-gaap:LineOfCreditMember 2019-08-13 0000884614 ugi:UGICorporationMember ugi</w:t>
      </w:r>
      <w:r>
        <w:rPr>
          <w:rFonts w:eastAsia="Times New Roman"/>
          <w:vanish/>
          <w:sz w:val="20"/>
          <w:szCs w:val="20"/>
        </w:rPr>
        <w:t>:TermLoanMember ugi:TheUGICorporationSeniorCreditFacilityMember us-gaap:LineOfCreditMember 2019-09-30 0000884614 ugi:UGIInternationalLLCMember ugi:TermLoanMember ugi:UGIInternationalCreditAgreementMember us-gaap:LineOfCreditMember 2018-10-18 0000884614 srt</w:t>
      </w:r>
      <w:r>
        <w:rPr>
          <w:rFonts w:eastAsia="Times New Roman"/>
          <w:vanish/>
          <w:sz w:val="20"/>
          <w:szCs w:val="20"/>
        </w:rPr>
        <w:t>:MaximumMember ugi:AmeriGasCreditAgreementMember us-gaap:BaseRateMember 2017-12-01 2017-12-31 0000884614 ugi:AmeriGasPartnersL.P.Member ugi:A5.50SeniorNotesdueMay2025Member us-gaap:SeniorNotesMember 2017-09-30 0000884614 ugi:FlagaMember ugi:FlagaTermLoanDu</w:t>
      </w:r>
      <w:r>
        <w:rPr>
          <w:rFonts w:eastAsia="Times New Roman"/>
          <w:vanish/>
          <w:sz w:val="20"/>
          <w:szCs w:val="20"/>
        </w:rPr>
        <w:t>eSeptemberTwentyEighteenMember ugi:TermLoanMember 2017-12-01 2017-12-31 0000884614 ugi:UGICorporationMember ugi:TermLoanMember ugi:FiveYearTermLoanMember us-gaap:LineOfCreditMember 2019-08-01 0000884614 ugi:UgiUtilitiesMember ugi:A4.55SeniorNotesdueFebruar</w:t>
      </w:r>
      <w:r>
        <w:rPr>
          <w:rFonts w:eastAsia="Times New Roman"/>
          <w:vanish/>
          <w:sz w:val="20"/>
          <w:szCs w:val="20"/>
        </w:rPr>
        <w:t>y2049Member us-gaap:SeniorNotesMember 2019-02-01 0000884614 ugi:EnergyServicesMember ugi:TermLoanMember ugi:EnergyServicesCreditAgreementMember us-gaap:LineOfCreditMember 2019-09-30 0000884614 ugi:EnergyServicesMember ugi:TermLoanMember us-gaap:LineOfCredi</w:t>
      </w:r>
      <w:r>
        <w:rPr>
          <w:rFonts w:eastAsia="Times New Roman"/>
          <w:vanish/>
          <w:sz w:val="20"/>
          <w:szCs w:val="20"/>
        </w:rPr>
        <w:t>tMember 2019-08-13 2019-08-13 0000884614 ugi:UgiUtilitiesMember srt:MaximumMember ugi:A2019CreditAgreementMember us-gaap:LineOfCreditMember 2018-10-01 2019-09-30 0000884614 ugi:UgiUtilitiesMember srt:MinimumMember us-gaap:UnsecuredDebtMember 2017-10-01 201</w:t>
      </w:r>
      <w:r>
        <w:rPr>
          <w:rFonts w:eastAsia="Times New Roman"/>
          <w:vanish/>
          <w:sz w:val="20"/>
          <w:szCs w:val="20"/>
        </w:rPr>
        <w:t>7-10-31 0000884614 ugi:UGICoporationMember ugi:ThreeYearTermLoanMember ugi:TermLoanMember 2019-08-01 0000884614 ugi:AmerigasPropaneMember ugi:HolpSeniorSecuredNotesMember ugi:SeniorSecuredNotesMember 2019-09-30 0000884614 ugi:EnergyServicesMember ugi:Energ</w:t>
      </w:r>
      <w:r>
        <w:rPr>
          <w:rFonts w:eastAsia="Times New Roman"/>
          <w:vanish/>
          <w:sz w:val="20"/>
          <w:szCs w:val="20"/>
        </w:rPr>
        <w:t>yServicesAccountsReceivableSecuritizationFacilityMember ugi:ReceivablesFacilityMember 2019-09-30 0000884614 ugi:UGICorporationMember ugi:TermLoanMember ugi:FiveYearTermLoanMember us-gaap:LineOfCreditMember 2019-08-01 2019-08-01 0000884614 ugi:FranceSASMemb</w:t>
      </w:r>
      <w:r>
        <w:rPr>
          <w:rFonts w:eastAsia="Times New Roman"/>
          <w:vanish/>
          <w:sz w:val="20"/>
          <w:szCs w:val="20"/>
        </w:rPr>
        <w:t>er ugi:TwentyFifteenSeniorFacilitiesAgreementMember ugi:TermLoanMember 2018-09-30 0000884614 ugi:FlagaMember srt:MinimumMember ugi:FlagaTermLoanDueSeptemberTwentyEighteenMember ugi:TermLoanMember us-gaap:LondonInterbankOfferedRateLIBORMember 2017-12-01 201</w:t>
      </w:r>
      <w:r>
        <w:rPr>
          <w:rFonts w:eastAsia="Times New Roman"/>
          <w:vanish/>
          <w:sz w:val="20"/>
          <w:szCs w:val="20"/>
        </w:rPr>
        <w:t>7-12-31 0000884614 ugi:UGICoporationMember ugi:FiveYearTermLoanMember ugi:TermLoanMember 2019-09-30 0000884614 ugi:UGICorporationMember ugi:TermLoanMember ugi:ThreeYearTermLoanMember us-gaap:LineOfCreditMember 2019-08-01 0000884614 ugi:UGIInternationalLLCM</w:t>
      </w:r>
      <w:r>
        <w:rPr>
          <w:rFonts w:eastAsia="Times New Roman"/>
          <w:vanish/>
          <w:sz w:val="20"/>
          <w:szCs w:val="20"/>
        </w:rPr>
        <w:t>ember ugi:A3.25SeniorUnsecuredNotesDueNovember2025Member us-gaap:SeniorNotesMember 2018-10-25 0000884614 ugi:UGICoporationMember ugi:FiveYearTermLoanMember ugi:TermLoanMember 2019-08-01 0000884614 srt:MaximumMember ugi:EnergyServicesCreditAgreementMember 2</w:t>
      </w:r>
      <w:r>
        <w:rPr>
          <w:rFonts w:eastAsia="Times New Roman"/>
          <w:vanish/>
          <w:sz w:val="20"/>
          <w:szCs w:val="20"/>
        </w:rPr>
        <w:t xml:space="preserve">018-10-01 2019-09-30 0000884614 ugi:AmeriGasPartnersL.P.Member ugi:A7.00SeniorNotesMember us-gaap:SeniorNotesMember 2016-10-01 2017-09-30 0000884614 ugi:UGIInternationalLLCMember ugi:A3.25SeniorUnsecuredNotesDueNovember2025Member us-gaap:SeniorNotesMember </w:t>
      </w:r>
      <w:r>
        <w:rPr>
          <w:rFonts w:eastAsia="Times New Roman"/>
          <w:vanish/>
          <w:sz w:val="20"/>
          <w:szCs w:val="20"/>
        </w:rPr>
        <w:t>2018-10-01 2019-09-30 0000884614 ugi:UGICoporationMember ugi:ThreeYearTermLoanMember ugi:TermLoanMember 2019-09-30 0000884614 srt:MinimumMember ugi:AmeriGasCreditAgreementMember us-gaap:EurodollarMember 2017-12-01 2017-12-31 0000884614 ugi:FlagaMember 2018</w:t>
      </w:r>
      <w:r>
        <w:rPr>
          <w:rFonts w:eastAsia="Times New Roman"/>
          <w:vanish/>
          <w:sz w:val="20"/>
          <w:szCs w:val="20"/>
        </w:rPr>
        <w:t>-10-25 2018-10-25 0000884614 ugi:AmeriGasCreditAgreementMember us-gaap:FederalFundsEffectiveSwapRateMember 2017-12-01 2017-12-31 0000884614 ugi:UgiUtilitiesMember srt:MaximumMember us-gaap:UnsecuredDebtMember 2017-10-31 0000884614 us-gaap:LetterOfCreditMem</w:t>
      </w:r>
      <w:r>
        <w:rPr>
          <w:rFonts w:eastAsia="Times New Roman"/>
          <w:vanish/>
          <w:sz w:val="20"/>
          <w:szCs w:val="20"/>
        </w:rPr>
        <w:t>ber ugi:AmeriGasCreditAgreementMember us-gaap:LineOfCreditMember 2017-12-31 0000884614 srt:MinimumMember ugi:EnergyServicesCreditAgreementMember 2018-10-01 2019-09-30 0000884614 ugi:EnergyServicesMember 2019-08-12 0000884614 ugi:UgiUtilitiesMember ugi:A201</w:t>
      </w:r>
      <w:r>
        <w:rPr>
          <w:rFonts w:eastAsia="Times New Roman"/>
          <w:vanish/>
          <w:sz w:val="20"/>
          <w:szCs w:val="20"/>
        </w:rPr>
        <w:t>9CreditAgreementMember us-gaap:LineOfCreditMember 2019-06-27 0000884614 ugi:AmeriGasPartnersL.P.Member ugi:A7.00SeniorNotesMember us-gaap:SeniorNotesMember 2017-09-30 0000884614 ugi:EnergyServicesMember ugi:EnergyServicesAccountsReceivableSecuritizationFac</w:t>
      </w:r>
      <w:r>
        <w:rPr>
          <w:rFonts w:eastAsia="Times New Roman"/>
          <w:vanish/>
          <w:sz w:val="20"/>
          <w:szCs w:val="20"/>
        </w:rPr>
        <w:t>ilityMember ugi:ReceivablesFacilityMember us-gaap:SubsequentEventMember 2019-05-01 2019-10-31 0000884614 ugi:EnergyServicesCreditAgreementMember us-gaap:FederalFundsEffectiveSwapRateMember 2018-10-01 2019-09-30 0000884614 ugi:UGICorporationMember ugi:TermL</w:t>
      </w:r>
      <w:r>
        <w:rPr>
          <w:rFonts w:eastAsia="Times New Roman"/>
          <w:vanish/>
          <w:sz w:val="20"/>
          <w:szCs w:val="20"/>
        </w:rPr>
        <w:t>oanMember ugi:FiveYearTermLoanMember us-gaap:LineOfCreditMember us-gaap:LondonInterbankOfferedRateLIBORMember 2019-09-30 0000884614 ugi:FlagaMember ugi:FlagaTermLoanDueSeptemberTwentyEighteenMember ugi:TermLoanMember 2018-09-30 0000884614 ugi:UGIInternatio</w:t>
      </w:r>
      <w:r>
        <w:rPr>
          <w:rFonts w:eastAsia="Times New Roman"/>
          <w:vanish/>
          <w:sz w:val="20"/>
          <w:szCs w:val="20"/>
        </w:rPr>
        <w:t>nalLLCMember srt:MaximumMember us-gaap:RevolvingCreditFacilityMember ugi:UGIInternationalCreditAgreementMember us-gaap:LineOfCreditMember ugi:EURIBORMember 2018-10-18 2018-10-18 0000884614 ugi:UGIFranceMember 2018-10-25 2018-10-25 0000884614 ugi:UGIInterna</w:t>
      </w:r>
      <w:r>
        <w:rPr>
          <w:rFonts w:eastAsia="Times New Roman"/>
          <w:vanish/>
          <w:sz w:val="20"/>
          <w:szCs w:val="20"/>
        </w:rPr>
        <w:t>tionalLLCMember us-gaap:RevolvingCreditFacilityMember ugi:UGIInternationalCreditAgreementMember us-gaap:LineOfCreditMember ugi:EURIBORMember 2018-10-18 0000884614 us-gaap:RevolvingCreditFacilityMember ugi:AmeriGasCreditAgreementMember us-gaap:LineOfCreditM</w:t>
      </w:r>
      <w:r>
        <w:rPr>
          <w:rFonts w:eastAsia="Times New Roman"/>
          <w:vanish/>
          <w:sz w:val="20"/>
          <w:szCs w:val="20"/>
        </w:rPr>
        <w:t>ember 2017-12-31 0000884614 ugi:EnergyServicesMember 2019-08-13 0000884614 ugi:EnergyServicesMember ugi:EnergyServicesAccountsReceivableSecuritizationFacilityMember ugi:ReceivablesFacilityMember 2018-09-30 0000884614 ugi:UGIInternationalLLCMember srt:Minim</w:t>
      </w:r>
      <w:r>
        <w:rPr>
          <w:rFonts w:eastAsia="Times New Roman"/>
          <w:vanish/>
          <w:sz w:val="20"/>
          <w:szCs w:val="20"/>
        </w:rPr>
        <w:t>umMember ugi:UGIInternationalCreditAgreementMember us-gaap:LineOfCreditMember 2018-10-18 2018-10-18 0000884614 ugi:FlagaMember ugi:FlagaTermLoanDueSeptemberTwentyEighteenMember ugi:TermLoanMember 2017-12-31 0000884614 ugi:EnergyServicesMember ugi:TermLoanM</w:t>
      </w:r>
      <w:r>
        <w:rPr>
          <w:rFonts w:eastAsia="Times New Roman"/>
          <w:vanish/>
          <w:sz w:val="20"/>
          <w:szCs w:val="20"/>
        </w:rPr>
        <w:t>ember us-gaap:LineOfCreditMember us-gaap:LondonInterbankOfferedRateLIBORMember 2019-08-31 0000884614 ugi:UGIInternationalLLCMember srt:MaximumMember ugi:UGIInternationalCreditAgreementMember us-gaap:LineOfCreditMember 2018-10-18 2018-10-18 0000884614 ugi:U</w:t>
      </w:r>
      <w:r>
        <w:rPr>
          <w:rFonts w:eastAsia="Times New Roman"/>
          <w:vanish/>
          <w:sz w:val="20"/>
          <w:szCs w:val="20"/>
        </w:rPr>
        <w:t>GIInternationalLLCMember srt:MinimumMember us-gaap:RevolvingCreditFacilityMember ugi:UGIInternationalCreditAgreementMember us-gaap:LineOfCreditMember ugi:EURIBORMember 2018-10-18 2018-10-18 0000884614 us-gaap:RevolvingCreditFacilityMember ugi:UGIInternatio</w:t>
      </w:r>
      <w:r>
        <w:rPr>
          <w:rFonts w:eastAsia="Times New Roman"/>
          <w:vanish/>
          <w:sz w:val="20"/>
          <w:szCs w:val="20"/>
        </w:rPr>
        <w:t>nalCreditAgreementMember us-gaap:LineOfCreditMember 2019-09-30 0000884614 ugi:UgiUtilitiesMember srt:MaximumMember us-gaap:UnsecuredDebtMember 2017-10-01 2017-10-31 0000884614 ugi:UgiUtilitiesMember ugi:VariableRateMember ugi:TermLoanMember 2018-09-30 0000</w:t>
      </w:r>
      <w:r>
        <w:rPr>
          <w:rFonts w:eastAsia="Times New Roman"/>
          <w:vanish/>
          <w:sz w:val="20"/>
          <w:szCs w:val="20"/>
        </w:rPr>
        <w:t>884614 ugi:UgiUtilitiesMember ugi:A2019CreditAgreementMember 2019-09-30 0000884614 ugi:UgiUtilitiesMember us-gaap:LetterOfCreditMember ugi:A2019CreditAgreementMember us-gaap:LineOfCreditMember 2019-06-27 0000884614 ugi:UgiUtilitiesMember us-gaap:UnsecuredD</w:t>
      </w:r>
      <w:r>
        <w:rPr>
          <w:rFonts w:eastAsia="Times New Roman"/>
          <w:vanish/>
          <w:sz w:val="20"/>
          <w:szCs w:val="20"/>
        </w:rPr>
        <w:t>ebtMember 2017-10-31 0000884614 ugi:UgiUtilitiesMember us-gaap:UnsecuredDebtMember 2017-10-01 2017-10-31 0000884614 ugi:UGIInternationalLLCMember 2019-09-30 0000884614 ugi:UGIInternationalLLCMember us-gaap:RevolvingCreditFacilityMember ugi:UGIInternational</w:t>
      </w:r>
      <w:r>
        <w:rPr>
          <w:rFonts w:eastAsia="Times New Roman"/>
          <w:vanish/>
          <w:sz w:val="20"/>
          <w:szCs w:val="20"/>
        </w:rPr>
        <w:t>CreditAgreementMember us-gaap:LineOfCreditMember 2019-09-30 0000884614 ugi:UGIInternationalMember ugi:VariableRateMember ugi:TermLoanMember 2019-09-30 0000884614 srt:MaximumMember ugi:AmeriGasCreditAgreementMember us-gaap:EurodollarMember 2017-12-01 2017-1</w:t>
      </w:r>
      <w:r>
        <w:rPr>
          <w:rFonts w:eastAsia="Times New Roman"/>
          <w:vanish/>
          <w:sz w:val="20"/>
          <w:szCs w:val="20"/>
        </w:rPr>
        <w:t>2-31 0000884614 ugi:UgiUtilitiesMember ugi:VariableRateMember ugi:TermLoanMember 2019-09-30 0000884614 ugi:UGIInternationalLLCMember us-gaap:RevolvingCreditFacilityMember ugi:UGIInternationalCreditAgreementMember us-gaap:LineOfCreditMember 2018-10-18 00008</w:t>
      </w:r>
      <w:r>
        <w:rPr>
          <w:rFonts w:eastAsia="Times New Roman"/>
          <w:vanish/>
          <w:sz w:val="20"/>
          <w:szCs w:val="20"/>
        </w:rPr>
        <w:t>84614 ugi:UGICorporationMember ugi:TermLoanMember ugi:ThreeYearTermLoanMember us-gaap:LineOfCreditMember us-gaap:LondonInterbankOfferedRateLIBORMember 2019-08-31 0000884614 ugi:UGICorporationMember us-gaap:LetterOfCreditMember us-gaap:LineOfCreditMember 20</w:t>
      </w:r>
      <w:r>
        <w:rPr>
          <w:rFonts w:eastAsia="Times New Roman"/>
          <w:vanish/>
          <w:sz w:val="20"/>
          <w:szCs w:val="20"/>
        </w:rPr>
        <w:t>19-08-01 0000884614 ugi:EnergyServicesMember ugi:EnergyServicesAccountsReceivableSecuritizationFacilityMember ugi:ReceivablesFacilityMember 2018-11-01 2019-04-30 0000884614 ugi:UGICorporationMember us-gaap:RevolvingCreditFacilityMember us-gaap:LineOfCredit</w:t>
      </w:r>
      <w:r>
        <w:rPr>
          <w:rFonts w:eastAsia="Times New Roman"/>
          <w:vanish/>
          <w:sz w:val="20"/>
          <w:szCs w:val="20"/>
        </w:rPr>
        <w:t>Member 2019-08-01 0000884614 ugi:UGICorporationMember ugi:TermLoanMember ugi:ThreeYearTermLoanMember us-gaap:LineOfCreditMember 2019-08-01 2019-08-01 0000884614 ugi:UGICorporationMember ugi:TermLoanMember ugi:FiveYearTermLoanMember us-gaap:LineOfCreditMemb</w:t>
      </w:r>
      <w:r>
        <w:rPr>
          <w:rFonts w:eastAsia="Times New Roman"/>
          <w:vanish/>
          <w:sz w:val="20"/>
          <w:szCs w:val="20"/>
        </w:rPr>
        <w:t>er 2019-08-21 0000884614 us-gaap:RevolvingCreditFacilityMember ugi:UGIInternationalCreditAgreementMember us-gaap:LineOfCreditMember 2017-12-31 0000884614 ugi:UGIInternationalLLCMember us-gaap:RevolvingCreditFacilityMember ugi:UGIInternationalCreditAgreemen</w:t>
      </w:r>
      <w:r>
        <w:rPr>
          <w:rFonts w:eastAsia="Times New Roman"/>
          <w:vanish/>
          <w:sz w:val="20"/>
          <w:szCs w:val="20"/>
        </w:rPr>
        <w:t>tMember us-gaap:LineOfCreditMember ugi:EURIBORMember 2018-10-18 2018-10-18 0000884614 ugi:UgiUtilitiesMember us-gaap:RevolvingCreditFacilityMember ugi:A2019CreditAgreementMember us-gaap:LineOfCreditMember 2019-06-27 0000884614 ugi:FlagaMember ugi:FlagaTerm</w:t>
      </w:r>
      <w:r>
        <w:rPr>
          <w:rFonts w:eastAsia="Times New Roman"/>
          <w:vanish/>
          <w:sz w:val="20"/>
          <w:szCs w:val="20"/>
        </w:rPr>
        <w:t>LoanDueOctoberTwentyTwentyMember ugi:TermLoanMember 2018-09-30 0000884614 ugi:UGIInternationalLLCMember srt:MinimumMember us-gaap:RevolvingCreditFacilityMember ugi:UGIInternationalCreditAgreementMember us-gaap:LineOfCreditMember us-gaap:LondonInterbankOffe</w:t>
      </w:r>
      <w:r>
        <w:rPr>
          <w:rFonts w:eastAsia="Times New Roman"/>
          <w:vanish/>
          <w:sz w:val="20"/>
          <w:szCs w:val="20"/>
        </w:rPr>
        <w:t>redRateLIBORMember 2018-10-18 2018-10-18 0000884614 ugi:A4.98SeniorNotesdue2044Member us-gaap:SeniorNotesMember 2019-09-30 0000884614 ugi:FranceSASMember 2018-09-30 0000884614 ugi:UGIInternationalLLCMember srt:MaximumMember us-gaap:RevolvingCreditFacilityM</w:t>
      </w:r>
      <w:r>
        <w:rPr>
          <w:rFonts w:eastAsia="Times New Roman"/>
          <w:vanish/>
          <w:sz w:val="20"/>
          <w:szCs w:val="20"/>
        </w:rPr>
        <w:t>ember ugi:UGIInternationalCreditAgreementMember us-gaap:LineOfCreditMember us-gaap:LondonInterbankOfferedRateLIBORMember 2018-10-18 2018-10-18 0000884614 ugi:EnergyServicesCreditAgreementMember us-gaap:LondonInterbankOfferedRateLIBORMember 2018-10-01 2019-</w:t>
      </w:r>
      <w:r>
        <w:rPr>
          <w:rFonts w:eastAsia="Times New Roman"/>
          <w:vanish/>
          <w:sz w:val="20"/>
          <w:szCs w:val="20"/>
        </w:rPr>
        <w:t>09-30 0000884614 ugi:UGICoporationMember us-gaap:LineOfCreditMember 2019-09-30 0000884614 ugi:UgiUtilitiesMember srt:MinimumMember ugi:A2019CreditAgreementMember us-gaap:LineOfCreditMember 2018-10-01 2019-09-30 0000884614 ugi:MidstreamAndMarketingMember ug</w:t>
      </w:r>
      <w:r>
        <w:rPr>
          <w:rFonts w:eastAsia="Times New Roman"/>
          <w:vanish/>
          <w:sz w:val="20"/>
          <w:szCs w:val="20"/>
        </w:rPr>
        <w:t>i:VariableRateMember ugi:TermLoanMember 2019-09-30 0000884614 srt:MinimumMember ugi:AmeriGasCreditAgreementMember us-gaap:BaseRateMember 2017-12-01 2017-12-31 0000884614 ugi:UgiUtilitiesMember us-gaap:LetterOfCreditMember ugi:A2019CreditAgreementMember us-</w:t>
      </w:r>
      <w:r>
        <w:rPr>
          <w:rFonts w:eastAsia="Times New Roman"/>
          <w:vanish/>
          <w:sz w:val="20"/>
          <w:szCs w:val="20"/>
        </w:rPr>
        <w:t>gaap:LineOfCreditMember 2019-09-30 0000884614 ugi:UGIInternationalLLCMember us-gaap:RevolvingCreditFacilityMember ugi:UGIInternationalCreditAgreementMember us-gaap:LineOfCreditMember 2018-10-18 2018-10-18 0000884614 ugi:AmerigasPropaneMember ugi:A5.50Senio</w:t>
      </w:r>
      <w:r>
        <w:rPr>
          <w:rFonts w:eastAsia="Times New Roman"/>
          <w:vanish/>
          <w:sz w:val="20"/>
          <w:szCs w:val="20"/>
        </w:rPr>
        <w:t>rNotesdueMay2025Member us-gaap:SeniorNotesMember 2019-09-30 0000884614 ugi:AmerigasPropaneMember ugi:A5.75SeniorNotesDueMay2027Member us-gaap:SeniorNotesMember 2018-09-30 0000884614 ugi:AmerigasPropaneMember ugi:OtherNotesMember 2018-09-30 0000884614 ugi:U</w:t>
      </w:r>
      <w:r>
        <w:rPr>
          <w:rFonts w:eastAsia="Times New Roman"/>
          <w:vanish/>
          <w:sz w:val="20"/>
          <w:szCs w:val="20"/>
        </w:rPr>
        <w:t>giUtilitiesMember ugi:SeniorNotesdueSeptember2046Member us-gaap:SeniorNotesMember 2019-09-30 0000884614 ugi:UGIInternationalMember 2018-09-30 0000884614 ugi:AmerigasPropaneMember ugi:SeniorNotesDueAugust2026Member us-gaap:SeniorNotesMember 2019-09-30 00008</w:t>
      </w:r>
      <w:r>
        <w:rPr>
          <w:rFonts w:eastAsia="Times New Roman"/>
          <w:vanish/>
          <w:sz w:val="20"/>
          <w:szCs w:val="20"/>
        </w:rPr>
        <w:t>84614 ugi:UGICoporationMember ugi:FiveYearTermLoanMember ugi:TermLoanMember 2018-09-30 0000884614 ugi:FranceSASMember ugi:TwentyFifteenSeniorFacilitiesAgreementMember ugi:TermLoanMember 2019-09-30 0000884614 ugi:AmerigasPropaneMember ugi:HolpSeniorSecuredN</w:t>
      </w:r>
      <w:r>
        <w:rPr>
          <w:rFonts w:eastAsia="Times New Roman"/>
          <w:vanish/>
          <w:sz w:val="20"/>
          <w:szCs w:val="20"/>
        </w:rPr>
        <w:t>otesMember ugi:SeniorSecuredNotesMember 2018-09-30 0000884614 ugi:UgiUtilitiesMember ugi:SeniorNotesdueJune2026Member us-gaap:SeniorNotesMember 2019-09-30 0000884614 ugi:UgiUtilitiesMember ugi:SeniorNotesDueSeptember2036Member us-gaap:SeniorNotesMember 201</w:t>
      </w:r>
      <w:r>
        <w:rPr>
          <w:rFonts w:eastAsia="Times New Roman"/>
          <w:vanish/>
          <w:sz w:val="20"/>
          <w:szCs w:val="20"/>
        </w:rPr>
        <w:t>8-09-30 0000884614 ugi:UgiUtilitiesMember ugi:MediumTermNotesAugust2033Member us-gaap:MediumTermNotesMember 2018-09-30 0000884614 ugi:UGIInternationalMember 2019-09-30 0000884614 ugi:FlagaMember ugi:OtherNotesMember ugi:OtherNotesMember 2019-09-30 00008846</w:t>
      </w:r>
      <w:r>
        <w:rPr>
          <w:rFonts w:eastAsia="Times New Roman"/>
          <w:vanish/>
          <w:sz w:val="20"/>
          <w:szCs w:val="20"/>
        </w:rPr>
        <w:t>14 ugi:UgiUtilitiesMember ugi:SeniorNotesdueJune2026Member us-gaap:SeniorNotesMember 2018-09-30 0000884614 ugi:AmerigasPropaneMember ugi:SeniorNotesDueMay2024Member us-gaap:SeniorNotesMember 2018-09-30 0000884614 ugi:AmerigasPropaneMember 2019-09-30 000088</w:t>
      </w:r>
      <w:r>
        <w:rPr>
          <w:rFonts w:eastAsia="Times New Roman"/>
          <w:vanish/>
          <w:sz w:val="20"/>
          <w:szCs w:val="20"/>
        </w:rPr>
        <w:t>4614 ugi:UgiUtilitiesMember 2018-09-30 0000884614 ugi:UGICoporationMember 2019-09-30 0000884614 ugi:UgiUtilitiesMember 2019-09-30 0000884614 ugi:MidstreamAndMarketingMember ugi:OtherNotesMember ugi:OtherNotesMember 2018-09-30 0000884614 ugi:UgiUtilitiesMem</w:t>
      </w:r>
      <w:r>
        <w:rPr>
          <w:rFonts w:eastAsia="Times New Roman"/>
          <w:vanish/>
          <w:sz w:val="20"/>
          <w:szCs w:val="20"/>
        </w:rPr>
        <w:t>ber ugi:FourPointNintyEightPercentSeniorNoteMember us-gaap:SeniorNotesMember 2018-09-30 0000884614 ugi:UgiUtilitiesMember ugi:SeniorNotesdueOctober2046Member us-gaap:SeniorNotesMember 2018-09-30 0000884614 ugi:UgiUtilitiesMember ugi:SeniorNotesDueSeptember</w:t>
      </w:r>
      <w:r>
        <w:rPr>
          <w:rFonts w:eastAsia="Times New Roman"/>
          <w:vanish/>
          <w:sz w:val="20"/>
          <w:szCs w:val="20"/>
        </w:rPr>
        <w:t>2036Member us-gaap:SeniorNotesMember 2019-09-30 0000884614 ugi:AmerigasPropaneMember 2018-09-30 0000884614 ugi:UgiUtilitiesMember ugi:MediumTermNotesDueOctober2034Member us-gaap:MediumTermNotesMember 2019-09-30 0000884614 ugi:AmerigasPropaneMember ugi:A5.5</w:t>
      </w:r>
      <w:r>
        <w:rPr>
          <w:rFonts w:eastAsia="Times New Roman"/>
          <w:vanish/>
          <w:sz w:val="20"/>
          <w:szCs w:val="20"/>
        </w:rPr>
        <w:t>0SeniorNotesdueMay2025Member us-gaap:SeniorNotesMember 2018-09-30 0000884614 ugi:OtherBusinessesMember 2018-09-30 0000884614 ugi:UGICoporationMember 2018-09-30 0000884614 ugi:AmerigasPropaneMember ugi:SeniorNotesDueMay2024Member us-gaap:SeniorNotesMember 2</w:t>
      </w:r>
      <w:r>
        <w:rPr>
          <w:rFonts w:eastAsia="Times New Roman"/>
          <w:vanish/>
          <w:sz w:val="20"/>
          <w:szCs w:val="20"/>
        </w:rPr>
        <w:t>019-09-30 0000884614 ugi:UgiUtilitiesMember ugi:FourPointFiftyFivePercentSeniorNoteMember us-gaap:SeniorNotesMember 2018-09-30 0000884614 ugi:AmerigasPropaneMember ugi:SeniorNotesDueAugust2026Member us-gaap:SeniorNotesMember 2018-09-30 0000884614 ugi:Other</w:t>
      </w:r>
      <w:r>
        <w:rPr>
          <w:rFonts w:eastAsia="Times New Roman"/>
          <w:vanish/>
          <w:sz w:val="20"/>
          <w:szCs w:val="20"/>
        </w:rPr>
        <w:t>BusinessesMember 2019-09-30 0000884614 ugi:MidstreamAndMarketingMember 2018-09-30 0000884614 ugi:UGIInternationalMember ugi:A3.25SeniorNotesdueNovember2025Member us-gaap:SeniorNotesMember 2019-09-30 0000884614 ugi:AmerigasPropaneMember ugi:A5.75SeniorNotes</w:t>
      </w:r>
      <w:r>
        <w:rPr>
          <w:rFonts w:eastAsia="Times New Roman"/>
          <w:vanish/>
          <w:sz w:val="20"/>
          <w:szCs w:val="20"/>
        </w:rPr>
        <w:t>DueMay2027Member us-gaap:SeniorNotesMember 2019-09-30 0000884614 ugi:UgiUtilitiesMember ugi:MediumTermNotesDueOctober2034Member us-gaap:MediumTermNotesMember 2018-09-30 0000884614 ugi:UgiUtilitiesMember ugi:SeniorNotesdueSeptember2046Member us-gaap:SeniorN</w:t>
      </w:r>
      <w:r>
        <w:rPr>
          <w:rFonts w:eastAsia="Times New Roman"/>
          <w:vanish/>
          <w:sz w:val="20"/>
          <w:szCs w:val="20"/>
        </w:rPr>
        <w:t>otesMember 2018-09-30 0000884614 ugi:UgiUtilitiesMember ugi:MediumTermNotesAugust2033Member us-gaap:MediumTermNotesMember 2019-09-30 0000884614 ugi:UGIInternationalMember ugi:VariableRateMember ugi:TermLoanMember 2018-09-30 0000884614 ugi:UGICoporationMemb</w:t>
      </w:r>
      <w:r>
        <w:rPr>
          <w:rFonts w:eastAsia="Times New Roman"/>
          <w:vanish/>
          <w:sz w:val="20"/>
          <w:szCs w:val="20"/>
        </w:rPr>
        <w:t>er us-gaap:LineOfCreditMember 2018-09-30 0000884614 ugi:UGICoporationMember ugi:ThreeYearTermLoanMember ugi:TermLoanMember 2018-09-30 0000884614 ugi:MidstreamAndMarketingMember 2019-09-30 0000884614 ugi:FlagaMember ugi:FlagaTermLoanDueSeptemberTwentyEighte</w:t>
      </w:r>
      <w:r>
        <w:rPr>
          <w:rFonts w:eastAsia="Times New Roman"/>
          <w:vanish/>
          <w:sz w:val="20"/>
          <w:szCs w:val="20"/>
        </w:rPr>
        <w:t>enMember ugi:TermLoanMember 2019-09-30 0000884614 ugi:UgiUtilitiesMember ugi:SeniorNotesdueOctober2046Member us-gaap:SeniorNotesMember 2019-09-30 0000884614 ugi:UgiUtilitiesMember ugi:OtherNotesMember ugi:OtherNotesMember 2019-09-30 0000884614 ugi:FlagaMem</w:t>
      </w:r>
      <w:r>
        <w:rPr>
          <w:rFonts w:eastAsia="Times New Roman"/>
          <w:vanish/>
          <w:sz w:val="20"/>
          <w:szCs w:val="20"/>
        </w:rPr>
        <w:t>ber ugi:OtherNotesMember ugi:OtherNotesMember 2018-09-30 0000884614 ugi:UgiUtilitiesMember ugi:FourPointNintyEightPercentSeniorNoteMember us-gaap:SeniorNotesMember 2019-09-30 0000884614 ugi:UGIInternationalMember ugi:A3.25SeniorNotesdueNovember2025Member u</w:t>
      </w:r>
      <w:r>
        <w:rPr>
          <w:rFonts w:eastAsia="Times New Roman"/>
          <w:vanish/>
          <w:sz w:val="20"/>
          <w:szCs w:val="20"/>
        </w:rPr>
        <w:t>s-gaap:SeniorNotesMember 2018-09-30 0000884614 ugi:MidstreamAndMarketingMember ugi:VariableRateMember ugi:TermLoanMember 2018-09-30 0000884614 ugi:UgiUtilitiesMember ugi:FourPointFiftyFivePercentSeniorNoteMember us-gaap:SeniorNotesMember 2019-09-30 0000884</w:t>
      </w:r>
      <w:r>
        <w:rPr>
          <w:rFonts w:eastAsia="Times New Roman"/>
          <w:vanish/>
          <w:sz w:val="20"/>
          <w:szCs w:val="20"/>
        </w:rPr>
        <w:t>614 ugi:MidstreamAndMarketingMember ugi:OtherNotesMember ugi:OtherNotesMember 2019-09-30 0000884614 ugi:FlagaMember ugi:FlagaTermLoanDueOctoberTwentyTwentyMember ugi:TermLoanMember 2019-09-30 0000884614 ugi:AmerigasPropaneMember ugi:OtherNotesMember 2019-0</w:t>
      </w:r>
      <w:r>
        <w:rPr>
          <w:rFonts w:eastAsia="Times New Roman"/>
          <w:vanish/>
          <w:sz w:val="20"/>
          <w:szCs w:val="20"/>
        </w:rPr>
        <w:t>9-30 0000884614 ugi:UgiUtilitiesMember ugi:OtherNotesMember ugi:OtherNotesMember 2018-09-30 0000884614 ugi:UGICorporationMember 2019-09-30 0000884614 ugi:UGIInternationalLLCMember 2018-09-30 0000884614 ugi:AmeriGasOLPMember 2019-09-30 0000884614 ugi:Energy</w:t>
      </w:r>
      <w:r>
        <w:rPr>
          <w:rFonts w:eastAsia="Times New Roman"/>
          <w:vanish/>
          <w:sz w:val="20"/>
          <w:szCs w:val="20"/>
        </w:rPr>
        <w:t>ServicesMember 2019-09-30 0000884614 ugi:EnergyServicesMember 2018-09-30 0000884614 ugi:FlagaMember 2018-09-30 0000884614 ugi:AmeriGasOLPMember 2018-09-30 0000884614 ugi:AmeriGasPartnersL.P.Member 2016-10-01 2017-09-30 0000884614 ugi:EnergyServicesMember u</w:t>
      </w:r>
      <w:r>
        <w:rPr>
          <w:rFonts w:eastAsia="Times New Roman"/>
          <w:vanish/>
          <w:sz w:val="20"/>
          <w:szCs w:val="20"/>
        </w:rPr>
        <w:t>gi:EnergyServicesAccountsReceivableSecuritizationFacilityMember ugi:ReceivablesFacilityMember 2018-10-01 2019-09-30 0000884614 ugi:EnergyServicesMember ugi:EnergyServicesAccountsReceivableSecuritizationFacilityMember ugi:ReceivablesFacilityMember 2017-10-0</w:t>
      </w:r>
      <w:r>
        <w:rPr>
          <w:rFonts w:eastAsia="Times New Roman"/>
          <w:vanish/>
          <w:sz w:val="20"/>
          <w:szCs w:val="20"/>
        </w:rPr>
        <w:t xml:space="preserve">1 2018-09-30 0000884614 ugi:EnergyServicesMember ugi:EnergyServicesAccountsReceivableSecuritizationFacilityMember ugi:ReceivablesFacilityMember 2017-09-30 0000884614 ugi:EnergyServicesMember ugi:EnergyServicesAccountsReceivableSecuritizationFacilityMember </w:t>
      </w:r>
      <w:r>
        <w:rPr>
          <w:rFonts w:eastAsia="Times New Roman"/>
          <w:vanish/>
          <w:sz w:val="20"/>
          <w:szCs w:val="20"/>
        </w:rPr>
        <w:t>ugi:ReceivablesFacilityMember 2016-10-01 2017-09-30 0000884614 ugi:MidstreamMarketingMember 2019-09-30 0000884614 ugi:TermLoanMember ugi:ThreeYearTermLoanMember us-gaap:LineOfCreditMember 2019-08-01 0000884614 ugi:UGIInternationalLLCMember ugi:TermLoanMemb</w:t>
      </w:r>
      <w:r>
        <w:rPr>
          <w:rFonts w:eastAsia="Times New Roman"/>
          <w:vanish/>
          <w:sz w:val="20"/>
          <w:szCs w:val="20"/>
        </w:rPr>
        <w:t>er ugi:UGIInternationalCreditAgreementMember us-gaap:LineOfCreditMember 2018-10-18 2018-10-18 0000884614 ugi:TermLoanMember ugi:FiveYearTermLoanMember us-gaap:LineOfCreditMember 2019-07-02 2019-07-02 0000884614 ugi:TermLoanMember us-gaap:LineOfCreditMember</w:t>
      </w:r>
      <w:r>
        <w:rPr>
          <w:rFonts w:eastAsia="Times New Roman"/>
          <w:vanish/>
          <w:sz w:val="20"/>
          <w:szCs w:val="20"/>
        </w:rPr>
        <w:t xml:space="preserve"> 2019-08-13 2019-08-13 0000884614 ugi:TermLoanMember ugi:ThreeYearTermLoanMember us-gaap:LineOfCreditMember 2019-07-02 2019-07-02 0000884614 us-gaap:RevolvingCreditFacilityMember us-gaap:LineOfCreditMember 2019-07-02 2019-07-02 0000884614 ugi:TermLoanMembe</w:t>
      </w:r>
      <w:r>
        <w:rPr>
          <w:rFonts w:eastAsia="Times New Roman"/>
          <w:vanish/>
          <w:sz w:val="20"/>
          <w:szCs w:val="20"/>
        </w:rPr>
        <w:t>r ugi:FiveYearTermLoanMember us-gaap:LineOfCreditMember 2019-08-01 0000884614 us-gaap:StateAndLocalJurisdictionMember 2016-10-01 2017-09-30 0000884614 ugi:FlagaMember 2019-09-30 0000884614 ugi:FutureUtilizationOfForeignTaxCreditsMember 2018-10-01 2019-09-3</w:t>
      </w:r>
      <w:r>
        <w:rPr>
          <w:rFonts w:eastAsia="Times New Roman"/>
          <w:vanish/>
          <w:sz w:val="20"/>
          <w:szCs w:val="20"/>
        </w:rPr>
        <w:t>0 0000884614 ugi:UGIFranceMember us-gaap:ForeignCountryMember 2019-09-30 0000884614 ugi:FutureUtilizationOfForeignTaxCreditsMember 2017-10-01 2018-09-30 0000884614 ugi:UgiUtilitiesMember 2017-10-01 2018-09-30 0000884614 ugi:AccruedInterestIncludedMember 20</w:t>
      </w:r>
      <w:r>
        <w:rPr>
          <w:rFonts w:eastAsia="Times New Roman"/>
          <w:vanish/>
          <w:sz w:val="20"/>
          <w:szCs w:val="20"/>
        </w:rPr>
        <w:t>19-09-30 0000884614 ugi:UgiUtilitiesMember ugi:FutureAmortizationOfRegulatoryLiabilitiesMember 2017-10-01 2018-09-30 0000884614 us-gaap:StateAndLocalJurisdictionMember 2019-09-30 0000884614 us-gaap:ForeignCountryMember us-gaap:MinistryOfTheEconomyFinanceAn</w:t>
      </w:r>
      <w:r>
        <w:rPr>
          <w:rFonts w:eastAsia="Times New Roman"/>
          <w:vanish/>
          <w:sz w:val="20"/>
          <w:szCs w:val="20"/>
        </w:rPr>
        <w:t>dIndustryFranceMember 2017-10-01 2018-09-30 0000884614 ugi:ForeignOperatingLossCarryforwardsMember 2017-10-01 2018-09-30 0000884614 ugi:UGIFranceMember 2019-09-30 0000884614 us-gaap:StateAndLocalJurisdictionMember 2018-10-01 2019-09-30 0000884614 ugi:Forei</w:t>
      </w:r>
      <w:r>
        <w:rPr>
          <w:rFonts w:eastAsia="Times New Roman"/>
          <w:vanish/>
          <w:sz w:val="20"/>
          <w:szCs w:val="20"/>
        </w:rPr>
        <w:t>gnOperatingLossCarryforwardsMember 2018-10-01 2019-09-30 0000884614 ugi:OtherSubsidiariesMember 2019-09-30 0000884614 2017-12-01 2017-12-31 0000884614 ugi:UgiUtilitiesMember ugi:IncomeTaxBenefitsMember 2018-01-01 2018-06-30 0000884614 ugi:FlagaMember us-ga</w:t>
      </w:r>
      <w:r>
        <w:rPr>
          <w:rFonts w:eastAsia="Times New Roman"/>
          <w:vanish/>
          <w:sz w:val="20"/>
          <w:szCs w:val="20"/>
        </w:rPr>
        <w:t>ap:ForeignCountryMember 2019-09-30 0000884614 us-gaap:StateAndLocalJurisdictionMember 2017-10-01 2018-09-30 0000884614 us-gaap:EquitySecuritiesMember country:US us-gaap:PensionPlansDefinedBenefitMember 2018-09-30 0000884614 us-gaap:DefinedBenefitPlanEquity</w:t>
      </w:r>
      <w:r>
        <w:rPr>
          <w:rFonts w:eastAsia="Times New Roman"/>
          <w:vanish/>
          <w:sz w:val="20"/>
          <w:szCs w:val="20"/>
        </w:rPr>
        <w:t>SecuritiesNonUsMember country:US us-gaap:PensionPlansDefinedBenefitMember 2018-09-30 0000884614 us-gaap:DefinedBenefitPlanEquitySecuritiesUsMember country:US us-gaap:PensionPlansDefinedBenefitMember 2018-09-30 0000884614 country:US us-gaap:PensionPlansDefi</w:t>
      </w:r>
      <w:r>
        <w:rPr>
          <w:rFonts w:eastAsia="Times New Roman"/>
          <w:vanish/>
          <w:sz w:val="20"/>
          <w:szCs w:val="20"/>
        </w:rPr>
        <w:t>nedBenefitMember 2018-09-30 0000884614 us-gaap:DefinedBenefitPlanEquitySecuritiesUsMember country:US us-gaap:PensionPlansDefinedBenefitMember 2019-09-30 0000884614 country:US us-gaap:PensionPlansDefinedBenefitMember 2019-09-30 0000884614 ugi:FixedIncomeFun</w:t>
      </w:r>
      <w:r>
        <w:rPr>
          <w:rFonts w:eastAsia="Times New Roman"/>
          <w:vanish/>
          <w:sz w:val="20"/>
          <w:szCs w:val="20"/>
        </w:rPr>
        <w:t>dsAndCashEquivalentsMember country:US us-gaap:PensionPlansDefinedBenefitMember 2018-09-30 0000884614 us-gaap:DefinedBenefitPlanEquitySecuritiesNonUsMember country:US us-gaap:PensionPlansDefinedBenefitMember 2019-09-30 0000884614 us-gaap:EquitySecuritiesMem</w:t>
      </w:r>
      <w:r>
        <w:rPr>
          <w:rFonts w:eastAsia="Times New Roman"/>
          <w:vanish/>
          <w:sz w:val="20"/>
          <w:szCs w:val="20"/>
        </w:rPr>
        <w:t>ber country:US us-gaap:PensionPlansDefinedBenefitMember 2019-09-30 0000884614 ugi:FixedIncomeFundsAndCashEquivalentsMember country:US us-gaap:PensionPlansDefinedBenefitMember 2019-09-30 0000884614 us-gaap:PensionPlansDefinedBenefitMember 2017-10-01 2018-09</w:t>
      </w:r>
      <w:r>
        <w:rPr>
          <w:rFonts w:eastAsia="Times New Roman"/>
          <w:vanish/>
          <w:sz w:val="20"/>
          <w:szCs w:val="20"/>
        </w:rPr>
        <w:t>-30 0000884614 us-gaap:PensionPlansDefinedBenefitMember 2019-09-30 0000884614 us-gaap:OtherPostretirementBenefitPlansDefinedBenefitMember 2018-10-01 2019-09-30 0000884614 us-gaap:PensionPlansDefinedBenefitMember 2016-10-01 2017-09-30 0000884614 us-gaap:Oth</w:t>
      </w:r>
      <w:r>
        <w:rPr>
          <w:rFonts w:eastAsia="Times New Roman"/>
          <w:vanish/>
          <w:sz w:val="20"/>
          <w:szCs w:val="20"/>
        </w:rPr>
        <w:t>erPostretirementBenefitPlansDefinedBenefitMember 2019-09-30 0000884614 us-gaap:OtherPostretirementBenefitPlansDefinedBenefitMember 2017-10-01 2018-09-30 0000884614 us-gaap:OtherPostretirementBenefitPlansDefinedBenefitMember 2018-09-30 0000884614 us-gaap:Ot</w:t>
      </w:r>
      <w:r>
        <w:rPr>
          <w:rFonts w:eastAsia="Times New Roman"/>
          <w:vanish/>
          <w:sz w:val="20"/>
          <w:szCs w:val="20"/>
        </w:rPr>
        <w:t>herPostretirementBenefitPlansDefinedBenefitMember 2016-10-01 2017-09-30 0000884614 us-gaap:OtherPostretirementBenefitPlansDefinedBenefitMember 2017-09-30 0000884614 us-gaap:PensionPlansDefinedBenefitMember 2018-10-01 2019-09-30 0000884614 us-gaap:PensionPl</w:t>
      </w:r>
      <w:r>
        <w:rPr>
          <w:rFonts w:eastAsia="Times New Roman"/>
          <w:vanish/>
          <w:sz w:val="20"/>
          <w:szCs w:val="20"/>
        </w:rPr>
        <w:t>ansDefinedBenefitMember 2018-09-30 0000884614 us-gaap:PensionPlansDefinedBenefitMember 2017-09-30 0000884614 us-gaap:DefinedBenefitPlanCashAndCashEquivalentsMember us-gaap:FairValueInputsLevel3Member ugi:VebaTrustMember 2019-09-30 0000884614 ugi:SP500Index</w:t>
      </w:r>
      <w:r>
        <w:rPr>
          <w:rFonts w:eastAsia="Times New Roman"/>
          <w:vanish/>
          <w:sz w:val="20"/>
          <w:szCs w:val="20"/>
        </w:rPr>
        <w:t xml:space="preserve">equitymutualfundsMember us-gaap:FairValueMeasuredAtNetAssetValuePerShareMember ugi:VebaTrustMember 2019-09-30 0000884614 ugi:SP500IndexequitymutualfundsMember us-gaap:FairValueMeasuredAtNetAssetValuePerShareMember ugi:VebaTrustMember 2018-09-30 0000884614 </w:t>
      </w:r>
      <w:r>
        <w:rPr>
          <w:rFonts w:eastAsia="Times New Roman"/>
          <w:vanish/>
          <w:sz w:val="20"/>
          <w:szCs w:val="20"/>
        </w:rPr>
        <w:t>ugi:SP500IndexequitymutualfundsMember us-gaap:FairValueInputsLevel1Member ugi:VebaTrustMember 2018-09-30 0000884614 us-gaap:DefinedBenefitPlanCashAndCashEquivalentsMember ugi:VebaTrustMember 2018-09-30 0000884614 ugi:SP500IndexequitymutualfundsMember ugi:V</w:t>
      </w:r>
      <w:r>
        <w:rPr>
          <w:rFonts w:eastAsia="Times New Roman"/>
          <w:vanish/>
          <w:sz w:val="20"/>
          <w:szCs w:val="20"/>
        </w:rPr>
        <w:t>ebaTrustMember 2019-09-30 0000884614 us-gaap:FairValueInputsLevel1Member ugi:VebaTrustMember 2019-09-30 0000884614 ugi:BondindexmutualfundsMember us-gaap:FairValueMeasuredAtNetAssetValuePerShareMember ugi:VebaTrustMember 2018-09-30 0000884614 us-gaap:FairV</w:t>
      </w:r>
      <w:r>
        <w:rPr>
          <w:rFonts w:eastAsia="Times New Roman"/>
          <w:vanish/>
          <w:sz w:val="20"/>
          <w:szCs w:val="20"/>
        </w:rPr>
        <w:t>alueInputsLevel3Member ugi:VebaTrustMember 2019-09-30 0000884614 ugi:BondindexmutualfundsMember us-gaap:FairValueInputsLevel3Member ugi:VebaTrustMember 2019-09-30 0000884614 ugi:BondindexmutualfundsMember ugi:VebaTrustMember 2018-09-30 0000884614 ugi:SP500</w:t>
      </w:r>
      <w:r>
        <w:rPr>
          <w:rFonts w:eastAsia="Times New Roman"/>
          <w:vanish/>
          <w:sz w:val="20"/>
          <w:szCs w:val="20"/>
        </w:rPr>
        <w:t>IndexequitymutualfundsMember us-gaap:FairValueInputsLevel2Member ugi:VebaTrustMember 2018-09-30 0000884614 ugi:BondindexmutualfundsMember us-gaap:FairValueInputsLevel3Member ugi:VebaTrustMember 2018-09-30 0000884614 ugi:SP500IndexequitymutualfundsMember us</w:t>
      </w:r>
      <w:r>
        <w:rPr>
          <w:rFonts w:eastAsia="Times New Roman"/>
          <w:vanish/>
          <w:sz w:val="20"/>
          <w:szCs w:val="20"/>
        </w:rPr>
        <w:t>-gaap:FairValueInputsLevel2Member ugi:VebaTrustMember 2019-09-30 0000884614 ugi:BondindexmutualfundsMember us-gaap:FairValueInputsLevel2Member ugi:VebaTrustMember 2018-09-30 0000884614 us-gaap:DefinedBenefitPlanCashAndCashEquivalentsMember ugi:VebaTrustMem</w:t>
      </w:r>
      <w:r>
        <w:rPr>
          <w:rFonts w:eastAsia="Times New Roman"/>
          <w:vanish/>
          <w:sz w:val="20"/>
          <w:szCs w:val="20"/>
        </w:rPr>
        <w:t xml:space="preserve">ber 2019-09-30 0000884614 ugi:SP500IndexequitymutualfundsMember us-gaap:FairValueInputsLevel1Member ugi:VebaTrustMember 2019-09-30 0000884614 us-gaap:FairValueInputsLevel1Member ugi:VebaTrustMember 2018-09-30 0000884614 us-gaap:FairValueInputsLevel3Member </w:t>
      </w:r>
      <w:r>
        <w:rPr>
          <w:rFonts w:eastAsia="Times New Roman"/>
          <w:vanish/>
          <w:sz w:val="20"/>
          <w:szCs w:val="20"/>
        </w:rPr>
        <w:t>ugi:VebaTrustMember 2018-09-30 0000884614 us-gaap:DefinedBenefitPlanCashAndCashEquivalentsMember us-gaap:FairValueInputsLevel3Member ugi:VebaTrustMember 2018-09-30 0000884614 ugi:VebaTrustMember 2018-09-30 0000884614 ugi:BondindexmutualfundsMember us-gaap:</w:t>
      </w:r>
      <w:r>
        <w:rPr>
          <w:rFonts w:eastAsia="Times New Roman"/>
          <w:vanish/>
          <w:sz w:val="20"/>
          <w:szCs w:val="20"/>
        </w:rPr>
        <w:t>FairValueInputsLevel1Member ugi:VebaTrustMember 2018-09-30 0000884614 ugi:BondindexmutualfundsMember ugi:VebaTrustMember 2019-09-30 0000884614 us-gaap:FairValueMeasuredAtNetAssetValuePerShareMember ugi:VebaTrustMember 2018-09-30 0000884614 ugi:Bondindexmut</w:t>
      </w:r>
      <w:r>
        <w:rPr>
          <w:rFonts w:eastAsia="Times New Roman"/>
          <w:vanish/>
          <w:sz w:val="20"/>
          <w:szCs w:val="20"/>
        </w:rPr>
        <w:t>ualfundsMember us-gaap:FairValueInputsLevel2Member ugi:VebaTrustMember 2019-09-30 0000884614 us-gaap:DefinedBenefitPlanCashAndCashEquivalentsMember us-gaap:FairValueInputsLevel1Member ugi:VebaTrustMember 2019-09-30 0000884614 us-gaap:DefinedBenefitPlanCash</w:t>
      </w:r>
      <w:r>
        <w:rPr>
          <w:rFonts w:eastAsia="Times New Roman"/>
          <w:vanish/>
          <w:sz w:val="20"/>
          <w:szCs w:val="20"/>
        </w:rPr>
        <w:t>AndCashEquivalentsMember us-gaap:FairValueMeasuredAtNetAssetValuePerShareMember ugi:VebaTrustMember 2019-09-30 0000884614 ugi:BondindexmutualfundsMember us-gaap:FairValueInputsLevel1Member ugi:VebaTrustMember 2019-09-30 0000884614 us-gaap:DefinedBenefitPla</w:t>
      </w:r>
      <w:r>
        <w:rPr>
          <w:rFonts w:eastAsia="Times New Roman"/>
          <w:vanish/>
          <w:sz w:val="20"/>
          <w:szCs w:val="20"/>
        </w:rPr>
        <w:t>nCashAndCashEquivalentsMember us-gaap:FairValueInputsLevel1Member ugi:VebaTrustMember 2018-09-30 0000884614 ugi:SP500IndexequitymutualfundsMember ugi:VebaTrustMember 2018-09-30 0000884614 us-gaap:DefinedBenefitPlanCashAndCashEquivalentsMember us-gaap:FairV</w:t>
      </w:r>
      <w:r>
        <w:rPr>
          <w:rFonts w:eastAsia="Times New Roman"/>
          <w:vanish/>
          <w:sz w:val="20"/>
          <w:szCs w:val="20"/>
        </w:rPr>
        <w:t>alueMeasuredAtNetAssetValuePerShareMember ugi:VebaTrustMember 2018-09-30 0000884614 ugi:BondindexmutualfundsMember us-gaap:FairValueMeasuredAtNetAssetValuePerShareMember ugi:VebaTrustMember 2019-09-30 0000884614 us-gaap:FairValueMeasuredAtNetAssetValuePerS</w:t>
      </w:r>
      <w:r>
        <w:rPr>
          <w:rFonts w:eastAsia="Times New Roman"/>
          <w:vanish/>
          <w:sz w:val="20"/>
          <w:szCs w:val="20"/>
        </w:rPr>
        <w:t>hareMember ugi:VebaTrustMember 2019-09-30 0000884614 ugi:SP500IndexequitymutualfundsMember us-gaap:FairValueInputsLevel3Member ugi:VebaTrustMember 2018-09-30 0000884614 ugi:VebaTrustMember 2019-09-30 0000884614 ugi:SP500IndexequitymutualfundsMember us-gaap</w:t>
      </w:r>
      <w:r>
        <w:rPr>
          <w:rFonts w:eastAsia="Times New Roman"/>
          <w:vanish/>
          <w:sz w:val="20"/>
          <w:szCs w:val="20"/>
        </w:rPr>
        <w:t>:FairValueInputsLevel3Member ugi:VebaTrustMember 2019-09-30 0000884614 us-gaap:SupplementalEmployeeRetirementPlanDefinedBenefitMember 2019-09-30 0000884614 us-gaap:SupplementalEmployeeRetirementPlanDefinedBenefitMember 2017-10-01 2018-09-30 0000884614 us-g</w:t>
      </w:r>
      <w:r>
        <w:rPr>
          <w:rFonts w:eastAsia="Times New Roman"/>
          <w:vanish/>
          <w:sz w:val="20"/>
          <w:szCs w:val="20"/>
        </w:rPr>
        <w:t xml:space="preserve">aap:OtherPensionPlansPostretirementOrSupplementalPlansDefinedBenefitMember 2019-09-30 0000884614 us-gaap:SupplementalEmployeeRetirementPlanDefinedBenefitMember 2018-09-30 0000884614 us-gaap:SupplementalEmployeeRetirementPlanDefinedBenefitMember 2018-10-01 </w:t>
      </w:r>
      <w:r>
        <w:rPr>
          <w:rFonts w:eastAsia="Times New Roman"/>
          <w:vanish/>
          <w:sz w:val="20"/>
          <w:szCs w:val="20"/>
        </w:rPr>
        <w:t>2019-09-30 0000884614 us-gaap:OtherPensionPlansPostretirementOrSupplementalPlansDefinedBenefitMember 2017-10-01 2018-09-30 0000884614 us-gaap:OtherPensionPlansPostretirementOrSupplementalPlansDefinedBenefitMember 2018-10-01 2019-09-30 0000884614 country:US</w:t>
      </w:r>
      <w:r>
        <w:rPr>
          <w:rFonts w:eastAsia="Times New Roman"/>
          <w:vanish/>
          <w:sz w:val="20"/>
          <w:szCs w:val="20"/>
        </w:rPr>
        <w:t xml:space="preserve"> us-gaap:PensionPlansDefinedBenefitMember 2016-10-01 2017-09-30 0000884614 country:US us-gaap:PensionPlansDefinedBenefitMember 2018-10-01 2019-09-30 0000884614 us-gaap:SupplementalEmployeeRetirementPlanDefinedBenefitMember 2016-10-01 2017-09-30 0000884614 </w:t>
      </w:r>
      <w:r>
        <w:rPr>
          <w:rFonts w:eastAsia="Times New Roman"/>
          <w:vanish/>
          <w:sz w:val="20"/>
          <w:szCs w:val="20"/>
        </w:rPr>
        <w:t>us-gaap:OtherPensionPlansPostretirementOrSupplementalPlansDefinedBenefitMember 2018-09-30 0000884614 us-gaap:OtherPensionPlansPostretirementOrSupplementalPlansDefinedBenefitMember 2016-10-01 2017-09-30 0000884614 country:US us-gaap:PensionPlansDefinedBenef</w:t>
      </w:r>
      <w:r>
        <w:rPr>
          <w:rFonts w:eastAsia="Times New Roman"/>
          <w:vanish/>
          <w:sz w:val="20"/>
          <w:szCs w:val="20"/>
        </w:rPr>
        <w:t>itMember 2017-10-01 2018-09-30 0000884614 us-gaap:DefinedBenefitPlanEquitySecuritiesUsMember ugi:VebaTrustMember 2019-09-30 0000884614 ugi:FixedIncomeFundsAndCashEquivalentsMember ugi:VebaTrustMember 2019-09-30 0000884614 us-gaap:DefinedBenefitPlanEquitySe</w:t>
      </w:r>
      <w:r>
        <w:rPr>
          <w:rFonts w:eastAsia="Times New Roman"/>
          <w:vanish/>
          <w:sz w:val="20"/>
          <w:szCs w:val="20"/>
        </w:rPr>
        <w:t>curitiesUsMember ugi:VebaTrustMember 2018-09-30 0000884614 ugi:FixedIncomeFundsAndCashEquivalentsMember ugi:VebaTrustMember 2018-09-30 0000884614 ugi:FixedIncomeFundsAndCashEquivalentsMember us-gaap:FairValueInputsLevel1Member country:US us-gaap:PensionPla</w:t>
      </w:r>
      <w:r>
        <w:rPr>
          <w:rFonts w:eastAsia="Times New Roman"/>
          <w:vanish/>
          <w:sz w:val="20"/>
          <w:szCs w:val="20"/>
        </w:rPr>
        <w:t>nsDefinedBenefitMember 2019-09-30 0000884614 ugi:SmallandMidcapEquityMutualFundsMember us-gaap:FairValueMeasuredAtNetAssetValuePerShareMember country:US us-gaap:PensionPlansDefinedBenefitMember 2018-09-30 0000884614 us-gaap:DefinedBenefitPlanEquitySecuriti</w:t>
      </w:r>
      <w:r>
        <w:rPr>
          <w:rFonts w:eastAsia="Times New Roman"/>
          <w:vanish/>
          <w:sz w:val="20"/>
          <w:szCs w:val="20"/>
        </w:rPr>
        <w:t>esUsMember us-gaap:FairValueInputsLevel2Member country:US us-gaap:PensionPlansDefinedBenefitMember 2018-09-30 0000884614 ugi:BondindexmutualfundsMember country:US us-gaap:PensionPlansDefinedBenefitMember 2019-09-30 0000884614 us-gaap:DefinedBenefitPlanEqui</w:t>
      </w:r>
      <w:r>
        <w:rPr>
          <w:rFonts w:eastAsia="Times New Roman"/>
          <w:vanish/>
          <w:sz w:val="20"/>
          <w:szCs w:val="20"/>
        </w:rPr>
        <w:t>tySecuritiesCommonStockMember us-gaap:FairValueInputsLevel1Member country:US us-gaap:PensionPlansDefinedBenefitMember 2019-09-30 0000884614 ugi:SP500IndexequitymutualfundsMember us-gaap:FairValueMeasuredAtNetAssetValuePerShareMember country:US us-gaap:Pens</w:t>
      </w:r>
      <w:r>
        <w:rPr>
          <w:rFonts w:eastAsia="Times New Roman"/>
          <w:vanish/>
          <w:sz w:val="20"/>
          <w:szCs w:val="20"/>
        </w:rPr>
        <w:t>ionPlansDefinedBenefitMember 2019-09-30 0000884614 ugi:SmallandMidcapEquityMutualFundsMember us-gaap:FairValueInputsLevel1Member country:US us-gaap:PensionPlansDefinedBenefitMember 2019-09-30 0000884614 us-gaap:DefinedBenefitPlanEquitySecuritiesNonUsMember</w:t>
      </w:r>
      <w:r>
        <w:rPr>
          <w:rFonts w:eastAsia="Times New Roman"/>
          <w:vanish/>
          <w:sz w:val="20"/>
          <w:szCs w:val="20"/>
        </w:rPr>
        <w:t xml:space="preserve"> us-gaap:FairValueInputsLevel3Member country:US us-gaap:PensionPlansDefinedBenefitMember 2018-09-30 0000884614 us-gaap:DefinedBenefitPlanEquitySecuritiesCommonStockMember us-gaap:FairValueInputsLevel2Member country:US us-gaap:PensionPlansDefinedBenefitMemb</w:t>
      </w:r>
      <w:r>
        <w:rPr>
          <w:rFonts w:eastAsia="Times New Roman"/>
          <w:vanish/>
          <w:sz w:val="20"/>
          <w:szCs w:val="20"/>
        </w:rPr>
        <w:t>er 2018-09-30 0000884614 us-gaap:FairValueInputsLevel1Member country:US us-gaap:PensionPlansDefinedBenefitMember 2019-09-30 0000884614 us-gaap:DefinedBenefitPlanEquitySecuritiesNonUsMember us-gaap:FairValueInputsLevel2Member country:US us-gaap:PensionPlans</w:t>
      </w:r>
      <w:r>
        <w:rPr>
          <w:rFonts w:eastAsia="Times New Roman"/>
          <w:vanish/>
          <w:sz w:val="20"/>
          <w:szCs w:val="20"/>
        </w:rPr>
        <w:t>DefinedBenefitMember 2018-09-30 0000884614 ugi:SmallandMidcapEquityMutualFundsMember us-gaap:FairValueInputsLevel3Member country:US us-gaap:PensionPlansDefinedBenefitMember 2019-09-30 0000884614 us-gaap:FairValueInputsLevel1Member country:US us-gaap:Pensio</w:t>
      </w:r>
      <w:r>
        <w:rPr>
          <w:rFonts w:eastAsia="Times New Roman"/>
          <w:vanish/>
          <w:sz w:val="20"/>
          <w:szCs w:val="20"/>
        </w:rPr>
        <w:t>nPlansDefinedBenefitMember 2018-09-30 0000884614 ugi:SP500IndexequitymutualfundsMember country:US us-gaap:PensionPlansDefinedBenefitMember 2018-09-30 0000884614 us-gaap:FairValueInputsLevel3Member country:US us-gaap:PensionPlansDefinedBenefitMember 2018-09</w:t>
      </w:r>
      <w:r>
        <w:rPr>
          <w:rFonts w:eastAsia="Times New Roman"/>
          <w:vanish/>
          <w:sz w:val="20"/>
          <w:szCs w:val="20"/>
        </w:rPr>
        <w:t>-30 0000884614 us-gaap:DefinedBenefitPlanCashAndCashEquivalentsMember us-gaap:FairValueInputsLevel3Member country:US us-gaap:PensionPlansDefinedBenefitMember 2018-09-30 0000884614 us-gaap:DefinedBenefitPlanEquitySecuritiesUsMember us-gaap:FairValueMeasured</w:t>
      </w:r>
      <w:r>
        <w:rPr>
          <w:rFonts w:eastAsia="Times New Roman"/>
          <w:vanish/>
          <w:sz w:val="20"/>
          <w:szCs w:val="20"/>
        </w:rPr>
        <w:t xml:space="preserve">AtNetAssetValuePerShareMember country:US us-gaap:PensionPlansDefinedBenefitMember 2018-09-30 0000884614 ugi:SmallandMidcapEquityMutualFundsMember country:US us-gaap:PensionPlansDefinedBenefitMember 2018-09-30 0000884614 us-gaap:FairValueInputsLevel3Member </w:t>
      </w:r>
      <w:r>
        <w:rPr>
          <w:rFonts w:eastAsia="Times New Roman"/>
          <w:vanish/>
          <w:sz w:val="20"/>
          <w:szCs w:val="20"/>
        </w:rPr>
        <w:t>country:US us-gaap:PensionPlansDefinedBenefitMember 2019-09-30 0000884614 us-gaap:DefinedBenefitPlanEquitySecuritiesCommonStockMember country:US us-gaap:PensionPlansDefinedBenefitMember 2018-09-30 0000884614 us-gaap:DefinedBenefitPlanCashAndCashEquivalents</w:t>
      </w:r>
      <w:r>
        <w:rPr>
          <w:rFonts w:eastAsia="Times New Roman"/>
          <w:vanish/>
          <w:sz w:val="20"/>
          <w:szCs w:val="20"/>
        </w:rPr>
        <w:t>Member country:US us-gaap:PensionPlansDefinedBenefitMember 2018-09-30 0000884614 us-gaap:DefinedBenefitPlanEquitySecuritiesCommonStockMember country:US us-gaap:PensionPlansDefinedBenefitMember 2019-09-30 0000884614 ugi:SP500IndexequitymutualfundsMember us-</w:t>
      </w:r>
      <w:r>
        <w:rPr>
          <w:rFonts w:eastAsia="Times New Roman"/>
          <w:vanish/>
          <w:sz w:val="20"/>
          <w:szCs w:val="20"/>
        </w:rPr>
        <w:t>gaap:FairValueInputsLevel3Member country:US us-gaap:PensionPlansDefinedBenefitMember 2019-09-30 0000884614 ugi:SP500IndexequitymutualfundsMember us-gaap:FairValueInputsLevel2Member country:US us-gaap:PensionPlansDefinedBenefitMember 2018-09-30 0000884614 u</w:t>
      </w:r>
      <w:r>
        <w:rPr>
          <w:rFonts w:eastAsia="Times New Roman"/>
          <w:vanish/>
          <w:sz w:val="20"/>
          <w:szCs w:val="20"/>
        </w:rPr>
        <w:t>gi:FixedIncomeFundsAndCashEquivalentsMember us-gaap:FairValueMeasuredAtNetAssetValuePerShareMember country:US us-gaap:PensionPlansDefinedBenefitMember 2019-09-30 0000884614 us-gaap:DefinedBenefitPlanEquitySecuritiesNonUsMember us-gaap:FairValueInputsLevel2</w:t>
      </w:r>
      <w:r>
        <w:rPr>
          <w:rFonts w:eastAsia="Times New Roman"/>
          <w:vanish/>
          <w:sz w:val="20"/>
          <w:szCs w:val="20"/>
        </w:rPr>
        <w:t>Member country:US us-gaap:PensionPlansDefinedBenefitMember 2019-09-30 0000884614 ugi:BondindexmutualfundsMember us-gaap:FairValueInputsLevel2Member country:US us-gaap:PensionPlansDefinedBenefitMember 2019-09-30 0000884614 us-gaap:DefinedBenefitPlanEquitySe</w:t>
      </w:r>
      <w:r>
        <w:rPr>
          <w:rFonts w:eastAsia="Times New Roman"/>
          <w:vanish/>
          <w:sz w:val="20"/>
          <w:szCs w:val="20"/>
        </w:rPr>
        <w:t>curitiesUsMember us-gaap:FairValueInputsLevel3Member country:US us-gaap:PensionPlansDefinedBenefitMember 2019-09-30 0000884614 us-gaap:DefinedBenefitPlanEquitySecuritiesUsMember us-gaap:FairValueInputsLevel1Member country:US us-gaap:PensionPlansDefinedBene</w:t>
      </w:r>
      <w:r>
        <w:rPr>
          <w:rFonts w:eastAsia="Times New Roman"/>
          <w:vanish/>
          <w:sz w:val="20"/>
          <w:szCs w:val="20"/>
        </w:rPr>
        <w:t>fitMember 2019-09-30 0000884614 us-gaap:DefinedBenefitPlanEquitySecuritiesUsMember us-gaap:FairValueInputsLevel3Member country:US us-gaap:PensionPlansDefinedBenefitMember 2018-09-30 0000884614 ugi:SmallandMidcapEquityMutualFundsMember us-gaap:FairValueMeas</w:t>
      </w:r>
      <w:r>
        <w:rPr>
          <w:rFonts w:eastAsia="Times New Roman"/>
          <w:vanish/>
          <w:sz w:val="20"/>
          <w:szCs w:val="20"/>
        </w:rPr>
        <w:t>uredAtNetAssetValuePerShareMember country:US us-gaap:PensionPlansDefinedBenefitMember 2019-09-30 0000884614 us-gaap:DefinedBenefitPlanCashAndCashEquivalentsMember us-gaap:FairValueMeasuredAtNetAssetValuePerShareMember country:US us-gaap:PensionPlansDefined</w:t>
      </w:r>
      <w:r>
        <w:rPr>
          <w:rFonts w:eastAsia="Times New Roman"/>
          <w:vanish/>
          <w:sz w:val="20"/>
          <w:szCs w:val="20"/>
        </w:rPr>
        <w:t>BenefitMember 2018-09-30 0000884614 ugi:BondindexmutualfundsMember us-gaap:FairValueInputsLevel1Member country:US us-gaap:PensionPlansDefinedBenefitMember 2019-09-30 0000884614 us-gaap:DefinedBenefitPlanEquitySecuritiesNonUsMember us-gaap:FairValueMeasured</w:t>
      </w:r>
      <w:r>
        <w:rPr>
          <w:rFonts w:eastAsia="Times New Roman"/>
          <w:vanish/>
          <w:sz w:val="20"/>
          <w:szCs w:val="20"/>
        </w:rPr>
        <w:t xml:space="preserve">AtNetAssetValuePerShareMember country:US us-gaap:PensionPlansDefinedBenefitMember 2018-09-30 0000884614 ugi:SmallandMidcapEquityMutualFundsMember us-gaap:FairValueInputsLevel1Member country:US us-gaap:PensionPlansDefinedBenefitMember 2018-09-30 0000884614 </w:t>
      </w:r>
      <w:r>
        <w:rPr>
          <w:rFonts w:eastAsia="Times New Roman"/>
          <w:vanish/>
          <w:sz w:val="20"/>
          <w:szCs w:val="20"/>
        </w:rPr>
        <w:t>ugi:SP500IndexequitymutualfundsMember us-gaap:FairValueMeasuredAtNetAssetValuePerShareMember country:US us-gaap:PensionPlansDefinedBenefitMember 2018-09-30 0000884614 ugi:FixedIncomeFundsAndCashEquivalentsMember us-gaap:FairValueInputsLevel3Member country:</w:t>
      </w:r>
      <w:r>
        <w:rPr>
          <w:rFonts w:eastAsia="Times New Roman"/>
          <w:vanish/>
          <w:sz w:val="20"/>
          <w:szCs w:val="20"/>
        </w:rPr>
        <w:t>US us-gaap:PensionPlansDefinedBenefitMember 2019-09-30 0000884614 us-gaap:DefinedBenefitPlanEquitySecuritiesCommonStockMember us-gaap:FairValueMeasuredAtNetAssetValuePerShareMember country:US us-gaap:PensionPlansDefinedBenefitMember 2019-09-30 0000884614 u</w:t>
      </w:r>
      <w:r>
        <w:rPr>
          <w:rFonts w:eastAsia="Times New Roman"/>
          <w:vanish/>
          <w:sz w:val="20"/>
          <w:szCs w:val="20"/>
        </w:rPr>
        <w:t xml:space="preserve">s-gaap:DefinedBenefitPlanEquitySecuritiesCommonStockMember us-gaap:FairValueInputsLevel3Member country:US us-gaap:PensionPlansDefinedBenefitMember 2019-09-30 0000884614 us-gaap:DefinedBenefitPlanEquitySecuritiesUsMember us-gaap:FairValueInputsLevel1Member </w:t>
      </w:r>
      <w:r>
        <w:rPr>
          <w:rFonts w:eastAsia="Times New Roman"/>
          <w:vanish/>
          <w:sz w:val="20"/>
          <w:szCs w:val="20"/>
        </w:rPr>
        <w:t>country:US us-gaap:PensionPlansDefinedBenefitMember 2018-09-30 0000884614 ugi:SP500IndexequitymutualfundsMember us-gaap:FairValueInputsLevel3Member country:US us-gaap:PensionPlansDefinedBenefitMember 2018-09-30 0000884614 us-gaap:FairValueMeasuredAtNetAsse</w:t>
      </w:r>
      <w:r>
        <w:rPr>
          <w:rFonts w:eastAsia="Times New Roman"/>
          <w:vanish/>
          <w:sz w:val="20"/>
          <w:szCs w:val="20"/>
        </w:rPr>
        <w:t>tValuePerShareMember country:US us-gaap:PensionPlansDefinedBenefitMember 2019-09-30 0000884614 us-gaap:DefinedBenefitPlanCashAndCashEquivalentsMember country:US us-gaap:PensionPlansDefinedBenefitMember 2019-09-30 0000884614 ugi:BondindexmutualfundsMember u</w:t>
      </w:r>
      <w:r>
        <w:rPr>
          <w:rFonts w:eastAsia="Times New Roman"/>
          <w:vanish/>
          <w:sz w:val="20"/>
          <w:szCs w:val="20"/>
        </w:rPr>
        <w:t>s-gaap:FairValueInputsLevel2Member country:US us-gaap:PensionPlansDefinedBenefitMember 2018-09-30 0000884614 ugi:BondindexmutualfundsMember us-gaap:FairValueMeasuredAtNetAssetValuePerShareMember country:US us-gaap:PensionPlansDefinedBenefitMember 2019-09-3</w:t>
      </w:r>
      <w:r>
        <w:rPr>
          <w:rFonts w:eastAsia="Times New Roman"/>
          <w:vanish/>
          <w:sz w:val="20"/>
          <w:szCs w:val="20"/>
        </w:rPr>
        <w:t>0 0000884614 us-gaap:DefinedBenefitPlanCashAndCashEquivalentsMember us-gaap:FairValueInputsLevel1Member country:US us-gaap:PensionPlansDefinedBenefitMember 2019-09-30 0000884614 ugi:SP500IndexequitymutualfundsMember us-gaap:FairValueInputsLevel2Member coun</w:t>
      </w:r>
      <w:r>
        <w:rPr>
          <w:rFonts w:eastAsia="Times New Roman"/>
          <w:vanish/>
          <w:sz w:val="20"/>
          <w:szCs w:val="20"/>
        </w:rPr>
        <w:t>try:US us-gaap:PensionPlansDefinedBenefitMember 2019-09-30 0000884614 us-gaap:DefinedBenefitPlanEquitySecuritiesCommonStockMember us-gaap:FairValueMeasuredAtNetAssetValuePerShareMember country:US us-gaap:PensionPlansDefinedBenefitMember 2018-09-30 00008846</w:t>
      </w:r>
      <w:r>
        <w:rPr>
          <w:rFonts w:eastAsia="Times New Roman"/>
          <w:vanish/>
          <w:sz w:val="20"/>
          <w:szCs w:val="20"/>
        </w:rPr>
        <w:t>14 us-gaap:DefinedBenefitPlanEquitySecuritiesNonUsMember us-gaap:FairValueInputsLevel3Member country:US us-gaap:PensionPlansDefinedBenefitMember 2019-09-30 0000884614 us-gaap:DefinedBenefitPlanEquitySecuritiesNonUsMember us-gaap:FairValueInputsLevel1Member</w:t>
      </w:r>
      <w:r>
        <w:rPr>
          <w:rFonts w:eastAsia="Times New Roman"/>
          <w:vanish/>
          <w:sz w:val="20"/>
          <w:szCs w:val="20"/>
        </w:rPr>
        <w:t xml:space="preserve"> country:US us-gaap:PensionPlansDefinedBenefitMember 2018-09-30 0000884614 ugi:BondindexmutualfundsMember us-gaap:FairValueInputsLevel3Member country:US us-gaap:PensionPlansDefinedBenefitMember 2019-09-30 0000884614 ugi:BondindexmutualfundsMember us-gaap:F</w:t>
      </w:r>
      <w:r>
        <w:rPr>
          <w:rFonts w:eastAsia="Times New Roman"/>
          <w:vanish/>
          <w:sz w:val="20"/>
          <w:szCs w:val="20"/>
        </w:rPr>
        <w:t>airValueInputsLevel1Member country:US us-gaap:PensionPlansDefinedBenefitMember 2018-09-30 0000884614 ugi:FixedIncomeFundsAndCashEquivalentsMember us-gaap:FairValueMeasuredAtNetAssetValuePerShareMember country:US us-gaap:PensionPlansDefinedBenefitMember 201</w:t>
      </w:r>
      <w:r>
        <w:rPr>
          <w:rFonts w:eastAsia="Times New Roman"/>
          <w:vanish/>
          <w:sz w:val="20"/>
          <w:szCs w:val="20"/>
        </w:rPr>
        <w:t>8-09-30 0000884614 ugi:BondindexmutualfundsMember us-gaap:FairValueInputsLevel3Member country:US us-gaap:PensionPlansDefinedBenefitMember 2018-09-30 0000884614 ugi:SmallandMidcapEquityMutualFundsMember us-gaap:FairValueInputsLevel2Member country:US us-gaap</w:t>
      </w:r>
      <w:r>
        <w:rPr>
          <w:rFonts w:eastAsia="Times New Roman"/>
          <w:vanish/>
          <w:sz w:val="20"/>
          <w:szCs w:val="20"/>
        </w:rPr>
        <w:t>:PensionPlansDefinedBenefitMember 2018-09-30 0000884614 ugi:SmallandMidcapEquityMutualFundsMember us-gaap:FairValueInputsLevel3Member country:US us-gaap:PensionPlansDefinedBenefitMember 2018-09-30 0000884614 ugi:FixedIncomeFundsAndCashEquivalentsMember us-</w:t>
      </w:r>
      <w:r>
        <w:rPr>
          <w:rFonts w:eastAsia="Times New Roman"/>
          <w:vanish/>
          <w:sz w:val="20"/>
          <w:szCs w:val="20"/>
        </w:rPr>
        <w:t>gaap:FairValueInputsLevel1Member country:US us-gaap:PensionPlansDefinedBenefitMember 2018-09-30 0000884614 us-gaap:FairValueMeasuredAtNetAssetValuePerShareMember country:US us-gaap:PensionPlansDefinedBenefitMember 2018-09-30 0000884614 us-gaap:DefinedBenef</w:t>
      </w:r>
      <w:r>
        <w:rPr>
          <w:rFonts w:eastAsia="Times New Roman"/>
          <w:vanish/>
          <w:sz w:val="20"/>
          <w:szCs w:val="20"/>
        </w:rPr>
        <w:t>itPlanEquitySecuritiesUsMember us-gaap:FairValueMeasuredAtNetAssetValuePerShareMember country:US us-gaap:PensionPlansDefinedBenefitMember 2019-09-30 0000884614 us-gaap:DefinedBenefitPlanEquitySecuritiesNonUsMember us-gaap:FairValueInputsLevel1Member countr</w:t>
      </w:r>
      <w:r>
        <w:rPr>
          <w:rFonts w:eastAsia="Times New Roman"/>
          <w:vanish/>
          <w:sz w:val="20"/>
          <w:szCs w:val="20"/>
        </w:rPr>
        <w:t>y:US us-gaap:PensionPlansDefinedBenefitMember 2019-09-30 0000884614 ugi:SP500IndexequitymutualfundsMember us-gaap:FairValueInputsLevel1Member country:US us-gaap:PensionPlansDefinedBenefitMember 2018-09-30 0000884614 ugi:FixedIncomeFundsAndCashEquivalentsMe</w:t>
      </w:r>
      <w:r>
        <w:rPr>
          <w:rFonts w:eastAsia="Times New Roman"/>
          <w:vanish/>
          <w:sz w:val="20"/>
          <w:szCs w:val="20"/>
        </w:rPr>
        <w:t>mber us-gaap:FairValueInputsLevel3Member country:US us-gaap:PensionPlansDefinedBenefitMember 2018-09-30 0000884614 us-gaap:DefinedBenefitPlanEquitySecuritiesCommonStockMember us-gaap:FairValueInputsLevel2Member country:US us-gaap:PensionPlansDefinedBenefit</w:t>
      </w:r>
      <w:r>
        <w:rPr>
          <w:rFonts w:eastAsia="Times New Roman"/>
          <w:vanish/>
          <w:sz w:val="20"/>
          <w:szCs w:val="20"/>
        </w:rPr>
        <w:t>Member 2019-09-30 0000884614 ugi:SmallandMidcapEquityMutualFundsMember us-gaap:FairValueInputsLevel2Member country:US us-gaap:PensionPlansDefinedBenefitMember 2019-09-30 0000884614 us-gaap:DefinedBenefitPlanCashAndCashEquivalentsMember us-gaap:FairValueMea</w:t>
      </w:r>
      <w:r>
        <w:rPr>
          <w:rFonts w:eastAsia="Times New Roman"/>
          <w:vanish/>
          <w:sz w:val="20"/>
          <w:szCs w:val="20"/>
        </w:rPr>
        <w:t>suredAtNetAssetValuePerShareMember country:US us-gaap:PensionPlansDefinedBenefitMember 2019-09-30 0000884614 ugi:SmallandMidcapEquityMutualFundsMember country:US us-gaap:PensionPlansDefinedBenefitMember 2019-09-30 0000884614 us-gaap:DefinedBenefitPlanCashA</w:t>
      </w:r>
      <w:r>
        <w:rPr>
          <w:rFonts w:eastAsia="Times New Roman"/>
          <w:vanish/>
          <w:sz w:val="20"/>
          <w:szCs w:val="20"/>
        </w:rPr>
        <w:t>ndCashEquivalentsMember us-gaap:FairValueInputsLevel3Member country:US us-gaap:PensionPlansDefinedBenefitMember 2019-09-30 0000884614 us-gaap:DefinedBenefitPlanEquitySecuritiesCommonStockMember us-gaap:FairValueInputsLevel1Member country:US us-gaap:Pension</w:t>
      </w:r>
      <w:r>
        <w:rPr>
          <w:rFonts w:eastAsia="Times New Roman"/>
          <w:vanish/>
          <w:sz w:val="20"/>
          <w:szCs w:val="20"/>
        </w:rPr>
        <w:t>PlansDefinedBenefitMember 2018-09-30 0000884614 us-gaap:DefinedBenefitPlanCashAndCashEquivalentsMember us-gaap:FairValueInputsLevel1Member country:US us-gaap:PensionPlansDefinedBenefitMember 2018-09-30 0000884614 us-gaap:DefinedBenefitPlanEquitySecuritiesN</w:t>
      </w:r>
      <w:r>
        <w:rPr>
          <w:rFonts w:eastAsia="Times New Roman"/>
          <w:vanish/>
          <w:sz w:val="20"/>
          <w:szCs w:val="20"/>
        </w:rPr>
        <w:t>onUsMember us-gaap:FairValueMeasuredAtNetAssetValuePerShareMember country:US us-gaap:PensionPlansDefinedBenefitMember 2019-09-30 0000884614 ugi:BondindexmutualfundsMember country:US us-gaap:PensionPlansDefinedBenefitMember 2018-09-30 0000884614 ugi:SP500In</w:t>
      </w:r>
      <w:r>
        <w:rPr>
          <w:rFonts w:eastAsia="Times New Roman"/>
          <w:vanish/>
          <w:sz w:val="20"/>
          <w:szCs w:val="20"/>
        </w:rPr>
        <w:t>dexequitymutualfundsMember us-gaap:FairValueInputsLevel1Member country:US us-gaap:PensionPlansDefinedBenefitMember 2019-09-30 0000884614 us-gaap:DefinedBenefitPlanEquitySecuritiesCommonStockMember us-gaap:FairValueInputsLevel3Member country:US us-gaap:Pens</w:t>
      </w:r>
      <w:r>
        <w:rPr>
          <w:rFonts w:eastAsia="Times New Roman"/>
          <w:vanish/>
          <w:sz w:val="20"/>
          <w:szCs w:val="20"/>
        </w:rPr>
        <w:t>ionPlansDefinedBenefitMember 2018-09-30 0000884614 us-gaap:DefinedBenefitPlanEquitySecuritiesUsMember us-gaap:FairValueInputsLevel2Member country:US us-gaap:PensionPlansDefinedBenefitMember 2019-09-30 0000884614 ugi:BondindexmutualfundsMember us-gaap:FairV</w:t>
      </w:r>
      <w:r>
        <w:rPr>
          <w:rFonts w:eastAsia="Times New Roman"/>
          <w:vanish/>
          <w:sz w:val="20"/>
          <w:szCs w:val="20"/>
        </w:rPr>
        <w:t>alueMeasuredAtNetAssetValuePerShareMember country:US us-gaap:PensionPlansDefinedBenefitMember 2018-09-30 0000884614 ugi:SP500IndexequitymutualfundsMember country:US us-gaap:PensionPlansDefinedBenefitMember 2019-09-30 0000884614 srt:MaximumMember us-gaap:De</w:t>
      </w:r>
      <w:r>
        <w:rPr>
          <w:rFonts w:eastAsia="Times New Roman"/>
          <w:vanish/>
          <w:sz w:val="20"/>
          <w:szCs w:val="20"/>
        </w:rPr>
        <w:t>finedBenefitPlanEquitySecuritiesNonUsMember country:US us-gaap:PensionPlansDefinedBenefitMember 2019-09-30 0000884614 srt:MaximumMember us-gaap:EquitySecuritiesMember country:US us-gaap:PensionPlansDefinedBenefitMember 2019-09-30 0000884614 srt:MaximumMemb</w:t>
      </w:r>
      <w:r>
        <w:rPr>
          <w:rFonts w:eastAsia="Times New Roman"/>
          <w:vanish/>
          <w:sz w:val="20"/>
          <w:szCs w:val="20"/>
        </w:rPr>
        <w:t>er ugi:FixedIncomeFundsAndCashEquivalentsMember country:US us-gaap:PensionPlansDefinedBenefitMember 2019-09-30 0000884614 srt:MinimumMember ugi:FixedIncomeFundsAndCashEquivalentsMember country:US us-gaap:PensionPlansDefinedBenefitMember 2019-09-30 00008846</w:t>
      </w:r>
      <w:r>
        <w:rPr>
          <w:rFonts w:eastAsia="Times New Roman"/>
          <w:vanish/>
          <w:sz w:val="20"/>
          <w:szCs w:val="20"/>
        </w:rPr>
        <w:t>14 srt:MinimumMember us-gaap:DefinedBenefitPlanEquitySecuritiesNonUsMember country:US us-gaap:PensionPlansDefinedBenefitMember 2019-09-30 0000884614 srt:MinimumMember us-gaap:EquitySecuritiesMember ugi:VebaTrustMember 2019-09-30 0000884614 srt:MinimumMembe</w:t>
      </w:r>
      <w:r>
        <w:rPr>
          <w:rFonts w:eastAsia="Times New Roman"/>
          <w:vanish/>
          <w:sz w:val="20"/>
          <w:szCs w:val="20"/>
        </w:rPr>
        <w:t>r us-gaap:EquitySecuritiesMember country:US us-gaap:PensionPlansDefinedBenefitMember 2019-09-30 0000884614 srt:MaximumMember us-gaap:DefinedBenefitPlanEquitySecuritiesUsMember country:US us-gaap:PensionPlansDefinedBenefitMember 2019-09-30 0000884614 srt:Mi</w:t>
      </w:r>
      <w:r>
        <w:rPr>
          <w:rFonts w:eastAsia="Times New Roman"/>
          <w:vanish/>
          <w:sz w:val="20"/>
          <w:szCs w:val="20"/>
        </w:rPr>
        <w:t>nimumMember us-gaap:DefinedBenefitPlanEquitySecuritiesUsMember country:US us-gaap:PensionPlansDefinedBenefitMember 2019-09-30 0000884614 srt:MinimumMember us-gaap:DefinedBenefitPlanEquitySecuritiesUsMember ugi:VebaTrustMember 2019-09-30 0000884614 srt:Maxi</w:t>
      </w:r>
      <w:r>
        <w:rPr>
          <w:rFonts w:eastAsia="Times New Roman"/>
          <w:vanish/>
          <w:sz w:val="20"/>
          <w:szCs w:val="20"/>
        </w:rPr>
        <w:t>mumMember us-gaap:DefinedBenefitPlanEquitySecuritiesUsMember ugi:VebaTrustMember 2019-09-30 0000884614 srt:MaximumMember us-gaap:EquitySecuritiesMember ugi:VebaTrustMember 2019-09-30 0000884614 srt:MaximumMember 2018-10-01 2019-09-30 0000884614 srt:Maximum</w:t>
      </w:r>
      <w:r>
        <w:rPr>
          <w:rFonts w:eastAsia="Times New Roman"/>
          <w:vanish/>
          <w:sz w:val="20"/>
          <w:szCs w:val="20"/>
        </w:rPr>
        <w:t>Member us-gaap:RemovalCostsMember 2018-10-01 2019-09-30 0000884614 ugi:UGIGasMember ugi:PennsylvaniaPublicUtilityCommissionMember us-gaap:SubsequentEventMember 2019-10-11 2019-10-11 0000884614 ugi:ElectricUtilityMember ugi:PennsylvaniaPublicUtilityCommissi</w:t>
      </w:r>
      <w:r>
        <w:rPr>
          <w:rFonts w:eastAsia="Times New Roman"/>
          <w:vanish/>
          <w:sz w:val="20"/>
          <w:szCs w:val="20"/>
        </w:rPr>
        <w:t>onMember 2018-01-26 2018-01-26 0000884614 srt:MinimumMember 2018-10-01 2019-09-30 0000884614 ugi:UGIGasMember ugi:PennsylvaniaPublicUtilityCommissionMember 2018-01-01 2018-06-30 0000884614 ugi:ElectricUtilityMember ugi:PennsylvaniaPublicUtilityCommissionMe</w:t>
      </w:r>
      <w:r>
        <w:rPr>
          <w:rFonts w:eastAsia="Times New Roman"/>
          <w:vanish/>
          <w:sz w:val="20"/>
          <w:szCs w:val="20"/>
        </w:rPr>
        <w:t>mber 2018-10-27 2018-10-27 0000884614 2018-10-27 2018-10-27 0000884614 ugi:ElectricUtilityMember ugi:PennsylvaniaPublicUtilityCommissionMember 2018-10-25 2018-10-25 0000884614 ugi:UGISouthMember 2018-05-17 2018-05-17 0000884614 ugi:UGICentralMember 2018-05</w:t>
      </w:r>
      <w:r>
        <w:rPr>
          <w:rFonts w:eastAsia="Times New Roman"/>
          <w:vanish/>
          <w:sz w:val="20"/>
          <w:szCs w:val="20"/>
        </w:rPr>
        <w:t>-17 2018-05-17 0000884614 ugi:UGINorthMember 2018-05-17 2018-05-17 0000884614 ugi:GasUtilityMember 2018-09-30 0000884614 ugi:UGIGasMember ugi:PennsylvaniaPublicUtilityCommissionMember 2019-01-28 0000884614 ugi:PNGMember ugi:PennsylvaniaPublicUtilityCommiss</w:t>
      </w:r>
      <w:r>
        <w:rPr>
          <w:rFonts w:eastAsia="Times New Roman"/>
          <w:vanish/>
          <w:sz w:val="20"/>
          <w:szCs w:val="20"/>
        </w:rPr>
        <w:t>ionMember 2017-06-30 2017-06-30 0000884614 ugi:UGIGasMember ugi:PennsylvaniaPublicUtilityCommissionMember 2019-01-28 2019-01-28 0000884614 ugi:GasUtilityMember 2019-09-30 0000884614 ugi:UgiUtilitiesMember ugi:IncomeTaxesRecoverableMember 2019-09-30 0000884</w:t>
      </w:r>
      <w:r>
        <w:rPr>
          <w:rFonts w:eastAsia="Times New Roman"/>
          <w:vanish/>
          <w:sz w:val="20"/>
          <w:szCs w:val="20"/>
        </w:rPr>
        <w:t>614 ugi:UgiUtilitiesMember us-gaap:OtherLiabilitiesMember 2018-09-30 0000884614 ugi:UgiUtilitiesMember ugi:ExcessFederalDeferredIncomeTaxesMember 2018-09-30 0000884614 ugi:UgiUtilitiesMember ugi:PUCTemporaryRatesOrderMember 2018-09-30 0000884614 ugi:UgiUti</w:t>
      </w:r>
      <w:r>
        <w:rPr>
          <w:rFonts w:eastAsia="Times New Roman"/>
          <w:vanish/>
          <w:sz w:val="20"/>
          <w:szCs w:val="20"/>
        </w:rPr>
        <w:t>litiesMember ugi:PUCTemporaryRatesOrderMember 2019-09-30 0000884614 ugi:UgiUtilitiesMember us-gaap:EnvironmentalRestorationCostsMember 2019-09-30 0000884614 ugi:UgiUtilitiesMember ugi:DeferredFuelAndPowerRefundsMember 2019-09-30 0000884614 ugi:UgiUtilities</w:t>
      </w:r>
      <w:r>
        <w:rPr>
          <w:rFonts w:eastAsia="Times New Roman"/>
          <w:vanish/>
          <w:sz w:val="20"/>
          <w:szCs w:val="20"/>
        </w:rPr>
        <w:t>Member us-gaap:DeferredIncomeTaxChargesMember 2018-09-30 0000884614 ugi:UgiUtilitiesMember ugi:RemovalCostsNetMember 2019-09-30 0000884614 ugi:UgiUtilitiesMember ugi:OtherRegulatoryAssetsMember 2019-09-30 0000884614 ugi:UgiUtilitiesMember us-gaap:PensionCo</w:t>
      </w:r>
      <w:r>
        <w:rPr>
          <w:rFonts w:eastAsia="Times New Roman"/>
          <w:vanish/>
          <w:sz w:val="20"/>
          <w:szCs w:val="20"/>
        </w:rPr>
        <w:t>stsMember 2018-09-30 0000884614 ugi:UgiUtilitiesMember us-gaap:PostretirementBenefitCostsMember 2018-09-30 0000884614 ugi:UgiUtilitiesMember us-gaap:EnvironmentalRestorationCostsMember 2018-09-30 0000884614 ugi:UgiUtilitiesMember ugi:IncomeTaxesRecoverable</w:t>
      </w:r>
      <w:r>
        <w:rPr>
          <w:rFonts w:eastAsia="Times New Roman"/>
          <w:vanish/>
          <w:sz w:val="20"/>
          <w:szCs w:val="20"/>
        </w:rPr>
        <w:t>Member 2018-09-30 0000884614 ugi:UgiUtilitiesMember us-gaap:PostretirementBenefitCostsMember 2019-09-30 0000884614 ugi:UgiUtilitiesMember ugi:RemovalCostsNetMember 2018-09-30 0000884614 ugi:UgiUtilitiesMember us-gaap:DeferredIncomeTaxChargesMember 2019-09-</w:t>
      </w:r>
      <w:r>
        <w:rPr>
          <w:rFonts w:eastAsia="Times New Roman"/>
          <w:vanish/>
          <w:sz w:val="20"/>
          <w:szCs w:val="20"/>
        </w:rPr>
        <w:t>30 0000884614 ugi:UgiUtilitiesMember us-gaap:OtherLiabilitiesMember 2019-09-30 0000884614 ugi:UgiUtilitiesMember ugi:OtherRegulatoryAssetsMember 2018-09-30 0000884614 ugi:UgiUtilitiesMember ugi:ExcessFederalDeferredIncomeTaxesMember 2019-09-30 0000884614 u</w:t>
      </w:r>
      <w:r>
        <w:rPr>
          <w:rFonts w:eastAsia="Times New Roman"/>
          <w:vanish/>
          <w:sz w:val="20"/>
          <w:szCs w:val="20"/>
        </w:rPr>
        <w:t>gi:UgiUtilitiesMember us-gaap:PensionCostsMember 2019-09-30 0000884614 ugi:UgiUtilitiesMember ugi:DeferredFuelAndPowerRefundsMember 2018-09-30 0000884614 us-gaap:PostretirementBenefitCostsMember 2016-10-19 2016-10-19 0000884614 ugi:UgiUtilitiesMember 2018-</w:t>
      </w:r>
      <w:r>
        <w:rPr>
          <w:rFonts w:eastAsia="Times New Roman"/>
          <w:vanish/>
          <w:sz w:val="20"/>
          <w:szCs w:val="20"/>
        </w:rPr>
        <w:t>10-01 2019-09-30 0000884614 ugi:MaterialsSuppliesAndOtherMember 2019-09-30 0000884614 ugi:NonUtilityLpgAndNaturalGasMember 2018-09-30 0000884614 ugi:GasUtilityNaturalGasMember 2018-09-30 0000884614 ugi:NonUtilityLpgAndNaturalGasMember 2019-09-30 0000884614</w:t>
      </w:r>
      <w:r>
        <w:rPr>
          <w:rFonts w:eastAsia="Times New Roman"/>
          <w:vanish/>
          <w:sz w:val="20"/>
          <w:szCs w:val="20"/>
        </w:rPr>
        <w:t xml:space="preserve"> ugi:MaterialsSuppliesAndOtherMember 2018-09-30 0000884614 ugi:GasUtilityNaturalGasMember 2019-09-30 0000884614 us-gaap:LandMember 2018-09-30 0000884614 us-gaap:PipelinesMember 2018-09-30 0000884614 us-gaap:BuildingImprovementsMember 2019-09-30 0000884614 </w:t>
      </w:r>
      <w:r>
        <w:rPr>
          <w:rFonts w:eastAsia="Times New Roman"/>
          <w:vanish/>
          <w:sz w:val="20"/>
          <w:szCs w:val="20"/>
        </w:rPr>
        <w:t>us-gaap:ConstructionInProgressMember 2018-09-30 0000884614 ugi:EquipmentPrimarilyCylindersAndTanksMember 2019-09-30 0000884614 us-gaap:ConstructionInProgressMember 2019-09-30 0000884614 ugi:GeneralandOtherPropertyPlantandEquipmentMember 2019-09-30 00008846</w:t>
      </w:r>
      <w:r>
        <w:rPr>
          <w:rFonts w:eastAsia="Times New Roman"/>
          <w:vanish/>
          <w:sz w:val="20"/>
          <w:szCs w:val="20"/>
        </w:rPr>
        <w:t>14 ugi:DistributionMember 2018-09-30 0000884614 ugi:TransmissionMember 2019-09-30 0000884614 us-gaap:ElectricGenerationEquipmentMember 2019-09-30 0000884614 ugi:EquipmentPrimarilyCylindersAndTanksMember 2018-09-30 0000884614 ugi:DistributionMember 2019-09-</w:t>
      </w:r>
      <w:r>
        <w:rPr>
          <w:rFonts w:eastAsia="Times New Roman"/>
          <w:vanish/>
          <w:sz w:val="20"/>
          <w:szCs w:val="20"/>
        </w:rPr>
        <w:t>30 0000884614 us-gaap:TransportationEquipmentMember 2019-09-30 0000884614 us-gaap:OtherCapitalizedPropertyPlantAndEquipmentMember 2019-09-30 0000884614 ugi:TransmissionMember 2018-09-30 0000884614 us-gaap:ElectricGenerationEquipmentMember 2018-09-30 000088</w:t>
      </w:r>
      <w:r>
        <w:rPr>
          <w:rFonts w:eastAsia="Times New Roman"/>
          <w:vanish/>
          <w:sz w:val="20"/>
          <w:szCs w:val="20"/>
        </w:rPr>
        <w:t>4614 us-gaap:TransportationEquipmentMember 2018-09-30 0000884614 ugi:GeneralandOtherPropertyPlantandEquipmentMember 2018-09-30 0000884614 us-gaap:OtherCapitalizedPropertyPlantAndEquipmentMember 2018-09-30 0000884614 us-gaap:BuildingImprovementsMember 2018-</w:t>
      </w:r>
      <w:r>
        <w:rPr>
          <w:rFonts w:eastAsia="Times New Roman"/>
          <w:vanish/>
          <w:sz w:val="20"/>
          <w:szCs w:val="20"/>
        </w:rPr>
        <w:t>09-30 0000884614 us-gaap:PipelinesMember 2019-09-30 0000884614 us-gaap:LandMember 2019-09-30 0000884614 ugi:UGIInternationalMember 2017-10-01 2018-09-30 0000884614 ugi:GasUtilityMember 2017-09-30 0000884614 ugi:AmerigasPropaneMember 2017-09-30 0000884614 u</w:t>
      </w:r>
      <w:r>
        <w:rPr>
          <w:rFonts w:eastAsia="Times New Roman"/>
          <w:vanish/>
          <w:sz w:val="20"/>
          <w:szCs w:val="20"/>
        </w:rPr>
        <w:t>gi:MidstreamAndMarketingMember 2017-10-01 2018-09-30 0000884614 ugi:AmerigasPropaneMember 2017-10-01 2018-09-30 0000884614 ugi:AmerigasPropaneMember 2019-09-30 0000884614 ugi:UGIInternationalMember 2017-09-30 0000884614 ugi:UGIInternationalMember 2018-09-3</w:t>
      </w:r>
      <w:r>
        <w:rPr>
          <w:rFonts w:eastAsia="Times New Roman"/>
          <w:vanish/>
          <w:sz w:val="20"/>
          <w:szCs w:val="20"/>
        </w:rPr>
        <w:t>0 0000884614 ugi:MidstreamAndMarketingMember 2018-10-01 2019-09-30 0000884614 ugi:GasUtilityMember 2018-09-30 0000884614 ugi:GasUtilityMember 2019-09-30 0000884614 ugi:UGIInternationalMember 2018-10-01 2019-09-30 0000884614 ugi:UGIInternationalMember 2019-</w:t>
      </w:r>
      <w:r>
        <w:rPr>
          <w:rFonts w:eastAsia="Times New Roman"/>
          <w:vanish/>
          <w:sz w:val="20"/>
          <w:szCs w:val="20"/>
        </w:rPr>
        <w:t>09-30 0000884614 ugi:AmerigasPropaneMember 2018-09-30 0000884614 ugi:MidstreamAndMarketingMember 2017-09-30 0000884614 ugi:MidstreamAndMarketingMember 2018-09-30 0000884614 ugi:AmerigasPropaneMember 2018-10-01 2019-09-30 0000884614 us-gaap:TrademarksAndTra</w:t>
      </w:r>
      <w:r>
        <w:rPr>
          <w:rFonts w:eastAsia="Times New Roman"/>
          <w:vanish/>
          <w:sz w:val="20"/>
          <w:szCs w:val="20"/>
        </w:rPr>
        <w:t>deNamesMember 2018-04-01 2018-04-30 0000884614 2018-04-30 0000884614 us-gaap:TrademarksAndTradeNamesMember 2018-04-01 2018-06-30 0000884614 us-gaap:CommonStockMember us-gaap:TreasuryStockMember 2018-10-01 2019-09-30 0000884614 us-gaap:CommonStockMember 201</w:t>
      </w:r>
      <w:r>
        <w:rPr>
          <w:rFonts w:eastAsia="Times New Roman"/>
          <w:vanish/>
          <w:sz w:val="20"/>
          <w:szCs w:val="20"/>
        </w:rPr>
        <w:t>8-10-01 2019-09-30 0000884614 us-gaap:CommonStockMember 2016-10-01 2017-09-30 0000884614 us-gaap:CommonStockMember us-gaap:TreasuryStockMember 2019-09-30 0000884614 us-gaap:CommonStockMember us-gaap:TreasuryStockMember 2017-09-30 0000884614 us-gaap:CommonS</w:t>
      </w:r>
      <w:r>
        <w:rPr>
          <w:rFonts w:eastAsia="Times New Roman"/>
          <w:vanish/>
          <w:sz w:val="20"/>
          <w:szCs w:val="20"/>
        </w:rPr>
        <w:t>tockMember 2017-10-01 2018-09-30 0000884614 us-gaap:CommonStockMember us-gaap:TreasuryStockMember 2016-10-01 2017-09-30 0000884614 us-gaap:CommonStockMember us-gaap:TreasuryStockMember 2017-10-01 2018-09-30 0000884614 us-gaap:CommonStockMember us-gaap:Trea</w:t>
      </w:r>
      <w:r>
        <w:rPr>
          <w:rFonts w:eastAsia="Times New Roman"/>
          <w:vanish/>
          <w:sz w:val="20"/>
          <w:szCs w:val="20"/>
        </w:rPr>
        <w:t>suryStockMember 2016-09-30 0000884614 us-gaap:CommonStockMember 2018-09-30 0000884614 us-gaap:CommonStockMember us-gaap:TreasuryStockMember 2018-09-30 0000884614 us-gaap:CommonStockMember 2019-09-30 0000884614 us-gaap:CommonStockMember 2017-09-30 000088461</w:t>
      </w:r>
      <w:r>
        <w:rPr>
          <w:rFonts w:eastAsia="Times New Roman"/>
          <w:vanish/>
          <w:sz w:val="20"/>
          <w:szCs w:val="20"/>
        </w:rPr>
        <w:t>4 us-gaap:CommonStockMember 2016-09-30 0000884614 ugi:UgiStockUnitMember 2018-10-01 2019-09-30 0000884614 ugi:UgiPerformanceUnitMember 2017-10-01 2018-09-30 0000884614 ugi:UgiPerformanceUnitMember 2018-10-01 2019-09-30 0000884614 ugi:UgiPerformanceUnitMemb</w:t>
      </w:r>
      <w:r>
        <w:rPr>
          <w:rFonts w:eastAsia="Times New Roman"/>
          <w:vanish/>
          <w:sz w:val="20"/>
          <w:szCs w:val="20"/>
        </w:rPr>
        <w:t>er 2016-10-01 2017-09-30 0000884614 ugi:UgiStockUnitMember 2017-10-01 2018-09-30 0000884614 ugi:UgiStockUnitMember 2019-09-30 0000884614 ugi:UgiPerformanceUnitMember 2017-09-30 0000884614 ugi:UgiPerformanceUnitMember 2018-09-30 0000884614 ugi:UgiStockUnitM</w:t>
      </w:r>
      <w:r>
        <w:rPr>
          <w:rFonts w:eastAsia="Times New Roman"/>
          <w:vanish/>
          <w:sz w:val="20"/>
          <w:szCs w:val="20"/>
        </w:rPr>
        <w:t>ember 2016-10-01 2017-09-30 0000884614 ugi:UgiStockUnitMember 2017-09-30 0000884614 ugi:UgiPerformanceUnitMember 2019-09-30 0000884614 ugi:UgiStockUnitMember 2018-09-30 0000884614 ugi:AmeriGasPerformanceUnitsMember 2018-10-01 2019-09-30 0000884614 ugi:Amer</w:t>
      </w:r>
      <w:r>
        <w:rPr>
          <w:rFonts w:eastAsia="Times New Roman"/>
          <w:vanish/>
          <w:sz w:val="20"/>
          <w:szCs w:val="20"/>
        </w:rPr>
        <w:t>iGasPartnersCommonUnitsMember 2018-10-01 2019-09-30 0000884614 ugi:AmerigasPerformanceUnitsAndStockUnitsMember 2018-09-30 0000884614 ugi:AmeriGasPartnersCommonUnitsMember 2019-08-21 0000884614 ugi:AmerigasPerformanceUnitsAndStockUnitsMember 2019-09-30 0000</w:t>
      </w:r>
      <w:r>
        <w:rPr>
          <w:rFonts w:eastAsia="Times New Roman"/>
          <w:vanish/>
          <w:sz w:val="20"/>
          <w:szCs w:val="20"/>
        </w:rPr>
        <w:t>884614 us-gaap:EmployeeStockOptionMember ugi:ExercisePriceRangeUnderThirtyDollarsMember 2019-09-30 0000884614 us-gaap:EmployeeStockOptionMember ugi:ExercisePriceRangeBetweenThirtyandThirtyFiveDollarsMember 2018-10-01 2019-09-30 0000884614 us-gaap:EmployeeS</w:t>
      </w:r>
      <w:r>
        <w:rPr>
          <w:rFonts w:eastAsia="Times New Roman"/>
          <w:vanish/>
          <w:sz w:val="20"/>
          <w:szCs w:val="20"/>
        </w:rPr>
        <w:t>tockOptionMember ugi:ExercisePriceRangeOverFortyFiveDollarsMember 2018-10-01 2019-09-30 0000884614 us-gaap:EmployeeStockOptionMember ugi:ExercisePriceRangeOverFortyFiveDollarsMember 2019-09-30 0000884614 us-gaap:EmployeeStockOptionMember ugi:ExercisePriceR</w:t>
      </w:r>
      <w:r>
        <w:rPr>
          <w:rFonts w:eastAsia="Times New Roman"/>
          <w:vanish/>
          <w:sz w:val="20"/>
          <w:szCs w:val="20"/>
        </w:rPr>
        <w:t>angeBetweenThirtyFiveandFortyDollarsMember 2019-09-30 0000884614 us-gaap:EmployeeStockOptionMember ugi:ExercisePriceRangeBetweenThirtyFiveandFortyDollarsMember 2018-10-01 2019-09-30 0000884614 us-gaap:EmployeeStockOptionMember ugi:ExercisePriceRangeBetween</w:t>
      </w:r>
      <w:r>
        <w:rPr>
          <w:rFonts w:eastAsia="Times New Roman"/>
          <w:vanish/>
          <w:sz w:val="20"/>
          <w:szCs w:val="20"/>
        </w:rPr>
        <w:t>FortyandFortyFiveDollarsMember 2019-09-30 0000884614 us-gaap:EmployeeStockOptionMember ugi:ExercisePriceRangeUnderThirtyDollarsMember 2018-10-01 2019-09-30 0000884614 us-gaap:EmployeeStockOptionMember ugi:ExercisePriceRangeBetweenThirtyandThirtyFiveDollars</w:t>
      </w:r>
      <w:r>
        <w:rPr>
          <w:rFonts w:eastAsia="Times New Roman"/>
          <w:vanish/>
          <w:sz w:val="20"/>
          <w:szCs w:val="20"/>
        </w:rPr>
        <w:t>Member 2019-09-30 0000884614 us-gaap:EmployeeStockOptionMember ugi:ExercisePriceRangeBetweenFortyandFortyFiveDollarsMember 2018-10-01 2019-09-30 0000884614 ugi:UgiPerformanceUnitsAndStockUnitsMember 2016-10-01 2017-09-30 0000884614 ugi:UgiPerformanceUnitsA</w:t>
      </w:r>
      <w:r>
        <w:rPr>
          <w:rFonts w:eastAsia="Times New Roman"/>
          <w:vanish/>
          <w:sz w:val="20"/>
          <w:szCs w:val="20"/>
        </w:rPr>
        <w:t>ndStockUnitsMember ugi:TwoThousandTenPropanePlanMember 2019-09-30 0000884614 ugi:AmeriGasPartnersCommonUnitsMember 2019-08-21 2019-08-21 0000884614 srt:MaximumMember ugi:AmeriGasPerformanceUnitsMember ugi:TwoThousandTenPropanePlanMember 2018-10-01 2019-09-</w:t>
      </w:r>
      <w:r>
        <w:rPr>
          <w:rFonts w:eastAsia="Times New Roman"/>
          <w:vanish/>
          <w:sz w:val="20"/>
          <w:szCs w:val="20"/>
        </w:rPr>
        <w:t>30 0000884614 ugi:AmeriGasPerformanceUnitsMember ugi:TwoThousandTenPropanePlanMember ugi:SharebasedCompensationAwardTrancheSixMember 2018-10-01 2019-09-30 0000884614 srt:MaximumMember ugi:UgiPerformanceUnitMember 2018-10-01 2019-09-30 0000884614 srt:Minimu</w:t>
      </w:r>
      <w:r>
        <w:rPr>
          <w:rFonts w:eastAsia="Times New Roman"/>
          <w:vanish/>
          <w:sz w:val="20"/>
          <w:szCs w:val="20"/>
        </w:rPr>
        <w:t>mMember ugi:UgiPerformanceUnitMember 2018-10-01 2019-09-30 0000884614 ugi:UgiPerformanceUnitsAndStockUnitsMember 2018-09-30 0000884614 ugi:AmeriGasPartnersCommonUnitsMember ugi:TwoThousandTenPropanePlanMember 2018-10-01 2019-09-30 0000884614 ugi:A2013Omnib</w:t>
      </w:r>
      <w:r>
        <w:rPr>
          <w:rFonts w:eastAsia="Times New Roman"/>
          <w:vanish/>
          <w:sz w:val="20"/>
          <w:szCs w:val="20"/>
        </w:rPr>
        <w:t>usIncentiveCompensationPlanOICPMember us-gaap:CommonStockMember 2019-09-30 0000884614 us-gaap:CommonStockMember 2018-01-25 0000884614 srt:MaximumMember ugi:TwoThousandTenPropanePlanMember 2018-10-01 2019-09-30 0000884614 ugi:UgiPerformanceUnitsAndStockUnit</w:t>
      </w:r>
      <w:r>
        <w:rPr>
          <w:rFonts w:eastAsia="Times New Roman"/>
          <w:vanish/>
          <w:sz w:val="20"/>
          <w:szCs w:val="20"/>
        </w:rPr>
        <w:t>sMember 2018-10-01 2019-09-30 0000884614 ugi:AmeriGasPartnersCommonUnitsMember ugi:TwoThousandTenPropanePlanMember 2016-10-01 2017-09-30 0000884614 ugi:AmerigasRestrictedStockUnitsMember 2018-09-30 2018-09-30 0000884614 srt:MinimumMember ugi:AmeriGasPerfor</w:t>
      </w:r>
      <w:r>
        <w:rPr>
          <w:rFonts w:eastAsia="Times New Roman"/>
          <w:vanish/>
          <w:sz w:val="20"/>
          <w:szCs w:val="20"/>
        </w:rPr>
        <w:t>manceUnitsMember ugi:TwoThousandTenPropanePlanMember 2018-10-01 2019-09-30 0000884614 ugi:AmeriGasPartnersCommonUnitsMember ugi:TwoThousandTenPropanePlanMember 2017-10-01 2018-09-30 0000884614 ugi:UgiPerformanceUnitMember ugi:SharebasedCompensationAwardTra</w:t>
      </w:r>
      <w:r>
        <w:rPr>
          <w:rFonts w:eastAsia="Times New Roman"/>
          <w:vanish/>
          <w:sz w:val="20"/>
          <w:szCs w:val="20"/>
        </w:rPr>
        <w:t>ncheSixMember 2018-10-01 2019-09-30 0000884614 ugi:UgiPerformanceUnitsAndStockUnitsMember 2019-09-30 0000884614 ugi:AmerigasPerformanceUnitsAndStockUnitsMember ugi:TwoThousandTenPropanePlanMember 2018-10-01 2019-09-30 0000884614 us-gaap:EmployeeStockOption</w:t>
      </w:r>
      <w:r>
        <w:rPr>
          <w:rFonts w:eastAsia="Times New Roman"/>
          <w:vanish/>
          <w:sz w:val="20"/>
          <w:szCs w:val="20"/>
        </w:rPr>
        <w:t>Member 2018-10-01 2019-09-30 0000884614 ugi:UGIRestrictedStockUnitsMember 2018-09-30 2018-09-30 0000884614 ugi:AmerigasPerformanceUnitsAndStockUnitsMember 2018-10-01 2019-09-30 0000884614 ugi:UgiPerformanceUnitsAndStockUnitsMember 2017-10-01 2018-09-30 000</w:t>
      </w:r>
      <w:r>
        <w:rPr>
          <w:rFonts w:eastAsia="Times New Roman"/>
          <w:vanish/>
          <w:sz w:val="20"/>
          <w:szCs w:val="20"/>
        </w:rPr>
        <w:t>0884614 us-gaap:RestrictedStockUnitsRSUMember 2018-10-01 2019-09-30 0000884614 ugi:UgiPerformanceUnitMember us-gaap:ShareBasedCompensationAwardTrancheThreeMember 2018-10-01 2019-09-30 0000884614 us-gaap:RestrictedStockUnitsRSUMember 2019-09-30 0000884614 u</w:t>
      </w:r>
      <w:r>
        <w:rPr>
          <w:rFonts w:eastAsia="Times New Roman"/>
          <w:vanish/>
          <w:sz w:val="20"/>
          <w:szCs w:val="20"/>
        </w:rPr>
        <w:t>gi:UgiPerformanceUnitMember us-gaap:ShareBasedCompensationAwardTrancheOneMember 2018-10-01 2019-09-30 0000884614 ugi:AmerigasPerformanceUnitsAndStockUnitsMember 2019-08-21 2019-08-21 0000884614 srt:MinimumMember ugi:TwoThousandTenPropanePlanMember 2018-10-</w:t>
      </w:r>
      <w:r>
        <w:rPr>
          <w:rFonts w:eastAsia="Times New Roman"/>
          <w:vanish/>
          <w:sz w:val="20"/>
          <w:szCs w:val="20"/>
        </w:rPr>
        <w:t>01 2019-09-30 0000884614 ugi:AmeriGasPerformanceUnitsMember 2019-08-21 2019-08-21 0000884614 ugi:AmeriGasPerformanceUnitsMember us-gaap:RestrictedStockUnitsRSUMember 2019-08-21 2019-08-21 0000884614 ugi:AmerigasPerformanceUnitsAndStockUnitsMember 2016-10-0</w:t>
      </w:r>
      <w:r>
        <w:rPr>
          <w:rFonts w:eastAsia="Times New Roman"/>
          <w:vanish/>
          <w:sz w:val="20"/>
          <w:szCs w:val="20"/>
        </w:rPr>
        <w:t>1 2017-09-30 0000884614 ugi:AmeriGasPerformanceUnitsMember ugi:TwoThousandTenPropanePlanMember us-gaap:ShareBasedCompensationAwardTrancheOneMember 2018-10-01 2019-09-30 0000884614 us-gaap:EmployeeStockOptionMember 2016-10-01 2017-09-30 0000884614 ugi:UgiPe</w:t>
      </w:r>
      <w:r>
        <w:rPr>
          <w:rFonts w:eastAsia="Times New Roman"/>
          <w:vanish/>
          <w:sz w:val="20"/>
          <w:szCs w:val="20"/>
        </w:rPr>
        <w:t>rformanceUnitMember us-gaap:ShareBasedCompensationAwardTrancheTwoMember 2018-10-01 2019-09-30 0000884614 ugi:AmerigasPerformanceUnitsAndStockUnitsMember 2017-10-01 2018-09-30 0000884614 ugi:A2013OmnibusIncentiveCompensationPlanOICPMember us-gaap:CommonStoc</w:t>
      </w:r>
      <w:r>
        <w:rPr>
          <w:rFonts w:eastAsia="Times New Roman"/>
          <w:vanish/>
          <w:sz w:val="20"/>
          <w:szCs w:val="20"/>
        </w:rPr>
        <w:t>kMember 2018-10-01 2019-09-30 0000884614 us-gaap:EmployeeStockOptionMember 2017-10-01 2018-09-30 0000884614 ugi:UGIRestrictedStockUnitsMember 2019-09-30 2019-09-30 0000884614 ugi:AmeriGasPerformanceUnitsMember 2016-10-01 2017-09-30 0000884614 ugi:AmeriGasP</w:t>
      </w:r>
      <w:r>
        <w:rPr>
          <w:rFonts w:eastAsia="Times New Roman"/>
          <w:vanish/>
          <w:sz w:val="20"/>
          <w:szCs w:val="20"/>
        </w:rPr>
        <w:t>artnersCommonUnitsMember 2016-10-01 2017-09-30 0000884614 ugi:AmeriGasPartnersCommonUnitsMember 2017-10-01 2018-09-30 0000884614 ugi:AmeriGasPartnersCommonUnitsMember 2018-09-30 0000884614 ugi:AmeriGasPartnersCommonUnitsMember 2019-09-30 0000884614 ugi:Ame</w:t>
      </w:r>
      <w:r>
        <w:rPr>
          <w:rFonts w:eastAsia="Times New Roman"/>
          <w:vanish/>
          <w:sz w:val="20"/>
          <w:szCs w:val="20"/>
        </w:rPr>
        <w:t>riGasPerformanceUnitsMember 2017-10-01 2018-09-30 0000884614 ugi:AmeriGasPerformanceUnitsMember 2017-09-30 0000884614 ugi:AmeriGasPerformanceUnitsMember 2019-09-30 0000884614 ugi:AmeriGasPartnersCommonUnitsMember 2017-09-30 0000884614 ugi:AmeriGasPerforman</w:t>
      </w:r>
      <w:r>
        <w:rPr>
          <w:rFonts w:eastAsia="Times New Roman"/>
          <w:vanish/>
          <w:sz w:val="20"/>
          <w:szCs w:val="20"/>
        </w:rPr>
        <w:t>ceUnitsMember 2018-09-30 0000884614 us-gaap:EmployeeStockOptionMember 2018-09-30 0000884614 us-gaap:EmployeeStockOptionMember 2016-09-30 0000884614 us-gaap:EmployeeStockOptionMember 2019-09-30 0000884614 us-gaap:EmployeeStockOptionMember 2017-09-30 0000884</w:t>
      </w:r>
      <w:r>
        <w:rPr>
          <w:rFonts w:eastAsia="Times New Roman"/>
          <w:vanish/>
          <w:sz w:val="20"/>
          <w:szCs w:val="20"/>
        </w:rPr>
        <w:t>614 us-gaap:EmployeeStockOptionMember 2015-10-01 2016-09-30 0000884614 srt:MinimumMember us-gaap:EmployeeStockOptionMember 2017-10-01 2018-09-30 0000884614 srt:MinimumMember us-gaap:EmployeeStockOptionMember 2016-10-01 2017-09-30 0000884614 srt:MaximumMemb</w:t>
      </w:r>
      <w:r>
        <w:rPr>
          <w:rFonts w:eastAsia="Times New Roman"/>
          <w:vanish/>
          <w:sz w:val="20"/>
          <w:szCs w:val="20"/>
        </w:rPr>
        <w:t>er us-gaap:EmployeeStockOptionMember 2017-10-01 2018-09-30 0000884614 srt:MaximumMember us-gaap:EmployeeStockOptionMember 2016-10-01 2017-09-30 0000884614 srt:MinimumMember us-gaap:EmployeeStockOptionMember 2018-10-01 2019-09-30 0000884614 srt:MaximumMembe</w:t>
      </w:r>
      <w:r>
        <w:rPr>
          <w:rFonts w:eastAsia="Times New Roman"/>
          <w:vanish/>
          <w:sz w:val="20"/>
          <w:szCs w:val="20"/>
        </w:rPr>
        <w:t>r us-gaap:EmployeeStockOptionMember 2018-10-01 2019-09-30 0000884614 us-gaap:CommonStockMember 2019-01-28 2019-01-28 0000884614 ugi:AmeriGasPartnersL.P.Member 2018-10-01 2019-09-30 0000884614 ugi:AmeriGasOLPMember 2018-10-01 2019-09-30 0000884614 ugi:Ameri</w:t>
      </w:r>
      <w:r>
        <w:rPr>
          <w:rFonts w:eastAsia="Times New Roman"/>
          <w:vanish/>
          <w:sz w:val="20"/>
          <w:szCs w:val="20"/>
        </w:rPr>
        <w:t>GasOLPMember ugi:NewYorkStateDepartmentofEnvironmentConservationRemediationPlanMember ugi:SaranacLakeNewYorkMember 2017-09-30 0000884614 2008-01-01 2008-12-31 0000884614 ugi:AmeriGasOLPMember ugi:NewYorkStateDepartmentofEnvironmentConservationRemediationPl</w:t>
      </w:r>
      <w:r>
        <w:rPr>
          <w:rFonts w:eastAsia="Times New Roman"/>
          <w:vanish/>
          <w:sz w:val="20"/>
          <w:szCs w:val="20"/>
        </w:rPr>
        <w:t>anMember ugi:SaranacLakeNewYorkMember 2017-01-01 2017-12-31 0000884614 2007-01-01 2007-12-31 0000884614 ugi:CPGCOA.PNGCOAandUGIGasCOAMember 2019-09-30 0000884614 ugi:UgiUtilitiesMember ugi:PNGandCPGMember 2019-09-30 0000884614 ugi:CPGCOA.PNGCOAandUGIGasCOA</w:t>
      </w:r>
      <w:r>
        <w:rPr>
          <w:rFonts w:eastAsia="Times New Roman"/>
          <w:vanish/>
          <w:sz w:val="20"/>
          <w:szCs w:val="20"/>
        </w:rPr>
        <w:t>Member 2018-09-30 0000884614 ugi:OtherBusinessesMember 2019-09-30 0000884614 us-gaap:EstimateOfFairValueFairValueDisclosureMember 2019-09-30 0000884614 us-gaap:EstimateOfFairValueFairValueDisclosureMember 2018-09-30 0000884614 us-gaap:CarryingReportedAmoun</w:t>
      </w:r>
      <w:r>
        <w:rPr>
          <w:rFonts w:eastAsia="Times New Roman"/>
          <w:vanish/>
          <w:sz w:val="20"/>
          <w:szCs w:val="20"/>
        </w:rPr>
        <w:t>tFairValueDisclosureMember 2019-09-30 0000884614 us-gaap:CarryingReportedAmountFairValueDisclosureMember 2018-09-30 0000884614 us-gaap:ForeignExchangeContractMember us-gaap:FairValueInputsLevel1Member us-gaap:FairValueMeasurementsRecurringMember 2019-09-30</w:t>
      </w:r>
      <w:r>
        <w:rPr>
          <w:rFonts w:eastAsia="Times New Roman"/>
          <w:vanish/>
          <w:sz w:val="20"/>
          <w:szCs w:val="20"/>
        </w:rPr>
        <w:t xml:space="preserve"> 0000884614 us-gaap:CommodityContractMember us-gaap:FairValueMeasurementsRecurringMember 2019-09-30 0000884614 us-gaap:CommodityContractMember us-gaap:FairValueMeasurementsRecurringMember 2018-09-30 0000884614 us-gaap:CommodityContractMember us-gaap:FairVa</w:t>
      </w:r>
      <w:r>
        <w:rPr>
          <w:rFonts w:eastAsia="Times New Roman"/>
          <w:vanish/>
          <w:sz w:val="20"/>
          <w:szCs w:val="20"/>
        </w:rPr>
        <w:t>lueInputsLevel3Member us-gaap:FairValueMeasurementsRecurringMember 2018-09-30 0000884614 us-gaap:CommodityContractMember us-gaap:FairValueInputsLevel1Member us-gaap:FairValueMeasurementsRecurringMember 2019-09-30 0000884614 us-gaap:FairValueInputsLevel1Mem</w:t>
      </w:r>
      <w:r>
        <w:rPr>
          <w:rFonts w:eastAsia="Times New Roman"/>
          <w:vanish/>
          <w:sz w:val="20"/>
          <w:szCs w:val="20"/>
        </w:rPr>
        <w:t>ber us-gaap:FairValueMeasurementsRecurringMember 2018-09-30 0000884614 us-gaap:FairValueMeasurementsRecurringMember 2018-09-30 0000884614 ugi:CrosscurrencyswapMember us-gaap:FairValueInputsLevel3Member us-gaap:FairValueMeasurementsRecurringMember 2018-09-3</w:t>
      </w:r>
      <w:r>
        <w:rPr>
          <w:rFonts w:eastAsia="Times New Roman"/>
          <w:vanish/>
          <w:sz w:val="20"/>
          <w:szCs w:val="20"/>
        </w:rPr>
        <w:t>0 0000884614 us-gaap:ForeignExchangeContractMember us-gaap:FairValueInputsLevel2Member us-gaap:FairValueMeasurementsRecurringMember 2019-09-30 0000884614 us-gaap:ForeignExchangeContractMember us-gaap:FairValueMeasurementsRecurringMember 2018-09-30 00008846</w:t>
      </w:r>
      <w:r>
        <w:rPr>
          <w:rFonts w:eastAsia="Times New Roman"/>
          <w:vanish/>
          <w:sz w:val="20"/>
          <w:szCs w:val="20"/>
        </w:rPr>
        <w:t>14 us-gaap:InterestRateContractMember us-gaap:FairValueMeasurementsRecurringMember 2019-09-30 0000884614 us-gaap:CommodityContractMember us-gaap:FairValueInputsLevel2Member us-gaap:FairValueMeasurementsRecurringMember 2019-09-30 0000884614 us-gaap:Interest</w:t>
      </w:r>
      <w:r>
        <w:rPr>
          <w:rFonts w:eastAsia="Times New Roman"/>
          <w:vanish/>
          <w:sz w:val="20"/>
          <w:szCs w:val="20"/>
        </w:rPr>
        <w:t>RateContractMember us-gaap:FairValueMeasurementsRecurringMember 2018-09-30 0000884614 us-gaap:InterestRateContractMember us-gaap:FairValueInputsLevel3Member us-gaap:FairValueMeasurementsRecurringMember 2019-09-30 0000884614 us-gaap:FairValueMeasurementsRec</w:t>
      </w:r>
      <w:r>
        <w:rPr>
          <w:rFonts w:eastAsia="Times New Roman"/>
          <w:vanish/>
          <w:sz w:val="20"/>
          <w:szCs w:val="20"/>
        </w:rPr>
        <w:t>urringMember 2019-09-30 0000884614 us-gaap:FairValueInputsLevel3Member us-gaap:FairValueMeasurementsRecurringMember 2018-09-30 0000884614 us-gaap:CommodityContractMember us-gaap:FairValueInputsLevel2Member us-gaap:FairValueMeasurementsRecurringMember 2018-</w:t>
      </w:r>
      <w:r>
        <w:rPr>
          <w:rFonts w:eastAsia="Times New Roman"/>
          <w:vanish/>
          <w:sz w:val="20"/>
          <w:szCs w:val="20"/>
        </w:rPr>
        <w:t>09-30 0000884614 us-gaap:CommodityContractMember us-gaap:FairValueInputsLevel1Member us-gaap:FairValueMeasurementsRecurringMember 2018-09-30 0000884614 us-gaap:ForeignExchangeContractMember us-gaap:FairValueInputsLevel1Member us-gaap:FairValueMeasurementsR</w:t>
      </w:r>
      <w:r>
        <w:rPr>
          <w:rFonts w:eastAsia="Times New Roman"/>
          <w:vanish/>
          <w:sz w:val="20"/>
          <w:szCs w:val="20"/>
        </w:rPr>
        <w:t>ecurringMember 2018-09-30 0000884614 us-gaap:CommodityContractMember us-gaap:FairValueInputsLevel3Member us-gaap:FairValueMeasurementsRecurringMember 2019-09-30 0000884614 us-gaap:ForeignExchangeContractMember us-gaap:FairValueInputsLevel2Member us-gaap:Fa</w:t>
      </w:r>
      <w:r>
        <w:rPr>
          <w:rFonts w:eastAsia="Times New Roman"/>
          <w:vanish/>
          <w:sz w:val="20"/>
          <w:szCs w:val="20"/>
        </w:rPr>
        <w:t>irValueMeasurementsRecurringMember 2018-09-30 0000884614 us-gaap:ForeignExchangeContractMember us-gaap:FairValueMeasurementsRecurringMember 2019-09-30 0000884614 ugi:CrosscurrencyswapMember us-gaap:FairValueInputsLevel2Member us-gaap:FairValueMeasurementsR</w:t>
      </w:r>
      <w:r>
        <w:rPr>
          <w:rFonts w:eastAsia="Times New Roman"/>
          <w:vanish/>
          <w:sz w:val="20"/>
          <w:szCs w:val="20"/>
        </w:rPr>
        <w:t>ecurringMember 2018-09-30 0000884614 us-gaap:ForeignExchangeContractMember us-gaap:FairValueInputsLevel3Member us-gaap:FairValueMeasurementsRecurringMember 2019-09-30 0000884614 us-gaap:ForeignExchangeContractMember us-gaap:FairValueInputsLevel3Member us-g</w:t>
      </w:r>
      <w:r>
        <w:rPr>
          <w:rFonts w:eastAsia="Times New Roman"/>
          <w:vanish/>
          <w:sz w:val="20"/>
          <w:szCs w:val="20"/>
        </w:rPr>
        <w:t>aap:FairValueMeasurementsRecurringMember 2018-09-30 0000884614 us-gaap:InterestRateContractMember us-gaap:FairValueInputsLevel2Member us-gaap:FairValueMeasurementsRecurringMember 2019-09-30 0000884614 us-gaap:InterestRateContractMember us-gaap:FairValueInp</w:t>
      </w:r>
      <w:r>
        <w:rPr>
          <w:rFonts w:eastAsia="Times New Roman"/>
          <w:vanish/>
          <w:sz w:val="20"/>
          <w:szCs w:val="20"/>
        </w:rPr>
        <w:t>utsLevel1Member us-gaap:FairValueMeasurementsRecurringMember 2018-09-30 0000884614 us-gaap:InterestRateContractMember us-gaap:FairValueInputsLevel3Member us-gaap:FairValueMeasurementsRecurringMember 2018-09-30 0000884614 ugi:CrosscurrencyswapMember us-gaap</w:t>
      </w:r>
      <w:r>
        <w:rPr>
          <w:rFonts w:eastAsia="Times New Roman"/>
          <w:vanish/>
          <w:sz w:val="20"/>
          <w:szCs w:val="20"/>
        </w:rPr>
        <w:t>:FairValueInputsLevel1Member us-gaap:FairValueMeasurementsRecurringMember 2018-09-30 0000884614 ugi:CrosscurrencyswapMember us-gaap:FairValueMeasurementsRecurringMember 2018-09-30 0000884614 us-gaap:InterestRateContractMember us-gaap:FairValueInputsLevel2M</w:t>
      </w:r>
      <w:r>
        <w:rPr>
          <w:rFonts w:eastAsia="Times New Roman"/>
          <w:vanish/>
          <w:sz w:val="20"/>
          <w:szCs w:val="20"/>
        </w:rPr>
        <w:t>ember us-gaap:FairValueMeasurementsRecurringMember 2018-09-30 0000884614 us-gaap:FairValueInputsLevel2Member us-gaap:FairValueMeasurementsRecurringMember 2019-09-30 0000884614 us-gaap:FairValueInputsLevel3Member us-gaap:FairValueMeasurementsRecurringMember</w:t>
      </w:r>
      <w:r>
        <w:rPr>
          <w:rFonts w:eastAsia="Times New Roman"/>
          <w:vanish/>
          <w:sz w:val="20"/>
          <w:szCs w:val="20"/>
        </w:rPr>
        <w:t xml:space="preserve"> 2019-09-30 0000884614 us-gaap:FairValueInputsLevel1Member us-gaap:FairValueMeasurementsRecurringMember 2019-09-30 0000884614 us-gaap:FairValueInputsLevel2Member us-gaap:FairValueMeasurementsRecurringMember 2018-09-30 0000884614 us-gaap:InterestRateContrac</w:t>
      </w:r>
      <w:r>
        <w:rPr>
          <w:rFonts w:eastAsia="Times New Roman"/>
          <w:vanish/>
          <w:sz w:val="20"/>
          <w:szCs w:val="20"/>
        </w:rPr>
        <w:t>tMember us-gaap:FairValueInputsLevel1Member us-gaap:FairValueMeasurementsRecurringMember 2019-09-30 0000884614 us-gaap:NondesignatedMember 2018-09-30 0000884614 us-gaap:DesignatedAsHedgingInstrumentMember 2019-09-30 0000884614 us-gaap:CommodityContractMemb</w:t>
      </w:r>
      <w:r>
        <w:rPr>
          <w:rFonts w:eastAsia="Times New Roman"/>
          <w:vanish/>
          <w:sz w:val="20"/>
          <w:szCs w:val="20"/>
        </w:rPr>
        <w:t>er us-gaap:NondesignatedMember 2018-09-30 0000884614 us-gaap:CommodityContractMember us-gaap:NondesignatedMember 2019-09-30 0000884614 ugi:CommodityContractSubjectToPGCandDSMechanismsMember 2018-09-30 0000884614 us-gaap:CrossCurrencyInterestRateContractMem</w:t>
      </w:r>
      <w:r>
        <w:rPr>
          <w:rFonts w:eastAsia="Times New Roman"/>
          <w:vanish/>
          <w:sz w:val="20"/>
          <w:szCs w:val="20"/>
        </w:rPr>
        <w:t>ber us-gaap:DesignatedAsHedgingInstrumentMember 2018-09-30 0000884614 us-gaap:ForeignExchangeContractMember us-gaap:DesignatedAsHedgingInstrumentMember 2018-09-30 0000884614 us-gaap:NondesignatedMember 2019-09-30 0000884614 us-gaap:ForeignExchangeContractM</w:t>
      </w:r>
      <w:r>
        <w:rPr>
          <w:rFonts w:eastAsia="Times New Roman"/>
          <w:vanish/>
          <w:sz w:val="20"/>
          <w:szCs w:val="20"/>
        </w:rPr>
        <w:t>ember us-gaap:NondesignatedMember 2018-09-30 0000884614 us-gaap:ForeignExchangeContractMember us-gaap:DesignatedAsHedgingInstrumentMember 2019-09-30 0000884614 ugi:CommodityContractSubjectToPGCandDSMechanismsMember 2019-09-30 0000884614 us-gaap:InterestRat</w:t>
      </w:r>
      <w:r>
        <w:rPr>
          <w:rFonts w:eastAsia="Times New Roman"/>
          <w:vanish/>
          <w:sz w:val="20"/>
          <w:szCs w:val="20"/>
        </w:rPr>
        <w:t>eContractMember us-gaap:DesignatedAsHedgingInstrumentMember 2018-09-30 0000884614 us-gaap:DesignatedAsHedgingInstrumentMember 2018-09-30 0000884614 us-gaap:ForeignExchangeContractMember us-gaap:NondesignatedMember 2019-09-30 0000884614 us-gaap:InterestRate</w:t>
      </w:r>
      <w:r>
        <w:rPr>
          <w:rFonts w:eastAsia="Times New Roman"/>
          <w:vanish/>
          <w:sz w:val="20"/>
          <w:szCs w:val="20"/>
        </w:rPr>
        <w:t>ContractMember us-gaap:DesignatedAsHedgingInstrumentMember 2019-09-30 0000884614 us-gaap:CrossCurrencyInterestRateContractMember us-gaap:DesignatedAsHedgingInstrumentMember 2019-09-30 0000884614 ugi:NaturalGasMember ugi:NaturalGasFuturesForwardAndPipelineC</w:t>
      </w:r>
      <w:r>
        <w:rPr>
          <w:rFonts w:eastAsia="Times New Roman"/>
          <w:vanish/>
          <w:sz w:val="20"/>
          <w:szCs w:val="20"/>
        </w:rPr>
        <w:t>ontractsMember 2019-09-30 0000884614 ugi:NaturalGasMember us-gaap:CommodityContractMember us-gaap:RegulatedOperationMember 2018-09-30 0000884614 us-gaap:InterestRateSwapMember 2018-09-30 0000884614 ugi:NaturalGasMember ugi:IntercontinentalExchangeGasBasisS</w:t>
      </w:r>
      <w:r>
        <w:rPr>
          <w:rFonts w:eastAsia="Times New Roman"/>
          <w:vanish/>
          <w:sz w:val="20"/>
          <w:szCs w:val="20"/>
        </w:rPr>
        <w:t>wapContractsMember 2019-09-30 0000884614 ugi:NaturalGasMember ugi:NYMEXNaturalGasOptionContractsMember 2019-09-30 0000884614 us-gaap:ForeignExchangeContractMember us-gaap:NetInvestmentHedgingMember 2019-09-30 0000884614 us-gaap:InterestRateSwapMember 2019-</w:t>
      </w:r>
      <w:r>
        <w:rPr>
          <w:rFonts w:eastAsia="Times New Roman"/>
          <w:vanish/>
          <w:sz w:val="20"/>
          <w:szCs w:val="20"/>
        </w:rPr>
        <w:t>09-30 0000884614 us-gaap:ElectricityMember us-gaap:CommodityContractMember us-gaap:LongMember 2019-09-30 0000884614 ugi:NaturalGasMember ugi:NYMEXNaturalGasOptionContractsMember 2018-09-30 0000884614 ugi:NaturalGasMember ugi:NYMEXNaturalGasStorageMember 20</w:t>
      </w:r>
      <w:r>
        <w:rPr>
          <w:rFonts w:eastAsia="Times New Roman"/>
          <w:vanish/>
          <w:sz w:val="20"/>
          <w:szCs w:val="20"/>
        </w:rPr>
        <w:t>18-09-30 0000884614 us-gaap:ForeignExchangeContractMember 2018-09-30 0000884614 us-gaap:ElectricityMember us-gaap:CommodityContractMember us-gaap:ShortMember 2019-09-30 0000884614 ugi:NaturalGasMember ugi:IntercontinentalExchangeGasBasisSwapContractsMember</w:t>
      </w:r>
      <w:r>
        <w:rPr>
          <w:rFonts w:eastAsia="Times New Roman"/>
          <w:vanish/>
          <w:sz w:val="20"/>
          <w:szCs w:val="20"/>
        </w:rPr>
        <w:t xml:space="preserve"> 2018-09-30 0000884614 us-gaap:ForeignExchangeContractMember us-gaap:NetInvestmentHedgingMember 2018-09-30 0000884614 ugi:NaturalGasMember us-gaap:CommodityContractMember us-gaap:RegulatedOperationMember 2019-09-30 0000884614 us-gaap:PublicUtilitiesInvento</w:t>
      </w:r>
      <w:r>
        <w:rPr>
          <w:rFonts w:eastAsia="Times New Roman"/>
          <w:vanish/>
          <w:sz w:val="20"/>
          <w:szCs w:val="20"/>
        </w:rPr>
        <w:t>ryPropaneMember ugi:NYMEXPropaneStorageMember 2018-09-30 0000884614 us-gaap:ElectricityMember us-gaap:CommodityContractMember us-gaap:ShortMember 2018-09-30 0000884614 us-gaap:PublicUtilitiesInventoryPropaneMember us-gaap:CommodityContractMember 2019-09-30</w:t>
      </w:r>
      <w:r>
        <w:rPr>
          <w:rFonts w:eastAsia="Times New Roman"/>
          <w:vanish/>
          <w:sz w:val="20"/>
          <w:szCs w:val="20"/>
        </w:rPr>
        <w:t xml:space="preserve"> 0000884614 us-gaap:PublicUtilitiesInventoryPropaneMember ugi:NYMEXPropaneStorageMember 2019-09-30 0000884614 us-gaap:PublicUtilitiesInventoryPropaneMember us-gaap:CommodityContractMember 2018-09-30 0000884614 us-gaap:ElectricityMember us-gaap:CommodityCon</w:t>
      </w:r>
      <w:r>
        <w:rPr>
          <w:rFonts w:eastAsia="Times New Roman"/>
          <w:vanish/>
          <w:sz w:val="20"/>
          <w:szCs w:val="20"/>
        </w:rPr>
        <w:t>tractMember us-gaap:LongMember 2018-09-30 0000884614 us-gaap:CrossCurrencyInterestRateContractMember 2019-09-30 0000884614 ugi:NaturalGasMember ugi:NaturalGasFuturesForwardAndPipelineContractsMember 2018-09-30 0000884614 us-gaap:ForeignExchangeContractMemb</w:t>
      </w:r>
      <w:r>
        <w:rPr>
          <w:rFonts w:eastAsia="Times New Roman"/>
          <w:vanish/>
          <w:sz w:val="20"/>
          <w:szCs w:val="20"/>
        </w:rPr>
        <w:t>er 2019-09-30 0000884614 ugi:NaturalGasMember ugi:NYMEXNaturalGasStorageMember 2019-09-30 0000884614 us-gaap:CrossCurrencyInterestRateContractMember 2018-09-30 0000884614 ugi:InterestRateProtectionAgreementsMember 2019-09-30 0000884614 us-gaap:ForeignExcha</w:t>
      </w:r>
      <w:r>
        <w:rPr>
          <w:rFonts w:eastAsia="Times New Roman"/>
          <w:vanish/>
          <w:sz w:val="20"/>
          <w:szCs w:val="20"/>
        </w:rPr>
        <w:t>ngeForwardMember 2019-09-30 0000884614 us-gaap:CommodityContractMember us-gaap:NondesignatedMember ugi:OperatingExpensesAndOtherIncomeMember 2017-10-01 2018-09-30 0000884614 us-gaap:ForeignExchangeContractMember us-gaap:NondesignatedMember us-gaap:OtherInc</w:t>
      </w:r>
      <w:r>
        <w:rPr>
          <w:rFonts w:eastAsia="Times New Roman"/>
          <w:vanish/>
          <w:sz w:val="20"/>
          <w:szCs w:val="20"/>
        </w:rPr>
        <w:t>omeMember 2018-10-01 2019-09-30 0000884614 us-gaap:CommodityContractMember us-gaap:NondesignatedMember us-gaap:SalesRevenueNetMember 2016-10-01 2017-09-30 0000884614 us-gaap:ForeignExchangeContractMember us-gaap:NondesignatedMember us-gaap:OtherIncomeMembe</w:t>
      </w:r>
      <w:r>
        <w:rPr>
          <w:rFonts w:eastAsia="Times New Roman"/>
          <w:vanish/>
          <w:sz w:val="20"/>
          <w:szCs w:val="20"/>
        </w:rPr>
        <w:t>r 2016-10-01 2017-09-30 0000884614 us-gaap:CommodityContractMember us-gaap:NondesignatedMember us-gaap:SalesRevenueNetMember 2017-10-01 2018-09-30 0000884614 us-gaap:CommodityContractMember us-gaap:NondesignatedMember ugi:OperatingExpensesAndOtherIncomeMem</w:t>
      </w:r>
      <w:r>
        <w:rPr>
          <w:rFonts w:eastAsia="Times New Roman"/>
          <w:vanish/>
          <w:sz w:val="20"/>
          <w:szCs w:val="20"/>
        </w:rPr>
        <w:t>ber 2018-10-01 2019-09-30 0000884614 us-gaap:CommodityContractMember us-gaap:NondesignatedMember us-gaap:CostOfSalesMember 2018-10-01 2019-09-30 0000884614 us-gaap:CommodityContractMember us-gaap:NondesignatedMember us-gaap:SalesRevenueNetMember 2018-10-01</w:t>
      </w:r>
      <w:r>
        <w:rPr>
          <w:rFonts w:eastAsia="Times New Roman"/>
          <w:vanish/>
          <w:sz w:val="20"/>
          <w:szCs w:val="20"/>
        </w:rPr>
        <w:t xml:space="preserve"> 2019-09-30 0000884614 us-gaap:CommodityContractMember us-gaap:NondesignatedMember us-gaap:CostOfSalesMember 2016-10-01 2017-09-30 0000884614 us-gaap:ForeignExchangeContractMember us-gaap:NondesignatedMember us-gaap:OtherIncomeMember 2017-10-01 2018-09-30 </w:t>
      </w:r>
      <w:r>
        <w:rPr>
          <w:rFonts w:eastAsia="Times New Roman"/>
          <w:vanish/>
          <w:sz w:val="20"/>
          <w:szCs w:val="20"/>
        </w:rPr>
        <w:t>0000884614 us-gaap:CommodityContractMember us-gaap:NondesignatedMember ugi:OperatingExpensesAndOtherIncomeMember 2016-10-01 2017-09-30 0000884614 us-gaap:NondesignatedMember 2016-10-01 2017-09-30 0000884614 us-gaap:NondesignatedMember 2018-10-01 2019-09-30</w:t>
      </w:r>
      <w:r>
        <w:rPr>
          <w:rFonts w:eastAsia="Times New Roman"/>
          <w:vanish/>
          <w:sz w:val="20"/>
          <w:szCs w:val="20"/>
        </w:rPr>
        <w:t xml:space="preserve"> 0000884614 us-gaap:NondesignatedMember 2017-10-01 2018-09-30 0000884614 us-gaap:CommodityContractMember us-gaap:NondesignatedMember us-gaap:CostOfSalesMember 2017-10-01 2018-09-30 0000884614 us-gaap:CrossCurrencyInterestRateContractMember us-gaap:CashFlow</w:t>
      </w:r>
      <w:r>
        <w:rPr>
          <w:rFonts w:eastAsia="Times New Roman"/>
          <w:vanish/>
          <w:sz w:val="20"/>
          <w:szCs w:val="20"/>
        </w:rPr>
        <w:t>HedgingMember 2016-10-01 2017-09-30 0000884614 us-gaap:CrossCurrencyInterestRateContractMember us-gaap:CashFlowHedgingMember ugi:InterestExpenseOtherIncomeMember 2017-10-01 2018-09-30 0000884614 us-gaap:CashFlowHedgingMember 2016-10-01 2017-09-30 000088461</w:t>
      </w:r>
      <w:r>
        <w:rPr>
          <w:rFonts w:eastAsia="Times New Roman"/>
          <w:vanish/>
          <w:sz w:val="20"/>
          <w:szCs w:val="20"/>
        </w:rPr>
        <w:t>4 us-gaap:CashFlowHedgingMember 2018-10-01 2019-09-30 0000884614 us-gaap:ForeignExchangeContractMember us-gaap:NetInvestmentHedgingMember 2017-10-01 2018-09-30 0000884614 us-gaap:ForeignExchangeContractMember us-gaap:CashFlowHedgingMember 2017-10-01 2018-0</w:t>
      </w:r>
      <w:r>
        <w:rPr>
          <w:rFonts w:eastAsia="Times New Roman"/>
          <w:vanish/>
          <w:sz w:val="20"/>
          <w:szCs w:val="20"/>
        </w:rPr>
        <w:t>9-30 0000884614 us-gaap:InterestRateContractMember us-gaap:CashFlowHedgingMember 2016-10-01 2017-09-30 0000884614 us-gaap:ForeignExchangeContractMember us-gaap:CashFlowHedgingMember us-gaap:CostOfSalesMember 2018-10-01 2019-09-30 0000884614 us-gaap:CrossCu</w:t>
      </w:r>
      <w:r>
        <w:rPr>
          <w:rFonts w:eastAsia="Times New Roman"/>
          <w:vanish/>
          <w:sz w:val="20"/>
          <w:szCs w:val="20"/>
        </w:rPr>
        <w:t>rrencyInterestRateContractMember us-gaap:CashFlowHedgingMember ugi:InterestExpenseOtherIncomeMember 2016-10-01 2017-09-30 0000884614 us-gaap:ForeignExchangeContractMember us-gaap:CashFlowHedgingMember 2016-10-01 2017-09-30 0000884614 us-gaap:CashFlowHedgin</w:t>
      </w:r>
      <w:r>
        <w:rPr>
          <w:rFonts w:eastAsia="Times New Roman"/>
          <w:vanish/>
          <w:sz w:val="20"/>
          <w:szCs w:val="20"/>
        </w:rPr>
        <w:t>gMember 2017-10-01 2018-09-30 0000884614 us-gaap:CrossCurrencyInterestRateContractMember us-gaap:CashFlowHedgingMember ugi:InterestExpenseOtherIncomeMember 2018-10-01 2019-09-30 0000884614 us-gaap:CrossCurrencyInterestRateContractMember us-gaap:CashFlowHed</w:t>
      </w:r>
      <w:r>
        <w:rPr>
          <w:rFonts w:eastAsia="Times New Roman"/>
          <w:vanish/>
          <w:sz w:val="20"/>
          <w:szCs w:val="20"/>
        </w:rPr>
        <w:t>gingMember 2018-10-01 2019-09-30 0000884614 us-gaap:InterestRateContractMember us-gaap:CashFlowHedgingMember us-gaap:InterestExpenseMember 2016-10-01 2017-09-30 0000884614 us-gaap:ForeignExchangeContractMember us-gaap:CashFlowHedgingMember 2018-10-01 2019-</w:t>
      </w:r>
      <w:r>
        <w:rPr>
          <w:rFonts w:eastAsia="Times New Roman"/>
          <w:vanish/>
          <w:sz w:val="20"/>
          <w:szCs w:val="20"/>
        </w:rPr>
        <w:t>09-30 0000884614 us-gaap:InterestRateContractMember us-gaap:CashFlowHedgingMember us-gaap:InterestExpenseMember 2017-10-01 2018-09-30 0000884614 us-gaap:ForeignExchangeContractMember us-gaap:NetInvestmentHedgingMember 2016-10-01 2017-09-30 0000884614 us-ga</w:t>
      </w:r>
      <w:r>
        <w:rPr>
          <w:rFonts w:eastAsia="Times New Roman"/>
          <w:vanish/>
          <w:sz w:val="20"/>
          <w:szCs w:val="20"/>
        </w:rPr>
        <w:t>ap:InterestRateContractMember us-gaap:CashFlowHedgingMember 2017-10-01 2018-09-30 0000884614 us-gaap:InterestRateContractMember us-gaap:CashFlowHedgingMember 2018-10-01 2019-09-30 0000884614 us-gaap:ForeignExchangeContractMember us-gaap:NetInvestmentHedgin</w:t>
      </w:r>
      <w:r>
        <w:rPr>
          <w:rFonts w:eastAsia="Times New Roman"/>
          <w:vanish/>
          <w:sz w:val="20"/>
          <w:szCs w:val="20"/>
        </w:rPr>
        <w:t>gMember 2018-10-01 2019-09-30 0000884614 us-gaap:ForeignExchangeContractMember us-gaap:CashFlowHedgingMember us-gaap:CostOfSalesMember 2016-10-01 2017-09-30 0000884614 us-gaap:CrossCurrencyInterestRateContractMember us-gaap:CashFlowHedgingMember 2017-10-01</w:t>
      </w:r>
      <w:r>
        <w:rPr>
          <w:rFonts w:eastAsia="Times New Roman"/>
          <w:vanish/>
          <w:sz w:val="20"/>
          <w:szCs w:val="20"/>
        </w:rPr>
        <w:t xml:space="preserve"> 2018-09-30 0000884614 us-gaap:ForeignExchangeContractMember us-gaap:CashFlowHedgingMember us-gaap:CostOfSalesMember 2017-10-01 2018-09-30 0000884614 us-gaap:InterestRateContractMember us-gaap:CashFlowHedgingMember us-gaap:InterestExpenseMember 2018-10-01 </w:t>
      </w:r>
      <w:r>
        <w:rPr>
          <w:rFonts w:eastAsia="Times New Roman"/>
          <w:vanish/>
          <w:sz w:val="20"/>
          <w:szCs w:val="20"/>
        </w:rPr>
        <w:t>2019-09-30 0000884614 ugi:InterestRateProtectionAgreementsMember 2018-09-30 0000884614 us-gaap:AccumulatedDefinedBenefitPlansAdjustmentMember 2018-10-01 2019-09-30 0000884614 us-gaap:AccumulatedDefinedBenefitPlansAdjustmentMember 2017-09-30 0000884614 us-g</w:t>
      </w:r>
      <w:r>
        <w:rPr>
          <w:rFonts w:eastAsia="Times New Roman"/>
          <w:vanish/>
          <w:sz w:val="20"/>
          <w:szCs w:val="20"/>
        </w:rPr>
        <w:t>aap:AccumulatedNetGainLossFromDesignatedOrQualifyingCashFlowHedgesMember 2016-10-01 2017-09-30 0000884614 us-gaap:AccumulatedDefinedBenefitPlansAdjustmentMember 2017-10-01 2018-09-30 0000884614 us-gaap:AccumulatedTranslationAdjustmentMember 2018-10-01 2019</w:t>
      </w:r>
      <w:r>
        <w:rPr>
          <w:rFonts w:eastAsia="Times New Roman"/>
          <w:vanish/>
          <w:sz w:val="20"/>
          <w:szCs w:val="20"/>
        </w:rPr>
        <w:t>-09-30 0000884614 us-gaap:AccumulatedNetGainLossFromDesignatedOrQualifyingCashFlowHedgesMember 2017-10-01 2018-09-30 0000884614 us-gaap:AccumulatedNetGainLossFromDesignatedOrQualifyingCashFlowHedgesMember 2018-10-01 2019-09-30 0000884614 us-gaap:Accumulate</w:t>
      </w:r>
      <w:r>
        <w:rPr>
          <w:rFonts w:eastAsia="Times New Roman"/>
          <w:vanish/>
          <w:sz w:val="20"/>
          <w:szCs w:val="20"/>
        </w:rPr>
        <w:t>dTranslationAdjustmentMember 2017-10-01 2018-09-30 0000884614 us-gaap:AccumulatedTranslationAdjustmentMember 2016-09-30 0000884614 us-gaap:AccumulatedDefinedBenefitPlansAdjustmentMember 2018-09-30 0000884614 us-gaap:AccumulatedTranslationAdjustmentMember 2</w:t>
      </w:r>
      <w:r>
        <w:rPr>
          <w:rFonts w:eastAsia="Times New Roman"/>
          <w:vanish/>
          <w:sz w:val="20"/>
          <w:szCs w:val="20"/>
        </w:rPr>
        <w:t>016-10-01 2017-09-30 0000884614 us-gaap:AccumulatedDefinedBenefitPlansAdjustmentMember 2016-10-01 2017-09-30 0000884614 us-gaap:AccumulatedNetGainLossFromDesignatedOrQualifyingCashFlowHedgesMember 2017-09-30 0000884614 us-gaap:AccumulatedTranslationAdjustm</w:t>
      </w:r>
      <w:r>
        <w:rPr>
          <w:rFonts w:eastAsia="Times New Roman"/>
          <w:vanish/>
          <w:sz w:val="20"/>
          <w:szCs w:val="20"/>
        </w:rPr>
        <w:t>entMember 2018-09-30 0000884614 us-gaap:AccumulatedDefinedBenefitPlansAdjustmentMember 2016-09-30 0000884614 us-gaap:AccumulatedTranslationAdjustmentMember 2019-09-30 0000884614 us-gaap:AccumulatedDefinedBenefitPlansAdjustmentMember 2019-09-30 0000884614 u</w:t>
      </w:r>
      <w:r>
        <w:rPr>
          <w:rFonts w:eastAsia="Times New Roman"/>
          <w:vanish/>
          <w:sz w:val="20"/>
          <w:szCs w:val="20"/>
        </w:rPr>
        <w:t>s-gaap:AccumulatedNetGainLossFromDesignatedOrQualifyingCashFlowHedgesMember 2019-09-30 0000884614 us-gaap:AccumulatedTranslationAdjustmentMember 2017-09-30 0000884614 us-gaap:AccumulatedNetGainLossFromDesignatedOrQualifyingCashFlowHedgesMember 2016-09-30 0</w:t>
      </w:r>
      <w:r>
        <w:rPr>
          <w:rFonts w:eastAsia="Times New Roman"/>
          <w:vanish/>
          <w:sz w:val="20"/>
          <w:szCs w:val="20"/>
        </w:rPr>
        <w:t>000884614 us-gaap:AccumulatedNetGainLossFromDesignatedOrQualifyingCashFlowHedgesMember 2018-09-30 0000884614 2018-01-01 2018-03-31 0000884614 2017-10-01 2017-12-31 0000884614 2018-10-01 2018-12-31 0000884614 2019-04-01 2019-06-30 0000884614 2018-07-01 2018</w:t>
      </w:r>
      <w:r>
        <w:rPr>
          <w:rFonts w:eastAsia="Times New Roman"/>
          <w:vanish/>
          <w:sz w:val="20"/>
          <w:szCs w:val="20"/>
        </w:rPr>
        <w:t>-09-30 0000884614 2019-07-01 2019-09-30 0000884614 2018-04-01 2018-06-30 0000884614 2019-01-01 2019-03-31 0000884614 us-gaap:MinistryOfTheEconomyFinanceAndIndustryFranceMember 2017-10-01 2017-12-31 0000884614 us-gaap:MinistryOfTheEconomyFinanceAndIndustryF</w:t>
      </w:r>
      <w:r>
        <w:rPr>
          <w:rFonts w:eastAsia="Times New Roman"/>
          <w:vanish/>
          <w:sz w:val="20"/>
          <w:szCs w:val="20"/>
        </w:rPr>
        <w:t>ranceMember 2018-07-01 2018-09-30 0000884614 ugi:MergerSubMember us-gaap:CommonStockMember 2019-08-01 2019-08-01 0000884614 us-gaap:MinistryOfTheEconomyFinanceAndIndustryFranceMember 2018-01-01 2018-03-31 0000884614 us-gaap:MinistryOfTheEconomyFinanceAndIn</w:t>
      </w:r>
      <w:r>
        <w:rPr>
          <w:rFonts w:eastAsia="Times New Roman"/>
          <w:vanish/>
          <w:sz w:val="20"/>
          <w:szCs w:val="20"/>
        </w:rPr>
        <w:t>dustryFranceMember 2018-04-01 2018-06-30 0000884614 ugi:CorporateAndReconcilingItemsMember ugi:MergerSubMember ugi:AmerigasPropaneMember 2018-10-01 2019-09-30 0000884614 ugi:CorporateAndReconcilingItemsMember ugi:MidstreamAndMarketingMember 2016-10-01 2017</w:t>
      </w:r>
      <w:r>
        <w:rPr>
          <w:rFonts w:eastAsia="Times New Roman"/>
          <w:vanish/>
          <w:sz w:val="20"/>
          <w:szCs w:val="20"/>
        </w:rPr>
        <w:t>-09-30 0000884614 ugi:CorporateAndReconcilingItemsMember ugi:AmerigasPropaneMember 2016-10-01 2017-09-30 0000884614 ugi:CMGMember ugi:CorporateAndReconcilingItemsMember ugi:PennantMember srt:AffiliatedEntityMember ugi:UGIInternationalMember 2018-10-01 2019</w:t>
      </w:r>
      <w:r>
        <w:rPr>
          <w:rFonts w:eastAsia="Times New Roman"/>
          <w:vanish/>
          <w:sz w:val="20"/>
          <w:szCs w:val="20"/>
        </w:rPr>
        <w:t>-09-30 0000884614 ugi:CorporateAndReconcilingItemsMember us-gaap:ForeignExchangeContractMember ugi:AmerigasPropaneMember 2016-10-01 2017-09-30 0000884614 ugi:CorporateAndReconcilingItemsMember us-gaap:ForeignExchangeContractMember ugi:AmerigasPropaneMember</w:t>
      </w:r>
      <w:r>
        <w:rPr>
          <w:rFonts w:eastAsia="Times New Roman"/>
          <w:vanish/>
          <w:sz w:val="20"/>
          <w:szCs w:val="20"/>
        </w:rPr>
        <w:t xml:space="preserve"> 2018-10-01 2019-09-30 0000884614 ugi:CorporateAndReconcilingItemsMember ugi:UGIInternationalMember 2018-10-01 2019-09-30 0000884614 ugi:CorporateAndReconcilingItemsMember ugi:UGIInternationalMember 2017-10-01 2018-09-30 0000884614 ugi:CorporateAndReconcil</w:t>
      </w:r>
      <w:r>
        <w:rPr>
          <w:rFonts w:eastAsia="Times New Roman"/>
          <w:vanish/>
          <w:sz w:val="20"/>
          <w:szCs w:val="20"/>
        </w:rPr>
        <w:t>ingItemsMember ugi:MidstreamAndMarketingMember 2018-10-01 2019-09-30 0000884614 ugi:CMGMember ugi:CorporateAndReconcilingItemsMember ugi:PennantMember srt:AffiliatedEntityMember ugi:AmerigasPropaneMember 2018-10-01 2019-09-30 0000884614 ugi:CorporateAndRec</w:t>
      </w:r>
      <w:r>
        <w:rPr>
          <w:rFonts w:eastAsia="Times New Roman"/>
          <w:vanish/>
          <w:sz w:val="20"/>
          <w:szCs w:val="20"/>
        </w:rPr>
        <w:t>oncilingItemsMember ugi:UGIInternationalMember 2016-10-01 2017-09-30 0000884614 ugi:CorporateAndReconcilingItemsMember us-gaap:CommodityContractMember ugi:UGIInternationalMember 2017-10-01 2018-09-30 0000884614 ugi:CorporateAndReconcilingItemsMember ugi:Am</w:t>
      </w:r>
      <w:r>
        <w:rPr>
          <w:rFonts w:eastAsia="Times New Roman"/>
          <w:vanish/>
          <w:sz w:val="20"/>
          <w:szCs w:val="20"/>
        </w:rPr>
        <w:t>erigasPropaneMember 2018-10-01 2019-09-30 0000884614 ugi:CorporateAndReconcilingItemsMember us-gaap:CommodityContractMember ugi:UGIInternationalMember 2018-10-01 2019-09-30 0000884614 ugi:CorporateAndReconcilingItemsMember us-gaap:CommodityContractMember u</w:t>
      </w:r>
      <w:r>
        <w:rPr>
          <w:rFonts w:eastAsia="Times New Roman"/>
          <w:vanish/>
          <w:sz w:val="20"/>
          <w:szCs w:val="20"/>
        </w:rPr>
        <w:t>gi:AmerigasPropaneMember 2018-10-01 2019-09-30 0000884614 ugi:CorporateAndReconcilingItemsMember ugi:MergerSubMember ugi:MidstreamAndMarketingMember 2018-10-01 2019-09-30 0000884614 ugi:CMGMember ugi:CorporateAndReconcilingItemsMember ugi:PennantMember srt</w:t>
      </w:r>
      <w:r>
        <w:rPr>
          <w:rFonts w:eastAsia="Times New Roman"/>
          <w:vanish/>
          <w:sz w:val="20"/>
          <w:szCs w:val="20"/>
        </w:rPr>
        <w:t>:AffiliatedEntityMember ugi:MidstreamAndMarketingMember 2018-10-01 2019-09-30 0000884614 ugi:CorporateAndReconcilingItemsMember us-gaap:TrademarksAndTradeNamesMember ugi:UGIInternationalMember 2017-10-01 2018-09-30 0000884614 ugi:CorporateAndReconcilingIte</w:t>
      </w:r>
      <w:r>
        <w:rPr>
          <w:rFonts w:eastAsia="Times New Roman"/>
          <w:vanish/>
          <w:sz w:val="20"/>
          <w:szCs w:val="20"/>
        </w:rPr>
        <w:t>msMember us-gaap:CommodityContractMember ugi:MidstreamAndMarketingMember 2016-10-01 2017-09-30 0000884614 ugi:CorporateAndReconcilingItemsMember us-gaap:CommodityContractMember ugi:MidstreamAndMarketingMember 2017-10-01 2018-09-30 0000884614 ugi:CorporateA</w:t>
      </w:r>
      <w:r>
        <w:rPr>
          <w:rFonts w:eastAsia="Times New Roman"/>
          <w:vanish/>
          <w:sz w:val="20"/>
          <w:szCs w:val="20"/>
        </w:rPr>
        <w:t>ndReconcilingItemsMember us-gaap:ForeignExchangeContractMember ugi:MidstreamAndMarketingMember 2018-10-01 2019-09-30 0000884614 ugi:CorporateAndReconcilingItemsMember ugi:MidstreamAndMarketingMember 2017-10-01 2018-09-30 0000884614 ugi:CorporateAndReconcil</w:t>
      </w:r>
      <w:r>
        <w:rPr>
          <w:rFonts w:eastAsia="Times New Roman"/>
          <w:vanish/>
          <w:sz w:val="20"/>
          <w:szCs w:val="20"/>
        </w:rPr>
        <w:t>ingItemsMember us-gaap:TrademarksAndTradeNamesMember ugi:MidstreamAndMarketingMember 2017-10-01 2018-09-30 0000884614 ugi:CorporateAndReconcilingItemsMember us-gaap:ForeignExchangeContractMember ugi:UGIInternationalMember 2017-10-01 2018-09-30 0000884614 u</w:t>
      </w:r>
      <w:r>
        <w:rPr>
          <w:rFonts w:eastAsia="Times New Roman"/>
          <w:vanish/>
          <w:sz w:val="20"/>
          <w:szCs w:val="20"/>
        </w:rPr>
        <w:t>gi:CorporateAndReconcilingItemsMember us-gaap:ForeignExchangeContractMember ugi:MidstreamAndMarketingMember 2016-10-01 2017-09-30 0000884614 ugi:CorporateAndReconcilingItemsMember us-gaap:ForeignExchangeContractMember ugi:MidstreamAndMarketingMember 2017-1</w:t>
      </w:r>
      <w:r>
        <w:rPr>
          <w:rFonts w:eastAsia="Times New Roman"/>
          <w:vanish/>
          <w:sz w:val="20"/>
          <w:szCs w:val="20"/>
        </w:rPr>
        <w:t>0-01 2018-09-30 0000884614 ugi:CorporateAndReconcilingItemsMember us-gaap:ForeignExchangeContractMember ugi:AmerigasPropaneMember 2017-10-01 2018-09-30 0000884614 ugi:CorporateAndReconcilingItemsMember us-gaap:ForeignExchangeContractMember ugi:UGIInternati</w:t>
      </w:r>
      <w:r>
        <w:rPr>
          <w:rFonts w:eastAsia="Times New Roman"/>
          <w:vanish/>
          <w:sz w:val="20"/>
          <w:szCs w:val="20"/>
        </w:rPr>
        <w:t>onalMember 2018-10-01 2019-09-30 0000884614 ugi:CorporateAndReconcilingItemsMember ugi:AmerigasPropaneMember 2017-10-01 2018-09-30 0000884614 ugi:CorporateAndReconcilingItemsMember ugi:MergerSubMember ugi:UGIInternationalMember 2018-10-01 2019-09-30 000088</w:t>
      </w:r>
      <w:r>
        <w:rPr>
          <w:rFonts w:eastAsia="Times New Roman"/>
          <w:vanish/>
          <w:sz w:val="20"/>
          <w:szCs w:val="20"/>
        </w:rPr>
        <w:t>4614 ugi:CorporateAndReconcilingItemsMember us-gaap:CommodityContractMember ugi:AmerigasPropaneMember 2017-10-01 2018-09-30 0000884614 ugi:CorporateAndReconcilingItemsMember us-gaap:CommodityContractMember ugi:UGIInternationalMember 2016-10-01 2017-09-30 0</w:t>
      </w:r>
      <w:r>
        <w:rPr>
          <w:rFonts w:eastAsia="Times New Roman"/>
          <w:vanish/>
          <w:sz w:val="20"/>
          <w:szCs w:val="20"/>
        </w:rPr>
        <w:t>000884614 ugi:CorporateAndReconcilingItemsMember us-gaap:CommodityContractMember ugi:AmerigasPropaneMember 2016-10-01 2017-09-30 0000884614 ugi:CorporateAndReconcilingItemsMember us-gaap:ForeignExchangeContractMember ugi:UGIInternationalMember 2016-10-01 2</w:t>
      </w:r>
      <w:r>
        <w:rPr>
          <w:rFonts w:eastAsia="Times New Roman"/>
          <w:vanish/>
          <w:sz w:val="20"/>
          <w:szCs w:val="20"/>
        </w:rPr>
        <w:t>017-09-30 0000884614 ugi:CorporateAndReconcilingItemsMember us-gaap:CommodityContractMember ugi:MidstreamAndMarketingMember 2018-10-01 2019-09-30 0000884614 ugi:CorporateAndReconcilingItemsMember us-gaap:TrademarksAndTradeNamesMember ugi:AmerigasPropaneMem</w:t>
      </w:r>
      <w:r>
        <w:rPr>
          <w:rFonts w:eastAsia="Times New Roman"/>
          <w:vanish/>
          <w:sz w:val="20"/>
          <w:szCs w:val="20"/>
        </w:rPr>
        <w:t>ber 2017-10-01 2018-09-30 0000884614 us-gaap:OperatingSegmentsMember ugi:UGIInternationalMember 2017-10-01 2018-09-30 0000884614 ugi:CorporateAndReconcilingItemsMember 2018-09-30 0000884614 us-gaap:OperatingSegmentsMember ugi:UGIInternationalMember 2018-09</w:t>
      </w:r>
      <w:r>
        <w:rPr>
          <w:rFonts w:eastAsia="Times New Roman"/>
          <w:vanish/>
          <w:sz w:val="20"/>
          <w:szCs w:val="20"/>
        </w:rPr>
        <w:t>-30 0000884614 us-gaap:OperatingSegmentsMember ugi:UgiUtilitiesMember 2016-10-01 2017-09-30 0000884614 us-gaap:OperatingSegmentsMember ugi:UGIInternationalMember 2016-10-01 2017-09-30 0000884614 us-gaap:IntersegmentEliminationMember ugi:MidstreamAndMarketi</w:t>
      </w:r>
      <w:r>
        <w:rPr>
          <w:rFonts w:eastAsia="Times New Roman"/>
          <w:vanish/>
          <w:sz w:val="20"/>
          <w:szCs w:val="20"/>
        </w:rPr>
        <w:t>ngMember 2017-10-01 2018-09-30 0000884614 us-gaap:IntersegmentEliminationMember 2017-10-01 2018-09-30 0000884614 us-gaap:OperatingSegmentsMember ugi:UgiUtilitiesMember 2017-09-30 0000884614 us-gaap:OperatingSegmentsMember ugi:AmerigasPropaneMember 2017-10-</w:t>
      </w:r>
      <w:r>
        <w:rPr>
          <w:rFonts w:eastAsia="Times New Roman"/>
          <w:vanish/>
          <w:sz w:val="20"/>
          <w:szCs w:val="20"/>
        </w:rPr>
        <w:t>01 2018-09-30 0000884614 us-gaap:OperatingSegmentsMember ugi:MidstreamAndMarketingMember 2017-10-01 2018-09-30 0000884614 us-gaap:OperatingSegmentsMember ugi:MidstreamAndMarketingMember 2016-10-01 2017-09-30 0000884614 us-gaap:OperatingSegmentsMember ugi:A</w:t>
      </w:r>
      <w:r>
        <w:rPr>
          <w:rFonts w:eastAsia="Times New Roman"/>
          <w:vanish/>
          <w:sz w:val="20"/>
          <w:szCs w:val="20"/>
        </w:rPr>
        <w:t>merigasPropaneMember 2016-10-01 2017-09-30 0000884614 us-gaap:OperatingSegmentsMember ugi:UgiUtilitiesMember 2019-09-30 0000884614 ugi:CorporateAndReconcilingItemsMember 2017-10-01 2018-09-30 0000884614 us-gaap:OperatingSegmentsMember ugi:AmerigasPropaneMe</w:t>
      </w:r>
      <w:r>
        <w:rPr>
          <w:rFonts w:eastAsia="Times New Roman"/>
          <w:vanish/>
          <w:sz w:val="20"/>
          <w:szCs w:val="20"/>
        </w:rPr>
        <w:t xml:space="preserve">mber 2017-09-30 0000884614 us-gaap:OperatingSegmentsMember ugi:UGIInternationalMember 2017-09-30 0000884614 us-gaap:OperatingSegmentsMember ugi:UgiUtilitiesMember 2017-10-01 2018-09-30 0000884614 us-gaap:IntersegmentEliminationMember 2019-09-30 0000884614 </w:t>
      </w:r>
      <w:r>
        <w:rPr>
          <w:rFonts w:eastAsia="Times New Roman"/>
          <w:vanish/>
          <w:sz w:val="20"/>
          <w:szCs w:val="20"/>
        </w:rPr>
        <w:t>us-gaap:OperatingSegmentsMember ugi:UgiUtilitiesMember 2018-09-30 0000884614 us-gaap:IntersegmentEliminationMember ugi:UgiUtilitiesMember 2017-10-01 2018-09-30 0000884614 us-gaap:OperatingSegmentsMember ugi:UGIInternationalMember 2019-09-30 0000884614 ugi:</w:t>
      </w:r>
      <w:r>
        <w:rPr>
          <w:rFonts w:eastAsia="Times New Roman"/>
          <w:vanish/>
          <w:sz w:val="20"/>
          <w:szCs w:val="20"/>
        </w:rPr>
        <w:t>CorporateAndReconcilingItemsMember 2016-10-01 2017-09-30 0000884614 us-gaap:IntersegmentEliminationMember ugi:UGIInternationalMember 2016-10-01 2017-09-30 0000884614 ugi:CorporateAndReconcilingItemsMember 2019-09-30 0000884614 us-gaap:IntersegmentEliminati</w:t>
      </w:r>
      <w:r>
        <w:rPr>
          <w:rFonts w:eastAsia="Times New Roman"/>
          <w:vanish/>
          <w:sz w:val="20"/>
          <w:szCs w:val="20"/>
        </w:rPr>
        <w:t>onMember 2016-10-01 2017-09-30 0000884614 us-gaap:OperatingSegmentsMember ugi:MidstreamAndMarketingMember 2017-09-30 0000884614 us-gaap:IntersegmentEliminationMember ugi:UgiUtilitiesMember 2016-10-01 2017-09-30 0000884614 ugi:CorporateReconcilingItemsAndEl</w:t>
      </w:r>
      <w:r>
        <w:rPr>
          <w:rFonts w:eastAsia="Times New Roman"/>
          <w:vanish/>
          <w:sz w:val="20"/>
          <w:szCs w:val="20"/>
        </w:rPr>
        <w:t>iminationsMember 2016-10-01 2017-09-30 0000884614 ugi:CorporateReconcilingItemsAndEliminationsMember 2018-10-01 2019-09-30 0000884614 us-gaap:OperatingSegmentsMember ugi:AmerigasPropaneMember 2018-09-30 0000884614 us-gaap:IntersegmentEliminationMember 2017</w:t>
      </w:r>
      <w:r>
        <w:rPr>
          <w:rFonts w:eastAsia="Times New Roman"/>
          <w:vanish/>
          <w:sz w:val="20"/>
          <w:szCs w:val="20"/>
        </w:rPr>
        <w:t>-09-30 0000884614 us-gaap:IntersegmentEliminationMember ugi:AmerigasPropaneMember 2016-10-01 2017-09-30 0000884614 ugi:CorporateAndReconcilingItemsMember 2017-09-30 0000884614 us-gaap:OperatingSegmentsMember ugi:MidstreamAndMarketingMember 2019-09-30 00008</w:t>
      </w:r>
      <w:r>
        <w:rPr>
          <w:rFonts w:eastAsia="Times New Roman"/>
          <w:vanish/>
          <w:sz w:val="20"/>
          <w:szCs w:val="20"/>
        </w:rPr>
        <w:t>84614 us-gaap:IntersegmentEliminationMember ugi:MidstreamAndMarketingMember 2016-10-01 2017-09-30 0000884614 us-gaap:OperatingSegmentsMember ugi:AmerigasPropaneMember 2019-09-30 0000884614 us-gaap:IntersegmentEliminationMember ugi:UGIInternationalMember 20</w:t>
      </w:r>
      <w:r>
        <w:rPr>
          <w:rFonts w:eastAsia="Times New Roman"/>
          <w:vanish/>
          <w:sz w:val="20"/>
          <w:szCs w:val="20"/>
        </w:rPr>
        <w:t>17-10-01 2018-09-30 0000884614 ugi:CorporateReconcilingItemsAndEliminationsMember 2017-10-01 2018-09-30 0000884614 us-gaap:OperatingSegmentsMember ugi:MidstreamAndMarketingMember 2018-09-30 0000884614 us-gaap:IntersegmentEliminationMember ugi:UgiUtilitiesM</w:t>
      </w:r>
      <w:r>
        <w:rPr>
          <w:rFonts w:eastAsia="Times New Roman"/>
          <w:vanish/>
          <w:sz w:val="20"/>
          <w:szCs w:val="20"/>
        </w:rPr>
        <w:t>ember 2018-10-01 2019-09-30 0000884614 us-gaap:IntersegmentEliminationMember 2018-09-30 0000884614 us-gaap:IntersegmentEliminationMember ugi:AmerigasPropaneMember 2017-10-01 2018-09-30 0000884614 us-gaap:IntersegmentEliminationMember ugi:AmerigasPropaneMem</w:t>
      </w:r>
      <w:r>
        <w:rPr>
          <w:rFonts w:eastAsia="Times New Roman"/>
          <w:vanish/>
          <w:sz w:val="20"/>
          <w:szCs w:val="20"/>
        </w:rPr>
        <w:t>ber 2018-10-01 2019-09-30 0000884614 us-gaap:IntersegmentEliminationMember ugi:MidstreamAndMarketingMember 2018-10-01 2019-09-30 0000884614 us-gaap:IntersegmentEliminationMember ugi:UGIInternationalMember 2018-10-01 2019-09-30 0000884614 country:FR ugi:Lon</w:t>
      </w:r>
      <w:r>
        <w:rPr>
          <w:rFonts w:eastAsia="Times New Roman"/>
          <w:vanish/>
          <w:sz w:val="20"/>
          <w:szCs w:val="20"/>
        </w:rPr>
        <w:t>glivedAssetsMember us-gaap:GeographicConcentrationRiskMember 2018-10-01 2019-09-30 0000884614 us-gaap:ScenarioAdjustmentMember ugi:UGIInternationalMember 2015-10-01 2016-09-30 0000884614 us-gaap:ScenarioAdjustmentMember ugi:UGIInternationalMember 2018-10-0</w:t>
      </w:r>
      <w:r>
        <w:rPr>
          <w:rFonts w:eastAsia="Times New Roman"/>
          <w:vanish/>
          <w:sz w:val="20"/>
          <w:szCs w:val="20"/>
        </w:rPr>
        <w:t>1 2019-09-30 0000884614 us-gaap:ScenarioAdjustmentMember ugi:UgiUtilitiesMember 2018-10-01 2019-09-30 0000884614 country:FR us-gaap:SalesRevenueNetMember us-gaap:GeographicConcentrationRiskMember 2018-10-01 2019-09-30 0000884614 us-gaap:ScenarioAdjustmentM</w:t>
      </w:r>
      <w:r>
        <w:rPr>
          <w:rFonts w:eastAsia="Times New Roman"/>
          <w:vanish/>
          <w:sz w:val="20"/>
          <w:szCs w:val="20"/>
        </w:rPr>
        <w:t>ember ugi:MidstreamAndMarketingMember 2018-10-01 2019-09-30 0000884614 us-gaap:ScenarioAdjustmentMember ugi:AmerigasPropaneMember 2018-10-01 2019-09-30 0000884614 srt:ParentCompanyMember 2018-10-01 2019-09-30 0000884614 srt:ParentCompanyMember 2019-09-30 0</w:t>
      </w:r>
      <w:r>
        <w:rPr>
          <w:rFonts w:eastAsia="Times New Roman"/>
          <w:vanish/>
          <w:sz w:val="20"/>
          <w:szCs w:val="20"/>
        </w:rPr>
        <w:t>000884614 srt:ParentCompanyMember 2018-09-30 0000884614 srt:ParentCompanyMember 2016-10-01 2017-09-30 0000884614 srt:ParentCompanyMember 2017-10-01 2018-09-30 0000884614 srt:ParentCompanyMember 2017-09-30 0000884614 srt:ParentCompanyMember 2016-09-30 00008</w:t>
      </w:r>
      <w:r>
        <w:rPr>
          <w:rFonts w:eastAsia="Times New Roman"/>
          <w:vanish/>
          <w:sz w:val="20"/>
          <w:szCs w:val="20"/>
        </w:rPr>
        <w:t>84614 us-gaap:ValuationAllowanceOfDeferredTaxAssetsMember 2018-09-30 0000884614 us-gaap:ValuationAllowanceOfDeferredTaxAssetsMember 2018-10-01 2019-09-30 0000884614 us-gaap:AllowanceForCreditLossMember 2016-10-01 2017-09-30 0000884614 us-gaap:ValuationAllo</w:t>
      </w:r>
      <w:r>
        <w:rPr>
          <w:rFonts w:eastAsia="Times New Roman"/>
          <w:vanish/>
          <w:sz w:val="20"/>
          <w:szCs w:val="20"/>
        </w:rPr>
        <w:t xml:space="preserve">wanceOfDeferredTaxAssetsMember 2017-10-01 2018-09-30 0000884614 us-gaap:AllowanceForCreditLossMember 2016-09-30 0000884614 us-gaap:ValuationAllowanceOfDeferredTaxAssetsMember 2016-10-01 2017-09-30 0000884614 us-gaap:AllowanceForCreditLossMember 2018-09-30 </w:t>
      </w:r>
      <w:r>
        <w:rPr>
          <w:rFonts w:eastAsia="Times New Roman"/>
          <w:vanish/>
          <w:sz w:val="20"/>
          <w:szCs w:val="20"/>
        </w:rPr>
        <w:t>0000884614 us-gaap:ValuationAllowanceOfDeferredTaxAssetsMember 2019-09-30 0000884614 us-gaap:AllowanceForCreditLossMember 2017-10-01 2018-09-30 0000884614 us-gaap:ValuationAllowanceOfDeferredTaxAssetsMember 2017-09-30 0000884614 us-gaap:ValuationAllowanceO</w:t>
      </w:r>
      <w:r>
        <w:rPr>
          <w:rFonts w:eastAsia="Times New Roman"/>
          <w:vanish/>
          <w:sz w:val="20"/>
          <w:szCs w:val="20"/>
        </w:rPr>
        <w:t>fDeferredTaxAssetsMember 2016-09-30 0000884614 us-gaap:AllowanceForCreditLossMember 2018-10-01 2019-09-30 0000884614 us-gaap:AllowanceForCreditLossMember 2019-09-30 0000884614 us-gaap:AllowanceForCreditLossMember 2017-09-30 ugi:propane_distribution_busines</w:t>
      </w:r>
      <w:r>
        <w:rPr>
          <w:rFonts w:eastAsia="Times New Roman"/>
          <w:vanish/>
          <w:sz w:val="20"/>
          <w:szCs w:val="20"/>
        </w:rPr>
        <w:t xml:space="preserve">s utreg:MW utreg:mi iso4217:USD xbrli:shares ugi:county xbrli:shares iso4217:USD xbrli:pure iso4217:EUR ugi:subsidiary utreg:Bcf ugi:storage_agreement ugi:record_of_decision utreg:lb ugi:DTH utreg:kWh ugi:state utreg:gal ugi:segment </w:t>
      </w:r>
    </w:p>
    <w:p w:rsidR="00000000" w:rsidRDefault="00503C8A">
      <w:pPr>
        <w:spacing w:line="288" w:lineRule="auto"/>
        <w:divId w:val="2079983020"/>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2018773473"/>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8289"/>
      </w:tblGrid>
      <w:tr w:rsidR="00000000">
        <w:trPr>
          <w:divId w:val="1139495177"/>
          <w:jc w:val="center"/>
        </w:trPr>
        <w:tc>
          <w:tcPr>
            <w:tcW w:w="0" w:type="auto"/>
            <w:vAlign w:val="center"/>
            <w:hideMark/>
          </w:tcPr>
          <w:p w:rsidR="00000000" w:rsidRDefault="00503C8A">
            <w:pPr>
              <w:rPr>
                <w:rFonts w:eastAsia="Times New Roman"/>
                <w:sz w:val="20"/>
                <w:szCs w:val="20"/>
              </w:rPr>
            </w:pPr>
          </w:p>
        </w:tc>
      </w:tr>
      <w:tr w:rsidR="00000000">
        <w:trPr>
          <w:divId w:val="1139495177"/>
          <w:jc w:val="center"/>
        </w:trPr>
        <w:tc>
          <w:tcPr>
            <w:tcW w:w="5000" w:type="pct"/>
            <w:vAlign w:val="center"/>
            <w:hideMark/>
          </w:tcPr>
          <w:p w:rsidR="00000000" w:rsidRDefault="00503C8A">
            <w:pPr>
              <w:rPr>
                <w:rFonts w:eastAsia="Times New Roman"/>
                <w:sz w:val="20"/>
                <w:szCs w:val="20"/>
              </w:rPr>
            </w:pPr>
          </w:p>
        </w:tc>
      </w:tr>
      <w:tr w:rsidR="00000000">
        <w:trPr>
          <w:divId w:val="1139495177"/>
          <w:jc w:val="center"/>
        </w:trPr>
        <w:tc>
          <w:tcPr>
            <w:tcW w:w="0" w:type="auto"/>
            <w:tcBorders>
              <w:top w:val="single" w:sz="18" w:space="0" w:color="000000"/>
              <w:bottom w:val="single" w:sz="6" w:space="0" w:color="000000"/>
            </w:tcBorders>
            <w:tcMar>
              <w:top w:w="30" w:type="dxa"/>
              <w:left w:w="30" w:type="dxa"/>
              <w:bottom w:w="30" w:type="dxa"/>
              <w:right w:w="30" w:type="dxa"/>
            </w:tcMar>
            <w:vAlign w:val="bottom"/>
            <w:hideMark/>
          </w:tcPr>
          <w:p w:rsidR="00000000" w:rsidRDefault="00503C8A">
            <w:pPr>
              <w:divId w:val="2072460691"/>
              <w:rPr>
                <w:rFonts w:eastAsia="Times New Roman"/>
                <w:sz w:val="20"/>
                <w:szCs w:val="20"/>
              </w:rPr>
            </w:pPr>
            <w:r>
              <w:rPr>
                <w:rFonts w:ascii="inherit" w:eastAsia="Times New Roman" w:hAnsi="inherit"/>
                <w:sz w:val="20"/>
                <w:szCs w:val="20"/>
              </w:rPr>
              <w:t> </w:t>
            </w:r>
          </w:p>
        </w:tc>
      </w:tr>
    </w:tbl>
    <w:p w:rsidR="00000000" w:rsidRDefault="00503C8A">
      <w:pPr>
        <w:spacing w:line="288" w:lineRule="auto"/>
        <w:jc w:val="center"/>
        <w:divId w:val="119425987"/>
        <w:rPr>
          <w:rFonts w:eastAsia="Times New Roman"/>
        </w:rPr>
      </w:pPr>
      <w:r>
        <w:rPr>
          <w:rFonts w:ascii="inherit" w:eastAsia="Times New Roman" w:hAnsi="inherit"/>
          <w:b/>
          <w:bCs/>
        </w:rPr>
        <w:t>UNITED STATES</w:t>
      </w:r>
    </w:p>
    <w:p w:rsidR="00000000" w:rsidRDefault="00503C8A">
      <w:pPr>
        <w:spacing w:line="288" w:lineRule="auto"/>
        <w:jc w:val="center"/>
        <w:divId w:val="119425987"/>
        <w:rPr>
          <w:rFonts w:eastAsia="Times New Roman"/>
        </w:rPr>
      </w:pPr>
      <w:r>
        <w:rPr>
          <w:rFonts w:ascii="inherit" w:eastAsia="Times New Roman" w:hAnsi="inherit"/>
          <w:b/>
          <w:bCs/>
        </w:rPr>
        <w:t>SECURITIES AND EXCHANGE COMMISSION</w:t>
      </w:r>
    </w:p>
    <w:p w:rsidR="00000000" w:rsidRDefault="00503C8A">
      <w:pPr>
        <w:spacing w:line="288" w:lineRule="auto"/>
        <w:jc w:val="center"/>
        <w:divId w:val="119425987"/>
        <w:rPr>
          <w:rFonts w:eastAsia="Times New Roman"/>
          <w:sz w:val="22"/>
          <w:szCs w:val="22"/>
        </w:rPr>
      </w:pPr>
      <w:r>
        <w:rPr>
          <w:rFonts w:ascii="inherit" w:eastAsia="Times New Roman" w:hAnsi="inherit"/>
          <w:b/>
          <w:bCs/>
          <w:sz w:val="22"/>
          <w:szCs w:val="22"/>
        </w:rPr>
        <w:t>WASHINGTON, D.C. 20549</w:t>
      </w:r>
    </w:p>
    <w:tbl>
      <w:tblPr>
        <w:tblW w:w="2640" w:type="dxa"/>
        <w:jc w:val="center"/>
        <w:tblCellMar>
          <w:left w:w="0" w:type="dxa"/>
          <w:right w:w="0" w:type="dxa"/>
        </w:tblCellMar>
        <w:tblLook w:val="04A0" w:firstRow="1" w:lastRow="0" w:firstColumn="1" w:lastColumn="0" w:noHBand="0" w:noVBand="1"/>
      </w:tblPr>
      <w:tblGrid>
        <w:gridCol w:w="2640"/>
      </w:tblGrid>
      <w:tr w:rsidR="00000000">
        <w:trPr>
          <w:divId w:val="831020464"/>
          <w:jc w:val="center"/>
        </w:trPr>
        <w:tc>
          <w:tcPr>
            <w:tcW w:w="0" w:type="auto"/>
            <w:vAlign w:val="center"/>
            <w:hideMark/>
          </w:tcPr>
          <w:p w:rsidR="00000000" w:rsidRDefault="00503C8A">
            <w:pPr>
              <w:spacing w:line="288" w:lineRule="auto"/>
              <w:jc w:val="center"/>
              <w:rPr>
                <w:rFonts w:eastAsia="Times New Roman"/>
                <w:sz w:val="22"/>
                <w:szCs w:val="22"/>
              </w:rPr>
            </w:pPr>
          </w:p>
        </w:tc>
      </w:tr>
      <w:tr w:rsidR="00000000">
        <w:trPr>
          <w:divId w:val="831020464"/>
          <w:jc w:val="center"/>
        </w:trPr>
        <w:tc>
          <w:tcPr>
            <w:tcW w:w="2640" w:type="dxa"/>
            <w:vAlign w:val="center"/>
            <w:hideMark/>
          </w:tcPr>
          <w:p w:rsidR="00000000" w:rsidRDefault="00503C8A">
            <w:pPr>
              <w:rPr>
                <w:rFonts w:eastAsia="Times New Roman"/>
                <w:sz w:val="20"/>
                <w:szCs w:val="20"/>
              </w:rPr>
            </w:pPr>
          </w:p>
        </w:tc>
      </w:tr>
      <w:tr w:rsidR="00000000">
        <w:trPr>
          <w:divId w:val="83102046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501311255"/>
              <w:rPr>
                <w:rFonts w:eastAsia="Times New Roman"/>
                <w:sz w:val="20"/>
                <w:szCs w:val="20"/>
              </w:rPr>
            </w:pPr>
            <w:r>
              <w:rPr>
                <w:rFonts w:ascii="inherit" w:eastAsia="Times New Roman" w:hAnsi="inherit"/>
                <w:sz w:val="20"/>
                <w:szCs w:val="20"/>
              </w:rPr>
              <w:t> </w:t>
            </w:r>
          </w:p>
        </w:tc>
      </w:tr>
    </w:tbl>
    <w:p w:rsidR="00000000" w:rsidRDefault="00503C8A">
      <w:pPr>
        <w:spacing w:line="288" w:lineRule="auto"/>
        <w:jc w:val="center"/>
        <w:divId w:val="119425987"/>
        <w:rPr>
          <w:rFonts w:eastAsia="Times New Roman"/>
          <w:sz w:val="36"/>
          <w:szCs w:val="36"/>
        </w:rPr>
      </w:pPr>
      <w:r>
        <w:rPr>
          <w:rFonts w:ascii="inherit" w:eastAsia="Times New Roman" w:hAnsi="inherit"/>
          <w:b/>
          <w:bCs/>
          <w:sz w:val="36"/>
          <w:szCs w:val="36"/>
        </w:rPr>
        <w:t>FORM</w:t>
      </w:r>
      <w:r>
        <w:rPr>
          <w:rFonts w:ascii="inherit" w:eastAsia="Times New Roman" w:hAnsi="inherit"/>
          <w:b/>
          <w:bCs/>
          <w:sz w:val="36"/>
          <w:szCs w:val="36"/>
        </w:rPr>
        <w:t xml:space="preserve"> </w:t>
      </w:r>
      <w:r>
        <w:rPr>
          <w:rFonts w:eastAsia="Times New Roman"/>
          <w:b/>
          <w:bCs/>
          <w:sz w:val="36"/>
          <w:szCs w:val="36"/>
        </w:rPr>
        <w:t>10-K</w:t>
      </w:r>
      <w:r>
        <w:rPr>
          <w:rFonts w:ascii="inherit" w:eastAsia="Times New Roman" w:hAnsi="inherit"/>
          <w:b/>
          <w:bCs/>
          <w:sz w:val="36"/>
          <w:szCs w:val="36"/>
        </w:rPr>
        <w:t xml:space="preserve"> </w:t>
      </w:r>
    </w:p>
    <w:tbl>
      <w:tblPr>
        <w:tblW w:w="5000" w:type="pct"/>
        <w:jc w:val="center"/>
        <w:tblCellMar>
          <w:left w:w="0" w:type="dxa"/>
          <w:right w:w="0" w:type="dxa"/>
        </w:tblCellMar>
        <w:tblLook w:val="04A0" w:firstRow="1" w:lastRow="0" w:firstColumn="1" w:lastColumn="0" w:noHBand="0" w:noVBand="1"/>
      </w:tblPr>
      <w:tblGrid>
        <w:gridCol w:w="335"/>
        <w:gridCol w:w="7971"/>
      </w:tblGrid>
      <w:tr w:rsidR="00000000">
        <w:trPr>
          <w:divId w:val="1192036912"/>
          <w:jc w:val="center"/>
        </w:trPr>
        <w:tc>
          <w:tcPr>
            <w:tcW w:w="0" w:type="auto"/>
            <w:gridSpan w:val="2"/>
            <w:vAlign w:val="center"/>
            <w:hideMark/>
          </w:tcPr>
          <w:p w:rsidR="00000000" w:rsidRDefault="00503C8A">
            <w:pPr>
              <w:spacing w:line="288" w:lineRule="auto"/>
              <w:jc w:val="center"/>
              <w:rPr>
                <w:rFonts w:eastAsia="Times New Roman"/>
                <w:sz w:val="36"/>
                <w:szCs w:val="36"/>
              </w:rPr>
            </w:pPr>
          </w:p>
        </w:tc>
      </w:tr>
      <w:tr w:rsidR="00000000">
        <w:trPr>
          <w:divId w:val="1192036912"/>
          <w:jc w:val="center"/>
        </w:trPr>
        <w:tc>
          <w:tcPr>
            <w:tcW w:w="200" w:type="pct"/>
            <w:vAlign w:val="center"/>
            <w:hideMark/>
          </w:tcPr>
          <w:p w:rsidR="00000000" w:rsidRDefault="00503C8A">
            <w:pPr>
              <w:rPr>
                <w:rFonts w:eastAsia="Times New Roman"/>
                <w:sz w:val="20"/>
                <w:szCs w:val="20"/>
              </w:rPr>
            </w:pPr>
          </w:p>
        </w:tc>
        <w:tc>
          <w:tcPr>
            <w:tcW w:w="4800" w:type="pct"/>
            <w:vAlign w:val="center"/>
            <w:hideMark/>
          </w:tcPr>
          <w:p w:rsidR="00000000" w:rsidRDefault="00503C8A">
            <w:pPr>
              <w:rPr>
                <w:rFonts w:eastAsia="Times New Roman"/>
                <w:sz w:val="20"/>
                <w:szCs w:val="20"/>
              </w:rPr>
            </w:pPr>
          </w:p>
        </w:tc>
      </w:tr>
      <w:tr w:rsidR="00000000">
        <w:trPr>
          <w:divId w:val="1192036912"/>
          <w:jc w:val="center"/>
        </w:trPr>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Segoe UI Emoji" w:eastAsia="Times New Roman" w:hAnsi="Segoe UI Emoji" w:cs="Segoe UI Emoji"/>
                <w:sz w:val="20"/>
                <w:szCs w:val="20"/>
              </w:rPr>
              <w:t>☑</w:t>
            </w:r>
          </w:p>
        </w:tc>
        <w:tc>
          <w:tcPr>
            <w:tcW w:w="0" w:type="auto"/>
            <w:tcMar>
              <w:top w:w="30" w:type="dxa"/>
              <w:left w:w="30" w:type="dxa"/>
              <w:bottom w:w="30" w:type="dxa"/>
              <w:right w:w="30" w:type="dxa"/>
            </w:tcMar>
            <w:vAlign w:val="center"/>
            <w:hideMark/>
          </w:tcPr>
          <w:p w:rsidR="00000000" w:rsidRDefault="00503C8A">
            <w:pPr>
              <w:jc w:val="both"/>
              <w:rPr>
                <w:rFonts w:eastAsia="Times New Roman"/>
                <w:sz w:val="22"/>
                <w:szCs w:val="22"/>
              </w:rPr>
            </w:pPr>
            <w:r>
              <w:rPr>
                <w:rFonts w:ascii="inherit" w:eastAsia="Times New Roman" w:hAnsi="inherit"/>
                <w:b/>
                <w:bCs/>
                <w:sz w:val="22"/>
                <w:szCs w:val="22"/>
              </w:rPr>
              <w:t>ANNUAL REPORT PURSUANT TO SECTIONS 13 OR 15(d) OF THE SECURITIES EXCHANGE ACT OF 1934</w:t>
            </w:r>
          </w:p>
        </w:tc>
      </w:tr>
    </w:tbl>
    <w:p w:rsidR="00000000" w:rsidRDefault="00503C8A">
      <w:pPr>
        <w:spacing w:line="288" w:lineRule="auto"/>
        <w:jc w:val="center"/>
        <w:divId w:val="119425987"/>
        <w:rPr>
          <w:rFonts w:eastAsia="Times New Roman"/>
          <w:sz w:val="18"/>
          <w:szCs w:val="18"/>
        </w:rPr>
      </w:pPr>
      <w:r>
        <w:rPr>
          <w:rFonts w:ascii="inherit" w:eastAsia="Times New Roman" w:hAnsi="inherit"/>
          <w:b/>
          <w:bCs/>
          <w:sz w:val="18"/>
          <w:szCs w:val="18"/>
        </w:rPr>
        <w:t>FOR THE FISCAL YEAR ENDED</w:t>
      </w:r>
      <w:r>
        <w:rPr>
          <w:rFonts w:ascii="inherit" w:eastAsia="Times New Roman" w:hAnsi="inherit"/>
          <w:b/>
          <w:bCs/>
          <w:sz w:val="18"/>
          <w:szCs w:val="18"/>
        </w:rPr>
        <w:t xml:space="preserve"> </w:t>
      </w:r>
      <w:r>
        <w:rPr>
          <w:rFonts w:ascii="inherit" w:eastAsia="Times New Roman" w:hAnsi="inherit"/>
          <w:b/>
          <w:bCs/>
          <w:sz w:val="18"/>
          <w:szCs w:val="18"/>
        </w:rPr>
        <w:t>SEPTEMBER 30, 2019</w:t>
      </w:r>
      <w:r>
        <w:rPr>
          <w:rFonts w:ascii="inherit" w:eastAsia="Times New Roman" w:hAnsi="inherit"/>
          <w:b/>
          <w:bCs/>
          <w:sz w:val="18"/>
          <w:szCs w:val="18"/>
        </w:rPr>
        <w:t xml:space="preserve"> </w:t>
      </w:r>
    </w:p>
    <w:tbl>
      <w:tblPr>
        <w:tblW w:w="4970" w:type="pct"/>
        <w:jc w:val="center"/>
        <w:tblCellMar>
          <w:left w:w="0" w:type="dxa"/>
          <w:right w:w="0" w:type="dxa"/>
        </w:tblCellMar>
        <w:tblLook w:val="04A0" w:firstRow="1" w:lastRow="0" w:firstColumn="1" w:lastColumn="0" w:noHBand="0" w:noVBand="1"/>
      </w:tblPr>
      <w:tblGrid>
        <w:gridCol w:w="330"/>
        <w:gridCol w:w="7926"/>
      </w:tblGrid>
      <w:tr w:rsidR="00000000">
        <w:trPr>
          <w:divId w:val="1133786562"/>
          <w:jc w:val="center"/>
        </w:trPr>
        <w:tc>
          <w:tcPr>
            <w:tcW w:w="0" w:type="auto"/>
            <w:gridSpan w:val="2"/>
            <w:vAlign w:val="center"/>
            <w:hideMark/>
          </w:tcPr>
          <w:p w:rsidR="00000000" w:rsidRDefault="00503C8A">
            <w:pPr>
              <w:spacing w:line="288" w:lineRule="auto"/>
              <w:jc w:val="center"/>
              <w:rPr>
                <w:rFonts w:eastAsia="Times New Roman"/>
                <w:sz w:val="18"/>
                <w:szCs w:val="18"/>
              </w:rPr>
            </w:pPr>
          </w:p>
        </w:tc>
      </w:tr>
      <w:tr w:rsidR="00000000">
        <w:trPr>
          <w:divId w:val="1133786562"/>
          <w:jc w:val="center"/>
        </w:trPr>
        <w:tc>
          <w:tcPr>
            <w:tcW w:w="200" w:type="pct"/>
            <w:vAlign w:val="center"/>
            <w:hideMark/>
          </w:tcPr>
          <w:p w:rsidR="00000000" w:rsidRDefault="00503C8A">
            <w:pPr>
              <w:rPr>
                <w:rFonts w:eastAsia="Times New Roman"/>
                <w:sz w:val="20"/>
                <w:szCs w:val="20"/>
              </w:rPr>
            </w:pPr>
          </w:p>
        </w:tc>
        <w:tc>
          <w:tcPr>
            <w:tcW w:w="4800" w:type="pct"/>
            <w:vAlign w:val="center"/>
            <w:hideMark/>
          </w:tcPr>
          <w:p w:rsidR="00000000" w:rsidRDefault="00503C8A">
            <w:pPr>
              <w:rPr>
                <w:rFonts w:eastAsia="Times New Roman"/>
                <w:sz w:val="20"/>
                <w:szCs w:val="20"/>
              </w:rPr>
            </w:pPr>
          </w:p>
        </w:tc>
      </w:tr>
      <w:tr w:rsidR="00000000">
        <w:trPr>
          <w:divId w:val="1133786562"/>
          <w:jc w:val="center"/>
        </w:trPr>
        <w:tc>
          <w:tcPr>
            <w:tcW w:w="0" w:type="auto"/>
            <w:tcMar>
              <w:top w:w="30" w:type="dxa"/>
              <w:left w:w="30" w:type="dxa"/>
              <w:bottom w:w="30" w:type="dxa"/>
              <w:right w:w="30" w:type="dxa"/>
            </w:tcMar>
            <w:vAlign w:val="bottom"/>
            <w:hideMark/>
          </w:tcPr>
          <w:p w:rsidR="00000000" w:rsidRDefault="00503C8A">
            <w:pPr>
              <w:divId w:val="1542282602"/>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503C8A">
            <w:pPr>
              <w:rPr>
                <w:rFonts w:eastAsia="Times New Roman"/>
                <w:sz w:val="22"/>
                <w:szCs w:val="22"/>
              </w:rPr>
            </w:pPr>
            <w:r>
              <w:rPr>
                <w:rFonts w:ascii="inherit" w:eastAsia="Times New Roman" w:hAnsi="inherit"/>
                <w:b/>
                <w:bCs/>
                <w:sz w:val="22"/>
                <w:szCs w:val="22"/>
              </w:rPr>
              <w:t>TRANSITION REPORT PURSUANT TO SECTION 13 OR 15(d) OF THE SECURITIES EXCHANGE ACT OF 1934</w:t>
            </w:r>
          </w:p>
        </w:tc>
      </w:tr>
    </w:tbl>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________ to ________  </w:t>
      </w:r>
    </w:p>
    <w:p w:rsidR="00000000" w:rsidRDefault="00503C8A">
      <w:pPr>
        <w:spacing w:line="288" w:lineRule="auto"/>
        <w:jc w:val="center"/>
        <w:divId w:val="119425987"/>
        <w:rPr>
          <w:rFonts w:eastAsia="Times New Roman"/>
          <w:sz w:val="18"/>
          <w:szCs w:val="18"/>
        </w:rPr>
      </w:pPr>
      <w:r>
        <w:rPr>
          <w:rFonts w:ascii="inherit" w:eastAsia="Times New Roman" w:hAnsi="inherit"/>
          <w:b/>
          <w:bCs/>
          <w:sz w:val="18"/>
          <w:szCs w:val="18"/>
        </w:rPr>
        <w:t>Commission file number</w:t>
      </w:r>
      <w:r>
        <w:rPr>
          <w:rFonts w:ascii="inherit" w:eastAsia="Times New Roman" w:hAnsi="inherit"/>
          <w:b/>
          <w:bCs/>
          <w:sz w:val="18"/>
          <w:szCs w:val="18"/>
        </w:rPr>
        <w:t xml:space="preserve"> </w:t>
      </w:r>
      <w:r>
        <w:rPr>
          <w:rFonts w:eastAsia="Times New Roman"/>
          <w:b/>
          <w:bCs/>
          <w:sz w:val="18"/>
          <w:szCs w:val="18"/>
        </w:rPr>
        <w:t>1-11071</w:t>
      </w:r>
      <w:r>
        <w:rPr>
          <w:rFonts w:ascii="inherit" w:eastAsia="Times New Roman" w:hAnsi="inherit"/>
          <w:b/>
          <w:bCs/>
          <w:sz w:val="18"/>
          <w:szCs w:val="18"/>
        </w:rPr>
        <w:t xml:space="preserve"> </w:t>
      </w:r>
    </w:p>
    <w:p w:rsidR="00000000" w:rsidRDefault="00503C8A">
      <w:pPr>
        <w:spacing w:line="288" w:lineRule="auto"/>
        <w:jc w:val="center"/>
        <w:divId w:val="119425987"/>
        <w:rPr>
          <w:rFonts w:eastAsia="Times New Roman"/>
          <w:sz w:val="48"/>
          <w:szCs w:val="48"/>
        </w:rPr>
      </w:pPr>
      <w:r>
        <w:rPr>
          <w:rFonts w:eastAsia="Times New Roman"/>
          <w:b/>
          <w:bCs/>
          <w:sz w:val="48"/>
          <w:szCs w:val="48"/>
        </w:rPr>
        <w:t>UGI CORP</w:t>
      </w:r>
      <w:r>
        <w:rPr>
          <w:rFonts w:ascii="inherit" w:eastAsia="Times New Roman" w:hAnsi="inherit"/>
          <w:b/>
          <w:bCs/>
          <w:sz w:val="48"/>
          <w:szCs w:val="48"/>
        </w:rPr>
        <w:t>ORATION</w:t>
      </w: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(Exact name of registrant as specified in its charter)</w:t>
      </w:r>
    </w:p>
    <w:tbl>
      <w:tblPr>
        <w:tblW w:w="5000" w:type="pct"/>
        <w:tblCellMar>
          <w:left w:w="0" w:type="dxa"/>
          <w:right w:w="0" w:type="dxa"/>
        </w:tblCellMar>
        <w:tblLook w:val="04A0" w:firstRow="1" w:lastRow="0" w:firstColumn="1" w:lastColumn="0" w:noHBand="0" w:noVBand="1"/>
      </w:tblPr>
      <w:tblGrid>
        <w:gridCol w:w="3821"/>
        <w:gridCol w:w="581"/>
        <w:gridCol w:w="3904"/>
      </w:tblGrid>
      <w:tr w:rsidR="00000000">
        <w:trPr>
          <w:divId w:val="1971209322"/>
        </w:trPr>
        <w:tc>
          <w:tcPr>
            <w:tcW w:w="0" w:type="auto"/>
            <w:gridSpan w:val="3"/>
            <w:vAlign w:val="center"/>
            <w:hideMark/>
          </w:tcPr>
          <w:p w:rsidR="00000000" w:rsidRDefault="00503C8A">
            <w:pPr>
              <w:spacing w:line="288" w:lineRule="auto"/>
              <w:jc w:val="center"/>
              <w:rPr>
                <w:rFonts w:eastAsia="Times New Roman"/>
                <w:sz w:val="20"/>
                <w:szCs w:val="20"/>
              </w:rPr>
            </w:pPr>
          </w:p>
        </w:tc>
      </w:tr>
      <w:tr w:rsidR="00000000">
        <w:trPr>
          <w:divId w:val="1971209322"/>
        </w:trPr>
        <w:tc>
          <w:tcPr>
            <w:tcW w:w="230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2350" w:type="pct"/>
            <w:vAlign w:val="center"/>
            <w:hideMark/>
          </w:tcPr>
          <w:p w:rsidR="00000000" w:rsidRDefault="00503C8A">
            <w:pPr>
              <w:rPr>
                <w:rFonts w:eastAsia="Times New Roman"/>
                <w:sz w:val="20"/>
                <w:szCs w:val="20"/>
              </w:rPr>
            </w:pPr>
          </w:p>
        </w:tc>
      </w:tr>
      <w:tr w:rsidR="00000000">
        <w:trPr>
          <w:divId w:val="1971209322"/>
        </w:trPr>
        <w:tc>
          <w:tcPr>
            <w:tcW w:w="0" w:type="auto"/>
            <w:tcMar>
              <w:top w:w="30" w:type="dxa"/>
              <w:left w:w="30" w:type="dxa"/>
              <w:bottom w:w="30" w:type="dxa"/>
              <w:right w:w="30" w:type="dxa"/>
            </w:tcMar>
            <w:hideMark/>
          </w:tcPr>
          <w:p w:rsidR="00000000" w:rsidRDefault="00503C8A">
            <w:pPr>
              <w:jc w:val="center"/>
              <w:rPr>
                <w:rFonts w:eastAsia="Times New Roman"/>
                <w:sz w:val="18"/>
                <w:szCs w:val="18"/>
              </w:rPr>
            </w:pPr>
            <w:r>
              <w:rPr>
                <w:rFonts w:ascii="inherit" w:eastAsia="Times New Roman" w:hAnsi="inherit"/>
                <w:sz w:val="18"/>
                <w:szCs w:val="18"/>
              </w:rPr>
              <w:t>Pennsylvania</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503C8A">
            <w:pPr>
              <w:jc w:val="center"/>
              <w:rPr>
                <w:rFonts w:eastAsia="Times New Roman"/>
                <w:sz w:val="18"/>
                <w:szCs w:val="18"/>
              </w:rPr>
            </w:pPr>
            <w:r>
              <w:rPr>
                <w:rFonts w:ascii="inherit" w:eastAsia="Times New Roman" w:hAnsi="inherit"/>
                <w:sz w:val="18"/>
                <w:szCs w:val="18"/>
              </w:rPr>
              <w:t>23-2668356</w:t>
            </w:r>
          </w:p>
        </w:tc>
      </w:tr>
      <w:tr w:rsidR="00000000">
        <w:trPr>
          <w:divId w:val="1971209322"/>
        </w:trPr>
        <w:tc>
          <w:tcPr>
            <w:tcW w:w="0" w:type="auto"/>
            <w:tcMar>
              <w:top w:w="30" w:type="dxa"/>
              <w:left w:w="30" w:type="dxa"/>
              <w:bottom w:w="30" w:type="dxa"/>
              <w:right w:w="30" w:type="dxa"/>
            </w:tcMar>
            <w:hideMark/>
          </w:tcPr>
          <w:p w:rsidR="00000000" w:rsidRDefault="00503C8A">
            <w:pPr>
              <w:jc w:val="center"/>
              <w:rPr>
                <w:rFonts w:eastAsia="Times New Roman"/>
                <w:sz w:val="18"/>
                <w:szCs w:val="18"/>
              </w:rPr>
            </w:pPr>
            <w:r>
              <w:rPr>
                <w:rFonts w:ascii="inherit" w:eastAsia="Times New Roman" w:hAnsi="inherit"/>
                <w:b/>
                <w:bCs/>
                <w:sz w:val="18"/>
                <w:szCs w:val="18"/>
              </w:rPr>
              <w:t>(State or Other Jurisdiction of</w:t>
            </w:r>
          </w:p>
          <w:p w:rsidR="00000000" w:rsidRDefault="00503C8A">
            <w:pPr>
              <w:jc w:val="center"/>
              <w:rPr>
                <w:rFonts w:eastAsia="Times New Roman"/>
                <w:sz w:val="18"/>
                <w:szCs w:val="18"/>
              </w:rPr>
            </w:pPr>
            <w:r>
              <w:rPr>
                <w:rFonts w:ascii="inherit" w:eastAsia="Times New Roman" w:hAnsi="inherit"/>
                <w:b/>
                <w:bCs/>
                <w:sz w:val="18"/>
                <w:szCs w:val="18"/>
              </w:rPr>
              <w:t>Incorporation or Organization)</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503C8A">
            <w:pPr>
              <w:jc w:val="center"/>
              <w:rPr>
                <w:rFonts w:eastAsia="Times New Roman"/>
                <w:sz w:val="18"/>
                <w:szCs w:val="18"/>
              </w:rPr>
            </w:pPr>
            <w:r>
              <w:rPr>
                <w:rFonts w:ascii="inherit" w:eastAsia="Times New Roman" w:hAnsi="inherit"/>
                <w:b/>
                <w:bCs/>
                <w:sz w:val="18"/>
                <w:szCs w:val="18"/>
              </w:rPr>
              <w:t>(I.R.S. Employer Identification No.)</w:t>
            </w:r>
          </w:p>
        </w:tc>
      </w:tr>
    </w:tbl>
    <w:p w:rsidR="00000000" w:rsidRDefault="00503C8A">
      <w:pPr>
        <w:spacing w:line="288" w:lineRule="auto"/>
        <w:jc w:val="center"/>
        <w:divId w:val="119425987"/>
        <w:rPr>
          <w:rFonts w:eastAsia="Times New Roman"/>
          <w:sz w:val="18"/>
          <w:szCs w:val="18"/>
        </w:rPr>
      </w:pPr>
      <w:r>
        <w:rPr>
          <w:rFonts w:eastAsia="Times New Roman"/>
          <w:sz w:val="18"/>
          <w:szCs w:val="18"/>
        </w:rPr>
        <w:t>460 North Gulph Road</w:t>
      </w:r>
      <w:r>
        <w:rPr>
          <w:rFonts w:ascii="inherit" w:eastAsia="Times New Roman" w:hAnsi="inherit"/>
          <w:sz w:val="18"/>
          <w:szCs w:val="18"/>
        </w:rPr>
        <w:t>,</w:t>
      </w:r>
      <w:r>
        <w:rPr>
          <w:rFonts w:ascii="inherit" w:eastAsia="Times New Roman" w:hAnsi="inherit"/>
          <w:sz w:val="18"/>
          <w:szCs w:val="18"/>
        </w:rPr>
        <w:t xml:space="preserve"> </w:t>
      </w:r>
      <w:r>
        <w:rPr>
          <w:rFonts w:eastAsia="Times New Roman"/>
          <w:sz w:val="18"/>
          <w:szCs w:val="18"/>
        </w:rPr>
        <w:t>King of Prussia</w:t>
      </w:r>
      <w:r>
        <w:rPr>
          <w:rFonts w:ascii="inherit" w:eastAsia="Times New Roman" w:hAnsi="inherit"/>
          <w:sz w:val="18"/>
          <w:szCs w:val="18"/>
        </w:rPr>
        <w:t>,</w:t>
      </w:r>
      <w:r>
        <w:rPr>
          <w:rFonts w:ascii="inherit" w:eastAsia="Times New Roman" w:hAnsi="inherit"/>
          <w:sz w:val="18"/>
          <w:szCs w:val="18"/>
        </w:rPr>
        <w:t xml:space="preserve"> </w:t>
      </w:r>
      <w:r>
        <w:rPr>
          <w:rFonts w:eastAsia="Times New Roman"/>
          <w:sz w:val="18"/>
          <w:szCs w:val="18"/>
        </w:rPr>
        <w:t>PA</w:t>
      </w:r>
      <w:r>
        <w:rPr>
          <w:rFonts w:ascii="inherit" w:eastAsia="Times New Roman" w:hAnsi="inherit"/>
          <w:sz w:val="18"/>
          <w:szCs w:val="18"/>
        </w:rPr>
        <w:t xml:space="preserve"> </w:t>
      </w:r>
      <w:r>
        <w:rPr>
          <w:rFonts w:eastAsia="Times New Roman"/>
          <w:sz w:val="18"/>
          <w:szCs w:val="18"/>
        </w:rPr>
        <w:t>19406</w:t>
      </w:r>
      <w:r>
        <w:rPr>
          <w:rFonts w:ascii="inherit" w:eastAsia="Times New Roman" w:hAnsi="inherit"/>
          <w:sz w:val="18"/>
          <w:szCs w:val="18"/>
        </w:rPr>
        <w:t xml:space="preserve"> </w:t>
      </w:r>
    </w:p>
    <w:p w:rsidR="00000000" w:rsidRDefault="00503C8A">
      <w:pPr>
        <w:spacing w:line="288" w:lineRule="auto"/>
        <w:jc w:val="center"/>
        <w:divId w:val="119425987"/>
        <w:rPr>
          <w:rFonts w:eastAsia="Times New Roman"/>
          <w:sz w:val="18"/>
          <w:szCs w:val="18"/>
        </w:rPr>
      </w:pPr>
      <w:r>
        <w:rPr>
          <w:rFonts w:ascii="inherit" w:eastAsia="Times New Roman" w:hAnsi="inherit"/>
          <w:b/>
          <w:bCs/>
          <w:sz w:val="18"/>
          <w:szCs w:val="18"/>
        </w:rPr>
        <w:t>(Address of Principal Executive Offices) (Zip Code)</w:t>
      </w:r>
    </w:p>
    <w:p w:rsidR="00000000" w:rsidRDefault="00503C8A">
      <w:pPr>
        <w:spacing w:line="288" w:lineRule="auto"/>
        <w:jc w:val="center"/>
        <w:divId w:val="119425987"/>
        <w:rPr>
          <w:rFonts w:eastAsia="Times New Roman"/>
          <w:sz w:val="18"/>
          <w:szCs w:val="18"/>
        </w:rPr>
      </w:pPr>
      <w:r>
        <w:rPr>
          <w:rFonts w:ascii="inherit" w:eastAsia="Times New Roman" w:hAnsi="inherit"/>
          <w:sz w:val="18"/>
          <w:szCs w:val="18"/>
        </w:rPr>
        <w:t>(</w:t>
      </w:r>
      <w:r>
        <w:rPr>
          <w:rFonts w:eastAsia="Times New Roman"/>
          <w:sz w:val="18"/>
          <w:szCs w:val="18"/>
        </w:rPr>
        <w:t>610</w:t>
      </w:r>
      <w:r>
        <w:rPr>
          <w:rFonts w:ascii="inherit" w:eastAsia="Times New Roman" w:hAnsi="inherit"/>
          <w:sz w:val="18"/>
          <w:szCs w:val="18"/>
        </w:rPr>
        <w:t>) </w:t>
      </w:r>
      <w:r>
        <w:rPr>
          <w:rFonts w:eastAsia="Times New Roman"/>
          <w:sz w:val="18"/>
          <w:szCs w:val="18"/>
        </w:rPr>
        <w:t>337-1000</w:t>
      </w:r>
      <w:r>
        <w:rPr>
          <w:rFonts w:ascii="inherit" w:eastAsia="Times New Roman" w:hAnsi="inherit"/>
          <w:sz w:val="18"/>
          <w:szCs w:val="18"/>
        </w:rPr>
        <w:t xml:space="preserve"> </w:t>
      </w:r>
    </w:p>
    <w:p w:rsidR="00000000" w:rsidRDefault="00503C8A">
      <w:pPr>
        <w:spacing w:line="288" w:lineRule="auto"/>
        <w:jc w:val="center"/>
        <w:divId w:val="119425987"/>
        <w:rPr>
          <w:rFonts w:eastAsia="Times New Roman"/>
          <w:sz w:val="18"/>
          <w:szCs w:val="18"/>
        </w:rPr>
      </w:pPr>
      <w:r>
        <w:rPr>
          <w:rFonts w:ascii="inherit" w:eastAsia="Times New Roman" w:hAnsi="inherit"/>
          <w:b/>
          <w:bCs/>
          <w:sz w:val="18"/>
          <w:szCs w:val="18"/>
        </w:rPr>
        <w:t>(Registrant’s telephone number, including area code)</w:t>
      </w:r>
    </w:p>
    <w:p w:rsidR="00000000" w:rsidRDefault="00503C8A">
      <w:pPr>
        <w:spacing w:line="288" w:lineRule="auto"/>
        <w:jc w:val="center"/>
        <w:divId w:val="119425987"/>
        <w:rPr>
          <w:rFonts w:eastAsia="Times New Roman"/>
          <w:sz w:val="18"/>
          <w:szCs w:val="18"/>
        </w:rPr>
      </w:pPr>
      <w:r>
        <w:rPr>
          <w:rFonts w:ascii="inherit" w:eastAsia="Times New Roman" w:hAnsi="inherit"/>
          <w:b/>
          <w:bCs/>
          <w:sz w:val="18"/>
          <w:szCs w:val="18"/>
        </w:rPr>
        <w:t>Securities registered pursuant to Section 12(b) of the Act:</w:t>
      </w:r>
    </w:p>
    <w:tbl>
      <w:tblPr>
        <w:tblW w:w="5000" w:type="pct"/>
        <w:tblCellMar>
          <w:left w:w="0" w:type="dxa"/>
          <w:right w:w="0" w:type="dxa"/>
        </w:tblCellMar>
        <w:tblLook w:val="04A0" w:firstRow="1" w:lastRow="0" w:firstColumn="1" w:lastColumn="0" w:noHBand="0" w:noVBand="1"/>
      </w:tblPr>
      <w:tblGrid>
        <w:gridCol w:w="3323"/>
        <w:gridCol w:w="1578"/>
        <w:gridCol w:w="3405"/>
      </w:tblGrid>
      <w:tr w:rsidR="00000000">
        <w:trPr>
          <w:divId w:val="144661238"/>
        </w:trPr>
        <w:tc>
          <w:tcPr>
            <w:tcW w:w="0" w:type="auto"/>
            <w:gridSpan w:val="3"/>
            <w:vAlign w:val="center"/>
            <w:hideMark/>
          </w:tcPr>
          <w:p w:rsidR="00000000" w:rsidRDefault="00503C8A">
            <w:pPr>
              <w:spacing w:line="288" w:lineRule="auto"/>
              <w:jc w:val="center"/>
              <w:rPr>
                <w:rFonts w:eastAsia="Times New Roman"/>
                <w:sz w:val="18"/>
                <w:szCs w:val="18"/>
              </w:rPr>
            </w:pPr>
          </w:p>
        </w:tc>
      </w:tr>
      <w:tr w:rsidR="00000000">
        <w:trPr>
          <w:divId w:val="144661238"/>
        </w:trPr>
        <w:tc>
          <w:tcPr>
            <w:tcW w:w="2000" w:type="pct"/>
            <w:vAlign w:val="center"/>
            <w:hideMark/>
          </w:tcPr>
          <w:p w:rsidR="00000000" w:rsidRDefault="00503C8A">
            <w:pPr>
              <w:rPr>
                <w:rFonts w:eastAsia="Times New Roman"/>
                <w:sz w:val="20"/>
                <w:szCs w:val="20"/>
              </w:rPr>
            </w:pPr>
          </w:p>
        </w:tc>
        <w:tc>
          <w:tcPr>
            <w:tcW w:w="950" w:type="pct"/>
            <w:vAlign w:val="center"/>
            <w:hideMark/>
          </w:tcPr>
          <w:p w:rsidR="00000000" w:rsidRDefault="00503C8A">
            <w:pPr>
              <w:rPr>
                <w:rFonts w:eastAsia="Times New Roman"/>
                <w:sz w:val="20"/>
                <w:szCs w:val="20"/>
              </w:rPr>
            </w:pPr>
          </w:p>
        </w:tc>
        <w:tc>
          <w:tcPr>
            <w:tcW w:w="2050" w:type="pct"/>
            <w:vAlign w:val="center"/>
            <w:hideMark/>
          </w:tcPr>
          <w:p w:rsidR="00000000" w:rsidRDefault="00503C8A">
            <w:pPr>
              <w:rPr>
                <w:rFonts w:eastAsia="Times New Roman"/>
                <w:sz w:val="20"/>
                <w:szCs w:val="20"/>
              </w:rPr>
            </w:pPr>
          </w:p>
        </w:tc>
      </w:tr>
      <w:tr w:rsidR="00000000">
        <w:trPr>
          <w:divId w:val="144661238"/>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8"/>
                <w:szCs w:val="18"/>
              </w:rPr>
            </w:pPr>
            <w:r>
              <w:rPr>
                <w:rFonts w:ascii="inherit" w:eastAsia="Times New Roman" w:hAnsi="inherit"/>
                <w:sz w:val="18"/>
                <w:szCs w:val="18"/>
              </w:rPr>
              <w:t>Title of Each Class:</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8"/>
                <w:szCs w:val="18"/>
              </w:rPr>
            </w:pPr>
            <w:r>
              <w:rPr>
                <w:rFonts w:ascii="inherit" w:eastAsia="Times New Roman" w:hAnsi="inherit"/>
                <w:sz w:val="18"/>
                <w:szCs w:val="18"/>
              </w:rPr>
              <w:t>Trading Symbol(s):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8"/>
                <w:szCs w:val="18"/>
              </w:rPr>
            </w:pPr>
            <w:r>
              <w:rPr>
                <w:rFonts w:ascii="inherit" w:eastAsia="Times New Roman" w:hAnsi="inherit"/>
                <w:sz w:val="18"/>
                <w:szCs w:val="18"/>
              </w:rPr>
              <w:t>Name of each exchange on which registered:</w:t>
            </w:r>
          </w:p>
        </w:tc>
      </w:tr>
      <w:tr w:rsidR="00000000">
        <w:trPr>
          <w:divId w:val="144661238"/>
        </w:trPr>
        <w:tc>
          <w:tcPr>
            <w:tcW w:w="0" w:type="auto"/>
            <w:tcBorders>
              <w:left w:val="single" w:sz="6" w:space="0" w:color="000000"/>
              <w:bottom w:val="single" w:sz="6" w:space="0" w:color="000000"/>
            </w:tcBorders>
            <w:tcMar>
              <w:top w:w="30" w:type="dxa"/>
              <w:left w:w="30" w:type="dxa"/>
              <w:bottom w:w="30" w:type="dxa"/>
              <w:right w:w="30" w:type="dxa"/>
            </w:tcMar>
            <w:hideMark/>
          </w:tcPr>
          <w:p w:rsidR="00000000" w:rsidRDefault="00503C8A">
            <w:pPr>
              <w:jc w:val="center"/>
              <w:rPr>
                <w:rFonts w:eastAsia="Times New Roman"/>
                <w:sz w:val="18"/>
                <w:szCs w:val="18"/>
              </w:rPr>
            </w:pPr>
            <w:r>
              <w:rPr>
                <w:rFonts w:ascii="inherit" w:eastAsia="Times New Roman" w:hAnsi="inherit"/>
                <w:sz w:val="18"/>
                <w:szCs w:val="18"/>
              </w:rPr>
              <w:t>Common Stock, without par value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8"/>
                <w:szCs w:val="18"/>
              </w:rPr>
            </w:pPr>
            <w:r>
              <w:rPr>
                <w:rFonts w:ascii="inherit" w:eastAsia="Times New Roman" w:hAnsi="inherit"/>
                <w:sz w:val="18"/>
                <w:szCs w:val="18"/>
              </w:rPr>
              <w:t>UGI</w:t>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503C8A">
            <w:pPr>
              <w:jc w:val="center"/>
              <w:rPr>
                <w:rFonts w:eastAsia="Times New Roman"/>
                <w:sz w:val="18"/>
                <w:szCs w:val="18"/>
              </w:rPr>
            </w:pPr>
            <w:r>
              <w:rPr>
                <w:rFonts w:ascii="inherit" w:eastAsia="Times New Roman" w:hAnsi="inherit"/>
                <w:sz w:val="18"/>
                <w:szCs w:val="18"/>
              </w:rPr>
              <w:t>New York Stock Exchange</w:t>
            </w:r>
          </w:p>
        </w:tc>
      </w:tr>
    </w:tbl>
    <w:p w:rsidR="00000000" w:rsidRDefault="00503C8A">
      <w:pPr>
        <w:spacing w:line="288" w:lineRule="auto"/>
        <w:jc w:val="center"/>
        <w:divId w:val="119425987"/>
        <w:rPr>
          <w:rFonts w:eastAsia="Times New Roman"/>
          <w:sz w:val="18"/>
          <w:szCs w:val="18"/>
        </w:rPr>
      </w:pPr>
      <w:r>
        <w:rPr>
          <w:rFonts w:ascii="inherit" w:eastAsia="Times New Roman" w:hAnsi="inherit"/>
          <w:b/>
          <w:bCs/>
          <w:sz w:val="18"/>
          <w:szCs w:val="18"/>
        </w:rPr>
        <w:t>Securities registered pursuant to Section 12(g) of the Act:</w:t>
      </w:r>
      <w:r>
        <w:rPr>
          <w:rFonts w:ascii="inherit" w:eastAsia="Times New Roman" w:hAnsi="inherit"/>
          <w:sz w:val="18"/>
          <w:szCs w:val="18"/>
        </w:rPr>
        <w:t xml:space="preserve"> </w:t>
      </w:r>
      <w:r>
        <w:rPr>
          <w:rFonts w:ascii="inherit" w:eastAsia="Times New Roman" w:hAnsi="inherit"/>
          <w:sz w:val="18"/>
          <w:szCs w:val="18"/>
        </w:rPr>
        <w:t>None</w:t>
      </w:r>
    </w:p>
    <w:p w:rsidR="00000000" w:rsidRDefault="00503C8A">
      <w:pPr>
        <w:spacing w:line="288" w:lineRule="auto"/>
        <w:jc w:val="both"/>
        <w:divId w:val="119425987"/>
        <w:rPr>
          <w:rFonts w:eastAsia="Times New Roman"/>
          <w:sz w:val="18"/>
          <w:szCs w:val="18"/>
        </w:rPr>
      </w:pPr>
      <w:r>
        <w:rPr>
          <w:rFonts w:ascii="inherit" w:eastAsia="Times New Roman" w:hAnsi="inherit"/>
          <w:sz w:val="18"/>
          <w:szCs w:val="18"/>
        </w:rPr>
        <w:t>Indicate by check mark if the registrant is a well-known seasoned issuer, as defined in Rule 405 of the Securities Act.</w:t>
      </w:r>
      <w:r>
        <w:rPr>
          <w:rFonts w:ascii="inherit" w:eastAsia="Times New Roman" w:hAnsi="inherit"/>
          <w:sz w:val="18"/>
          <w:szCs w:val="18"/>
        </w:rPr>
        <w:t xml:space="preserve"> </w:t>
      </w:r>
      <w:r>
        <w:rPr>
          <w:rFonts w:eastAsia="Times New Roman"/>
          <w:sz w:val="18"/>
          <w:szCs w:val="18"/>
        </w:rPr>
        <w:t>Yes</w:t>
      </w:r>
      <w:r>
        <w:rPr>
          <w:rFonts w:ascii="inherit" w:eastAsia="Times New Roman" w:hAnsi="inherit"/>
          <w:sz w:val="18"/>
          <w:szCs w:val="18"/>
        </w:rPr>
        <w:t xml:space="preserve"> </w:t>
      </w:r>
      <w:r>
        <w:rPr>
          <w:rFonts w:ascii="Segoe UI Emoji" w:eastAsia="Times New Roman" w:hAnsi="Segoe UI Emoji" w:cs="Segoe UI Emoji"/>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503C8A">
      <w:pPr>
        <w:spacing w:line="288" w:lineRule="auto"/>
        <w:jc w:val="both"/>
        <w:divId w:val="119425987"/>
        <w:rPr>
          <w:rFonts w:eastAsia="Times New Roman"/>
          <w:sz w:val="18"/>
          <w:szCs w:val="18"/>
        </w:rPr>
      </w:pPr>
      <w:r>
        <w:rPr>
          <w:rFonts w:ascii="inherit" w:eastAsia="Times New Roman" w:hAnsi="inherit"/>
          <w:sz w:val="18"/>
          <w:szCs w:val="18"/>
        </w:rPr>
        <w:t xml:space="preserve">Indicate by check mark if the registrant is not required to file reports pursuant to Section 13 or Section 15(d) of the Act. </w:t>
      </w:r>
      <w:r>
        <w:rPr>
          <w:rFonts w:ascii="inherit" w:eastAsia="Times New Roman" w:hAnsi="inherit"/>
          <w:sz w:val="18"/>
          <w:szCs w:val="18"/>
        </w:rPr>
        <w:t>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r>
        <w:rPr>
          <w:rFonts w:eastAsia="Times New Roman"/>
          <w:sz w:val="18"/>
          <w:szCs w:val="18"/>
        </w:rPr>
        <w:t>No</w:t>
      </w:r>
      <w:r>
        <w:rPr>
          <w:rFonts w:ascii="inherit" w:eastAsia="Times New Roman" w:hAnsi="inherit"/>
          <w:sz w:val="18"/>
          <w:szCs w:val="18"/>
        </w:rPr>
        <w:t xml:space="preserve"> </w:t>
      </w:r>
      <w:r>
        <w:rPr>
          <w:rFonts w:ascii="Segoe UI Emoji" w:eastAsia="Times New Roman" w:hAnsi="Segoe UI Emoji" w:cs="Segoe UI Emoji"/>
          <w:sz w:val="18"/>
          <w:szCs w:val="18"/>
        </w:rPr>
        <w:t>☑</w:t>
      </w:r>
    </w:p>
    <w:p w:rsidR="00000000" w:rsidRDefault="00503C8A">
      <w:pPr>
        <w:spacing w:line="288" w:lineRule="auto"/>
        <w:jc w:val="both"/>
        <w:divId w:val="119425987"/>
        <w:rPr>
          <w:rFonts w:eastAsia="Times New Roman"/>
          <w:sz w:val="18"/>
          <w:szCs w:val="18"/>
        </w:rPr>
      </w:pPr>
      <w:r>
        <w:rPr>
          <w:rFonts w:ascii="inherit" w:eastAsia="Times New Roman" w:hAnsi="inherit"/>
          <w:sz w:val="18"/>
          <w:szCs w:val="18"/>
        </w:rPr>
        <w:t>Indicate by check mark whether the registrant (1) has filed all reports</w:t>
      </w:r>
      <w:r>
        <w:rPr>
          <w:rFonts w:ascii="inherit" w:eastAsia="Times New Roman" w:hAnsi="inherit"/>
          <w:sz w:val="18"/>
          <w:szCs w:val="18"/>
        </w:rPr>
        <w:t xml:space="preserve"> </w:t>
      </w:r>
      <w:r>
        <w:rPr>
          <w:rFonts w:ascii="inherit" w:eastAsia="Times New Roman" w:hAnsi="inherit"/>
          <w:sz w:val="18"/>
          <w:szCs w:val="18"/>
        </w:rPr>
        <w:t>required to be filed by Section 13 or 15(d) of the Securities Exchange Act of 1934 during the preceding 12 months (or for such shorter period that the registrant was require</w:t>
      </w:r>
      <w:r>
        <w:rPr>
          <w:rFonts w:ascii="inherit" w:eastAsia="Times New Roman" w:hAnsi="inherit"/>
          <w:sz w:val="18"/>
          <w:szCs w:val="18"/>
        </w:rPr>
        <w:t>d to file such reports), and (2) has been subject to such filing requirements for the past 90 days.</w:t>
      </w:r>
      <w:r>
        <w:rPr>
          <w:rFonts w:ascii="inherit" w:eastAsia="Times New Roman" w:hAnsi="inherit"/>
          <w:sz w:val="18"/>
          <w:szCs w:val="18"/>
        </w:rPr>
        <w:t xml:space="preserve"> </w:t>
      </w:r>
      <w:r>
        <w:rPr>
          <w:rFonts w:eastAsia="Times New Roman"/>
          <w:sz w:val="18"/>
          <w:szCs w:val="18"/>
        </w:rPr>
        <w:t>Yes</w:t>
      </w:r>
      <w:r>
        <w:rPr>
          <w:rFonts w:ascii="inherit" w:eastAsia="Times New Roman" w:hAnsi="inherit"/>
          <w:sz w:val="18"/>
          <w:szCs w:val="18"/>
        </w:rPr>
        <w:t xml:space="preserve"> </w:t>
      </w:r>
      <w:r>
        <w:rPr>
          <w:rFonts w:ascii="Segoe UI Emoji" w:eastAsia="Times New Roman" w:hAnsi="Segoe UI Emoji" w:cs="Segoe UI Emoji"/>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503C8A">
      <w:pPr>
        <w:spacing w:line="288" w:lineRule="auto"/>
        <w:jc w:val="both"/>
        <w:divId w:val="119425987"/>
        <w:rPr>
          <w:rFonts w:eastAsia="Times New Roman"/>
          <w:sz w:val="18"/>
          <w:szCs w:val="18"/>
        </w:rPr>
      </w:pPr>
      <w:r>
        <w:rPr>
          <w:rFonts w:ascii="inherit" w:eastAsia="Times New Roman" w:hAnsi="inherit"/>
          <w:sz w:val="18"/>
          <w:szCs w:val="18"/>
        </w:rPr>
        <w:t>Indicate by check mark whether the registrant has submitted electronically every Interactive Data File required to be submitted pursuant to Rule </w:t>
      </w:r>
      <w:r>
        <w:rPr>
          <w:rFonts w:ascii="inherit" w:eastAsia="Times New Roman" w:hAnsi="inherit"/>
          <w:sz w:val="18"/>
          <w:szCs w:val="18"/>
        </w:rPr>
        <w:t>405 of Regulation S-T (§232.405 of this chapter) during the preceding 12 months (or for such shorter period that the registrant was required to submit such files).</w:t>
      </w:r>
      <w:r>
        <w:rPr>
          <w:rFonts w:ascii="inherit" w:eastAsia="Times New Roman" w:hAnsi="inherit"/>
          <w:sz w:val="18"/>
          <w:szCs w:val="18"/>
        </w:rPr>
        <w:t xml:space="preserve"> </w:t>
      </w:r>
      <w:r>
        <w:rPr>
          <w:rFonts w:eastAsia="Times New Roman"/>
          <w:sz w:val="18"/>
          <w:szCs w:val="18"/>
        </w:rPr>
        <w:t>Yes</w:t>
      </w:r>
      <w:r>
        <w:rPr>
          <w:rFonts w:ascii="inherit" w:eastAsia="Times New Roman" w:hAnsi="inherit"/>
          <w:sz w:val="18"/>
          <w:szCs w:val="18"/>
        </w:rPr>
        <w:t xml:space="preserve"> </w:t>
      </w:r>
      <w:r>
        <w:rPr>
          <w:rFonts w:ascii="Segoe UI Emoji" w:eastAsia="Times New Roman" w:hAnsi="Segoe UI Emoji" w:cs="Segoe UI Emoji"/>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503C8A">
      <w:pPr>
        <w:spacing w:line="288" w:lineRule="auto"/>
        <w:jc w:val="both"/>
        <w:divId w:val="119425987"/>
        <w:rPr>
          <w:rFonts w:eastAsia="Times New Roman"/>
          <w:sz w:val="18"/>
          <w:szCs w:val="18"/>
        </w:rPr>
      </w:pPr>
      <w:r>
        <w:rPr>
          <w:rFonts w:ascii="inherit" w:eastAsia="Times New Roman" w:hAnsi="inherit"/>
          <w:sz w:val="18"/>
          <w:szCs w:val="18"/>
        </w:rPr>
        <w:t>Indicate by check mark whether the registrant is a large accelerated filer, an ac</w:t>
      </w:r>
      <w:r>
        <w:rPr>
          <w:rFonts w:ascii="inherit" w:eastAsia="Times New Roman" w:hAnsi="inherit"/>
          <w:sz w:val="18"/>
          <w:szCs w:val="18"/>
        </w:rPr>
        <w:t>celerated filer, a non-accelerated filer, a smaller reporting company, or an emerging growth company. See the definitions of</w:t>
      </w:r>
      <w:r>
        <w:rPr>
          <w:rFonts w:ascii="inherit" w:eastAsia="Times New Roman" w:hAnsi="inherit"/>
          <w:sz w:val="18"/>
          <w:szCs w:val="18"/>
        </w:rPr>
        <w:t xml:space="preserve"> </w:t>
      </w:r>
      <w:r>
        <w:rPr>
          <w:rFonts w:ascii="inherit" w:eastAsia="Times New Roman" w:hAnsi="inherit"/>
          <w:sz w:val="18"/>
          <w:szCs w:val="18"/>
        </w:rPr>
        <w:t>“large accelerated filer,”</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“smaller reporting company,”</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“emerging growth company”</w:t>
      </w:r>
      <w:r>
        <w:rPr>
          <w:rFonts w:ascii="inherit" w:eastAsia="Times New Roman" w:hAnsi="inherit"/>
          <w:sz w:val="18"/>
          <w:szCs w:val="18"/>
        </w:rPr>
        <w:t xml:space="preserve"> </w:t>
      </w:r>
      <w:r>
        <w:rPr>
          <w:rFonts w:ascii="inherit" w:eastAsia="Times New Roman" w:hAnsi="inherit"/>
          <w:sz w:val="18"/>
          <w:szCs w:val="18"/>
        </w:rPr>
        <w:t>in Rule 12b-2 of the Exc</w:t>
      </w:r>
      <w:r>
        <w:rPr>
          <w:rFonts w:ascii="inherit" w:eastAsia="Times New Roman" w:hAnsi="inherit"/>
          <w:sz w:val="18"/>
          <w:szCs w:val="18"/>
        </w:rPr>
        <w:t>hange Act.</w:t>
      </w:r>
    </w:p>
    <w:tbl>
      <w:tblPr>
        <w:tblW w:w="5000" w:type="pct"/>
        <w:tblCellMar>
          <w:left w:w="0" w:type="dxa"/>
          <w:right w:w="0" w:type="dxa"/>
        </w:tblCellMar>
        <w:tblLook w:val="04A0" w:firstRow="1" w:lastRow="0" w:firstColumn="1" w:lastColumn="0" w:noHBand="0" w:noVBand="1"/>
      </w:tblPr>
      <w:tblGrid>
        <w:gridCol w:w="2068"/>
        <w:gridCol w:w="308"/>
        <w:gridCol w:w="739"/>
        <w:gridCol w:w="1984"/>
        <w:gridCol w:w="241"/>
        <w:gridCol w:w="740"/>
        <w:gridCol w:w="1985"/>
        <w:gridCol w:w="241"/>
      </w:tblGrid>
      <w:tr w:rsidR="00000000">
        <w:trPr>
          <w:divId w:val="419572137"/>
        </w:trPr>
        <w:tc>
          <w:tcPr>
            <w:tcW w:w="0" w:type="auto"/>
            <w:gridSpan w:val="8"/>
            <w:vAlign w:val="center"/>
            <w:hideMark/>
          </w:tcPr>
          <w:p w:rsidR="00000000" w:rsidRDefault="00503C8A">
            <w:pPr>
              <w:spacing w:line="288" w:lineRule="auto"/>
              <w:jc w:val="both"/>
              <w:rPr>
                <w:rFonts w:eastAsia="Times New Roman"/>
                <w:sz w:val="18"/>
                <w:szCs w:val="18"/>
              </w:rPr>
            </w:pPr>
          </w:p>
        </w:tc>
      </w:tr>
      <w:tr w:rsidR="00000000">
        <w:trPr>
          <w:divId w:val="419572137"/>
        </w:trPr>
        <w:tc>
          <w:tcPr>
            <w:tcW w:w="1250" w:type="pct"/>
            <w:vAlign w:val="center"/>
            <w:hideMark/>
          </w:tcPr>
          <w:p w:rsidR="00000000" w:rsidRDefault="00503C8A">
            <w:pPr>
              <w:rPr>
                <w:rFonts w:eastAsia="Times New Roman"/>
                <w:sz w:val="20"/>
                <w:szCs w:val="20"/>
              </w:rPr>
            </w:pPr>
          </w:p>
        </w:tc>
        <w:tc>
          <w:tcPr>
            <w:tcW w:w="1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1200" w:type="pct"/>
            <w:vAlign w:val="center"/>
            <w:hideMark/>
          </w:tcPr>
          <w:p w:rsidR="00000000" w:rsidRDefault="00503C8A">
            <w:pPr>
              <w:rPr>
                <w:rFonts w:eastAsia="Times New Roman"/>
                <w:sz w:val="20"/>
                <w:szCs w:val="20"/>
              </w:rPr>
            </w:pPr>
          </w:p>
        </w:tc>
        <w:tc>
          <w:tcPr>
            <w:tcW w:w="1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1200" w:type="pct"/>
            <w:vAlign w:val="center"/>
            <w:hideMark/>
          </w:tcPr>
          <w:p w:rsidR="00000000" w:rsidRDefault="00503C8A">
            <w:pPr>
              <w:rPr>
                <w:rFonts w:eastAsia="Times New Roman"/>
                <w:sz w:val="20"/>
                <w:szCs w:val="20"/>
              </w:rPr>
            </w:pPr>
          </w:p>
        </w:tc>
        <w:tc>
          <w:tcPr>
            <w:tcW w:w="150" w:type="pct"/>
            <w:vAlign w:val="center"/>
            <w:hideMark/>
          </w:tcPr>
          <w:p w:rsidR="00000000" w:rsidRDefault="00503C8A">
            <w:pPr>
              <w:rPr>
                <w:rFonts w:eastAsia="Times New Roman"/>
                <w:sz w:val="20"/>
                <w:szCs w:val="20"/>
              </w:rPr>
            </w:pPr>
          </w:p>
        </w:tc>
      </w:tr>
      <w:tr w:rsidR="00000000">
        <w:trPr>
          <w:divId w:val="419572137"/>
        </w:trPr>
        <w:tc>
          <w:tcPr>
            <w:tcW w:w="0" w:type="auto"/>
            <w:tcMar>
              <w:top w:w="30" w:type="dxa"/>
              <w:left w:w="30" w:type="dxa"/>
              <w:bottom w:w="30" w:type="dxa"/>
              <w:right w:w="30" w:type="dxa"/>
            </w:tcMar>
            <w:vAlign w:val="bottom"/>
            <w:hideMark/>
          </w:tcPr>
          <w:p w:rsidR="00000000" w:rsidRDefault="00503C8A">
            <w:pPr>
              <w:divId w:val="1764108135"/>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Segoe UI Emoji" w:eastAsia="Times New Roman" w:hAnsi="Segoe UI Emoji" w:cs="Segoe UI Emoji"/>
                <w:sz w:val="18"/>
                <w:szCs w:val="18"/>
              </w:rPr>
              <w:t>☑</w:t>
            </w:r>
          </w:p>
        </w:tc>
        <w:tc>
          <w:tcPr>
            <w:tcW w:w="0" w:type="auto"/>
            <w:tcMar>
              <w:top w:w="30" w:type="dxa"/>
              <w:left w:w="30" w:type="dxa"/>
              <w:bottom w:w="30" w:type="dxa"/>
              <w:right w:w="30" w:type="dxa"/>
            </w:tcMar>
            <w:vAlign w:val="bottom"/>
            <w:hideMark/>
          </w:tcPr>
          <w:p w:rsidR="00000000" w:rsidRDefault="00503C8A">
            <w:pPr>
              <w:divId w:val="1057514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503C8A">
            <w:pPr>
              <w:divId w:val="764687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Segoe UI Symbol" w:eastAsia="Times New Roman" w:hAnsi="Segoe UI Symbol" w:cs="Segoe UI Symbol"/>
                <w:sz w:val="18"/>
                <w:szCs w:val="18"/>
              </w:rPr>
              <w:t>☐</w:t>
            </w:r>
          </w:p>
        </w:tc>
      </w:tr>
      <w:tr w:rsidR="00000000">
        <w:trPr>
          <w:divId w:val="419572137"/>
        </w:trPr>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rsidR="00000000" w:rsidRDefault="00503C8A">
            <w:pPr>
              <w:divId w:val="1975670340"/>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503C8A">
            <w:pPr>
              <w:divId w:val="2132480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bottom"/>
            <w:hideMark/>
          </w:tcPr>
          <w:p w:rsidR="00000000" w:rsidRDefault="00503C8A">
            <w:pPr>
              <w:divId w:val="1608587338"/>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503C8A">
            <w:pPr>
              <w:divId w:val="1524249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59743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82172460"/>
              <w:rPr>
                <w:rFonts w:eastAsia="Times New Roman"/>
                <w:sz w:val="20"/>
                <w:szCs w:val="20"/>
              </w:rPr>
            </w:pPr>
            <w:r>
              <w:rPr>
                <w:rFonts w:ascii="inherit" w:eastAsia="Times New Roman" w:hAnsi="inherit"/>
                <w:sz w:val="20"/>
                <w:szCs w:val="20"/>
              </w:rPr>
              <w:t> </w:t>
            </w:r>
          </w:p>
        </w:tc>
      </w:tr>
    </w:tbl>
    <w:p w:rsidR="00000000" w:rsidRDefault="00503C8A">
      <w:pPr>
        <w:spacing w:line="288" w:lineRule="auto"/>
        <w:divId w:val="1477528238"/>
        <w:rPr>
          <w:rFonts w:eastAsia="Times New Roman"/>
          <w:sz w:val="20"/>
          <w:szCs w:val="20"/>
        </w:rPr>
      </w:pPr>
    </w:p>
    <w:p w:rsidR="00000000" w:rsidRDefault="00503C8A">
      <w:pPr>
        <w:spacing w:line="288" w:lineRule="auto"/>
        <w:jc w:val="both"/>
        <w:divId w:val="119425987"/>
        <w:rPr>
          <w:rFonts w:eastAsia="Times New Roman"/>
          <w:sz w:val="18"/>
          <w:szCs w:val="18"/>
        </w:rPr>
      </w:pPr>
      <w:r>
        <w:rPr>
          <w:rFonts w:ascii="inherit" w:eastAsia="Times New Roman" w:hAnsi="inherit"/>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sz w:val="18"/>
          <w:szCs w:val="18"/>
        </w:rPr>
        <w:t>☐</w:t>
      </w:r>
    </w:p>
    <w:p w:rsidR="00000000" w:rsidRDefault="00503C8A">
      <w:pPr>
        <w:spacing w:line="288" w:lineRule="auto"/>
        <w:jc w:val="both"/>
        <w:divId w:val="119425987"/>
        <w:rPr>
          <w:rFonts w:eastAsia="Times New Roman"/>
          <w:sz w:val="18"/>
          <w:szCs w:val="18"/>
        </w:rPr>
      </w:pPr>
      <w:r>
        <w:rPr>
          <w:rFonts w:ascii="inherit" w:eastAsia="Times New Roman" w:hAnsi="inherit"/>
          <w:sz w:val="18"/>
          <w:szCs w:val="18"/>
        </w:rPr>
        <w:t>In</w:t>
      </w:r>
      <w:r>
        <w:rPr>
          <w:rFonts w:ascii="inherit" w:eastAsia="Times New Roman" w:hAnsi="inherit"/>
          <w:sz w:val="18"/>
          <w:szCs w:val="18"/>
        </w:rPr>
        <w:t>dicate by check mark whether the registrant is a shell company (as defined in Rule 12b-2 of the Act). 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Emoji" w:eastAsia="Times New Roman" w:hAnsi="Segoe UI Emoji" w:cs="Segoe UI Emoji"/>
          <w:sz w:val="18"/>
          <w:szCs w:val="18"/>
        </w:rPr>
        <w:t>☑</w:t>
      </w:r>
    </w:p>
    <w:p w:rsidR="00000000" w:rsidRDefault="00503C8A">
      <w:pPr>
        <w:spacing w:line="288" w:lineRule="auto"/>
        <w:jc w:val="both"/>
        <w:divId w:val="119425987"/>
        <w:rPr>
          <w:rFonts w:eastAsia="Times New Roman"/>
          <w:sz w:val="18"/>
          <w:szCs w:val="18"/>
        </w:rPr>
      </w:pPr>
      <w:r>
        <w:rPr>
          <w:rFonts w:ascii="inherit" w:eastAsia="Times New Roman" w:hAnsi="inherit"/>
          <w:sz w:val="18"/>
          <w:szCs w:val="18"/>
        </w:rPr>
        <w:t>The aggregate market value of UGI Corporation Common Stock held by non-affiliates of the registrant on</w:t>
      </w:r>
      <w:r>
        <w:rPr>
          <w:rFonts w:ascii="inherit" w:eastAsia="Times New Roman" w:hAnsi="inherit"/>
          <w:sz w:val="18"/>
          <w:szCs w:val="18"/>
        </w:rPr>
        <w:t xml:space="preserve"> </w:t>
      </w:r>
      <w:r>
        <w:rPr>
          <w:rFonts w:ascii="inherit" w:eastAsia="Times New Roman" w:hAnsi="inherit"/>
          <w:sz w:val="18"/>
          <w:szCs w:val="18"/>
        </w:rPr>
        <w:t>March 31, 2019</w:t>
      </w:r>
      <w:r>
        <w:rPr>
          <w:rFonts w:ascii="inherit" w:eastAsia="Times New Roman" w:hAnsi="inherit"/>
          <w:sz w:val="18"/>
          <w:szCs w:val="18"/>
        </w:rPr>
        <w:t xml:space="preserve"> </w:t>
      </w:r>
      <w:r>
        <w:rPr>
          <w:rFonts w:ascii="inherit" w:eastAsia="Times New Roman" w:hAnsi="inherit"/>
          <w:sz w:val="18"/>
          <w:szCs w:val="18"/>
        </w:rPr>
        <w:t>was</w:t>
      </w:r>
      <w:r>
        <w:rPr>
          <w:rFonts w:ascii="inherit" w:eastAsia="Times New Roman" w:hAnsi="inherit"/>
          <w:sz w:val="18"/>
          <w:szCs w:val="18"/>
        </w:rPr>
        <w:t xml:space="preserve"> </w:t>
      </w:r>
      <w:r>
        <w:rPr>
          <w:rFonts w:ascii="inherit" w:eastAsia="Times New Roman" w:hAnsi="inherit"/>
          <w:sz w:val="18"/>
          <w:szCs w:val="18"/>
        </w:rPr>
        <w:t>$9,601,543,818.</w:t>
      </w:r>
    </w:p>
    <w:p w:rsidR="00000000" w:rsidRDefault="00503C8A">
      <w:pPr>
        <w:spacing w:line="288" w:lineRule="auto"/>
        <w:jc w:val="both"/>
        <w:divId w:val="119425987"/>
        <w:rPr>
          <w:rFonts w:eastAsia="Times New Roman"/>
          <w:sz w:val="18"/>
          <w:szCs w:val="18"/>
        </w:rPr>
      </w:pPr>
      <w:r>
        <w:rPr>
          <w:rFonts w:ascii="inherit" w:eastAsia="Times New Roman" w:hAnsi="inherit"/>
          <w:sz w:val="18"/>
          <w:szCs w:val="18"/>
        </w:rPr>
        <w:t>At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vember 19, 2019, there were</w:t>
      </w:r>
      <w:r>
        <w:rPr>
          <w:rFonts w:ascii="inherit" w:eastAsia="Times New Roman" w:hAnsi="inherit"/>
          <w:sz w:val="18"/>
          <w:szCs w:val="18"/>
        </w:rPr>
        <w:t xml:space="preserve"> </w:t>
      </w:r>
      <w:r>
        <w:rPr>
          <w:rFonts w:ascii="inherit" w:eastAsia="Times New Roman" w:hAnsi="inherit"/>
          <w:sz w:val="18"/>
          <w:szCs w:val="18"/>
        </w:rPr>
        <w:t>209,011,039</w:t>
      </w:r>
      <w:r>
        <w:rPr>
          <w:rFonts w:ascii="inherit" w:eastAsia="Times New Roman" w:hAnsi="inherit"/>
          <w:sz w:val="18"/>
          <w:szCs w:val="18"/>
        </w:rPr>
        <w:t xml:space="preserve"> </w:t>
      </w:r>
      <w:r>
        <w:rPr>
          <w:rFonts w:ascii="inherit" w:eastAsia="Times New Roman" w:hAnsi="inherit"/>
          <w:sz w:val="18"/>
          <w:szCs w:val="18"/>
        </w:rPr>
        <w:t>shares of UGI Corporation Common Stock issued and outstanding.</w:t>
      </w:r>
    </w:p>
    <w:p w:rsidR="00000000" w:rsidRDefault="00503C8A">
      <w:pPr>
        <w:spacing w:line="288" w:lineRule="auto"/>
        <w:jc w:val="both"/>
        <w:divId w:val="119425987"/>
        <w:rPr>
          <w:rFonts w:eastAsia="Times New Roman"/>
          <w:sz w:val="18"/>
          <w:szCs w:val="18"/>
        </w:rPr>
      </w:pPr>
      <w:r>
        <w:rPr>
          <w:rFonts w:ascii="inherit" w:eastAsia="Times New Roman" w:hAnsi="inherit"/>
          <w:sz w:val="18"/>
          <w:szCs w:val="18"/>
        </w:rPr>
        <w:t>Portions of the Proxy Statement for the Annual Meeting of Shareholders to be held on January 22, 2020 are incorporated by reference into Part III of this</w:t>
      </w:r>
      <w:r>
        <w:rPr>
          <w:rFonts w:ascii="inherit" w:eastAsia="Times New Roman" w:hAnsi="inherit"/>
          <w:sz w:val="18"/>
          <w:szCs w:val="18"/>
        </w:rPr>
        <w:t xml:space="preserve"> Form 10-K.</w:t>
      </w:r>
    </w:p>
    <w:tbl>
      <w:tblPr>
        <w:tblW w:w="4990" w:type="pct"/>
        <w:jc w:val="center"/>
        <w:tblCellMar>
          <w:left w:w="0" w:type="dxa"/>
          <w:right w:w="0" w:type="dxa"/>
        </w:tblCellMar>
        <w:tblLook w:val="04A0" w:firstRow="1" w:lastRow="0" w:firstColumn="1" w:lastColumn="0" w:noHBand="0" w:noVBand="1"/>
      </w:tblPr>
      <w:tblGrid>
        <w:gridCol w:w="8289"/>
      </w:tblGrid>
      <w:tr w:rsidR="00000000">
        <w:trPr>
          <w:divId w:val="1957592395"/>
          <w:jc w:val="center"/>
        </w:trPr>
        <w:tc>
          <w:tcPr>
            <w:tcW w:w="0" w:type="auto"/>
            <w:vAlign w:val="center"/>
            <w:hideMark/>
          </w:tcPr>
          <w:p w:rsidR="00000000" w:rsidRDefault="00503C8A">
            <w:pPr>
              <w:spacing w:line="288" w:lineRule="auto"/>
              <w:jc w:val="both"/>
              <w:rPr>
                <w:rFonts w:eastAsia="Times New Roman"/>
                <w:sz w:val="18"/>
                <w:szCs w:val="18"/>
              </w:rPr>
            </w:pPr>
          </w:p>
        </w:tc>
      </w:tr>
      <w:tr w:rsidR="00000000">
        <w:trPr>
          <w:divId w:val="1957592395"/>
          <w:jc w:val="center"/>
        </w:trPr>
        <w:tc>
          <w:tcPr>
            <w:tcW w:w="5000" w:type="pct"/>
            <w:vAlign w:val="center"/>
            <w:hideMark/>
          </w:tcPr>
          <w:p w:rsidR="00000000" w:rsidRDefault="00503C8A">
            <w:pPr>
              <w:rPr>
                <w:rFonts w:eastAsia="Times New Roman"/>
                <w:sz w:val="20"/>
                <w:szCs w:val="20"/>
              </w:rPr>
            </w:pPr>
          </w:p>
        </w:tc>
      </w:tr>
      <w:tr w:rsidR="00000000">
        <w:trPr>
          <w:divId w:val="1957592395"/>
          <w:jc w:val="center"/>
        </w:trPr>
        <w:tc>
          <w:tcPr>
            <w:tcW w:w="0" w:type="auto"/>
            <w:tcBorders>
              <w:top w:val="single" w:sz="6" w:space="0" w:color="000000"/>
              <w:bottom w:val="single" w:sz="18" w:space="0" w:color="000000"/>
            </w:tcBorders>
            <w:tcMar>
              <w:top w:w="30" w:type="dxa"/>
              <w:left w:w="30" w:type="dxa"/>
              <w:bottom w:w="30" w:type="dxa"/>
              <w:right w:w="30" w:type="dxa"/>
            </w:tcMar>
            <w:vAlign w:val="bottom"/>
            <w:hideMark/>
          </w:tcPr>
          <w:p w:rsidR="00000000" w:rsidRDefault="00503C8A">
            <w:pPr>
              <w:divId w:val="528301601"/>
              <w:rPr>
                <w:rFonts w:eastAsia="Times New Roman"/>
                <w:sz w:val="20"/>
                <w:szCs w:val="20"/>
              </w:rPr>
            </w:pPr>
            <w:r>
              <w:rPr>
                <w:rFonts w:ascii="inherit" w:eastAsia="Times New Roman" w:hAnsi="inherit"/>
                <w:sz w:val="20"/>
                <w:szCs w:val="20"/>
              </w:rPr>
              <w:t> </w:t>
            </w:r>
          </w:p>
        </w:tc>
      </w:tr>
    </w:tbl>
    <w:p w:rsidR="00000000" w:rsidRDefault="00503C8A">
      <w:pPr>
        <w:divId w:val="1645161497"/>
        <w:rPr>
          <w:rFonts w:eastAsia="Times New Roman"/>
          <w:sz w:val="20"/>
          <w:szCs w:val="20"/>
        </w:rPr>
      </w:pPr>
    </w:p>
    <w:p w:rsidR="00000000" w:rsidRDefault="00503C8A">
      <w:pPr>
        <w:divId w:val="119425987"/>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503C8A">
      <w:pPr>
        <w:spacing w:line="288" w:lineRule="auto"/>
        <w:divId w:val="1566649939"/>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214241259"/>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TABLE OF CONTENTS</w:t>
      </w:r>
    </w:p>
    <w:tbl>
      <w:tblPr>
        <w:tblW w:w="10245" w:type="dxa"/>
        <w:jc w:val="center"/>
        <w:tblCellMar>
          <w:left w:w="0" w:type="dxa"/>
          <w:right w:w="0" w:type="dxa"/>
        </w:tblCellMar>
        <w:tblLook w:val="04A0" w:firstRow="1" w:lastRow="0" w:firstColumn="1" w:lastColumn="0" w:noHBand="0" w:noVBand="1"/>
      </w:tblPr>
      <w:tblGrid>
        <w:gridCol w:w="9651"/>
        <w:gridCol w:w="594"/>
      </w:tblGrid>
      <w:tr w:rsidR="00000000">
        <w:trPr>
          <w:divId w:val="1409306800"/>
          <w:jc w:val="center"/>
        </w:trPr>
        <w:tc>
          <w:tcPr>
            <w:tcW w:w="0" w:type="auto"/>
            <w:gridSpan w:val="2"/>
            <w:vAlign w:val="center"/>
            <w:hideMark/>
          </w:tcPr>
          <w:p w:rsidR="00000000" w:rsidRDefault="00503C8A">
            <w:pPr>
              <w:spacing w:line="288" w:lineRule="auto"/>
              <w:jc w:val="center"/>
              <w:rPr>
                <w:rFonts w:eastAsia="Times New Roman"/>
                <w:sz w:val="20"/>
                <w:szCs w:val="20"/>
              </w:rPr>
            </w:pPr>
          </w:p>
        </w:tc>
      </w:tr>
      <w:tr w:rsidR="00000000">
        <w:trPr>
          <w:divId w:val="1409306800"/>
          <w:jc w:val="center"/>
        </w:trPr>
        <w:tc>
          <w:tcPr>
            <w:tcW w:w="9630" w:type="dxa"/>
            <w:vAlign w:val="center"/>
            <w:hideMark/>
          </w:tcPr>
          <w:p w:rsidR="00000000" w:rsidRDefault="00503C8A">
            <w:pPr>
              <w:rPr>
                <w:rFonts w:eastAsia="Times New Roman"/>
                <w:sz w:val="20"/>
                <w:szCs w:val="20"/>
              </w:rPr>
            </w:pPr>
          </w:p>
        </w:tc>
        <w:tc>
          <w:tcPr>
            <w:tcW w:w="600" w:type="dxa"/>
            <w:vAlign w:val="center"/>
            <w:hideMark/>
          </w:tcPr>
          <w:p w:rsidR="00000000" w:rsidRDefault="00503C8A">
            <w:pPr>
              <w:rPr>
                <w:rFonts w:eastAsia="Times New Roman"/>
                <w:sz w:val="20"/>
                <w:szCs w:val="20"/>
              </w:rPr>
            </w:pPr>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b/>
                <w:bCs/>
                <w:sz w:val="20"/>
                <w:szCs w:val="20"/>
              </w:rPr>
              <w:t>Page</w:t>
            </w:r>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896089156"/>
              <w:rPr>
                <w:rFonts w:eastAsia="Times New Roman"/>
                <w:sz w:val="20"/>
                <w:szCs w:val="20"/>
              </w:rPr>
            </w:pPr>
            <w:hyperlink w:anchor="sc7d0cad7a44c47728462e854d1c548b4" w:history="1">
              <w:r>
                <w:rPr>
                  <w:rStyle w:val="a3"/>
                  <w:rFonts w:ascii="inherit" w:eastAsia="Times New Roman" w:hAnsi="inherit"/>
                  <w:sz w:val="20"/>
                  <w:szCs w:val="20"/>
                </w:rPr>
                <w:t>Glossary of Terms and Abbreviations</w:t>
              </w:r>
            </w:hyperlink>
          </w:p>
        </w:tc>
        <w:tc>
          <w:tcPr>
            <w:tcW w:w="0" w:type="auto"/>
            <w:tcBorders>
              <w:top w:val="single" w:sz="6" w:space="0" w:color="000000"/>
            </w:tcBorders>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c7d0cad7a44c47728462e854d1c548b4" w:history="1">
              <w:r>
                <w:rPr>
                  <w:rStyle w:val="a3"/>
                  <w:rFonts w:ascii="inherit" w:eastAsia="Times New Roman" w:hAnsi="inherit"/>
                  <w:sz w:val="20"/>
                  <w:szCs w:val="20"/>
                </w:rPr>
                <w:t>2</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539977823"/>
              <w:rPr>
                <w:rFonts w:eastAsia="Times New Roman"/>
                <w:sz w:val="20"/>
                <w:szCs w:val="20"/>
              </w:rPr>
            </w:pPr>
            <w:hyperlink w:anchor="sDF0C3C52736658BDA1CF81D16CC2A1E9" w:history="1">
              <w:r>
                <w:rPr>
                  <w:rStyle w:val="a3"/>
                  <w:rFonts w:ascii="inherit" w:eastAsia="Times New Roman" w:hAnsi="inherit"/>
                  <w:sz w:val="20"/>
                  <w:szCs w:val="20"/>
                </w:rPr>
                <w:t>Forward-Looking Information</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DF0C3C52736658BDA1CF81D16CC2A1E9" w:history="1">
              <w:r>
                <w:rPr>
                  <w:rStyle w:val="a3"/>
                  <w:rFonts w:ascii="inherit" w:eastAsia="Times New Roman" w:hAnsi="inherit"/>
                  <w:sz w:val="20"/>
                  <w:szCs w:val="20"/>
                </w:rPr>
                <w:t>9</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850727644"/>
              <w:rPr>
                <w:rFonts w:eastAsia="Times New Roman"/>
                <w:sz w:val="20"/>
                <w:szCs w:val="20"/>
              </w:rPr>
            </w:pPr>
            <w:hyperlink w:anchor="s46D2F55C50895B0EB677DA3027DEEA86" w:history="1">
              <w:r>
                <w:rPr>
                  <w:rStyle w:val="a3"/>
                  <w:rFonts w:ascii="inherit" w:eastAsia="Times New Roman" w:hAnsi="inherit"/>
                  <w:b/>
                  <w:bCs/>
                  <w:sz w:val="20"/>
                  <w:szCs w:val="20"/>
                </w:rPr>
                <w:t>PART I:</w:t>
              </w:r>
            </w:hyperlink>
          </w:p>
        </w:tc>
        <w:tc>
          <w:tcPr>
            <w:tcW w:w="0" w:type="auto"/>
            <w:tcMar>
              <w:top w:w="30" w:type="dxa"/>
              <w:left w:w="30" w:type="dxa"/>
              <w:bottom w:w="30" w:type="dxa"/>
              <w:right w:w="30" w:type="dxa"/>
            </w:tcMar>
            <w:vAlign w:val="bottom"/>
            <w:hideMark/>
          </w:tcPr>
          <w:p w:rsidR="00000000" w:rsidRDefault="00503C8A">
            <w:pPr>
              <w:divId w:val="43870241"/>
              <w:rPr>
                <w:rFonts w:eastAsia="Times New Roman"/>
                <w:sz w:val="20"/>
                <w:szCs w:val="20"/>
              </w:rPr>
            </w:pPr>
            <w:r>
              <w:rPr>
                <w:rFonts w:ascii="inherit" w:eastAsia="Times New Roman" w:hAnsi="inherit"/>
                <w:sz w:val="20"/>
                <w:szCs w:val="20"/>
              </w:rPr>
              <w:t> </w:t>
            </w:r>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885166841"/>
              <w:rPr>
                <w:rFonts w:eastAsia="Times New Roman"/>
                <w:sz w:val="20"/>
                <w:szCs w:val="20"/>
              </w:rPr>
            </w:pPr>
            <w:hyperlink w:anchor="sA6BE19A0F0AC5D0BAC1EC1ED8E36DD95" w:history="1">
              <w:r>
                <w:rPr>
                  <w:rStyle w:val="a3"/>
                  <w:rFonts w:ascii="inherit" w:eastAsia="Times New Roman" w:hAnsi="inherit"/>
                  <w:sz w:val="20"/>
                  <w:szCs w:val="20"/>
                </w:rPr>
                <w:t>Items 1. and 2. Business and Properties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A6BE19A0F0AC5D0BAC1EC1ED8E36DD95" w:history="1">
              <w:r>
                <w:rPr>
                  <w:rStyle w:val="a3"/>
                  <w:rFonts w:ascii="inherit" w:eastAsia="Times New Roman" w:hAnsi="inherit"/>
                  <w:sz w:val="20"/>
                  <w:szCs w:val="20"/>
                </w:rPr>
                <w:t>9</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599824922"/>
              <w:rPr>
                <w:rFonts w:eastAsia="Times New Roman"/>
                <w:sz w:val="20"/>
                <w:szCs w:val="20"/>
              </w:rPr>
            </w:pPr>
            <w:hyperlink w:anchor="s81C6FB2DB03D5995BF7315A19D2F00FA" w:history="1">
              <w:r>
                <w:rPr>
                  <w:rStyle w:val="a3"/>
                  <w:rFonts w:ascii="inherit" w:eastAsia="Times New Roman" w:hAnsi="inherit"/>
                  <w:sz w:val="20"/>
                  <w:szCs w:val="20"/>
                </w:rPr>
                <w:t>Item 1A. Risk Factors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81C6FB2DB03D5995BF7315A19D2F00FA" w:history="1">
              <w:r>
                <w:rPr>
                  <w:rStyle w:val="a3"/>
                  <w:rFonts w:ascii="inherit" w:eastAsia="Times New Roman" w:hAnsi="inherit"/>
                  <w:sz w:val="20"/>
                  <w:szCs w:val="20"/>
                </w:rPr>
                <w:t>28</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748334144"/>
              <w:rPr>
                <w:rFonts w:eastAsia="Times New Roman"/>
                <w:sz w:val="20"/>
                <w:szCs w:val="20"/>
              </w:rPr>
            </w:pPr>
            <w:hyperlink w:anchor="sBAE9962B07B65FD6A4DB5831A24A8469" w:history="1">
              <w:r>
                <w:rPr>
                  <w:rStyle w:val="a3"/>
                  <w:rFonts w:ascii="inherit" w:eastAsia="Times New Roman" w:hAnsi="inherit"/>
                  <w:sz w:val="20"/>
                  <w:szCs w:val="20"/>
                </w:rPr>
                <w:t>Item 1B. Unresolved Staff Comments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BAE9962B07B65FD6A4DB5831A24A8469" w:history="1">
              <w:r>
                <w:rPr>
                  <w:rStyle w:val="a3"/>
                  <w:rFonts w:ascii="inherit" w:eastAsia="Times New Roman" w:hAnsi="inherit"/>
                  <w:sz w:val="20"/>
                  <w:szCs w:val="20"/>
                </w:rPr>
                <w:t>37</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571617966"/>
              <w:rPr>
                <w:rFonts w:eastAsia="Times New Roman"/>
                <w:sz w:val="20"/>
                <w:szCs w:val="20"/>
              </w:rPr>
            </w:pPr>
            <w:hyperlink w:anchor="sE2A1CFB836CA5EFA86062055321F689E" w:history="1">
              <w:r>
                <w:rPr>
                  <w:rStyle w:val="a3"/>
                  <w:rFonts w:ascii="inherit" w:eastAsia="Times New Roman" w:hAnsi="inherit"/>
                  <w:sz w:val="20"/>
                  <w:szCs w:val="20"/>
                </w:rPr>
                <w:t>Item 3. Legal Proceedings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E2A1CFB836CA5EFA86062055321F689E" w:history="1">
              <w:r>
                <w:rPr>
                  <w:rStyle w:val="a3"/>
                  <w:rFonts w:ascii="inherit" w:eastAsia="Times New Roman" w:hAnsi="inherit"/>
                  <w:sz w:val="20"/>
                  <w:szCs w:val="20"/>
                </w:rPr>
                <w:t>37</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hyperlink w:anchor="s1107940D196D55CB93BF6B8FE47547FE" w:history="1">
              <w:r>
                <w:rPr>
                  <w:rStyle w:val="a3"/>
                  <w:rFonts w:ascii="inherit" w:eastAsia="Times New Roman" w:hAnsi="inherit"/>
                  <w:sz w:val="20"/>
                  <w:szCs w:val="20"/>
                </w:rPr>
                <w:t>Item 4. Mine Safety Disclosures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1107940D196D55CB93BF6B8FE47547FE" w:history="1">
              <w:r>
                <w:rPr>
                  <w:rStyle w:val="a3"/>
                  <w:rFonts w:ascii="inherit" w:eastAsia="Times New Roman" w:hAnsi="inherit"/>
                  <w:sz w:val="20"/>
                  <w:szCs w:val="20"/>
                </w:rPr>
                <w:t>37</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520316515"/>
              <w:rPr>
                <w:rFonts w:eastAsia="Times New Roman"/>
                <w:sz w:val="20"/>
                <w:szCs w:val="20"/>
              </w:rPr>
            </w:pPr>
            <w:hyperlink w:anchor="s4962828417525DF5B44CBAFAFBB6B588" w:history="1">
              <w:r>
                <w:rPr>
                  <w:rStyle w:val="a3"/>
                  <w:rFonts w:ascii="inherit" w:eastAsia="Times New Roman" w:hAnsi="inherit"/>
                  <w:b/>
                  <w:bCs/>
                  <w:sz w:val="20"/>
                  <w:szCs w:val="20"/>
                </w:rPr>
                <w:t>PART II:</w:t>
              </w:r>
            </w:hyperlink>
          </w:p>
        </w:tc>
        <w:tc>
          <w:tcPr>
            <w:tcW w:w="0" w:type="auto"/>
            <w:tcMar>
              <w:top w:w="30" w:type="dxa"/>
              <w:left w:w="30" w:type="dxa"/>
              <w:bottom w:w="30" w:type="dxa"/>
              <w:right w:w="30" w:type="dxa"/>
            </w:tcMar>
            <w:vAlign w:val="bottom"/>
            <w:hideMark/>
          </w:tcPr>
          <w:p w:rsidR="00000000" w:rsidRDefault="00503C8A">
            <w:pPr>
              <w:divId w:val="1650750668"/>
              <w:rPr>
                <w:rFonts w:eastAsia="Times New Roman"/>
                <w:sz w:val="20"/>
                <w:szCs w:val="20"/>
              </w:rPr>
            </w:pPr>
            <w:r>
              <w:rPr>
                <w:rFonts w:ascii="inherit" w:eastAsia="Times New Roman" w:hAnsi="inherit"/>
                <w:sz w:val="20"/>
                <w:szCs w:val="20"/>
              </w:rPr>
              <w:t> </w:t>
            </w:r>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621765349"/>
              <w:rPr>
                <w:rFonts w:eastAsia="Times New Roman"/>
                <w:sz w:val="20"/>
                <w:szCs w:val="20"/>
              </w:rPr>
            </w:pPr>
            <w:hyperlink w:anchor="s3525F90D92AD5120A52677993706686B" w:history="1">
              <w:r>
                <w:rPr>
                  <w:rStyle w:val="a3"/>
                  <w:rFonts w:ascii="inherit" w:eastAsia="Times New Roman" w:hAnsi="inherit"/>
                  <w:sz w:val="20"/>
                  <w:szCs w:val="20"/>
                </w:rPr>
                <w:t>Item 5. Market for Registrant’</w:t>
              </w:r>
              <w:r>
                <w:rPr>
                  <w:rStyle w:val="a3"/>
                  <w:rFonts w:ascii="inherit" w:eastAsia="Times New Roman" w:hAnsi="inherit"/>
                  <w:sz w:val="20"/>
                  <w:szCs w:val="20"/>
                </w:rPr>
                <w:t>s Common Equity, Related Stockholder Matters and Issuer Purchases of Equity Securities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3525F90D92AD5120A52677993706686B" w:history="1">
              <w:r>
                <w:rPr>
                  <w:rStyle w:val="a3"/>
                  <w:rFonts w:ascii="inherit" w:eastAsia="Times New Roman" w:hAnsi="inherit"/>
                  <w:sz w:val="20"/>
                  <w:szCs w:val="20"/>
                </w:rPr>
                <w:t>38</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581329797"/>
              <w:rPr>
                <w:rFonts w:eastAsia="Times New Roman"/>
                <w:sz w:val="20"/>
                <w:szCs w:val="20"/>
              </w:rPr>
            </w:pPr>
            <w:hyperlink w:anchor="s499C4D545E0F53C28D6B40D341EA9EC4" w:history="1">
              <w:r>
                <w:rPr>
                  <w:rStyle w:val="a3"/>
                  <w:rFonts w:ascii="inherit" w:eastAsia="Times New Roman" w:hAnsi="inherit"/>
                  <w:sz w:val="20"/>
                  <w:szCs w:val="20"/>
                </w:rPr>
                <w:t>Item 6. Selected Financial Data</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499C4D545E0F53C28D6B40D341EA9EC4" w:history="1">
              <w:r>
                <w:rPr>
                  <w:rStyle w:val="a3"/>
                  <w:rFonts w:ascii="inherit" w:eastAsia="Times New Roman" w:hAnsi="inherit"/>
                  <w:sz w:val="20"/>
                  <w:szCs w:val="20"/>
                </w:rPr>
                <w:t>39</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328436673"/>
              <w:rPr>
                <w:rFonts w:eastAsia="Times New Roman"/>
                <w:sz w:val="20"/>
                <w:szCs w:val="20"/>
              </w:rPr>
            </w:pPr>
            <w:hyperlink w:anchor="s53DC02D98A0A504F89BEEAC9C0D898AE" w:history="1">
              <w:r>
                <w:rPr>
                  <w:rStyle w:val="a3"/>
                  <w:rFonts w:ascii="inherit" w:eastAsia="Times New Roman" w:hAnsi="inherit"/>
                  <w:sz w:val="20"/>
                  <w:szCs w:val="20"/>
                </w:rPr>
                <w:t>Item 7. Management’s Discussion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53DC02D98A0A504F89BEEAC9C0D898AE" w:history="1">
              <w:r>
                <w:rPr>
                  <w:rStyle w:val="a3"/>
                  <w:rFonts w:ascii="inherit" w:eastAsia="Times New Roman" w:hAnsi="inherit"/>
                  <w:sz w:val="20"/>
                  <w:szCs w:val="20"/>
                </w:rPr>
                <w:t>42</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2070884517"/>
              <w:rPr>
                <w:rFonts w:eastAsia="Times New Roman"/>
                <w:sz w:val="20"/>
                <w:szCs w:val="20"/>
              </w:rPr>
            </w:pPr>
            <w:hyperlink w:anchor="sB07D67DFECF35BFF92A655F4E414A5F3" w:history="1">
              <w:r>
                <w:rPr>
                  <w:rStyle w:val="a3"/>
                  <w:rFonts w:ascii="inherit" w:eastAsia="Times New Roman" w:hAnsi="inherit"/>
                  <w:sz w:val="20"/>
                  <w:szCs w:val="20"/>
                </w:rPr>
                <w:t>Item 7A. Quantitative and Qualitative Disclosures About Market Risk</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B07D67DFECF35BFF92A655F4E414A5F3" w:history="1">
              <w:r>
                <w:rPr>
                  <w:rStyle w:val="a3"/>
                  <w:rFonts w:ascii="inherit" w:eastAsia="Times New Roman" w:hAnsi="inherit"/>
                  <w:sz w:val="20"/>
                  <w:szCs w:val="20"/>
                </w:rPr>
                <w:t>72</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370761863"/>
              <w:rPr>
                <w:rFonts w:eastAsia="Times New Roman"/>
                <w:sz w:val="20"/>
                <w:szCs w:val="20"/>
              </w:rPr>
            </w:pPr>
            <w:hyperlink w:anchor="sDE0F2F477DDD59749C01F541D797A8F8" w:history="1">
              <w:r>
                <w:rPr>
                  <w:rStyle w:val="a3"/>
                  <w:rFonts w:ascii="inherit" w:eastAsia="Times New Roman" w:hAnsi="inherit"/>
                  <w:sz w:val="20"/>
                  <w:szCs w:val="20"/>
                </w:rPr>
                <w:t>Item 8. Financial State</w:t>
              </w:r>
              <w:r>
                <w:rPr>
                  <w:rStyle w:val="a3"/>
                  <w:rFonts w:ascii="inherit" w:eastAsia="Times New Roman" w:hAnsi="inherit"/>
                  <w:sz w:val="20"/>
                  <w:szCs w:val="20"/>
                </w:rPr>
                <w:t>ments and Supplementary Data</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DE0F2F477DDD59749C01F541D797A8F8" w:history="1">
              <w:r>
                <w:rPr>
                  <w:rStyle w:val="a3"/>
                  <w:rFonts w:ascii="inherit" w:eastAsia="Times New Roman" w:hAnsi="inherit"/>
                  <w:sz w:val="20"/>
                  <w:szCs w:val="20"/>
                </w:rPr>
                <w:t>72</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485052047"/>
              <w:rPr>
                <w:rFonts w:eastAsia="Times New Roman"/>
                <w:sz w:val="20"/>
                <w:szCs w:val="20"/>
              </w:rPr>
            </w:pPr>
            <w:hyperlink w:anchor="s79C1BF18F4BD5EC881BCD5651DE47FF9" w:history="1">
              <w:r>
                <w:rPr>
                  <w:rStyle w:val="a3"/>
                  <w:rFonts w:ascii="inherit" w:eastAsia="Times New Roman" w:hAnsi="inherit"/>
                  <w:sz w:val="20"/>
                  <w:szCs w:val="20"/>
                </w:rPr>
                <w:t>Item </w:t>
              </w:r>
              <w:r>
                <w:rPr>
                  <w:rStyle w:val="a3"/>
                  <w:rFonts w:ascii="inherit" w:eastAsia="Times New Roman" w:hAnsi="inherit"/>
                  <w:sz w:val="20"/>
                  <w:szCs w:val="20"/>
                </w:rPr>
                <w:t>9. Changes in and Disagreements with Accountants on Accounting and Financial Disclosure</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79C1BF18F4BD5EC881BCD5651DE47FF9" w:history="1">
              <w:r>
                <w:rPr>
                  <w:rStyle w:val="a3"/>
                  <w:rFonts w:ascii="inherit" w:eastAsia="Times New Roman" w:hAnsi="inherit"/>
                  <w:sz w:val="20"/>
                  <w:szCs w:val="20"/>
                </w:rPr>
                <w:t>72</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376346738"/>
              <w:rPr>
                <w:rFonts w:eastAsia="Times New Roman"/>
                <w:sz w:val="20"/>
                <w:szCs w:val="20"/>
              </w:rPr>
            </w:pPr>
            <w:hyperlink w:anchor="s5433D7AFD8165494ABFB8B8CD9D190EB" w:history="1">
              <w:r>
                <w:rPr>
                  <w:rStyle w:val="a3"/>
                  <w:rFonts w:ascii="inherit" w:eastAsia="Times New Roman" w:hAnsi="inherit"/>
                  <w:sz w:val="20"/>
                  <w:szCs w:val="20"/>
                </w:rPr>
                <w:t>Item 9A. Controls and Procedures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5433D7AFD8165494ABFB8B8CD9D190EB" w:history="1">
              <w:r>
                <w:rPr>
                  <w:rStyle w:val="a3"/>
                  <w:rFonts w:ascii="inherit" w:eastAsia="Times New Roman" w:hAnsi="inherit"/>
                  <w:sz w:val="20"/>
                  <w:szCs w:val="20"/>
                </w:rPr>
                <w:t>72</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130899084"/>
              <w:rPr>
                <w:rFonts w:eastAsia="Times New Roman"/>
                <w:sz w:val="20"/>
                <w:szCs w:val="20"/>
              </w:rPr>
            </w:pPr>
            <w:hyperlink w:anchor="s26FA6AC22C23567A9B161272C136B92C" w:history="1">
              <w:r>
                <w:rPr>
                  <w:rStyle w:val="a3"/>
                  <w:rFonts w:ascii="inherit" w:eastAsia="Times New Roman" w:hAnsi="inherit"/>
                  <w:sz w:val="20"/>
                  <w:szCs w:val="20"/>
                </w:rPr>
                <w:t>Item 9B. Other Information</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26FA6AC22C23567A9B161272C136B92C" w:history="1">
              <w:r>
                <w:rPr>
                  <w:rStyle w:val="a3"/>
                  <w:rFonts w:ascii="inherit" w:eastAsia="Times New Roman" w:hAnsi="inherit"/>
                  <w:sz w:val="20"/>
                  <w:szCs w:val="20"/>
                </w:rPr>
                <w:t>72</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743409859"/>
              <w:rPr>
                <w:rFonts w:eastAsia="Times New Roman"/>
                <w:sz w:val="20"/>
                <w:szCs w:val="20"/>
              </w:rPr>
            </w:pPr>
            <w:hyperlink w:anchor="s36817FFB6B07563993A3087624A603F4" w:history="1">
              <w:r>
                <w:rPr>
                  <w:rStyle w:val="a3"/>
                  <w:rFonts w:ascii="inherit" w:eastAsia="Times New Roman" w:hAnsi="inherit"/>
                  <w:b/>
                  <w:bCs/>
                  <w:sz w:val="20"/>
                  <w:szCs w:val="20"/>
                </w:rPr>
                <w:t>PART III:</w:t>
              </w:r>
            </w:hyperlink>
          </w:p>
        </w:tc>
        <w:tc>
          <w:tcPr>
            <w:tcW w:w="0" w:type="auto"/>
            <w:tcMar>
              <w:top w:w="30" w:type="dxa"/>
              <w:left w:w="30" w:type="dxa"/>
              <w:bottom w:w="30" w:type="dxa"/>
              <w:right w:w="30" w:type="dxa"/>
            </w:tcMar>
            <w:vAlign w:val="bottom"/>
            <w:hideMark/>
          </w:tcPr>
          <w:p w:rsidR="00000000" w:rsidRDefault="00503C8A">
            <w:pPr>
              <w:divId w:val="843517338"/>
              <w:rPr>
                <w:rFonts w:eastAsia="Times New Roman"/>
                <w:sz w:val="20"/>
                <w:szCs w:val="20"/>
              </w:rPr>
            </w:pPr>
            <w:r>
              <w:rPr>
                <w:rFonts w:ascii="inherit" w:eastAsia="Times New Roman" w:hAnsi="inherit"/>
                <w:sz w:val="20"/>
                <w:szCs w:val="20"/>
              </w:rPr>
              <w:t> </w:t>
            </w:r>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416243208"/>
              <w:rPr>
                <w:rFonts w:eastAsia="Times New Roman"/>
                <w:sz w:val="20"/>
                <w:szCs w:val="20"/>
              </w:rPr>
            </w:pPr>
            <w:hyperlink w:anchor="s5FA61B88A413569BB2E7220EF5DCEAB7" w:history="1">
              <w:r>
                <w:rPr>
                  <w:rStyle w:val="a3"/>
                  <w:rFonts w:ascii="inherit" w:eastAsia="Times New Roman" w:hAnsi="inherit"/>
                  <w:sz w:val="20"/>
                  <w:szCs w:val="20"/>
                </w:rPr>
                <w:t>Item 10. Directors, Executive Officers and Corporate Governance</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5FA61B88A413569BB2E7220EF5DCEAB7" w:history="1">
              <w:r>
                <w:rPr>
                  <w:rStyle w:val="a3"/>
                  <w:rFonts w:ascii="inherit" w:eastAsia="Times New Roman" w:hAnsi="inherit"/>
                  <w:sz w:val="20"/>
                  <w:szCs w:val="20"/>
                </w:rPr>
                <w:t>73</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150247209"/>
              <w:rPr>
                <w:rFonts w:eastAsia="Times New Roman"/>
                <w:sz w:val="20"/>
                <w:szCs w:val="20"/>
              </w:rPr>
            </w:pPr>
            <w:hyperlink w:anchor="s5FA61B88A413569BB2E7220EF5DCEAB7" w:history="1">
              <w:r>
                <w:rPr>
                  <w:rStyle w:val="a3"/>
                  <w:rFonts w:ascii="inherit" w:eastAsia="Times New Roman" w:hAnsi="inherit"/>
                  <w:sz w:val="20"/>
                  <w:szCs w:val="20"/>
                </w:rPr>
                <w:t>Item 11. Executive Compensation</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5FA61B88A413569BB2E7220EF5DCEAB7" w:history="1">
              <w:r>
                <w:rPr>
                  <w:rStyle w:val="a3"/>
                  <w:rFonts w:ascii="inherit" w:eastAsia="Times New Roman" w:hAnsi="inherit"/>
                  <w:sz w:val="20"/>
                  <w:szCs w:val="20"/>
                </w:rPr>
                <w:t>73</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314993789"/>
              <w:rPr>
                <w:rFonts w:eastAsia="Times New Roman"/>
                <w:sz w:val="20"/>
                <w:szCs w:val="20"/>
              </w:rPr>
            </w:pPr>
            <w:hyperlink w:anchor="s5FA61B88A413569BB2E7220EF5DCEAB7" w:history="1">
              <w:r>
                <w:rPr>
                  <w:rStyle w:val="a3"/>
                  <w:rFonts w:ascii="inherit" w:eastAsia="Times New Roman" w:hAnsi="inherit"/>
                  <w:sz w:val="20"/>
                  <w:szCs w:val="20"/>
                </w:rPr>
                <w:t>Item 12. Security Ownership of Certain Beneficial Owners an</w:t>
              </w:r>
              <w:r>
                <w:rPr>
                  <w:rStyle w:val="a3"/>
                  <w:rFonts w:ascii="inherit" w:eastAsia="Times New Roman" w:hAnsi="inherit"/>
                  <w:sz w:val="20"/>
                  <w:szCs w:val="20"/>
                </w:rPr>
                <w:t>d Management and Related Stockholder Matters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5FA61B88A413569BB2E7220EF5DCEAB7" w:history="1">
              <w:r>
                <w:rPr>
                  <w:rStyle w:val="a3"/>
                  <w:rFonts w:ascii="inherit" w:eastAsia="Times New Roman" w:hAnsi="inherit"/>
                  <w:sz w:val="20"/>
                  <w:szCs w:val="20"/>
                </w:rPr>
                <w:t>73</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479200403"/>
              <w:rPr>
                <w:rFonts w:eastAsia="Times New Roman"/>
                <w:sz w:val="20"/>
                <w:szCs w:val="20"/>
              </w:rPr>
            </w:pPr>
            <w:hyperlink w:anchor="s5FA61B88A413569BB2E7220EF5DCEAB7" w:history="1">
              <w:r>
                <w:rPr>
                  <w:rStyle w:val="a3"/>
                  <w:rFonts w:ascii="inherit" w:eastAsia="Times New Roman" w:hAnsi="inherit"/>
                  <w:sz w:val="20"/>
                  <w:szCs w:val="20"/>
                </w:rPr>
                <w:t>Item 13. Certain Relationships and Related Transactions and Director Independence</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5FA61B88A413569BB2E7220EF5DCEAB7" w:history="1">
              <w:r>
                <w:rPr>
                  <w:rStyle w:val="a3"/>
                  <w:rFonts w:ascii="inherit" w:eastAsia="Times New Roman" w:hAnsi="inherit"/>
                  <w:sz w:val="20"/>
                  <w:szCs w:val="20"/>
                </w:rPr>
                <w:t>73</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270628313"/>
              <w:rPr>
                <w:rFonts w:eastAsia="Times New Roman"/>
                <w:sz w:val="20"/>
                <w:szCs w:val="20"/>
              </w:rPr>
            </w:pPr>
            <w:hyperlink w:anchor="s5FA61B88A413569BB2E7220EF5DCEAB7" w:history="1">
              <w:r>
                <w:rPr>
                  <w:rStyle w:val="a3"/>
                  <w:rFonts w:ascii="inherit" w:eastAsia="Times New Roman" w:hAnsi="inherit"/>
                  <w:sz w:val="20"/>
                  <w:szCs w:val="20"/>
                </w:rPr>
                <w:t>Item 14. Principal Accounting Fees and Services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5FA61B88A413569BB2E7220EF5DCEAB7" w:history="1">
              <w:r>
                <w:rPr>
                  <w:rStyle w:val="a3"/>
                  <w:rFonts w:ascii="inherit" w:eastAsia="Times New Roman" w:hAnsi="inherit"/>
                  <w:sz w:val="20"/>
                  <w:szCs w:val="20"/>
                </w:rPr>
                <w:t>73</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878663174"/>
              <w:rPr>
                <w:rFonts w:eastAsia="Times New Roman"/>
                <w:sz w:val="20"/>
                <w:szCs w:val="20"/>
              </w:rPr>
            </w:pPr>
            <w:hyperlink w:anchor="s35DBB25B342458CAA629A46C96D66F56" w:history="1">
              <w:r>
                <w:rPr>
                  <w:rStyle w:val="a3"/>
                  <w:rFonts w:ascii="inherit" w:eastAsia="Times New Roman" w:hAnsi="inherit"/>
                  <w:b/>
                  <w:bCs/>
                  <w:sz w:val="20"/>
                  <w:szCs w:val="20"/>
                </w:rPr>
                <w:t>PART IV:</w:t>
              </w:r>
            </w:hyperlink>
          </w:p>
        </w:tc>
        <w:tc>
          <w:tcPr>
            <w:tcW w:w="0" w:type="auto"/>
            <w:tcMar>
              <w:top w:w="30" w:type="dxa"/>
              <w:left w:w="30" w:type="dxa"/>
              <w:bottom w:w="30" w:type="dxa"/>
              <w:right w:w="30" w:type="dxa"/>
            </w:tcMar>
            <w:vAlign w:val="bottom"/>
            <w:hideMark/>
          </w:tcPr>
          <w:p w:rsidR="00000000" w:rsidRDefault="00503C8A">
            <w:pPr>
              <w:divId w:val="936475963"/>
              <w:rPr>
                <w:rFonts w:eastAsia="Times New Roman"/>
                <w:sz w:val="20"/>
                <w:szCs w:val="20"/>
              </w:rPr>
            </w:pPr>
            <w:r>
              <w:rPr>
                <w:rFonts w:ascii="inherit" w:eastAsia="Times New Roman" w:hAnsi="inherit"/>
                <w:sz w:val="20"/>
                <w:szCs w:val="20"/>
              </w:rPr>
              <w:t> </w:t>
            </w:r>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1998608998"/>
              <w:rPr>
                <w:rFonts w:eastAsia="Times New Roman"/>
                <w:sz w:val="20"/>
                <w:szCs w:val="20"/>
              </w:rPr>
            </w:pPr>
            <w:hyperlink w:anchor="s38F997D727F85C72A9DB1C40898C21D9" w:history="1">
              <w:r>
                <w:rPr>
                  <w:rStyle w:val="a3"/>
                  <w:rFonts w:ascii="inherit" w:eastAsia="Times New Roman" w:hAnsi="inherit"/>
                  <w:sz w:val="20"/>
                  <w:szCs w:val="20"/>
                </w:rPr>
                <w:t>Item 15. Exhibits and Financial Statement Schedules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38F997D727F85C72A9DB1C40898C21D9" w:history="1">
              <w:r>
                <w:rPr>
                  <w:rStyle w:val="a3"/>
                  <w:rFonts w:ascii="inherit" w:eastAsia="Times New Roman" w:hAnsi="inherit"/>
                  <w:sz w:val="20"/>
                  <w:szCs w:val="20"/>
                </w:rPr>
                <w:t>76</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237640373"/>
              <w:rPr>
                <w:rFonts w:eastAsia="Times New Roman"/>
                <w:sz w:val="20"/>
                <w:szCs w:val="20"/>
              </w:rPr>
            </w:pPr>
            <w:hyperlink w:anchor="sB97DDDEB53825B7795FFCB074BA97E4D" w:history="1">
              <w:r>
                <w:rPr>
                  <w:rStyle w:val="a3"/>
                  <w:rFonts w:ascii="inherit" w:eastAsia="Times New Roman" w:hAnsi="inherit"/>
                  <w:sz w:val="20"/>
                  <w:szCs w:val="20"/>
                </w:rPr>
                <w:t>Item 16. Form 10-K Summary</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B97DDDEB53825B7795FFCB074BA97E4D" w:history="1">
              <w:r>
                <w:rPr>
                  <w:rStyle w:val="a3"/>
                  <w:rFonts w:ascii="inherit" w:eastAsia="Times New Roman" w:hAnsi="inherit"/>
                  <w:sz w:val="20"/>
                  <w:szCs w:val="20"/>
                </w:rPr>
                <w:t>85</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554583818"/>
              <w:rPr>
                <w:rFonts w:eastAsia="Times New Roman"/>
                <w:sz w:val="20"/>
                <w:szCs w:val="20"/>
              </w:rPr>
            </w:pPr>
            <w:hyperlink w:anchor="sCF7DABB131C851BB900FB635F8548687"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CF7DABB131C851BB900FB635F8548687" w:history="1">
              <w:r>
                <w:rPr>
                  <w:rStyle w:val="a3"/>
                  <w:rFonts w:ascii="inherit" w:eastAsia="Times New Roman" w:hAnsi="inherit"/>
                  <w:sz w:val="20"/>
                  <w:szCs w:val="20"/>
                </w:rPr>
                <w:t>87</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rPr>
                <w:rFonts w:eastAsia="Times New Roman"/>
                <w:sz w:val="12"/>
                <w:szCs w:val="12"/>
              </w:rPr>
            </w:pPr>
            <w:r>
              <w:rPr>
                <w:rFonts w:ascii="inherit" w:eastAsia="Times New Roman" w:hAnsi="inherit"/>
                <w:sz w:val="12"/>
                <w:szCs w:val="12"/>
              </w:rPr>
              <w:t> </w:t>
            </w:r>
          </w:p>
        </w:tc>
        <w:tc>
          <w:tcPr>
            <w:tcW w:w="0" w:type="auto"/>
            <w:tcMar>
              <w:top w:w="30" w:type="dxa"/>
              <w:left w:w="30" w:type="dxa"/>
              <w:bottom w:w="30" w:type="dxa"/>
              <w:right w:w="30" w:type="dxa"/>
            </w:tcMar>
            <w:vAlign w:val="bottom"/>
            <w:hideMark/>
          </w:tcPr>
          <w:p w:rsidR="00000000" w:rsidRDefault="00503C8A">
            <w:pPr>
              <w:divId w:val="1494449825"/>
              <w:rPr>
                <w:rFonts w:eastAsia="Times New Roman"/>
                <w:sz w:val="20"/>
                <w:szCs w:val="20"/>
              </w:rPr>
            </w:pPr>
            <w:r>
              <w:rPr>
                <w:rFonts w:ascii="inherit" w:eastAsia="Times New Roman" w:hAnsi="inherit"/>
                <w:sz w:val="20"/>
                <w:szCs w:val="20"/>
              </w:rPr>
              <w:t> </w:t>
            </w:r>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divId w:val="483207703"/>
              <w:rPr>
                <w:rFonts w:eastAsia="Times New Roman"/>
                <w:sz w:val="20"/>
                <w:szCs w:val="20"/>
              </w:rPr>
            </w:pPr>
            <w:hyperlink w:anchor="sDB9CB904FA6B56A6B6FAAA5CD06AC63D" w:history="1">
              <w:r>
                <w:rPr>
                  <w:rStyle w:val="a3"/>
                  <w:rFonts w:ascii="inherit" w:eastAsia="Times New Roman" w:hAnsi="inherit"/>
                  <w:sz w:val="20"/>
                  <w:szCs w:val="20"/>
                </w:rPr>
                <w:t>Index to Financial Statements and Financial Statement Schedules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DB9CB904FA6B56A6B6FAAA5CD06AC63D" w:history="1">
              <w:r>
                <w:rPr>
                  <w:rStyle w:val="a3"/>
                  <w:rFonts w:ascii="inherit" w:eastAsia="Times New Roman" w:hAnsi="inherit"/>
                  <w:sz w:val="20"/>
                  <w:szCs w:val="20"/>
                </w:rPr>
                <w:t>F</w:t>
              </w:r>
              <w:r>
                <w:rPr>
                  <w:rStyle w:val="a3"/>
                  <w:rFonts w:ascii="inherit" w:eastAsia="Times New Roman" w:hAnsi="inherit"/>
                  <w:sz w:val="20"/>
                  <w:szCs w:val="20"/>
                </w:rPr>
                <w:t>-2</w:t>
              </w:r>
            </w:hyperlink>
          </w:p>
        </w:tc>
      </w:tr>
      <w:tr w:rsidR="00000000">
        <w:trPr>
          <w:divId w:val="1409306800"/>
          <w:jc w:val="center"/>
        </w:trPr>
        <w:tc>
          <w:tcPr>
            <w:tcW w:w="0" w:type="auto"/>
            <w:tcMar>
              <w:top w:w="30" w:type="dxa"/>
              <w:left w:w="30" w:type="dxa"/>
              <w:bottom w:w="30" w:type="dxa"/>
              <w:right w:w="30" w:type="dxa"/>
            </w:tcMar>
            <w:vAlign w:val="bottom"/>
            <w:hideMark/>
          </w:tcPr>
          <w:p w:rsidR="00000000" w:rsidRDefault="00503C8A">
            <w:pPr>
              <w:rPr>
                <w:rFonts w:eastAsia="Times New Roman"/>
                <w:sz w:val="12"/>
                <w:szCs w:val="12"/>
              </w:rPr>
            </w:pPr>
            <w:r>
              <w:rPr>
                <w:rFonts w:ascii="inherit" w:eastAsia="Times New Roman" w:hAnsi="inherit"/>
                <w:sz w:val="12"/>
                <w:szCs w:val="12"/>
              </w:rPr>
              <w:t> </w:t>
            </w:r>
          </w:p>
        </w:tc>
        <w:tc>
          <w:tcPr>
            <w:tcW w:w="0" w:type="auto"/>
            <w:tcMar>
              <w:top w:w="30" w:type="dxa"/>
              <w:left w:w="30" w:type="dxa"/>
              <w:bottom w:w="30" w:type="dxa"/>
              <w:right w:w="30" w:type="dxa"/>
            </w:tcMar>
            <w:vAlign w:val="bottom"/>
            <w:hideMark/>
          </w:tcPr>
          <w:p w:rsidR="00000000" w:rsidRDefault="00503C8A">
            <w:pPr>
              <w:jc w:val="right"/>
              <w:rPr>
                <w:rFonts w:eastAsia="Times New Roman"/>
                <w:sz w:val="12"/>
                <w:szCs w:val="12"/>
              </w:rPr>
            </w:pPr>
            <w:r>
              <w:rPr>
                <w:rFonts w:ascii="inherit" w:eastAsia="Times New Roman" w:hAnsi="inherit"/>
                <w:sz w:val="12"/>
                <w:szCs w:val="12"/>
              </w:rPr>
              <w:t> </w:t>
            </w:r>
          </w:p>
        </w:tc>
      </w:tr>
    </w:tbl>
    <w:p w:rsidR="00000000" w:rsidRDefault="00503C8A">
      <w:pPr>
        <w:spacing w:line="288" w:lineRule="auto"/>
        <w:divId w:val="410584240"/>
        <w:rPr>
          <w:rFonts w:eastAsia="Times New Roman"/>
          <w:sz w:val="20"/>
          <w:szCs w:val="20"/>
        </w:rPr>
      </w:pPr>
    </w:p>
    <w:p w:rsidR="00000000" w:rsidRDefault="00503C8A">
      <w:pPr>
        <w:divId w:val="155412426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1</w:t>
      </w:r>
    </w:p>
    <w:p w:rsidR="00000000" w:rsidRDefault="00503C8A">
      <w:pPr>
        <w:divId w:val="119425987"/>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503C8A">
      <w:pPr>
        <w:spacing w:line="288" w:lineRule="auto"/>
        <w:divId w:val="1709604855"/>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28635077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GLOSSARY OF TERMS AND ABBREVIATIONS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Terms and abbreviations used in this Form 10-K are defined below:</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i/>
          <w:iCs/>
          <w:sz w:val="20"/>
          <w:szCs w:val="20"/>
          <w:u w:val="single"/>
        </w:rPr>
        <w:t>UGI Corporation and Related Entities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 </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AmeriGas OLP -</w:t>
      </w:r>
      <w:r>
        <w:rPr>
          <w:rFonts w:ascii="inherit" w:eastAsia="Times New Roman" w:hAnsi="inherit"/>
          <w:b/>
          <w:bCs/>
          <w:i/>
          <w:iCs/>
          <w:sz w:val="20"/>
          <w:szCs w:val="20"/>
        </w:rPr>
        <w:t xml:space="preserve"> </w:t>
      </w:r>
      <w:r>
        <w:rPr>
          <w:rFonts w:ascii="inherit" w:eastAsia="Times New Roman" w:hAnsi="inherit"/>
          <w:sz w:val="20"/>
          <w:szCs w:val="20"/>
        </w:rPr>
        <w:t>AmeriGas Propane, L.P., the principal operating subsidiary of AmeriGas Partners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AmeriGas Partners -</w:t>
      </w:r>
      <w:r>
        <w:rPr>
          <w:rFonts w:ascii="inherit" w:eastAsia="Times New Roman" w:hAnsi="inherit"/>
          <w:sz w:val="20"/>
          <w:szCs w:val="20"/>
        </w:rPr>
        <w:t xml:space="preserve"> </w:t>
      </w:r>
      <w:r>
        <w:rPr>
          <w:rFonts w:ascii="inherit" w:eastAsia="Times New Roman" w:hAnsi="inherit"/>
          <w:sz w:val="20"/>
          <w:szCs w:val="20"/>
        </w:rPr>
        <w:t>AmeriGas Partners, L.P., a Delaware limited partnership and an indirect wholly-owned subsidiary of UGI; also referred to as the</w:t>
      </w:r>
      <w:r>
        <w:rPr>
          <w:rFonts w:ascii="inherit" w:eastAsia="Times New Roman" w:hAnsi="inherit"/>
          <w:sz w:val="20"/>
          <w:szCs w:val="20"/>
        </w:rPr>
        <w:t xml:space="preserve"> </w:t>
      </w:r>
      <w:r>
        <w:rPr>
          <w:rFonts w:ascii="inherit" w:eastAsia="Times New Roman" w:hAnsi="inherit"/>
          <w:sz w:val="20"/>
          <w:szCs w:val="20"/>
        </w:rPr>
        <w:t>“Partnersh</w:t>
      </w:r>
      <w:r>
        <w:rPr>
          <w:rFonts w:ascii="inherit" w:eastAsia="Times New Roman" w:hAnsi="inherit"/>
          <w:sz w:val="20"/>
          <w:szCs w:val="20"/>
        </w:rPr>
        <w:t>ip”</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AmeriGas Propane -</w:t>
      </w:r>
      <w:r>
        <w:rPr>
          <w:rFonts w:ascii="inherit" w:eastAsia="Times New Roman" w:hAnsi="inherit"/>
          <w:sz w:val="20"/>
          <w:szCs w:val="20"/>
        </w:rPr>
        <w:t xml:space="preserve"> </w:t>
      </w:r>
      <w:r>
        <w:rPr>
          <w:rFonts w:ascii="inherit" w:eastAsia="Times New Roman" w:hAnsi="inherit"/>
          <w:sz w:val="20"/>
          <w:szCs w:val="20"/>
        </w:rPr>
        <w:t>Reportable segment comprising AmeriGas Propane, Inc. and its subsidiaries, including AmeriGas Partners and AmeriGas OLP</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AmeriGas Propane Holdings, Inc.</w:t>
      </w:r>
      <w:r>
        <w:rPr>
          <w:rFonts w:ascii="inherit" w:eastAsia="Times New Roman" w:hAnsi="inherit"/>
          <w:sz w:val="20"/>
          <w:szCs w:val="20"/>
        </w:rPr>
        <w:t xml:space="preserve"> </w:t>
      </w:r>
      <w:r>
        <w:rPr>
          <w:rFonts w:ascii="inherit" w:eastAsia="Times New Roman" w:hAnsi="inherit"/>
          <w:sz w:val="20"/>
          <w:szCs w:val="20"/>
        </w:rPr>
        <w:t>- A Delaware corporation and an indirect wholly-owned subsidiary of UGI</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Ame</w:t>
      </w:r>
      <w:r>
        <w:rPr>
          <w:rFonts w:ascii="inherit" w:eastAsia="Times New Roman" w:hAnsi="inherit"/>
          <w:b/>
          <w:bCs/>
          <w:i/>
          <w:iCs/>
          <w:sz w:val="20"/>
          <w:szCs w:val="20"/>
        </w:rPr>
        <w:t>riGas Propane Holdings, LLC</w:t>
      </w:r>
      <w:r>
        <w:rPr>
          <w:rFonts w:ascii="inherit" w:eastAsia="Times New Roman" w:hAnsi="inherit"/>
          <w:sz w:val="20"/>
          <w:szCs w:val="20"/>
        </w:rPr>
        <w:t xml:space="preserve"> </w:t>
      </w:r>
      <w:r>
        <w:rPr>
          <w:rFonts w:ascii="inherit" w:eastAsia="Times New Roman" w:hAnsi="inherit"/>
          <w:sz w:val="20"/>
          <w:szCs w:val="20"/>
        </w:rPr>
        <w:t>- A Delaware limited liability company and an indirect wholly-owned subsidiary of UGI; also referred to as the</w:t>
      </w:r>
      <w:r>
        <w:rPr>
          <w:rFonts w:ascii="inherit" w:eastAsia="Times New Roman" w:hAnsi="inherit"/>
          <w:sz w:val="20"/>
          <w:szCs w:val="20"/>
        </w:rPr>
        <w:t xml:space="preserve"> </w:t>
      </w:r>
      <w:r>
        <w:rPr>
          <w:rFonts w:ascii="inherit" w:eastAsia="Times New Roman" w:hAnsi="inherit"/>
          <w:sz w:val="20"/>
          <w:szCs w:val="20"/>
        </w:rPr>
        <w:t>“Merger Sub”</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AmeriGas Propane, Inc. -</w:t>
      </w:r>
      <w:r>
        <w:rPr>
          <w:rFonts w:ascii="inherit" w:eastAsia="Times New Roman" w:hAnsi="inherit"/>
          <w:sz w:val="20"/>
          <w:szCs w:val="20"/>
        </w:rPr>
        <w:t xml:space="preserve"> </w:t>
      </w:r>
      <w:r>
        <w:rPr>
          <w:rFonts w:ascii="inherit" w:eastAsia="Times New Roman" w:hAnsi="inherit"/>
          <w:sz w:val="20"/>
          <w:szCs w:val="20"/>
        </w:rPr>
        <w:t>A wholly owned second-tier subsidiary of UGI and the general partner of Ameri</w:t>
      </w:r>
      <w:r>
        <w:rPr>
          <w:rFonts w:ascii="inherit" w:eastAsia="Times New Roman" w:hAnsi="inherit"/>
          <w:sz w:val="20"/>
          <w:szCs w:val="20"/>
        </w:rPr>
        <w:t>Gas Partners; also referred to as the</w:t>
      </w:r>
      <w:r>
        <w:rPr>
          <w:rFonts w:ascii="inherit" w:eastAsia="Times New Roman" w:hAnsi="inherit"/>
          <w:sz w:val="20"/>
          <w:szCs w:val="20"/>
        </w:rPr>
        <w:t xml:space="preserve"> </w:t>
      </w:r>
      <w:r>
        <w:rPr>
          <w:rFonts w:ascii="inherit" w:eastAsia="Times New Roman" w:hAnsi="inherit"/>
          <w:sz w:val="20"/>
          <w:szCs w:val="20"/>
        </w:rPr>
        <w:t>“General Partner”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AvantiGas -</w:t>
      </w:r>
      <w:r>
        <w:rPr>
          <w:rFonts w:ascii="inherit" w:eastAsia="Times New Roman" w:hAnsi="inherit"/>
          <w:b/>
          <w:bCs/>
          <w:i/>
          <w:iCs/>
          <w:sz w:val="20"/>
          <w:szCs w:val="20"/>
        </w:rPr>
        <w:t xml:space="preserve"> </w:t>
      </w:r>
      <w:r>
        <w:rPr>
          <w:rFonts w:ascii="inherit" w:eastAsia="Times New Roman" w:hAnsi="inherit"/>
          <w:sz w:val="20"/>
          <w:szCs w:val="20"/>
        </w:rPr>
        <w:t>AvantiGas Limited, an indirect wholly owned subsidiary of UGI International, LLC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Company -</w:t>
      </w:r>
      <w:r>
        <w:rPr>
          <w:rFonts w:ascii="inherit" w:eastAsia="Times New Roman" w:hAnsi="inherit"/>
          <w:sz w:val="20"/>
          <w:szCs w:val="20"/>
        </w:rPr>
        <w:t xml:space="preserve"> </w:t>
      </w:r>
      <w:r>
        <w:rPr>
          <w:rFonts w:ascii="inherit" w:eastAsia="Times New Roman" w:hAnsi="inherit"/>
          <w:sz w:val="20"/>
          <w:szCs w:val="20"/>
        </w:rPr>
        <w:t>UGI and its consolidated subsidiaries collectively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CPG -</w:t>
      </w:r>
      <w:r>
        <w:rPr>
          <w:rFonts w:ascii="inherit" w:eastAsia="Times New Roman" w:hAnsi="inherit"/>
          <w:sz w:val="20"/>
          <w:szCs w:val="20"/>
        </w:rPr>
        <w:t xml:space="preserve"> </w:t>
      </w:r>
      <w:r>
        <w:rPr>
          <w:rFonts w:ascii="inherit" w:eastAsia="Times New Roman" w:hAnsi="inherit"/>
          <w:sz w:val="20"/>
          <w:szCs w:val="20"/>
        </w:rPr>
        <w:t>UGI Central Penn Gas, Inc., a wholly owned subsidiary of UGI Utilities prior to the Utility Merger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DVEP -</w:t>
      </w:r>
      <w:r>
        <w:rPr>
          <w:rFonts w:ascii="inherit" w:eastAsia="Times New Roman" w:hAnsi="inherit"/>
          <w:sz w:val="20"/>
          <w:szCs w:val="20"/>
        </w:rPr>
        <w:t xml:space="preserve"> </w:t>
      </w:r>
      <w:r>
        <w:rPr>
          <w:rFonts w:ascii="inherit" w:eastAsia="Times New Roman" w:hAnsi="inherit"/>
          <w:sz w:val="20"/>
          <w:szCs w:val="20"/>
        </w:rPr>
        <w:t>DVEP Investeringen B.V., an indirect wholly owned subsidiary of UGI International, LLC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Electric Utility -</w:t>
      </w:r>
      <w:r>
        <w:rPr>
          <w:rFonts w:ascii="inherit" w:eastAsia="Times New Roman" w:hAnsi="inherit"/>
          <w:sz w:val="20"/>
          <w:szCs w:val="20"/>
        </w:rPr>
        <w:t xml:space="preserve"> </w:t>
      </w:r>
      <w:r>
        <w:rPr>
          <w:rFonts w:ascii="inherit" w:eastAsia="Times New Roman" w:hAnsi="inherit"/>
          <w:sz w:val="20"/>
          <w:szCs w:val="20"/>
        </w:rPr>
        <w:t>UGI Utilities’</w:t>
      </w:r>
      <w:r>
        <w:rPr>
          <w:rFonts w:ascii="inherit" w:eastAsia="Times New Roman" w:hAnsi="inherit"/>
          <w:sz w:val="20"/>
          <w:szCs w:val="20"/>
        </w:rPr>
        <w:t xml:space="preserve"> </w:t>
      </w:r>
      <w:r>
        <w:rPr>
          <w:rFonts w:ascii="inherit" w:eastAsia="Times New Roman" w:hAnsi="inherit"/>
          <w:sz w:val="20"/>
          <w:szCs w:val="20"/>
        </w:rPr>
        <w:t>regulated electric distri</w:t>
      </w:r>
      <w:r>
        <w:rPr>
          <w:rFonts w:ascii="inherit" w:eastAsia="Times New Roman" w:hAnsi="inherit"/>
          <w:sz w:val="20"/>
          <w:szCs w:val="20"/>
        </w:rPr>
        <w:t>bution utility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Energy Services -</w:t>
      </w:r>
      <w:r>
        <w:rPr>
          <w:rFonts w:ascii="inherit" w:eastAsia="Times New Roman" w:hAnsi="inherit"/>
          <w:sz w:val="20"/>
          <w:szCs w:val="20"/>
        </w:rPr>
        <w:t xml:space="preserve"> </w:t>
      </w:r>
      <w:r>
        <w:rPr>
          <w:rFonts w:ascii="inherit" w:eastAsia="Times New Roman" w:hAnsi="inherit"/>
          <w:sz w:val="20"/>
          <w:szCs w:val="20"/>
        </w:rPr>
        <w:t>UGI Energy Services, LLC, a wholly owned subsidiary of Enterprises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Enterprises -</w:t>
      </w:r>
      <w:r>
        <w:rPr>
          <w:rFonts w:ascii="inherit" w:eastAsia="Times New Roman" w:hAnsi="inherit"/>
          <w:sz w:val="20"/>
          <w:szCs w:val="20"/>
        </w:rPr>
        <w:t xml:space="preserve"> </w:t>
      </w:r>
      <w:r>
        <w:rPr>
          <w:rFonts w:ascii="inherit" w:eastAsia="Times New Roman" w:hAnsi="inherit"/>
          <w:sz w:val="20"/>
          <w:szCs w:val="20"/>
        </w:rPr>
        <w:t>UGI Enterprises, LLC, a wholly owned subsidiary of UGI</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ESFC -</w:t>
      </w:r>
      <w:r>
        <w:rPr>
          <w:rFonts w:ascii="inherit" w:eastAsia="Times New Roman" w:hAnsi="inherit"/>
          <w:sz w:val="20"/>
          <w:szCs w:val="20"/>
        </w:rPr>
        <w:t xml:space="preserve"> </w:t>
      </w:r>
      <w:r>
        <w:rPr>
          <w:rFonts w:ascii="inherit" w:eastAsia="Times New Roman" w:hAnsi="inherit"/>
          <w:sz w:val="20"/>
          <w:szCs w:val="20"/>
        </w:rPr>
        <w:t>Energy Services Funding Corporation, a wholly owned subsidiary of Energy S</w:t>
      </w:r>
      <w:r>
        <w:rPr>
          <w:rFonts w:ascii="inherit" w:eastAsia="Times New Roman" w:hAnsi="inherit"/>
          <w:sz w:val="20"/>
          <w:szCs w:val="20"/>
        </w:rPr>
        <w:t>ervices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Finagaz -</w:t>
      </w:r>
      <w:r>
        <w:rPr>
          <w:rFonts w:ascii="inherit" w:eastAsia="Times New Roman" w:hAnsi="inherit"/>
          <w:sz w:val="20"/>
          <w:szCs w:val="20"/>
        </w:rPr>
        <w:t xml:space="preserve"> </w:t>
      </w:r>
      <w:r>
        <w:rPr>
          <w:rFonts w:ascii="inherit" w:eastAsia="Times New Roman" w:hAnsi="inherit"/>
          <w:sz w:val="20"/>
          <w:szCs w:val="20"/>
        </w:rPr>
        <w:t>The retail LPG distribution business of Totalgaz SAS acquired on May 29, 2015</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Flaga -</w:t>
      </w:r>
      <w:r>
        <w:rPr>
          <w:rFonts w:ascii="inherit" w:eastAsia="Times New Roman" w:hAnsi="inherit"/>
          <w:b/>
          <w:bCs/>
          <w:i/>
          <w:iCs/>
          <w:sz w:val="20"/>
          <w:szCs w:val="20"/>
        </w:rPr>
        <w:t xml:space="preserve"> </w:t>
      </w:r>
      <w:r>
        <w:rPr>
          <w:rFonts w:ascii="inherit" w:eastAsia="Times New Roman" w:hAnsi="inherit"/>
          <w:sz w:val="20"/>
          <w:szCs w:val="20"/>
        </w:rPr>
        <w:t>Flaga GmbH, an indirect wholly owned subsidiary of UGI International, LLC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lastRenderedPageBreak/>
        <w:t>Gas Utility -</w:t>
      </w:r>
      <w:r>
        <w:rPr>
          <w:rFonts w:ascii="inherit" w:eastAsia="Times New Roman" w:hAnsi="inherit"/>
          <w:sz w:val="20"/>
          <w:szCs w:val="20"/>
        </w:rPr>
        <w:t xml:space="preserve"> </w:t>
      </w:r>
      <w:r>
        <w:rPr>
          <w:rFonts w:ascii="inherit" w:eastAsia="Times New Roman" w:hAnsi="inherit"/>
          <w:sz w:val="20"/>
          <w:szCs w:val="20"/>
        </w:rPr>
        <w:t>UGI Utilities’</w:t>
      </w:r>
      <w:r>
        <w:rPr>
          <w:rFonts w:ascii="inherit" w:eastAsia="Times New Roman" w:hAnsi="inherit"/>
          <w:sz w:val="20"/>
          <w:szCs w:val="20"/>
        </w:rPr>
        <w:t xml:space="preserve"> </w:t>
      </w:r>
      <w:r>
        <w:rPr>
          <w:rFonts w:ascii="inherit" w:eastAsia="Times New Roman" w:hAnsi="inherit"/>
          <w:sz w:val="20"/>
          <w:szCs w:val="20"/>
        </w:rPr>
        <w:t>regulated natural gas distribution business</w:t>
      </w:r>
      <w:r>
        <w:rPr>
          <w:rFonts w:ascii="inherit" w:eastAsia="Times New Roman" w:hAnsi="inherit"/>
          <w:sz w:val="20"/>
          <w:szCs w:val="20"/>
        </w:rPr>
        <w:t>, comprising the natural gas utility businesses owned and operated by UGI Utilities and, prior to the Utility Merger, PNG and CPG</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General Partner</w:t>
      </w:r>
      <w:r>
        <w:rPr>
          <w:rFonts w:ascii="inherit" w:eastAsia="Times New Roman" w:hAnsi="inherit"/>
          <w:b/>
          <w:bCs/>
          <w:i/>
          <w:i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sz w:val="20"/>
          <w:szCs w:val="20"/>
        </w:rPr>
        <w:t>AmeriGas Propane, Inc., the general partner of AmeriGas Partners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Heritage Propane -</w:t>
      </w:r>
      <w:r>
        <w:rPr>
          <w:rFonts w:ascii="inherit" w:eastAsia="Times New Roman" w:hAnsi="inherit"/>
          <w:sz w:val="20"/>
          <w:szCs w:val="20"/>
        </w:rPr>
        <w:t xml:space="preserve"> </w:t>
      </w:r>
      <w:r>
        <w:rPr>
          <w:rFonts w:ascii="inherit" w:eastAsia="Times New Roman" w:hAnsi="inherit"/>
          <w:sz w:val="20"/>
          <w:szCs w:val="20"/>
        </w:rPr>
        <w:t>Retail propane busin</w:t>
      </w:r>
      <w:r>
        <w:rPr>
          <w:rFonts w:ascii="inherit" w:eastAsia="Times New Roman" w:hAnsi="inherit"/>
          <w:sz w:val="20"/>
          <w:szCs w:val="20"/>
        </w:rPr>
        <w:t>esses of Energy Transfer Partners, L.P. acquired by AmeriGas Partners, L.P. on January 12, 2012</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HVAC -</w:t>
      </w:r>
      <w:r>
        <w:rPr>
          <w:rFonts w:ascii="inherit" w:eastAsia="Times New Roman" w:hAnsi="inherit"/>
          <w:sz w:val="20"/>
          <w:szCs w:val="20"/>
        </w:rPr>
        <w:t xml:space="preserve"> </w:t>
      </w:r>
      <w:r>
        <w:rPr>
          <w:rFonts w:ascii="inherit" w:eastAsia="Times New Roman" w:hAnsi="inherit"/>
          <w:sz w:val="20"/>
          <w:szCs w:val="20"/>
        </w:rPr>
        <w:t>UGI HVAC Enterprises, Inc., a wholly owned subsidiary of Enterprises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Merger Sub</w:t>
      </w:r>
      <w:r>
        <w:rPr>
          <w:rFonts w:ascii="inherit" w:eastAsia="Times New Roman" w:hAnsi="inherit"/>
          <w:sz w:val="20"/>
          <w:szCs w:val="20"/>
        </w:rPr>
        <w:t xml:space="preserve"> </w:t>
      </w:r>
      <w:r>
        <w:rPr>
          <w:rFonts w:ascii="inherit" w:eastAsia="Times New Roman" w:hAnsi="inherit"/>
          <w:sz w:val="20"/>
          <w:szCs w:val="20"/>
        </w:rPr>
        <w:t>- AmeriGas Propane Holdings, LLC, an indirect wholly owned subsidiary</w:t>
      </w:r>
      <w:r>
        <w:rPr>
          <w:rFonts w:ascii="inherit" w:eastAsia="Times New Roman" w:hAnsi="inherit"/>
          <w:sz w:val="20"/>
          <w:szCs w:val="20"/>
        </w:rPr>
        <w:t xml:space="preserve"> of UGI</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Midstream</w:t>
      </w:r>
      <w:r>
        <w:rPr>
          <w:rFonts w:ascii="inherit" w:eastAsia="Times New Roman" w:hAnsi="inherit"/>
          <w:b/>
          <w:bCs/>
          <w:i/>
          <w:iCs/>
          <w:sz w:val="20"/>
          <w:szCs w:val="20"/>
        </w:rPr>
        <w:t xml:space="preserve"> </w:t>
      </w:r>
      <w:r>
        <w:rPr>
          <w:rFonts w:ascii="inherit" w:eastAsia="Times New Roman" w:hAnsi="inherit"/>
          <w:b/>
          <w:bCs/>
          <w:i/>
          <w:iCs/>
          <w:sz w:val="20"/>
          <w:szCs w:val="20"/>
        </w:rPr>
        <w:t>&amp;</w:t>
      </w:r>
      <w:r>
        <w:rPr>
          <w:rFonts w:ascii="inherit" w:eastAsia="Times New Roman" w:hAnsi="inherit"/>
          <w:b/>
          <w:bCs/>
          <w:i/>
          <w:iCs/>
          <w:sz w:val="20"/>
          <w:szCs w:val="20"/>
        </w:rPr>
        <w:t xml:space="preserve"> </w:t>
      </w:r>
      <w:r>
        <w:rPr>
          <w:rFonts w:ascii="inherit" w:eastAsia="Times New Roman" w:hAnsi="inherit"/>
          <w:b/>
          <w:bCs/>
          <w:i/>
          <w:iCs/>
          <w:sz w:val="20"/>
          <w:szCs w:val="20"/>
        </w:rPr>
        <w:t>Marketing -</w:t>
      </w:r>
      <w:r>
        <w:rPr>
          <w:rFonts w:ascii="inherit" w:eastAsia="Times New Roman" w:hAnsi="inherit"/>
          <w:sz w:val="20"/>
          <w:szCs w:val="20"/>
        </w:rPr>
        <w:t xml:space="preserve"> </w:t>
      </w:r>
      <w:r>
        <w:rPr>
          <w:rFonts w:ascii="inherit" w:eastAsia="Times New Roman" w:hAnsi="inherit"/>
          <w:sz w:val="20"/>
          <w:szCs w:val="20"/>
        </w:rPr>
        <w:t>Reportable segment comprising Energy Services, UGID and HVAC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Partnership -</w:t>
      </w:r>
      <w:r>
        <w:rPr>
          <w:rFonts w:ascii="inherit" w:eastAsia="Times New Roman" w:hAnsi="inherit"/>
          <w:sz w:val="20"/>
          <w:szCs w:val="20"/>
        </w:rPr>
        <w:t xml:space="preserve"> </w:t>
      </w:r>
      <w:r>
        <w:rPr>
          <w:rFonts w:ascii="inherit" w:eastAsia="Times New Roman" w:hAnsi="inherit"/>
          <w:sz w:val="20"/>
          <w:szCs w:val="20"/>
        </w:rPr>
        <w:t>AmeriGas Partners and its consolidated subsidiaries, including AmeriGas OLP</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Pennant -</w:t>
      </w:r>
      <w:r>
        <w:rPr>
          <w:rFonts w:ascii="inherit" w:eastAsia="Times New Roman" w:hAnsi="inherit"/>
          <w:sz w:val="20"/>
          <w:szCs w:val="20"/>
        </w:rPr>
        <w:t xml:space="preserve"> </w:t>
      </w:r>
      <w:r>
        <w:rPr>
          <w:rFonts w:ascii="inherit" w:eastAsia="Times New Roman" w:hAnsi="inherit"/>
          <w:sz w:val="20"/>
          <w:szCs w:val="20"/>
        </w:rPr>
        <w:t>Pennant Midstream, LLC, a Delaware limited liability company</w:t>
      </w:r>
    </w:p>
    <w:p w:rsidR="00000000" w:rsidRDefault="00503C8A">
      <w:pPr>
        <w:divId w:val="16629018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2</w:t>
      </w:r>
    </w:p>
    <w:p w:rsidR="00000000" w:rsidRDefault="00503C8A">
      <w:pPr>
        <w:divId w:val="119425987"/>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503C8A">
      <w:pPr>
        <w:spacing w:line="288" w:lineRule="auto"/>
        <w:divId w:val="1762264226"/>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022242797"/>
        <w:rPr>
          <w:rFonts w:eastAsia="Times New Roman"/>
          <w:sz w:val="20"/>
          <w:szCs w:val="20"/>
        </w:rPr>
      </w:pP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PennEast -</w:t>
      </w:r>
      <w:r>
        <w:rPr>
          <w:rFonts w:ascii="inherit" w:eastAsia="Times New Roman" w:hAnsi="inherit"/>
          <w:sz w:val="20"/>
          <w:szCs w:val="20"/>
        </w:rPr>
        <w:t xml:space="preserve"> </w:t>
      </w:r>
      <w:r>
        <w:rPr>
          <w:rFonts w:ascii="inherit" w:eastAsia="Times New Roman" w:hAnsi="inherit"/>
          <w:sz w:val="20"/>
          <w:szCs w:val="20"/>
        </w:rPr>
        <w:t>PennEast Pipeline Company, LLC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PNG -</w:t>
      </w:r>
      <w:r>
        <w:rPr>
          <w:rFonts w:ascii="inherit" w:eastAsia="Times New Roman" w:hAnsi="inherit"/>
          <w:sz w:val="20"/>
          <w:szCs w:val="20"/>
        </w:rPr>
        <w:t xml:space="preserve"> </w:t>
      </w:r>
      <w:r>
        <w:rPr>
          <w:rFonts w:ascii="inherit" w:eastAsia="Times New Roman" w:hAnsi="inherit"/>
          <w:sz w:val="20"/>
          <w:szCs w:val="20"/>
        </w:rPr>
        <w:t xml:space="preserve">UGI Penn Natural Gas, Inc., a wholly owned subsidiary of UGI Utilities prior to the Utility </w:t>
      </w:r>
      <w:r>
        <w:rPr>
          <w:rFonts w:ascii="inherit" w:eastAsia="Times New Roman" w:hAnsi="inherit"/>
          <w:sz w:val="20"/>
          <w:szCs w:val="20"/>
        </w:rPr>
        <w:t>Merger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w:t>
      </w:r>
      <w:r>
        <w:rPr>
          <w:rFonts w:ascii="inherit" w:eastAsia="Times New Roman" w:hAnsi="inherit"/>
          <w:sz w:val="20"/>
          <w:szCs w:val="20"/>
        </w:rPr>
        <w:t xml:space="preserve"> </w:t>
      </w:r>
      <w:r>
        <w:rPr>
          <w:rFonts w:ascii="inherit" w:eastAsia="Times New Roman" w:hAnsi="inherit"/>
          <w:sz w:val="20"/>
          <w:szCs w:val="20"/>
        </w:rPr>
        <w:t>- UGI Corporation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Central</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The natural gas rate district of CPG subsequent to the Utility Merger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France -</w:t>
      </w:r>
      <w:r>
        <w:rPr>
          <w:rFonts w:ascii="inherit" w:eastAsia="Times New Roman" w:hAnsi="inherit"/>
          <w:b/>
          <w:bCs/>
          <w:i/>
          <w:iCs/>
          <w:sz w:val="20"/>
          <w:szCs w:val="20"/>
        </w:rPr>
        <w:t xml:space="preserve"> </w:t>
      </w:r>
      <w:r>
        <w:rPr>
          <w:rFonts w:ascii="inherit" w:eastAsia="Times New Roman" w:hAnsi="inherit"/>
          <w:sz w:val="20"/>
          <w:szCs w:val="20"/>
        </w:rPr>
        <w:t>UGI France SAS (</w:t>
      </w:r>
      <w:r>
        <w:rPr>
          <w:rFonts w:ascii="inherit" w:eastAsia="Times New Roman" w:hAnsi="inherit"/>
          <w:i/>
          <w:iCs/>
          <w:sz w:val="20"/>
          <w:szCs w:val="20"/>
        </w:rPr>
        <w:t>a Société</w:t>
      </w:r>
      <w:r>
        <w:rPr>
          <w:rFonts w:ascii="inherit" w:eastAsia="Times New Roman" w:hAnsi="inherit"/>
          <w:i/>
          <w:iCs/>
          <w:sz w:val="20"/>
          <w:szCs w:val="20"/>
        </w:rPr>
        <w:t xml:space="preserve"> </w:t>
      </w:r>
      <w:r>
        <w:rPr>
          <w:rFonts w:ascii="inherit" w:eastAsia="Times New Roman" w:hAnsi="inherit"/>
          <w:i/>
          <w:iCs/>
          <w:sz w:val="20"/>
          <w:szCs w:val="20"/>
        </w:rPr>
        <w:t>par actions simplifiée</w:t>
      </w:r>
      <w:r>
        <w:rPr>
          <w:rFonts w:ascii="inherit" w:eastAsia="Times New Roman" w:hAnsi="inherit"/>
          <w:sz w:val="20"/>
          <w:szCs w:val="20"/>
        </w:rPr>
        <w:t>), an indirect wholly owned subsidiary of UGI International, LLC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Gas -</w:t>
      </w:r>
      <w:r>
        <w:rPr>
          <w:rFonts w:ascii="inherit" w:eastAsia="Times New Roman" w:hAnsi="inherit"/>
          <w:sz w:val="20"/>
          <w:szCs w:val="20"/>
        </w:rPr>
        <w:t xml:space="preserve"> </w:t>
      </w:r>
      <w:r>
        <w:rPr>
          <w:rFonts w:ascii="inherit" w:eastAsia="Times New Roman" w:hAnsi="inherit"/>
          <w:sz w:val="20"/>
          <w:szCs w:val="20"/>
        </w:rPr>
        <w:t>UGI Utilities’</w:t>
      </w:r>
      <w:r>
        <w:rPr>
          <w:rFonts w:ascii="inherit" w:eastAsia="Times New Roman" w:hAnsi="inherit"/>
          <w:sz w:val="20"/>
          <w:szCs w:val="20"/>
        </w:rPr>
        <w:t xml:space="preserve"> </w:t>
      </w:r>
      <w:r>
        <w:rPr>
          <w:rFonts w:ascii="inherit" w:eastAsia="Times New Roman" w:hAnsi="inherit"/>
          <w:sz w:val="20"/>
          <w:szCs w:val="20"/>
        </w:rPr>
        <w:t>natural gas utility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International</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Reportable segment principally comprising UGI’s foreign operations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International, LLC</w:t>
      </w:r>
      <w:r>
        <w:rPr>
          <w:rFonts w:ascii="inherit" w:eastAsia="Times New Roman" w:hAnsi="inherit"/>
          <w:sz w:val="20"/>
          <w:szCs w:val="20"/>
        </w:rPr>
        <w:t xml:space="preserve"> </w:t>
      </w:r>
      <w:r>
        <w:rPr>
          <w:rFonts w:ascii="inherit" w:eastAsia="Times New Roman" w:hAnsi="inherit"/>
          <w:sz w:val="20"/>
          <w:szCs w:val="20"/>
        </w:rPr>
        <w:t>- UGI International, LLC, a wholly owned subsidiary of Enterprises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North</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The natural gas rate dist</w:t>
      </w:r>
      <w:r>
        <w:rPr>
          <w:rFonts w:ascii="inherit" w:eastAsia="Times New Roman" w:hAnsi="inherit"/>
          <w:sz w:val="20"/>
          <w:szCs w:val="20"/>
        </w:rPr>
        <w:t>rict of PNG subsequent to the Utility Merger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PennEast, LLC -</w:t>
      </w:r>
      <w:r>
        <w:rPr>
          <w:rFonts w:ascii="inherit" w:eastAsia="Times New Roman" w:hAnsi="inherit"/>
          <w:sz w:val="20"/>
          <w:szCs w:val="20"/>
        </w:rPr>
        <w:t xml:space="preserve"> </w:t>
      </w:r>
      <w:r>
        <w:rPr>
          <w:rFonts w:ascii="inherit" w:eastAsia="Times New Roman" w:hAnsi="inherit"/>
          <w:sz w:val="20"/>
          <w:szCs w:val="20"/>
        </w:rPr>
        <w:t>A wholly owned subsidiary of Energy Services that holds a 20% membership interest in PennEast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South</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The natural gas rate district of UGI Gas subsequent to the Utility Merger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lastRenderedPageBreak/>
        <w:t>UGI Utilities -</w:t>
      </w:r>
      <w:r>
        <w:rPr>
          <w:rFonts w:ascii="inherit" w:eastAsia="Times New Roman" w:hAnsi="inherit"/>
          <w:sz w:val="20"/>
          <w:szCs w:val="20"/>
        </w:rPr>
        <w:t xml:space="preserve"> </w:t>
      </w:r>
      <w:r>
        <w:rPr>
          <w:rFonts w:ascii="inherit" w:eastAsia="Times New Roman" w:hAnsi="inherit"/>
          <w:sz w:val="20"/>
          <w:szCs w:val="20"/>
        </w:rPr>
        <w:t>UGI Utilities, Inc., a wholly owned subsidiary of UGI.</w:t>
      </w:r>
      <w:r>
        <w:rPr>
          <w:rFonts w:ascii="inherit" w:eastAsia="Times New Roman" w:hAnsi="inherit"/>
          <w:sz w:val="20"/>
          <w:szCs w:val="20"/>
        </w:rPr>
        <w:t xml:space="preserve"> </w:t>
      </w:r>
      <w:r>
        <w:rPr>
          <w:rFonts w:ascii="inherit" w:eastAsia="Times New Roman" w:hAnsi="inherit"/>
          <w:sz w:val="20"/>
          <w:szCs w:val="20"/>
        </w:rPr>
        <w:t>Also a reportable segment of UGI</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UGID -</w:t>
      </w:r>
      <w:r>
        <w:rPr>
          <w:rFonts w:ascii="inherit" w:eastAsia="Times New Roman" w:hAnsi="inherit"/>
          <w:sz w:val="20"/>
          <w:szCs w:val="20"/>
        </w:rPr>
        <w:t xml:space="preserve"> </w:t>
      </w:r>
      <w:r>
        <w:rPr>
          <w:rFonts w:ascii="inherit" w:eastAsia="Times New Roman" w:hAnsi="inherit"/>
          <w:sz w:val="20"/>
          <w:szCs w:val="20"/>
        </w:rPr>
        <w:t>UGI Development Company, a wholly owned subsidiary of Energy Servic</w:t>
      </w:r>
      <w:r>
        <w:rPr>
          <w:rFonts w:ascii="inherit" w:eastAsia="Times New Roman" w:hAnsi="inherit"/>
          <w:sz w:val="20"/>
          <w:szCs w:val="20"/>
        </w:rPr>
        <w:t>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UniverGas -</w:t>
      </w:r>
      <w:r>
        <w:rPr>
          <w:rFonts w:ascii="inherit" w:eastAsia="Times New Roman" w:hAnsi="inherit"/>
          <w:sz w:val="20"/>
          <w:szCs w:val="20"/>
        </w:rPr>
        <w:t xml:space="preserve"> </w:t>
      </w:r>
      <w:r>
        <w:rPr>
          <w:rFonts w:ascii="inherit" w:eastAsia="Times New Roman" w:hAnsi="inherit"/>
          <w:sz w:val="20"/>
          <w:szCs w:val="20"/>
        </w:rPr>
        <w:t>UniverGas Italia S.r.l, an indirect wholly owned subsidiary of UGI International, LLC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i/>
          <w:iCs/>
          <w:sz w:val="20"/>
          <w:szCs w:val="20"/>
          <w:u w:val="single"/>
        </w:rPr>
        <w:t>Other Terms and Abbreviations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2010 Propane Plan -</w:t>
      </w:r>
      <w:r>
        <w:rPr>
          <w:rFonts w:ascii="inherit" w:eastAsia="Times New Roman" w:hAnsi="inherit"/>
          <w:b/>
          <w:bCs/>
          <w:i/>
          <w:iCs/>
          <w:sz w:val="20"/>
          <w:szCs w:val="20"/>
        </w:rPr>
        <w:t xml:space="preserve"> </w:t>
      </w:r>
      <w:r>
        <w:rPr>
          <w:rFonts w:ascii="inherit" w:eastAsia="Times New Roman" w:hAnsi="inherit"/>
          <w:sz w:val="20"/>
          <w:szCs w:val="20"/>
        </w:rPr>
        <w:t>The AmeriGas Propane, Inc. 2010 Long-Term Incentive Plan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2013 OICP -</w:t>
      </w:r>
      <w:r>
        <w:rPr>
          <w:rFonts w:ascii="inherit" w:eastAsia="Times New Roman" w:hAnsi="inherit"/>
          <w:b/>
          <w:bCs/>
          <w:i/>
          <w:iCs/>
          <w:sz w:val="20"/>
          <w:szCs w:val="20"/>
        </w:rPr>
        <w:t xml:space="preserve"> </w:t>
      </w:r>
      <w:r>
        <w:rPr>
          <w:rFonts w:ascii="inherit" w:eastAsia="Times New Roman" w:hAnsi="inherit"/>
          <w:sz w:val="20"/>
          <w:szCs w:val="20"/>
        </w:rPr>
        <w:t>UGI Corporation 2013 Omnibu</w:t>
      </w:r>
      <w:r>
        <w:rPr>
          <w:rFonts w:ascii="inherit" w:eastAsia="Times New Roman" w:hAnsi="inherit"/>
          <w:sz w:val="20"/>
          <w:szCs w:val="20"/>
        </w:rPr>
        <w:t>s Incentive Compensation Plan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2015 Senior Facilities Agreement -</w:t>
      </w:r>
      <w:r>
        <w:rPr>
          <w:rFonts w:ascii="inherit" w:eastAsia="Times New Roman" w:hAnsi="inherit"/>
          <w:b/>
          <w:bCs/>
          <w:i/>
          <w:iCs/>
          <w:sz w:val="20"/>
          <w:szCs w:val="20"/>
        </w:rPr>
        <w:t xml:space="preserve"> </w:t>
      </w:r>
      <w:r>
        <w:rPr>
          <w:rFonts w:ascii="inherit" w:eastAsia="Times New Roman" w:hAnsi="inherit"/>
          <w:sz w:val="20"/>
          <w:szCs w:val="20"/>
        </w:rPr>
        <w:t>A five-year senior facilities agreement entered into in April 2015 between UGI France and a consortium of banks consisting of a variable-rate term loan and a revolving credit facility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20</w:t>
      </w:r>
      <w:r>
        <w:rPr>
          <w:rFonts w:ascii="inherit" w:eastAsia="Times New Roman" w:hAnsi="inherit"/>
          <w:b/>
          <w:bCs/>
          <w:i/>
          <w:iCs/>
          <w:sz w:val="20"/>
          <w:szCs w:val="20"/>
        </w:rPr>
        <w:t>17 UGI International Credit Agreement</w:t>
      </w:r>
      <w:r>
        <w:rPr>
          <w:rFonts w:ascii="inherit" w:eastAsia="Times New Roman" w:hAnsi="inherit"/>
          <w:sz w:val="20"/>
          <w:szCs w:val="20"/>
        </w:rPr>
        <w:t xml:space="preserve"> </w:t>
      </w:r>
      <w:r>
        <w:rPr>
          <w:rFonts w:ascii="inherit" w:eastAsia="Times New Roman" w:hAnsi="inherit"/>
          <w:sz w:val="20"/>
          <w:szCs w:val="20"/>
        </w:rPr>
        <w:t>- A secured multicurrency revolving facility agreement entered into in December 2017 by UGI International, LLC with a group of banks providing for borrowings up to</w:t>
      </w:r>
      <w:r>
        <w:rPr>
          <w:rFonts w:ascii="inherit" w:eastAsia="Times New Roman" w:hAnsi="inherit"/>
          <w:sz w:val="20"/>
          <w:szCs w:val="20"/>
        </w:rPr>
        <w:t xml:space="preserve"> </w:t>
      </w:r>
      <w:r>
        <w:rPr>
          <w:rFonts w:ascii="inherit" w:eastAsia="Times New Roman" w:hAnsi="inherit"/>
          <w:sz w:val="20"/>
          <w:szCs w:val="20"/>
        </w:rPr>
        <w:t xml:space="preserve">€300 million that was terminated concurrent with 2018 </w:t>
      </w:r>
      <w:r>
        <w:rPr>
          <w:rFonts w:ascii="inherit" w:eastAsia="Times New Roman" w:hAnsi="inherit"/>
          <w:sz w:val="20"/>
          <w:szCs w:val="20"/>
        </w:rPr>
        <w:t>UGI International Credit Facilities Agreement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2018 UGI International Credit Facilities Agreement -</w:t>
      </w:r>
      <w:r>
        <w:rPr>
          <w:rFonts w:ascii="inherit" w:eastAsia="Times New Roman" w:hAnsi="inherit"/>
          <w:b/>
          <w:bCs/>
          <w:sz w:val="20"/>
          <w:szCs w:val="20"/>
        </w:rPr>
        <w:t xml:space="preserve"> </w:t>
      </w:r>
      <w:r>
        <w:rPr>
          <w:rFonts w:ascii="inherit" w:eastAsia="Times New Roman" w:hAnsi="inherit"/>
          <w:sz w:val="20"/>
          <w:szCs w:val="20"/>
        </w:rPr>
        <w:t>A five-year unsecured Senior Facilities Agreement entered into in October 2018, by UGI International, LLC comprising a</w:t>
      </w:r>
      <w:r>
        <w:rPr>
          <w:rFonts w:ascii="inherit" w:eastAsia="Times New Roman" w:hAnsi="inherit"/>
          <w:sz w:val="20"/>
          <w:szCs w:val="20"/>
        </w:rPr>
        <w:t xml:space="preserve"> </w:t>
      </w:r>
      <w:r>
        <w:rPr>
          <w:rFonts w:ascii="inherit" w:eastAsia="Times New Roman" w:hAnsi="inherit"/>
          <w:sz w:val="20"/>
          <w:szCs w:val="20"/>
        </w:rPr>
        <w:t xml:space="preserve">€300 million term loan facility and </w:t>
      </w: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sz w:val="20"/>
          <w:szCs w:val="20"/>
        </w:rPr>
        <w:t>€300 million revolving credit facility maturing October 2023</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ABO -</w:t>
      </w:r>
      <w:r>
        <w:rPr>
          <w:rFonts w:ascii="inherit" w:eastAsia="Times New Roman" w:hAnsi="inherit"/>
          <w:sz w:val="20"/>
          <w:szCs w:val="20"/>
        </w:rPr>
        <w:t xml:space="preserve"> </w:t>
      </w:r>
      <w:r>
        <w:rPr>
          <w:rFonts w:ascii="inherit" w:eastAsia="Times New Roman" w:hAnsi="inherit"/>
          <w:sz w:val="20"/>
          <w:szCs w:val="20"/>
        </w:rPr>
        <w:t>Accumulated Benefit Obligation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ACE -</w:t>
      </w:r>
      <w:r>
        <w:rPr>
          <w:rFonts w:ascii="inherit" w:eastAsia="Times New Roman" w:hAnsi="inherit"/>
          <w:sz w:val="20"/>
          <w:szCs w:val="20"/>
        </w:rPr>
        <w:t xml:space="preserve"> </w:t>
      </w:r>
      <w:r>
        <w:rPr>
          <w:rFonts w:ascii="inherit" w:eastAsia="Times New Roman" w:hAnsi="inherit"/>
          <w:sz w:val="20"/>
          <w:szCs w:val="20"/>
        </w:rPr>
        <w:t>AmeriGas Cylinder Exchange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Act 11 -</w:t>
      </w:r>
      <w:r>
        <w:rPr>
          <w:rFonts w:ascii="inherit" w:eastAsia="Times New Roman" w:hAnsi="inherit"/>
          <w:sz w:val="20"/>
          <w:szCs w:val="20"/>
        </w:rPr>
        <w:t xml:space="preserve"> </w:t>
      </w:r>
      <w:r>
        <w:rPr>
          <w:rFonts w:ascii="inherit" w:eastAsia="Times New Roman" w:hAnsi="inherit"/>
          <w:sz w:val="20"/>
          <w:szCs w:val="20"/>
        </w:rPr>
        <w:t>Act 11 of 2012</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Adjusted LIBOR</w:t>
      </w:r>
      <w:r>
        <w:rPr>
          <w:rFonts w:ascii="inherit" w:eastAsia="Times New Roman" w:hAnsi="inherit"/>
          <w:sz w:val="20"/>
          <w:szCs w:val="20"/>
        </w:rPr>
        <w:t xml:space="preserve"> </w:t>
      </w:r>
      <w:r>
        <w:rPr>
          <w:rFonts w:ascii="inherit" w:eastAsia="Times New Roman" w:hAnsi="inherit"/>
          <w:sz w:val="20"/>
          <w:szCs w:val="20"/>
        </w:rPr>
        <w:t>- A rate derived from LIBOR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AEPS Act -</w:t>
      </w:r>
      <w:r>
        <w:rPr>
          <w:rFonts w:ascii="inherit" w:eastAsia="Times New Roman" w:hAnsi="inherit"/>
          <w:sz w:val="20"/>
          <w:szCs w:val="20"/>
        </w:rPr>
        <w:t xml:space="preserve"> </w:t>
      </w:r>
      <w:r>
        <w:rPr>
          <w:rFonts w:ascii="inherit" w:eastAsia="Times New Roman" w:hAnsi="inherit"/>
          <w:sz w:val="20"/>
          <w:szCs w:val="20"/>
        </w:rPr>
        <w:t>Alternative Energy Portfolio Standards Act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AFUDC -</w:t>
      </w:r>
      <w:r>
        <w:rPr>
          <w:rFonts w:ascii="inherit" w:eastAsia="Times New Roman" w:hAnsi="inherit"/>
          <w:sz w:val="20"/>
          <w:szCs w:val="20"/>
        </w:rPr>
        <w:t xml:space="preserve"> </w:t>
      </w:r>
      <w:r>
        <w:rPr>
          <w:rFonts w:ascii="inherit" w:eastAsia="Times New Roman" w:hAnsi="inherit"/>
          <w:sz w:val="20"/>
          <w:szCs w:val="20"/>
        </w:rPr>
        <w:t>Allowance for Funds Used During Construction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Alerian MLP Group -</w:t>
      </w:r>
      <w:r>
        <w:rPr>
          <w:rFonts w:ascii="inherit" w:eastAsia="Times New Roman" w:hAnsi="inherit"/>
          <w:b/>
          <w:bCs/>
          <w:sz w:val="20"/>
          <w:szCs w:val="20"/>
        </w:rPr>
        <w:t xml:space="preserve"> </w:t>
      </w:r>
      <w:r>
        <w:rPr>
          <w:rFonts w:ascii="inherit" w:eastAsia="Times New Roman" w:hAnsi="inherit"/>
          <w:sz w:val="20"/>
          <w:szCs w:val="20"/>
        </w:rPr>
        <w:t>represents entities in the Alerian MLP Index</w:t>
      </w:r>
    </w:p>
    <w:p w:rsidR="00000000" w:rsidRDefault="00503C8A">
      <w:pPr>
        <w:divId w:val="762646209"/>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3</w:t>
      </w:r>
    </w:p>
    <w:p w:rsidR="00000000" w:rsidRDefault="00503C8A">
      <w:pPr>
        <w:divId w:val="119425987"/>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503C8A">
      <w:pPr>
        <w:spacing w:line="288" w:lineRule="auto"/>
        <w:divId w:val="225073520"/>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987972157"/>
        <w:rPr>
          <w:rFonts w:eastAsia="Times New Roman"/>
          <w:sz w:val="20"/>
          <w:szCs w:val="20"/>
        </w:rPr>
      </w:pP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AmeriGas 2017 Senior Notes</w:t>
      </w:r>
      <w:r>
        <w:rPr>
          <w:rFonts w:ascii="inherit" w:eastAsia="Times New Roman" w:hAnsi="inherit"/>
          <w:sz w:val="20"/>
          <w:szCs w:val="20"/>
        </w:rPr>
        <w:t xml:space="preserve"> </w:t>
      </w:r>
      <w:r>
        <w:rPr>
          <w:rFonts w:ascii="inherit" w:eastAsia="Times New Roman" w:hAnsi="inherit"/>
          <w:sz w:val="20"/>
          <w:szCs w:val="20"/>
        </w:rPr>
        <w:t>- The underwritten senior facilities agreements issued by AmeriGas Partners comprising $700 million principal amount of 5.50% Senior Notes due May 2025 and $525 million principal amount of 5.75% Senior</w:t>
      </w:r>
      <w:r>
        <w:rPr>
          <w:rFonts w:ascii="inherit" w:eastAsia="Times New Roman" w:hAnsi="inherit"/>
          <w:sz w:val="20"/>
          <w:szCs w:val="20"/>
        </w:rPr>
        <w:t xml:space="preserve"> Notes due May 2027</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lastRenderedPageBreak/>
        <w:t>AmeriGas Merger</w:t>
      </w:r>
      <w:r>
        <w:rPr>
          <w:rFonts w:ascii="inherit" w:eastAsia="Times New Roman" w:hAnsi="inherit"/>
          <w:sz w:val="20"/>
          <w:szCs w:val="20"/>
        </w:rPr>
        <w:t xml:space="preserve"> </w:t>
      </w:r>
      <w:r>
        <w:rPr>
          <w:rFonts w:ascii="inherit" w:eastAsia="Times New Roman" w:hAnsi="inherit"/>
          <w:sz w:val="20"/>
          <w:szCs w:val="20"/>
        </w:rPr>
        <w:t>- The transaction contemplated by the Merger Agreement pursuant to which AmeriGas Propane Holdings, LLC merged with and into the Partnership, with the Partnership surviving as an indirect wholly owned subsidiary of UGI</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AmeriGas OLP Credit Agreement</w:t>
      </w:r>
      <w:r>
        <w:rPr>
          <w:rFonts w:ascii="inherit" w:eastAsia="Times New Roman" w:hAnsi="inherit"/>
          <w:sz w:val="20"/>
          <w:szCs w:val="20"/>
        </w:rPr>
        <w:t xml:space="preserve"> </w:t>
      </w:r>
      <w:r>
        <w:rPr>
          <w:rFonts w:ascii="inherit" w:eastAsia="Times New Roman" w:hAnsi="inherit"/>
          <w:sz w:val="20"/>
          <w:szCs w:val="20"/>
        </w:rPr>
        <w:t>- The second amended and restated credit agreement entered into by AmeriGas OLP providing for borrowings of up to $600 million, including a letter of credit subfacility of up to $150 million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AmeriGas Partners’</w:t>
      </w:r>
      <w:r>
        <w:rPr>
          <w:rFonts w:ascii="inherit" w:eastAsia="Times New Roman" w:hAnsi="inherit"/>
          <w:b/>
          <w:bCs/>
          <w:i/>
          <w:iCs/>
          <w:sz w:val="20"/>
          <w:szCs w:val="20"/>
        </w:rPr>
        <w:t xml:space="preserve"> </w:t>
      </w:r>
      <w:r>
        <w:rPr>
          <w:rFonts w:ascii="inherit" w:eastAsia="Times New Roman" w:hAnsi="inherit"/>
          <w:b/>
          <w:bCs/>
          <w:i/>
          <w:iCs/>
          <w:sz w:val="20"/>
          <w:szCs w:val="20"/>
        </w:rPr>
        <w:t>7.00% Senio</w:t>
      </w:r>
      <w:r>
        <w:rPr>
          <w:rFonts w:ascii="inherit" w:eastAsia="Times New Roman" w:hAnsi="inherit"/>
          <w:b/>
          <w:bCs/>
          <w:i/>
          <w:iCs/>
          <w:sz w:val="20"/>
          <w:szCs w:val="20"/>
        </w:rPr>
        <w:t>r Notes -</w:t>
      </w:r>
      <w:r>
        <w:rPr>
          <w:rFonts w:ascii="inherit" w:eastAsia="Times New Roman" w:hAnsi="inherit"/>
          <w:b/>
          <w:bCs/>
          <w:i/>
          <w:iCs/>
          <w:sz w:val="20"/>
          <w:szCs w:val="20"/>
        </w:rPr>
        <w:t xml:space="preserve"> </w:t>
      </w:r>
      <w:r>
        <w:rPr>
          <w:rFonts w:ascii="inherit" w:eastAsia="Times New Roman" w:hAnsi="inherit"/>
          <w:sz w:val="20"/>
          <w:szCs w:val="20"/>
        </w:rPr>
        <w:t>An underwritten public offering of $980.8 million aggregate principal amount of notes due 2022, issued by AmeriGas Finance Corp. and AmeriGas Finance LLC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AmeriGas Partners Units</w:t>
      </w:r>
      <w:r>
        <w:rPr>
          <w:rFonts w:ascii="inherit" w:eastAsia="Times New Roman" w:hAnsi="inherit"/>
          <w:sz w:val="20"/>
          <w:szCs w:val="20"/>
        </w:rPr>
        <w:t xml:space="preserve"> </w:t>
      </w:r>
      <w:r>
        <w:rPr>
          <w:rFonts w:ascii="inherit" w:eastAsia="Times New Roman" w:hAnsi="inherit"/>
          <w:sz w:val="20"/>
          <w:szCs w:val="20"/>
        </w:rPr>
        <w:t>- AmeriGas Stock Units and AmeriGas Performance Stock Units that a</w:t>
      </w:r>
      <w:r>
        <w:rPr>
          <w:rFonts w:ascii="inherit" w:eastAsia="Times New Roman" w:hAnsi="inherit"/>
          <w:sz w:val="20"/>
          <w:szCs w:val="20"/>
        </w:rPr>
        <w:t>re awarded to employees and non-employee directors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AOCI -</w:t>
      </w:r>
      <w:r>
        <w:rPr>
          <w:rFonts w:ascii="inherit" w:eastAsia="Times New Roman" w:hAnsi="inherit"/>
          <w:b/>
          <w:bCs/>
          <w:i/>
          <w:iCs/>
          <w:sz w:val="20"/>
          <w:szCs w:val="20"/>
        </w:rPr>
        <w:t xml:space="preserve"> </w:t>
      </w:r>
      <w:r>
        <w:rPr>
          <w:rFonts w:ascii="inherit" w:eastAsia="Times New Roman" w:hAnsi="inherit"/>
          <w:sz w:val="20"/>
          <w:szCs w:val="20"/>
        </w:rPr>
        <w:t>Accumulated Other Comprehensive Income (loss)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ASC -</w:t>
      </w:r>
      <w:r>
        <w:rPr>
          <w:rFonts w:ascii="inherit" w:eastAsia="Times New Roman" w:hAnsi="inherit"/>
          <w:sz w:val="20"/>
          <w:szCs w:val="20"/>
        </w:rPr>
        <w:t xml:space="preserve"> </w:t>
      </w:r>
      <w:r>
        <w:rPr>
          <w:rFonts w:ascii="inherit" w:eastAsia="Times New Roman" w:hAnsi="inherit"/>
          <w:sz w:val="20"/>
          <w:szCs w:val="20"/>
        </w:rPr>
        <w:t>Accounting Standards Codification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ASC 605</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ASC 605,</w:t>
      </w:r>
      <w:r>
        <w:rPr>
          <w:rFonts w:ascii="inherit" w:eastAsia="Times New Roman" w:hAnsi="inherit"/>
          <w:sz w:val="20"/>
          <w:szCs w:val="20"/>
        </w:rPr>
        <w:t xml:space="preserve"> </w:t>
      </w:r>
      <w:r>
        <w:rPr>
          <w:rFonts w:ascii="inherit" w:eastAsia="Times New Roman" w:hAnsi="inherit"/>
          <w:sz w:val="20"/>
          <w:szCs w:val="20"/>
        </w:rPr>
        <w:t>“Revenue Recognition”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ASC 606</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ASC 606,</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Revenue from Contracts with Customers”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ASC 740</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ASC 740,</w:t>
      </w:r>
      <w:r>
        <w:rPr>
          <w:rFonts w:ascii="inherit" w:eastAsia="Times New Roman" w:hAnsi="inherit"/>
          <w:sz w:val="20"/>
          <w:szCs w:val="20"/>
        </w:rPr>
        <w:t xml:space="preserve"> </w:t>
      </w:r>
      <w:r>
        <w:rPr>
          <w:rFonts w:ascii="inherit" w:eastAsia="Times New Roman" w:hAnsi="inherit"/>
          <w:sz w:val="20"/>
          <w:szCs w:val="20"/>
        </w:rPr>
        <w:t>“Income Taxes”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ASU -</w:t>
      </w:r>
      <w:r>
        <w:rPr>
          <w:rFonts w:ascii="inherit" w:eastAsia="Times New Roman" w:hAnsi="inherit"/>
          <w:sz w:val="20"/>
          <w:szCs w:val="20"/>
        </w:rPr>
        <w:t xml:space="preserve"> </w:t>
      </w:r>
      <w:r>
        <w:rPr>
          <w:rFonts w:ascii="inherit" w:eastAsia="Times New Roman" w:hAnsi="inherit"/>
          <w:sz w:val="20"/>
          <w:szCs w:val="20"/>
        </w:rPr>
        <w:t>Accounting Standards Update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ASU 2014-09 -</w:t>
      </w:r>
      <w:r>
        <w:rPr>
          <w:rFonts w:ascii="inherit" w:eastAsia="Times New Roman" w:hAnsi="inherit"/>
          <w:b/>
          <w:bCs/>
          <w:i/>
          <w:iCs/>
          <w:sz w:val="20"/>
          <w:szCs w:val="20"/>
        </w:rPr>
        <w:t xml:space="preserve"> </w:t>
      </w:r>
      <w:r>
        <w:rPr>
          <w:rFonts w:ascii="inherit" w:eastAsia="Times New Roman" w:hAnsi="inherit"/>
          <w:sz w:val="20"/>
          <w:szCs w:val="20"/>
        </w:rPr>
        <w:t>Accounting Standards Update No. 2014-09,</w:t>
      </w:r>
      <w:r>
        <w:rPr>
          <w:rFonts w:ascii="inherit" w:eastAsia="Times New Roman" w:hAnsi="inherit"/>
          <w:sz w:val="20"/>
          <w:szCs w:val="20"/>
        </w:rPr>
        <w:t xml:space="preserve"> </w:t>
      </w:r>
      <w:r>
        <w:rPr>
          <w:rFonts w:ascii="inherit" w:eastAsia="Times New Roman" w:hAnsi="inherit"/>
          <w:sz w:val="20"/>
          <w:szCs w:val="20"/>
        </w:rPr>
        <w:t>“Revenue from Contracts with Customers”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Bcf -</w:t>
      </w:r>
      <w:r>
        <w:rPr>
          <w:rFonts w:ascii="inherit" w:eastAsia="Times New Roman" w:hAnsi="inherit"/>
          <w:sz w:val="20"/>
          <w:szCs w:val="20"/>
        </w:rPr>
        <w:t xml:space="preserve"> </w:t>
      </w:r>
      <w:r>
        <w:rPr>
          <w:rFonts w:ascii="inherit" w:eastAsia="Times New Roman" w:hAnsi="inherit"/>
          <w:sz w:val="20"/>
          <w:szCs w:val="20"/>
        </w:rPr>
        <w:t>Billions of cubic feet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BIE -</w:t>
      </w:r>
      <w:r>
        <w:rPr>
          <w:rFonts w:ascii="inherit" w:eastAsia="Times New Roman" w:hAnsi="inherit"/>
          <w:sz w:val="20"/>
          <w:szCs w:val="20"/>
        </w:rPr>
        <w:t xml:space="preserve"> </w:t>
      </w:r>
      <w:r>
        <w:rPr>
          <w:rFonts w:ascii="inherit" w:eastAsia="Times New Roman" w:hAnsi="inherit"/>
          <w:sz w:val="20"/>
          <w:szCs w:val="20"/>
        </w:rPr>
        <w:t>Pennsylva</w:t>
      </w:r>
      <w:r>
        <w:rPr>
          <w:rFonts w:ascii="inherit" w:eastAsia="Times New Roman" w:hAnsi="inherit"/>
          <w:sz w:val="20"/>
          <w:szCs w:val="20"/>
        </w:rPr>
        <w:t>nia Public Utility Commission Bureau of Investigation and Enforcement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Board of Directors -</w:t>
      </w:r>
      <w:r>
        <w:rPr>
          <w:rFonts w:ascii="inherit" w:eastAsia="Times New Roman" w:hAnsi="inherit"/>
          <w:b/>
          <w:bCs/>
          <w:i/>
          <w:iCs/>
          <w:sz w:val="20"/>
          <w:szCs w:val="20"/>
        </w:rPr>
        <w:t xml:space="preserve"> </w:t>
      </w:r>
      <w:r>
        <w:rPr>
          <w:rFonts w:ascii="inherit" w:eastAsia="Times New Roman" w:hAnsi="inherit"/>
          <w:sz w:val="20"/>
          <w:szCs w:val="20"/>
        </w:rPr>
        <w:t>the board of directors of UGI</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BRP -</w:t>
      </w:r>
      <w:r>
        <w:rPr>
          <w:rFonts w:ascii="inherit" w:eastAsia="Times New Roman" w:hAnsi="inherit"/>
          <w:b/>
          <w:bCs/>
          <w:i/>
          <w:iCs/>
          <w:sz w:val="20"/>
          <w:szCs w:val="20"/>
        </w:rPr>
        <w:t xml:space="preserve"> </w:t>
      </w:r>
      <w:r>
        <w:rPr>
          <w:rFonts w:ascii="inherit" w:eastAsia="Times New Roman" w:hAnsi="inherit"/>
          <w:sz w:val="20"/>
          <w:szCs w:val="20"/>
        </w:rPr>
        <w:t>Balance Responsible Party providing electricity balancing services in the European electricity markets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Btu -</w:t>
      </w:r>
      <w:r>
        <w:rPr>
          <w:rFonts w:ascii="inherit" w:eastAsia="Times New Roman" w:hAnsi="inherit"/>
          <w:sz w:val="20"/>
          <w:szCs w:val="20"/>
        </w:rPr>
        <w:t xml:space="preserve"> </w:t>
      </w:r>
      <w:r>
        <w:rPr>
          <w:rFonts w:ascii="inherit" w:eastAsia="Times New Roman" w:hAnsi="inherit"/>
          <w:sz w:val="20"/>
          <w:szCs w:val="20"/>
        </w:rPr>
        <w:t>British therma</w:t>
      </w:r>
      <w:r>
        <w:rPr>
          <w:rFonts w:ascii="inherit" w:eastAsia="Times New Roman" w:hAnsi="inherit"/>
          <w:sz w:val="20"/>
          <w:szCs w:val="20"/>
        </w:rPr>
        <w:t>l unit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CERCLA -</w:t>
      </w:r>
      <w:r>
        <w:rPr>
          <w:rFonts w:ascii="inherit" w:eastAsia="Times New Roman" w:hAnsi="inherit"/>
          <w:sz w:val="20"/>
          <w:szCs w:val="20"/>
        </w:rPr>
        <w:t xml:space="preserve"> </w:t>
      </w:r>
      <w:r>
        <w:rPr>
          <w:rFonts w:ascii="inherit" w:eastAsia="Times New Roman" w:hAnsi="inherit"/>
          <w:sz w:val="20"/>
          <w:szCs w:val="20"/>
        </w:rPr>
        <w:t>Comprehensive Environmental Response, Compensation and Liability Act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CFTC -</w:t>
      </w:r>
      <w:r>
        <w:rPr>
          <w:rFonts w:ascii="inherit" w:eastAsia="Times New Roman" w:hAnsi="inherit"/>
          <w:sz w:val="20"/>
          <w:szCs w:val="20"/>
        </w:rPr>
        <w:t xml:space="preserve"> </w:t>
      </w:r>
      <w:r>
        <w:rPr>
          <w:rFonts w:ascii="inherit" w:eastAsia="Times New Roman" w:hAnsi="inherit"/>
          <w:sz w:val="20"/>
          <w:szCs w:val="20"/>
        </w:rPr>
        <w:t>Commodity Futures Trading Commission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CMG</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Columbia Midstream Group, LLC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CMG Acquisition</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Acquisition of CMG and Columbia Pennant, LLC on August 1, 2019 pu</w:t>
      </w:r>
      <w:r>
        <w:rPr>
          <w:rFonts w:ascii="inherit" w:eastAsia="Times New Roman" w:hAnsi="inherit"/>
          <w:sz w:val="20"/>
          <w:szCs w:val="20"/>
        </w:rPr>
        <w:t>rsuant to the CMG Acquisition Agreements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CMG Acquisition Agreements</w:t>
      </w:r>
      <w:r>
        <w:rPr>
          <w:rFonts w:ascii="inherit" w:eastAsia="Times New Roman" w:hAnsi="inherit"/>
          <w:sz w:val="20"/>
          <w:szCs w:val="20"/>
        </w:rPr>
        <w:t xml:space="preserve"> </w:t>
      </w:r>
      <w:r>
        <w:rPr>
          <w:rFonts w:ascii="inherit" w:eastAsia="Times New Roman" w:hAnsi="inherit"/>
          <w:sz w:val="20"/>
          <w:szCs w:val="20"/>
        </w:rPr>
        <w:t>- Agreements related to the CMG Acquisition comprising (1) a purchase and sale agreement related to the CMG acquisition, dated July 2, 2019, by and among Columbia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Minerals Group, LLC, Energy Services, UGI and TransCanada PipeLine USA Ltd., and </w:t>
      </w:r>
      <w:r>
        <w:rPr>
          <w:rFonts w:ascii="inherit" w:eastAsia="Times New Roman" w:hAnsi="inherit"/>
          <w:sz w:val="20"/>
          <w:szCs w:val="20"/>
        </w:rPr>
        <w:t>(2) a purchase and sale agreement related to the Columbia Pennant, LLC acquisition, dated July 2, 2019, by and among Columbia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Minerals Group, LLC, Energy Services, and TransCanada PipeLine USA Ltd.</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COA -</w:t>
      </w:r>
      <w:r>
        <w:rPr>
          <w:rFonts w:ascii="inherit" w:eastAsia="Times New Roman" w:hAnsi="inherit"/>
          <w:sz w:val="20"/>
          <w:szCs w:val="20"/>
        </w:rPr>
        <w:t xml:space="preserve"> </w:t>
      </w:r>
      <w:r>
        <w:rPr>
          <w:rFonts w:ascii="inherit" w:eastAsia="Times New Roman" w:hAnsi="inherit"/>
          <w:sz w:val="20"/>
          <w:szCs w:val="20"/>
        </w:rPr>
        <w:t>Consent Order and Agreement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CODM -</w:t>
      </w:r>
      <w:r>
        <w:rPr>
          <w:rFonts w:ascii="inherit" w:eastAsia="Times New Roman" w:hAnsi="inherit"/>
          <w:sz w:val="20"/>
          <w:szCs w:val="20"/>
        </w:rPr>
        <w:t xml:space="preserve"> </w:t>
      </w:r>
      <w:r>
        <w:rPr>
          <w:rFonts w:ascii="inherit" w:eastAsia="Times New Roman" w:hAnsi="inherit"/>
          <w:sz w:val="20"/>
          <w:szCs w:val="20"/>
        </w:rPr>
        <w:t>Chief Operating Decision Maker as defined in ASC 280,</w:t>
      </w:r>
      <w:r>
        <w:rPr>
          <w:rFonts w:ascii="inherit" w:eastAsia="Times New Roman" w:hAnsi="inherit"/>
          <w:sz w:val="20"/>
          <w:szCs w:val="20"/>
        </w:rPr>
        <w:t xml:space="preserve"> </w:t>
      </w:r>
      <w:r>
        <w:rPr>
          <w:rFonts w:ascii="inherit" w:eastAsia="Times New Roman" w:hAnsi="inherit"/>
          <w:sz w:val="20"/>
          <w:szCs w:val="20"/>
        </w:rPr>
        <w:t>“Segment Reporting”</w:t>
      </w:r>
    </w:p>
    <w:p w:rsidR="00000000" w:rsidRDefault="00503C8A">
      <w:pPr>
        <w:divId w:val="14270286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4</w:t>
      </w:r>
    </w:p>
    <w:p w:rsidR="00000000" w:rsidRDefault="00503C8A">
      <w:pPr>
        <w:divId w:val="119425987"/>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503C8A">
      <w:pPr>
        <w:spacing w:line="288" w:lineRule="auto"/>
        <w:divId w:val="1117027408"/>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541092213"/>
        <w:rPr>
          <w:rFonts w:eastAsia="Times New Roman"/>
          <w:sz w:val="20"/>
          <w:szCs w:val="20"/>
        </w:rPr>
      </w:pP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Common Stock -</w:t>
      </w:r>
      <w:r>
        <w:rPr>
          <w:rFonts w:ascii="inherit" w:eastAsia="Times New Roman" w:hAnsi="inherit"/>
          <w:b/>
          <w:bCs/>
          <w:i/>
          <w:iCs/>
          <w:sz w:val="20"/>
          <w:szCs w:val="20"/>
        </w:rPr>
        <w:t xml:space="preserve"> </w:t>
      </w:r>
      <w:r>
        <w:rPr>
          <w:rFonts w:ascii="inherit" w:eastAsia="Times New Roman" w:hAnsi="inherit"/>
          <w:sz w:val="20"/>
          <w:szCs w:val="20"/>
        </w:rPr>
        <w:t>shares of UGI common stock</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Common Units -</w:t>
      </w:r>
      <w:r>
        <w:rPr>
          <w:rFonts w:ascii="inherit" w:eastAsia="Times New Roman" w:hAnsi="inherit"/>
          <w:b/>
          <w:bCs/>
          <w:i/>
          <w:iCs/>
          <w:sz w:val="20"/>
          <w:szCs w:val="20"/>
        </w:rPr>
        <w:t xml:space="preserve"> </w:t>
      </w:r>
      <w:r>
        <w:rPr>
          <w:rFonts w:ascii="inherit" w:eastAsia="Times New Roman" w:hAnsi="inherit"/>
          <w:sz w:val="20"/>
          <w:szCs w:val="20"/>
        </w:rPr>
        <w:t>Limit</w:t>
      </w:r>
      <w:r>
        <w:rPr>
          <w:rFonts w:ascii="inherit" w:eastAsia="Times New Roman" w:hAnsi="inherit"/>
          <w:sz w:val="20"/>
          <w:szCs w:val="20"/>
        </w:rPr>
        <w:t>ed partnership ownership interests in AmeriGas Partners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Conemaugh -</w:t>
      </w:r>
      <w:r>
        <w:rPr>
          <w:rFonts w:ascii="inherit" w:eastAsia="Times New Roman" w:hAnsi="inherit"/>
          <w:sz w:val="20"/>
          <w:szCs w:val="20"/>
        </w:rPr>
        <w:t xml:space="preserve"> </w:t>
      </w:r>
      <w:r>
        <w:rPr>
          <w:rFonts w:ascii="inherit" w:eastAsia="Times New Roman" w:hAnsi="inherit"/>
          <w:sz w:val="20"/>
          <w:szCs w:val="20"/>
        </w:rPr>
        <w:t>Conemaugh generation station, a 1,711-megawatt, coal-fired electricity generation station located near Johnstown, Pennsylvania</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Core market -</w:t>
      </w:r>
      <w:r>
        <w:rPr>
          <w:rFonts w:ascii="inherit" w:eastAsia="Times New Roman" w:hAnsi="inherit"/>
          <w:b/>
          <w:bCs/>
          <w:i/>
          <w:iCs/>
          <w:sz w:val="20"/>
          <w:szCs w:val="20"/>
        </w:rPr>
        <w:t xml:space="preserve"> </w:t>
      </w:r>
      <w:r>
        <w:rPr>
          <w:rFonts w:ascii="inherit" w:eastAsia="Times New Roman" w:hAnsi="inherit"/>
          <w:sz w:val="20"/>
          <w:szCs w:val="20"/>
        </w:rPr>
        <w:t xml:space="preserve">Comprises (1) firm residential, commercial </w:t>
      </w:r>
      <w:r>
        <w:rPr>
          <w:rFonts w:ascii="inherit" w:eastAsia="Times New Roman" w:hAnsi="inherit"/>
          <w:sz w:val="20"/>
          <w:szCs w:val="20"/>
        </w:rPr>
        <w:t>and industrial customers to whom UGI Utilities has a statutory obligation to provide service who purchase their natural gas or electricity from UGI Utilities; and (2) residential, commercial and industrial customers to whom UGI Utilities has a statutory ob</w:t>
      </w:r>
      <w:r>
        <w:rPr>
          <w:rFonts w:ascii="inherit" w:eastAsia="Times New Roman" w:hAnsi="inherit"/>
          <w:sz w:val="20"/>
          <w:szCs w:val="20"/>
        </w:rPr>
        <w:t>ligation to provide service who purchase their natural gas or electricity from others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December 2016 French Finance Bills -</w:t>
      </w:r>
      <w:r>
        <w:rPr>
          <w:rFonts w:ascii="inherit" w:eastAsia="Times New Roman" w:hAnsi="inherit"/>
          <w:b/>
          <w:bCs/>
          <w:i/>
          <w:iCs/>
          <w:sz w:val="20"/>
          <w:szCs w:val="20"/>
        </w:rPr>
        <w:t xml:space="preserve"> </w:t>
      </w:r>
      <w:r>
        <w:rPr>
          <w:rFonts w:ascii="inherit" w:eastAsia="Times New Roman" w:hAnsi="inherit"/>
          <w:sz w:val="20"/>
          <w:szCs w:val="20"/>
        </w:rPr>
        <w:t>The French Finance Bill for 2017 and the amendment of the French Finance Bill for 2016</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December 2017 French Finance Bills -</w:t>
      </w:r>
      <w:r>
        <w:rPr>
          <w:rFonts w:ascii="inherit" w:eastAsia="Times New Roman" w:hAnsi="inherit"/>
          <w:b/>
          <w:bCs/>
          <w:i/>
          <w:iCs/>
          <w:sz w:val="20"/>
          <w:szCs w:val="20"/>
        </w:rPr>
        <w:t xml:space="preserve"> </w:t>
      </w:r>
      <w:r>
        <w:rPr>
          <w:rFonts w:ascii="inherit" w:eastAsia="Times New Roman" w:hAnsi="inherit"/>
          <w:sz w:val="20"/>
          <w:szCs w:val="20"/>
        </w:rPr>
        <w:t xml:space="preserve">The </w:t>
      </w:r>
      <w:r>
        <w:rPr>
          <w:rFonts w:ascii="inherit" w:eastAsia="Times New Roman" w:hAnsi="inherit"/>
          <w:sz w:val="20"/>
          <w:szCs w:val="20"/>
        </w:rPr>
        <w:t>French Finance Bill for 2018 and the second amendment to the French Finance Bill for 2017</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DEP -</w:t>
      </w:r>
      <w:r>
        <w:rPr>
          <w:rFonts w:ascii="inherit" w:eastAsia="Times New Roman" w:hAnsi="inherit"/>
          <w:sz w:val="20"/>
          <w:szCs w:val="20"/>
        </w:rPr>
        <w:t xml:space="preserve"> </w:t>
      </w:r>
      <w:r>
        <w:rPr>
          <w:rFonts w:ascii="inherit" w:eastAsia="Times New Roman" w:hAnsi="inherit"/>
          <w:sz w:val="20"/>
          <w:szCs w:val="20"/>
        </w:rPr>
        <w:t>Pennsylvania Department of Environmental Protection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DOT -</w:t>
      </w:r>
      <w:r>
        <w:rPr>
          <w:rFonts w:ascii="inherit" w:eastAsia="Times New Roman" w:hAnsi="inherit"/>
          <w:sz w:val="20"/>
          <w:szCs w:val="20"/>
        </w:rPr>
        <w:t xml:space="preserve"> </w:t>
      </w:r>
      <w:r>
        <w:rPr>
          <w:rFonts w:ascii="inherit" w:eastAsia="Times New Roman" w:hAnsi="inherit"/>
          <w:sz w:val="20"/>
          <w:szCs w:val="20"/>
        </w:rPr>
        <w:t>U.S. Department of Transportation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DS -</w:t>
      </w:r>
      <w:r>
        <w:rPr>
          <w:rFonts w:ascii="inherit" w:eastAsia="Times New Roman" w:hAnsi="inherit"/>
          <w:sz w:val="20"/>
          <w:szCs w:val="20"/>
        </w:rPr>
        <w:t xml:space="preserve"> </w:t>
      </w:r>
      <w:r>
        <w:rPr>
          <w:rFonts w:ascii="inherit" w:eastAsia="Times New Roman" w:hAnsi="inherit"/>
          <w:sz w:val="20"/>
          <w:szCs w:val="20"/>
        </w:rPr>
        <w:t>Default service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DSIC -</w:t>
      </w:r>
      <w:r>
        <w:rPr>
          <w:rFonts w:ascii="inherit" w:eastAsia="Times New Roman" w:hAnsi="inherit"/>
          <w:sz w:val="20"/>
          <w:szCs w:val="20"/>
        </w:rPr>
        <w:t xml:space="preserve"> </w:t>
      </w:r>
      <w:r>
        <w:rPr>
          <w:rFonts w:ascii="inherit" w:eastAsia="Times New Roman" w:hAnsi="inherit"/>
          <w:sz w:val="20"/>
          <w:szCs w:val="20"/>
        </w:rPr>
        <w:t>Distribution System Improvement Charge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EBITDA -</w:t>
      </w:r>
      <w:r>
        <w:rPr>
          <w:rFonts w:ascii="inherit" w:eastAsia="Times New Roman" w:hAnsi="inherit"/>
          <w:b/>
          <w:bCs/>
          <w:i/>
          <w:iCs/>
          <w:sz w:val="20"/>
          <w:szCs w:val="20"/>
        </w:rPr>
        <w:t xml:space="preserve"> </w:t>
      </w:r>
      <w:r>
        <w:rPr>
          <w:rFonts w:ascii="inherit" w:eastAsia="Times New Roman" w:hAnsi="inherit"/>
          <w:sz w:val="20"/>
          <w:szCs w:val="20"/>
        </w:rPr>
        <w:t>Earnings before interest expense, income taxes, depreciation, and amortization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Energy Services Credit Agreement -</w:t>
      </w:r>
      <w:r>
        <w:rPr>
          <w:rFonts w:ascii="inherit" w:eastAsia="Times New Roman" w:hAnsi="inherit"/>
          <w:sz w:val="20"/>
          <w:szCs w:val="20"/>
        </w:rPr>
        <w:t xml:space="preserve"> </w:t>
      </w:r>
      <w:r>
        <w:rPr>
          <w:rFonts w:ascii="inherit" w:eastAsia="Times New Roman" w:hAnsi="inherit"/>
          <w:sz w:val="20"/>
          <w:szCs w:val="20"/>
        </w:rPr>
        <w:t>An unsecured revolving credit agreement entered into by Energy Services providing for borr</w:t>
      </w:r>
      <w:r>
        <w:rPr>
          <w:rFonts w:ascii="inherit" w:eastAsia="Times New Roman" w:hAnsi="inherit"/>
          <w:sz w:val="20"/>
          <w:szCs w:val="20"/>
        </w:rPr>
        <w:t>owings up to $200 million, including a letter of credit subfacility of up to $50 million expiring March 2021</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Energy Services Term Loan -</w:t>
      </w:r>
      <w:r>
        <w:rPr>
          <w:rFonts w:ascii="inherit" w:eastAsia="Times New Roman" w:hAnsi="inherit"/>
          <w:b/>
          <w:bCs/>
          <w:i/>
          <w:iCs/>
          <w:sz w:val="20"/>
          <w:szCs w:val="20"/>
        </w:rPr>
        <w:t xml:space="preserve"> </w:t>
      </w:r>
      <w:r>
        <w:rPr>
          <w:rFonts w:ascii="inherit" w:eastAsia="Times New Roman" w:hAnsi="inherit"/>
          <w:sz w:val="20"/>
          <w:szCs w:val="20"/>
        </w:rPr>
        <w:t>A seven-year $700 million senior secured term loan agreement entered into on August 13, 2019, with a group of lenders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EPA -</w:t>
      </w:r>
      <w:r>
        <w:rPr>
          <w:rFonts w:ascii="inherit" w:eastAsia="Times New Roman" w:hAnsi="inherit"/>
          <w:b/>
          <w:bCs/>
          <w:i/>
          <w:iCs/>
          <w:sz w:val="20"/>
          <w:szCs w:val="20"/>
        </w:rPr>
        <w:t xml:space="preserve"> </w:t>
      </w:r>
      <w:r>
        <w:rPr>
          <w:rFonts w:ascii="inherit" w:eastAsia="Times New Roman" w:hAnsi="inherit"/>
          <w:sz w:val="20"/>
          <w:szCs w:val="20"/>
        </w:rPr>
        <w:t>Environmental Protection Agency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EPACT 2005 -</w:t>
      </w:r>
      <w:r>
        <w:rPr>
          <w:rFonts w:ascii="inherit" w:eastAsia="Times New Roman" w:hAnsi="inherit"/>
          <w:sz w:val="20"/>
          <w:szCs w:val="20"/>
        </w:rPr>
        <w:t xml:space="preserve"> </w:t>
      </w:r>
      <w:r>
        <w:rPr>
          <w:rFonts w:ascii="inherit" w:eastAsia="Times New Roman" w:hAnsi="inherit"/>
          <w:sz w:val="20"/>
          <w:szCs w:val="20"/>
        </w:rPr>
        <w:t>Energy Policy Act of 2005</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EPS -</w:t>
      </w:r>
      <w:r>
        <w:rPr>
          <w:rFonts w:ascii="inherit" w:eastAsia="Times New Roman" w:hAnsi="inherit"/>
          <w:sz w:val="20"/>
          <w:szCs w:val="20"/>
        </w:rPr>
        <w:t xml:space="preserve"> </w:t>
      </w:r>
      <w:r>
        <w:rPr>
          <w:rFonts w:ascii="inherit" w:eastAsia="Times New Roman" w:hAnsi="inherit"/>
          <w:sz w:val="20"/>
          <w:szCs w:val="20"/>
        </w:rPr>
        <w:t>Earnings Per Share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ERISA -</w:t>
      </w:r>
      <w:r>
        <w:rPr>
          <w:rFonts w:ascii="inherit" w:eastAsia="Times New Roman" w:hAnsi="inherit"/>
          <w:b/>
          <w:bCs/>
          <w:i/>
          <w:iCs/>
          <w:sz w:val="20"/>
          <w:szCs w:val="20"/>
        </w:rPr>
        <w:t xml:space="preserve"> </w:t>
      </w:r>
      <w:r>
        <w:rPr>
          <w:rFonts w:ascii="inherit" w:eastAsia="Times New Roman" w:hAnsi="inherit"/>
          <w:sz w:val="20"/>
          <w:szCs w:val="20"/>
        </w:rPr>
        <w:t xml:space="preserve">Employee Retirement </w:t>
      </w:r>
      <w:r>
        <w:rPr>
          <w:rFonts w:ascii="inherit" w:eastAsia="Times New Roman" w:hAnsi="inherit"/>
          <w:sz w:val="20"/>
          <w:szCs w:val="20"/>
        </w:rPr>
        <w:t>Income Security Act of 1974</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ERO -</w:t>
      </w:r>
      <w:r>
        <w:rPr>
          <w:rFonts w:ascii="inherit" w:eastAsia="Times New Roman" w:hAnsi="inherit"/>
          <w:sz w:val="20"/>
          <w:szCs w:val="20"/>
        </w:rPr>
        <w:t xml:space="preserve"> </w:t>
      </w:r>
      <w:r>
        <w:rPr>
          <w:rFonts w:ascii="inherit" w:eastAsia="Times New Roman" w:hAnsi="inherit"/>
          <w:sz w:val="20"/>
          <w:szCs w:val="20"/>
        </w:rPr>
        <w:t>Electric Reliability Organization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ERP -</w:t>
      </w:r>
      <w:r>
        <w:rPr>
          <w:rFonts w:ascii="inherit" w:eastAsia="Times New Roman" w:hAnsi="inherit"/>
          <w:b/>
          <w:bCs/>
          <w:i/>
          <w:iCs/>
          <w:sz w:val="20"/>
          <w:szCs w:val="20"/>
        </w:rPr>
        <w:t xml:space="preserve"> </w:t>
      </w:r>
      <w:r>
        <w:rPr>
          <w:rFonts w:ascii="inherit" w:eastAsia="Times New Roman" w:hAnsi="inherit"/>
          <w:sz w:val="20"/>
          <w:szCs w:val="20"/>
        </w:rPr>
        <w:t>Enterprise Resource Planning</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EU -</w:t>
      </w:r>
      <w:r>
        <w:rPr>
          <w:rFonts w:ascii="inherit" w:eastAsia="Times New Roman" w:hAnsi="inherit"/>
          <w:sz w:val="20"/>
          <w:szCs w:val="20"/>
        </w:rPr>
        <w:t xml:space="preserve"> </w:t>
      </w:r>
      <w:r>
        <w:rPr>
          <w:rFonts w:ascii="inherit" w:eastAsia="Times New Roman" w:hAnsi="inherit"/>
          <w:sz w:val="20"/>
          <w:szCs w:val="20"/>
        </w:rPr>
        <w:t>European Union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Euribor</w:t>
      </w:r>
      <w:r>
        <w:rPr>
          <w:rFonts w:ascii="inherit" w:eastAsia="Times New Roman" w:hAnsi="inherit"/>
          <w:sz w:val="20"/>
          <w:szCs w:val="20"/>
        </w:rPr>
        <w:t xml:space="preserve"> </w:t>
      </w:r>
      <w:r>
        <w:rPr>
          <w:rFonts w:ascii="inherit" w:eastAsia="Times New Roman" w:hAnsi="inherit"/>
          <w:sz w:val="20"/>
          <w:szCs w:val="20"/>
        </w:rPr>
        <w:t>- Euro Interbank Offered Rate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Exchange Act -</w:t>
      </w:r>
      <w:r>
        <w:rPr>
          <w:rFonts w:ascii="inherit" w:eastAsia="Times New Roman" w:hAnsi="inherit"/>
          <w:sz w:val="20"/>
          <w:szCs w:val="20"/>
        </w:rPr>
        <w:t xml:space="preserve"> </w:t>
      </w:r>
      <w:r>
        <w:rPr>
          <w:rFonts w:ascii="inherit" w:eastAsia="Times New Roman" w:hAnsi="inherit"/>
          <w:sz w:val="20"/>
          <w:szCs w:val="20"/>
        </w:rPr>
        <w:t>Securities Exchange Act of 1934, as amended</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FASB -</w:t>
      </w:r>
      <w:r>
        <w:rPr>
          <w:rFonts w:ascii="inherit" w:eastAsia="Times New Roman" w:hAnsi="inherit"/>
          <w:sz w:val="20"/>
          <w:szCs w:val="20"/>
        </w:rPr>
        <w:t xml:space="preserve"> </w:t>
      </w:r>
      <w:r>
        <w:rPr>
          <w:rFonts w:ascii="inherit" w:eastAsia="Times New Roman" w:hAnsi="inherit"/>
          <w:sz w:val="20"/>
          <w:szCs w:val="20"/>
        </w:rPr>
        <w:t>Financial Accounting Standards Board</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FDIC -</w:t>
      </w:r>
      <w:r>
        <w:rPr>
          <w:rFonts w:ascii="inherit" w:eastAsia="Times New Roman" w:hAnsi="inherit"/>
          <w:sz w:val="20"/>
          <w:szCs w:val="20"/>
        </w:rPr>
        <w:t xml:space="preserve"> </w:t>
      </w:r>
      <w:r>
        <w:rPr>
          <w:rFonts w:ascii="inherit" w:eastAsia="Times New Roman" w:hAnsi="inherit"/>
          <w:sz w:val="20"/>
          <w:szCs w:val="20"/>
        </w:rPr>
        <w:t>Federal Deposit Insurance Corporation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FERC -</w:t>
      </w:r>
      <w:r>
        <w:rPr>
          <w:rFonts w:ascii="inherit" w:eastAsia="Times New Roman" w:hAnsi="inherit"/>
          <w:sz w:val="20"/>
          <w:szCs w:val="20"/>
        </w:rPr>
        <w:t xml:space="preserve"> </w:t>
      </w:r>
      <w:r>
        <w:rPr>
          <w:rFonts w:ascii="inherit" w:eastAsia="Times New Roman" w:hAnsi="inherit"/>
          <w:sz w:val="20"/>
          <w:szCs w:val="20"/>
        </w:rPr>
        <w:t>Federal Energy Regulatory Commission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FIFO</w:t>
      </w:r>
      <w:r>
        <w:rPr>
          <w:rFonts w:ascii="inherit" w:eastAsia="Times New Roman" w:hAnsi="inherit"/>
          <w:sz w:val="20"/>
          <w:szCs w:val="20"/>
        </w:rPr>
        <w:t xml:space="preserve"> </w:t>
      </w:r>
      <w:r>
        <w:rPr>
          <w:rFonts w:ascii="inherit" w:eastAsia="Times New Roman" w:hAnsi="inherit"/>
          <w:sz w:val="20"/>
          <w:szCs w:val="20"/>
        </w:rPr>
        <w:t>- First-in, first-out inventory valuation method</w:t>
      </w:r>
    </w:p>
    <w:p w:rsidR="00000000" w:rsidRDefault="00503C8A">
      <w:pPr>
        <w:divId w:val="121492500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5</w:t>
      </w:r>
    </w:p>
    <w:p w:rsidR="00000000" w:rsidRDefault="00503C8A">
      <w:pPr>
        <w:divId w:val="119425987"/>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503C8A">
      <w:pPr>
        <w:spacing w:line="288" w:lineRule="auto"/>
        <w:divId w:val="1075518093"/>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112169287"/>
        <w:rPr>
          <w:rFonts w:eastAsia="Times New Roman"/>
          <w:sz w:val="20"/>
          <w:szCs w:val="20"/>
        </w:rPr>
      </w:pPr>
    </w:p>
    <w:p w:rsidR="00000000" w:rsidRDefault="00503C8A">
      <w:pPr>
        <w:spacing w:line="288" w:lineRule="auto"/>
        <w:jc w:val="both"/>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b/>
          <w:bCs/>
          <w:i/>
          <w:iCs/>
          <w:sz w:val="20"/>
          <w:szCs w:val="20"/>
        </w:rPr>
        <w:t>Fiscal 2017</w:t>
      </w:r>
      <w:r>
        <w:rPr>
          <w:rFonts w:ascii="inherit" w:eastAsia="Times New Roman" w:hAnsi="inherit"/>
          <w:sz w:val="20"/>
          <w:szCs w:val="20"/>
        </w:rPr>
        <w:t xml:space="preserve"> </w:t>
      </w:r>
      <w:r>
        <w:rPr>
          <w:rFonts w:ascii="inherit" w:eastAsia="Times New Roman" w:hAnsi="inherit"/>
          <w:sz w:val="20"/>
          <w:szCs w:val="20"/>
        </w:rPr>
        <w:t>- The fiscal year ended September 30, 2017</w:t>
      </w:r>
    </w:p>
    <w:p w:rsidR="00000000" w:rsidRDefault="00503C8A">
      <w:pPr>
        <w:spacing w:line="288" w:lineRule="auto"/>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b/>
          <w:bCs/>
          <w:i/>
          <w:iCs/>
          <w:sz w:val="20"/>
          <w:szCs w:val="20"/>
        </w:rPr>
        <w:t>Fiscal 2018</w:t>
      </w:r>
      <w:r>
        <w:rPr>
          <w:rFonts w:ascii="inherit" w:eastAsia="Times New Roman" w:hAnsi="inherit"/>
          <w:sz w:val="20"/>
          <w:szCs w:val="20"/>
        </w:rPr>
        <w:t xml:space="preserve"> </w:t>
      </w:r>
      <w:r>
        <w:rPr>
          <w:rFonts w:ascii="inherit" w:eastAsia="Times New Roman" w:hAnsi="inherit"/>
          <w:sz w:val="20"/>
          <w:szCs w:val="20"/>
        </w:rPr>
        <w:t>- The fiscal year ended September 30, 2018</w:t>
      </w:r>
    </w:p>
    <w:p w:rsidR="00000000" w:rsidRDefault="00503C8A">
      <w:pPr>
        <w:spacing w:line="288" w:lineRule="auto"/>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b/>
          <w:bCs/>
          <w:i/>
          <w:iCs/>
          <w:sz w:val="20"/>
          <w:szCs w:val="20"/>
        </w:rPr>
        <w:t>Fiscal 2019</w:t>
      </w:r>
      <w:r>
        <w:rPr>
          <w:rFonts w:ascii="inherit" w:eastAsia="Times New Roman" w:hAnsi="inherit"/>
          <w:sz w:val="20"/>
          <w:szCs w:val="20"/>
        </w:rPr>
        <w:t xml:space="preserve"> </w:t>
      </w:r>
      <w:r>
        <w:rPr>
          <w:rFonts w:ascii="inherit" w:eastAsia="Times New Roman" w:hAnsi="inherit"/>
          <w:sz w:val="20"/>
          <w:szCs w:val="20"/>
        </w:rPr>
        <w:t>- The fiscal year ended September 30, 2019</w:t>
      </w:r>
    </w:p>
    <w:p w:rsidR="00000000" w:rsidRDefault="00503C8A">
      <w:pPr>
        <w:spacing w:line="288" w:lineRule="auto"/>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b/>
          <w:bCs/>
          <w:i/>
          <w:iCs/>
          <w:sz w:val="20"/>
          <w:szCs w:val="20"/>
        </w:rPr>
        <w:t>Fiscal 2020</w:t>
      </w:r>
      <w:r>
        <w:rPr>
          <w:rFonts w:ascii="inherit" w:eastAsia="Times New Roman" w:hAnsi="inherit"/>
          <w:sz w:val="20"/>
          <w:szCs w:val="20"/>
        </w:rPr>
        <w:t xml:space="preserve"> </w:t>
      </w:r>
      <w:r>
        <w:rPr>
          <w:rFonts w:ascii="inherit" w:eastAsia="Times New Roman" w:hAnsi="inherit"/>
          <w:sz w:val="20"/>
          <w:szCs w:val="20"/>
        </w:rPr>
        <w:t>- The fiscal year ending September 30, 2020</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Flaga Credit Facility Agreement -</w:t>
      </w:r>
      <w:r>
        <w:rPr>
          <w:rFonts w:ascii="inherit" w:eastAsia="Times New Roman" w:hAnsi="inherit"/>
          <w:b/>
          <w:bCs/>
          <w:i/>
          <w:iCs/>
          <w:sz w:val="20"/>
          <w:szCs w:val="20"/>
        </w:rPr>
        <w:t xml:space="preserve"> </w:t>
      </w:r>
      <w:r>
        <w:rPr>
          <w:rFonts w:ascii="inherit" w:eastAsia="Times New Roman" w:hAnsi="inherit"/>
          <w:sz w:val="20"/>
          <w:szCs w:val="20"/>
        </w:rPr>
        <w:t>A credit facility agreement entered into in October 2015 between Flaga GmbH and a bank</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Flaga U.S. Dollar Term Loan</w:t>
      </w:r>
      <w:r>
        <w:rPr>
          <w:rFonts w:ascii="inherit" w:eastAsia="Times New Roman" w:hAnsi="inherit"/>
          <w:sz w:val="20"/>
          <w:szCs w:val="20"/>
        </w:rPr>
        <w:t xml:space="preserve"> </w:t>
      </w:r>
      <w:r>
        <w:rPr>
          <w:rFonts w:ascii="inherit" w:eastAsia="Times New Roman" w:hAnsi="inherit"/>
          <w:sz w:val="20"/>
          <w:szCs w:val="20"/>
        </w:rPr>
        <w:t xml:space="preserve">- </w:t>
      </w:r>
      <w:r>
        <w:rPr>
          <w:rFonts w:ascii="inherit" w:eastAsia="Times New Roman" w:hAnsi="inherit"/>
          <w:sz w:val="20"/>
          <w:szCs w:val="20"/>
        </w:rPr>
        <w:t>The U.S. dollar denominated variable-rate term loan, as amended to extend the maturity date to April 2020</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French Finance Bills -</w:t>
      </w:r>
      <w:r>
        <w:rPr>
          <w:rFonts w:ascii="inherit" w:eastAsia="Times New Roman" w:hAnsi="inherit"/>
          <w:b/>
          <w:bCs/>
          <w:i/>
          <w:iCs/>
          <w:sz w:val="20"/>
          <w:szCs w:val="20"/>
        </w:rPr>
        <w:t xml:space="preserve"> </w:t>
      </w:r>
      <w:r>
        <w:rPr>
          <w:rFonts w:ascii="inherit" w:eastAsia="Times New Roman" w:hAnsi="inherit"/>
          <w:sz w:val="20"/>
          <w:szCs w:val="20"/>
        </w:rPr>
        <w:t>The December 2016 French Finance Bills and the December 2017 French Finance Bills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FTR -</w:t>
      </w:r>
      <w:r>
        <w:rPr>
          <w:rFonts w:ascii="inherit" w:eastAsia="Times New Roman" w:hAnsi="inherit"/>
          <w:sz w:val="20"/>
          <w:szCs w:val="20"/>
        </w:rPr>
        <w:t xml:space="preserve"> </w:t>
      </w:r>
      <w:r>
        <w:rPr>
          <w:rFonts w:ascii="inherit" w:eastAsia="Times New Roman" w:hAnsi="inherit"/>
          <w:sz w:val="20"/>
          <w:szCs w:val="20"/>
        </w:rPr>
        <w:t>Financial transmission rights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GAAP -</w:t>
      </w:r>
      <w:r>
        <w:rPr>
          <w:rFonts w:ascii="inherit" w:eastAsia="Times New Roman" w:hAnsi="inherit"/>
          <w:sz w:val="20"/>
          <w:szCs w:val="20"/>
        </w:rPr>
        <w:t xml:space="preserve"> </w:t>
      </w:r>
      <w:r>
        <w:rPr>
          <w:rFonts w:ascii="inherit" w:eastAsia="Times New Roman" w:hAnsi="inherit"/>
          <w:sz w:val="20"/>
          <w:szCs w:val="20"/>
        </w:rPr>
        <w:t>U.S. generally accepted accounting principles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GDE -</w:t>
      </w:r>
      <w:r>
        <w:rPr>
          <w:rFonts w:ascii="inherit" w:eastAsia="Times New Roman" w:hAnsi="inherit"/>
          <w:sz w:val="20"/>
          <w:szCs w:val="20"/>
        </w:rPr>
        <w:t xml:space="preserve"> </w:t>
      </w:r>
      <w:r>
        <w:rPr>
          <w:rFonts w:ascii="inherit" w:eastAsia="Times New Roman" w:hAnsi="inherit"/>
          <w:sz w:val="20"/>
          <w:szCs w:val="20"/>
        </w:rPr>
        <w:t>Gas Delivery Enhancement Rider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GDE Charges -</w:t>
      </w:r>
      <w:r>
        <w:rPr>
          <w:rFonts w:ascii="inherit" w:eastAsia="Times New Roman" w:hAnsi="inherit"/>
          <w:sz w:val="20"/>
          <w:szCs w:val="20"/>
        </w:rPr>
        <w:t xml:space="preserve"> </w:t>
      </w:r>
      <w:r>
        <w:rPr>
          <w:rFonts w:ascii="inherit" w:eastAsia="Times New Roman" w:hAnsi="inherit"/>
          <w:sz w:val="20"/>
          <w:szCs w:val="20"/>
        </w:rPr>
        <w:t>Costs associated with temporary mobile sources of gas supply and interstate pipeline demand charge enhancements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GD</w:t>
      </w:r>
      <w:r>
        <w:rPr>
          <w:rFonts w:ascii="inherit" w:eastAsia="Times New Roman" w:hAnsi="inherit"/>
          <w:b/>
          <w:bCs/>
          <w:i/>
          <w:iCs/>
          <w:sz w:val="20"/>
          <w:szCs w:val="20"/>
        </w:rPr>
        <w:t>PR -</w:t>
      </w:r>
      <w:r>
        <w:rPr>
          <w:rFonts w:ascii="inherit" w:eastAsia="Times New Roman" w:hAnsi="inherit"/>
          <w:sz w:val="20"/>
          <w:szCs w:val="20"/>
        </w:rPr>
        <w:t xml:space="preserve"> </w:t>
      </w:r>
      <w:r>
        <w:rPr>
          <w:rFonts w:ascii="inherit" w:eastAsia="Times New Roman" w:hAnsi="inherit"/>
          <w:sz w:val="20"/>
          <w:szCs w:val="20"/>
        </w:rPr>
        <w:t>General Data Protection Regulation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GET Gas -</w:t>
      </w:r>
      <w:r>
        <w:rPr>
          <w:rFonts w:ascii="inherit" w:eastAsia="Times New Roman" w:hAnsi="inherit"/>
          <w:sz w:val="20"/>
          <w:szCs w:val="20"/>
        </w:rPr>
        <w:t xml:space="preserve"> </w:t>
      </w:r>
      <w:r>
        <w:rPr>
          <w:rFonts w:ascii="inherit" w:eastAsia="Times New Roman" w:hAnsi="inherit"/>
          <w:sz w:val="20"/>
          <w:szCs w:val="20"/>
        </w:rPr>
        <w:t>Growth Extension Tariff program</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GHG -</w:t>
      </w:r>
      <w:r>
        <w:rPr>
          <w:rFonts w:ascii="inherit" w:eastAsia="Times New Roman" w:hAnsi="inherit"/>
          <w:sz w:val="20"/>
          <w:szCs w:val="20"/>
        </w:rPr>
        <w:t xml:space="preserve"> </w:t>
      </w:r>
      <w:r>
        <w:rPr>
          <w:rFonts w:ascii="inherit" w:eastAsia="Times New Roman" w:hAnsi="inherit"/>
          <w:sz w:val="20"/>
          <w:szCs w:val="20"/>
        </w:rPr>
        <w:t>Greenhouse gas</w:t>
      </w:r>
    </w:p>
    <w:p w:rsidR="00000000" w:rsidRDefault="00503C8A">
      <w:pPr>
        <w:spacing w:line="288" w:lineRule="auto"/>
        <w:jc w:val="both"/>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b/>
          <w:bCs/>
          <w:i/>
          <w:iCs/>
          <w:sz w:val="20"/>
          <w:szCs w:val="20"/>
        </w:rPr>
        <w:t>GILTI</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Global Intangible Low Taxed Income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Gwh -</w:t>
      </w:r>
      <w:r>
        <w:rPr>
          <w:rFonts w:ascii="inherit" w:eastAsia="Times New Roman" w:hAnsi="inherit"/>
          <w:sz w:val="20"/>
          <w:szCs w:val="20"/>
        </w:rPr>
        <w:t xml:space="preserve"> </w:t>
      </w:r>
      <w:r>
        <w:rPr>
          <w:rFonts w:ascii="inherit" w:eastAsia="Times New Roman" w:hAnsi="inherit"/>
          <w:sz w:val="20"/>
          <w:szCs w:val="20"/>
        </w:rPr>
        <w:t>Millions of kilowatt hours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ICE -</w:t>
      </w:r>
      <w:r>
        <w:rPr>
          <w:rFonts w:ascii="inherit" w:eastAsia="Times New Roman" w:hAnsi="inherit"/>
          <w:sz w:val="20"/>
          <w:szCs w:val="20"/>
        </w:rPr>
        <w:t xml:space="preserve"> </w:t>
      </w:r>
      <w:r>
        <w:rPr>
          <w:rFonts w:ascii="inherit" w:eastAsia="Times New Roman" w:hAnsi="inherit"/>
          <w:sz w:val="20"/>
          <w:szCs w:val="20"/>
        </w:rPr>
        <w:t>Intercontinental Exchange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IDR</w:t>
      </w:r>
      <w:r>
        <w:rPr>
          <w:rFonts w:ascii="inherit" w:eastAsia="Times New Roman" w:hAnsi="inherit"/>
          <w:sz w:val="20"/>
          <w:szCs w:val="20"/>
        </w:rPr>
        <w:t xml:space="preserve"> </w:t>
      </w:r>
      <w:r>
        <w:rPr>
          <w:rFonts w:ascii="inherit" w:eastAsia="Times New Roman" w:hAnsi="inherit"/>
          <w:sz w:val="20"/>
          <w:szCs w:val="20"/>
        </w:rPr>
        <w:t>- Incentive distribution right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IRPA -</w:t>
      </w:r>
      <w:r>
        <w:rPr>
          <w:rFonts w:ascii="inherit" w:eastAsia="Times New Roman" w:hAnsi="inherit"/>
          <w:sz w:val="20"/>
          <w:szCs w:val="20"/>
        </w:rPr>
        <w:t xml:space="preserve"> </w:t>
      </w:r>
      <w:r>
        <w:rPr>
          <w:rFonts w:ascii="inherit" w:eastAsia="Times New Roman" w:hAnsi="inherit"/>
          <w:sz w:val="20"/>
          <w:szCs w:val="20"/>
        </w:rPr>
        <w:t>Interest rate protection agreement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IT -</w:t>
      </w:r>
      <w:r>
        <w:rPr>
          <w:rFonts w:ascii="inherit" w:eastAsia="Times New Roman" w:hAnsi="inherit"/>
          <w:sz w:val="20"/>
          <w:szCs w:val="20"/>
        </w:rPr>
        <w:t xml:space="preserve"> </w:t>
      </w:r>
      <w:r>
        <w:rPr>
          <w:rFonts w:ascii="inherit" w:eastAsia="Times New Roman" w:hAnsi="inherit"/>
          <w:sz w:val="20"/>
          <w:szCs w:val="20"/>
        </w:rPr>
        <w:t>Information technology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LIBOR -</w:t>
      </w:r>
      <w:r>
        <w:rPr>
          <w:rFonts w:ascii="inherit" w:eastAsia="Times New Roman" w:hAnsi="inherit"/>
          <w:sz w:val="20"/>
          <w:szCs w:val="20"/>
        </w:rPr>
        <w:t xml:space="preserve"> </w:t>
      </w:r>
      <w:r>
        <w:rPr>
          <w:rFonts w:ascii="inherit" w:eastAsia="Times New Roman" w:hAnsi="inherit"/>
          <w:sz w:val="20"/>
          <w:szCs w:val="20"/>
        </w:rPr>
        <w:t>London Inter-bank Offered Rate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LNG -</w:t>
      </w:r>
      <w:r>
        <w:rPr>
          <w:rFonts w:ascii="inherit" w:eastAsia="Times New Roman" w:hAnsi="inherit"/>
          <w:sz w:val="20"/>
          <w:szCs w:val="20"/>
        </w:rPr>
        <w:t xml:space="preserve"> </w:t>
      </w:r>
      <w:r>
        <w:rPr>
          <w:rFonts w:ascii="inherit" w:eastAsia="Times New Roman" w:hAnsi="inherit"/>
          <w:sz w:val="20"/>
          <w:szCs w:val="20"/>
        </w:rPr>
        <w:t>Liquefied natural gas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LPG -</w:t>
      </w:r>
      <w:r>
        <w:rPr>
          <w:rFonts w:ascii="inherit" w:eastAsia="Times New Roman" w:hAnsi="inherit"/>
          <w:sz w:val="20"/>
          <w:szCs w:val="20"/>
        </w:rPr>
        <w:t xml:space="preserve"> </w:t>
      </w:r>
      <w:r>
        <w:rPr>
          <w:rFonts w:ascii="inherit" w:eastAsia="Times New Roman" w:hAnsi="inherit"/>
          <w:sz w:val="20"/>
          <w:szCs w:val="20"/>
        </w:rPr>
        <w:t>Liquefied petroleum gas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LTIIP -</w:t>
      </w:r>
      <w:r>
        <w:rPr>
          <w:rFonts w:ascii="inherit" w:eastAsia="Times New Roman" w:hAnsi="inherit"/>
          <w:sz w:val="20"/>
          <w:szCs w:val="20"/>
        </w:rPr>
        <w:t xml:space="preserve"> </w:t>
      </w:r>
      <w:r>
        <w:rPr>
          <w:rFonts w:ascii="inherit" w:eastAsia="Times New Roman" w:hAnsi="inherit"/>
          <w:sz w:val="20"/>
          <w:szCs w:val="20"/>
        </w:rPr>
        <w:t>Long-term infrastructure improvement plans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MD&amp;A -</w:t>
      </w:r>
      <w:r>
        <w:rPr>
          <w:rFonts w:ascii="inherit" w:eastAsia="Times New Roman" w:hAnsi="inherit"/>
          <w:b/>
          <w:bCs/>
          <w:i/>
          <w:iCs/>
          <w:sz w:val="20"/>
          <w:szCs w:val="20"/>
        </w:rPr>
        <w:t xml:space="preserve"> </w:t>
      </w:r>
      <w:r>
        <w:rPr>
          <w:rFonts w:ascii="inherit" w:eastAsia="Times New Roman" w:hAnsi="inherit"/>
          <w:sz w:val="20"/>
          <w:szCs w:val="20"/>
        </w:rPr>
        <w:t>Management’s Discussion and Analysis of Financial Condition and Results of Operations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MDPSC -</w:t>
      </w:r>
      <w:r>
        <w:rPr>
          <w:rFonts w:ascii="inherit" w:eastAsia="Times New Roman" w:hAnsi="inherit"/>
          <w:b/>
          <w:bCs/>
          <w:i/>
          <w:iCs/>
          <w:sz w:val="20"/>
          <w:szCs w:val="20"/>
        </w:rPr>
        <w:t xml:space="preserve"> </w:t>
      </w:r>
      <w:r>
        <w:rPr>
          <w:rFonts w:ascii="inherit" w:eastAsia="Times New Roman" w:hAnsi="inherit"/>
          <w:sz w:val="20"/>
          <w:szCs w:val="20"/>
        </w:rPr>
        <w:t>Maryland Public Service Commission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Merger Agreement</w:t>
      </w:r>
      <w:r>
        <w:rPr>
          <w:rFonts w:ascii="inherit" w:eastAsia="Times New Roman" w:hAnsi="inherit"/>
          <w:sz w:val="20"/>
          <w:szCs w:val="20"/>
        </w:rPr>
        <w:t xml:space="preserve"> </w:t>
      </w:r>
      <w:r>
        <w:rPr>
          <w:rFonts w:ascii="inherit" w:eastAsia="Times New Roman" w:hAnsi="inherit"/>
          <w:sz w:val="20"/>
          <w:szCs w:val="20"/>
        </w:rPr>
        <w:t>- Agreement and Plan of Merger, dated as of April 1, 2</w:t>
      </w:r>
      <w:r>
        <w:rPr>
          <w:rFonts w:ascii="inherit" w:eastAsia="Times New Roman" w:hAnsi="inherit"/>
          <w:sz w:val="20"/>
          <w:szCs w:val="20"/>
        </w:rPr>
        <w:t>019, among UGI, AmeriGas Propane Holdings, Inc., AmeriGas Propane Holdings, LLC, AmeriGas Partners and AmeriGas Propane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MGP -</w:t>
      </w:r>
      <w:r>
        <w:rPr>
          <w:rFonts w:ascii="inherit" w:eastAsia="Times New Roman" w:hAnsi="inherit"/>
          <w:b/>
          <w:bCs/>
          <w:i/>
          <w:iCs/>
          <w:sz w:val="20"/>
          <w:szCs w:val="20"/>
        </w:rPr>
        <w:t xml:space="preserve"> </w:t>
      </w:r>
      <w:r>
        <w:rPr>
          <w:rFonts w:ascii="inherit" w:eastAsia="Times New Roman" w:hAnsi="inherit"/>
          <w:sz w:val="20"/>
          <w:szCs w:val="20"/>
        </w:rPr>
        <w:t>Manufactured gas plant</w:t>
      </w:r>
    </w:p>
    <w:p w:rsidR="00000000" w:rsidRDefault="00503C8A">
      <w:pPr>
        <w:spacing w:line="288" w:lineRule="auto"/>
        <w:jc w:val="both"/>
        <w:divId w:val="119425987"/>
        <w:rPr>
          <w:rFonts w:eastAsia="Times New Roman"/>
          <w:sz w:val="20"/>
          <w:szCs w:val="20"/>
        </w:rPr>
      </w:pPr>
    </w:p>
    <w:p w:rsidR="00000000" w:rsidRDefault="00503C8A">
      <w:pPr>
        <w:divId w:val="1581476479"/>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6</w:t>
      </w:r>
    </w:p>
    <w:p w:rsidR="00000000" w:rsidRDefault="00503C8A">
      <w:pPr>
        <w:divId w:val="119425987"/>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503C8A">
      <w:pPr>
        <w:spacing w:line="288" w:lineRule="auto"/>
        <w:divId w:val="932788898"/>
        <w:rPr>
          <w:rFonts w:eastAsia="Times New Roman"/>
          <w:sz w:val="20"/>
          <w:szCs w:val="20"/>
        </w:rPr>
      </w:pPr>
      <w:hyperlink w:anchor="s5407B17229AE589989519DB4B8B291A3" w:history="1">
        <w:r>
          <w:rPr>
            <w:rStyle w:val="a3"/>
            <w:rFonts w:ascii="inherit" w:eastAsia="Times New Roman" w:hAnsi="inherit"/>
            <w:b/>
            <w:bCs/>
            <w:sz w:val="20"/>
            <w:szCs w:val="20"/>
          </w:rPr>
          <w:t xml:space="preserve">Table </w:t>
        </w:r>
        <w:r>
          <w:rPr>
            <w:rStyle w:val="a3"/>
            <w:rFonts w:ascii="inherit" w:eastAsia="Times New Roman" w:hAnsi="inherit"/>
            <w:b/>
            <w:bCs/>
            <w:sz w:val="20"/>
            <w:szCs w:val="20"/>
          </w:rPr>
          <w:t>of Contents</w:t>
        </w:r>
      </w:hyperlink>
    </w:p>
    <w:p w:rsidR="00000000" w:rsidRDefault="00503C8A">
      <w:pPr>
        <w:divId w:val="99433982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NAV -</w:t>
      </w:r>
      <w:r>
        <w:rPr>
          <w:rFonts w:ascii="inherit" w:eastAsia="Times New Roman" w:hAnsi="inherit"/>
          <w:b/>
          <w:bCs/>
          <w:i/>
          <w:iCs/>
          <w:sz w:val="20"/>
          <w:szCs w:val="20"/>
        </w:rPr>
        <w:t xml:space="preserve"> </w:t>
      </w:r>
      <w:r>
        <w:rPr>
          <w:rFonts w:ascii="inherit" w:eastAsia="Times New Roman" w:hAnsi="inherit"/>
          <w:sz w:val="20"/>
          <w:szCs w:val="20"/>
        </w:rPr>
        <w:t>Net asset value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NOAA -</w:t>
      </w:r>
      <w:r>
        <w:rPr>
          <w:rFonts w:ascii="inherit" w:eastAsia="Times New Roman" w:hAnsi="inherit"/>
          <w:sz w:val="20"/>
          <w:szCs w:val="20"/>
        </w:rPr>
        <w:t xml:space="preserve"> </w:t>
      </w:r>
      <w:r>
        <w:rPr>
          <w:rFonts w:ascii="inherit" w:eastAsia="Times New Roman" w:hAnsi="inherit"/>
          <w:sz w:val="20"/>
          <w:szCs w:val="20"/>
        </w:rPr>
        <w:t>National Oceanic and Atmospheric Administration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NPNS -</w:t>
      </w:r>
      <w:r>
        <w:rPr>
          <w:rFonts w:ascii="inherit" w:eastAsia="Times New Roman" w:hAnsi="inherit"/>
          <w:sz w:val="20"/>
          <w:szCs w:val="20"/>
        </w:rPr>
        <w:t xml:space="preserve"> </w:t>
      </w:r>
      <w:r>
        <w:rPr>
          <w:rFonts w:ascii="inherit" w:eastAsia="Times New Roman" w:hAnsi="inherit"/>
          <w:sz w:val="20"/>
          <w:szCs w:val="20"/>
        </w:rPr>
        <w:t>Normal purchase and normal sale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NYDEC -</w:t>
      </w:r>
      <w:r>
        <w:rPr>
          <w:rFonts w:ascii="inherit" w:eastAsia="Times New Roman" w:hAnsi="inherit"/>
          <w:b/>
          <w:bCs/>
          <w:i/>
          <w:iCs/>
          <w:sz w:val="20"/>
          <w:szCs w:val="20"/>
        </w:rPr>
        <w:t xml:space="preserve"> </w:t>
      </w:r>
      <w:r>
        <w:rPr>
          <w:rFonts w:ascii="inherit" w:eastAsia="Times New Roman" w:hAnsi="inherit"/>
          <w:sz w:val="20"/>
          <w:szCs w:val="20"/>
        </w:rPr>
        <w:t>New York State Department of Environmental Conservation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NYISO -</w:t>
      </w:r>
      <w:r>
        <w:rPr>
          <w:rFonts w:ascii="inherit" w:eastAsia="Times New Roman" w:hAnsi="inherit"/>
          <w:sz w:val="20"/>
          <w:szCs w:val="20"/>
        </w:rPr>
        <w:t xml:space="preserve"> </w:t>
      </w:r>
      <w:r>
        <w:rPr>
          <w:rFonts w:ascii="inherit" w:eastAsia="Times New Roman" w:hAnsi="inherit"/>
          <w:sz w:val="20"/>
          <w:szCs w:val="20"/>
        </w:rPr>
        <w:t>New York Independent System Operator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NYMEX -</w:t>
      </w:r>
      <w:r>
        <w:rPr>
          <w:rFonts w:ascii="inherit" w:eastAsia="Times New Roman" w:hAnsi="inherit"/>
          <w:sz w:val="20"/>
          <w:szCs w:val="20"/>
        </w:rPr>
        <w:t xml:space="preserve"> </w:t>
      </w:r>
      <w:r>
        <w:rPr>
          <w:rFonts w:ascii="inherit" w:eastAsia="Times New Roman" w:hAnsi="inherit"/>
          <w:sz w:val="20"/>
          <w:szCs w:val="20"/>
        </w:rPr>
        <w:t>New York Mercantile Exchange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OSHA -</w:t>
      </w:r>
      <w:r>
        <w:rPr>
          <w:rFonts w:ascii="inherit" w:eastAsia="Times New Roman" w:hAnsi="inherit"/>
          <w:sz w:val="20"/>
          <w:szCs w:val="20"/>
        </w:rPr>
        <w:t xml:space="preserve"> </w:t>
      </w:r>
      <w:r>
        <w:rPr>
          <w:rFonts w:ascii="inherit" w:eastAsia="Times New Roman" w:hAnsi="inherit"/>
          <w:sz w:val="20"/>
          <w:szCs w:val="20"/>
        </w:rPr>
        <w:t>Occupational Safety and Health Act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PADEP -</w:t>
      </w:r>
      <w:r>
        <w:rPr>
          <w:rFonts w:ascii="inherit" w:eastAsia="Times New Roman" w:hAnsi="inherit"/>
          <w:sz w:val="20"/>
          <w:szCs w:val="20"/>
        </w:rPr>
        <w:t xml:space="preserve"> </w:t>
      </w:r>
      <w:r>
        <w:rPr>
          <w:rFonts w:ascii="inherit" w:eastAsia="Times New Roman" w:hAnsi="inherit"/>
          <w:sz w:val="20"/>
          <w:szCs w:val="20"/>
        </w:rPr>
        <w:t>Pennsylvania Department of Environmental Protection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PAPUC -</w:t>
      </w:r>
      <w:r>
        <w:rPr>
          <w:rFonts w:ascii="inherit" w:eastAsia="Times New Roman" w:hAnsi="inherit"/>
          <w:sz w:val="20"/>
          <w:szCs w:val="20"/>
        </w:rPr>
        <w:t xml:space="preserve"> </w:t>
      </w:r>
      <w:r>
        <w:rPr>
          <w:rFonts w:ascii="inherit" w:eastAsia="Times New Roman" w:hAnsi="inherit"/>
          <w:sz w:val="20"/>
          <w:szCs w:val="20"/>
        </w:rPr>
        <w:t>Pennsylvania Public Utility Commission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Partnership Agreement -</w:t>
      </w:r>
      <w:r>
        <w:rPr>
          <w:rFonts w:ascii="inherit" w:eastAsia="Times New Roman" w:hAnsi="inherit"/>
          <w:b/>
          <w:bCs/>
          <w:i/>
          <w:iCs/>
          <w:sz w:val="20"/>
          <w:szCs w:val="20"/>
        </w:rPr>
        <w:t xml:space="preserve"> </w:t>
      </w:r>
      <w:r>
        <w:rPr>
          <w:rFonts w:ascii="inherit" w:eastAsia="Times New Roman" w:hAnsi="inherit"/>
          <w:sz w:val="20"/>
          <w:szCs w:val="20"/>
        </w:rPr>
        <w:t>Fourth Amended and Restated Agreement of Limited Partnership of AmeriGas Partners, L.P. dated as of July 27, 2009, as amended</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PBO -</w:t>
      </w:r>
      <w:r>
        <w:rPr>
          <w:rFonts w:ascii="inherit" w:eastAsia="Times New Roman" w:hAnsi="inherit"/>
          <w:b/>
          <w:bCs/>
          <w:i/>
          <w:iCs/>
          <w:sz w:val="20"/>
          <w:szCs w:val="20"/>
        </w:rPr>
        <w:t xml:space="preserve"> </w:t>
      </w:r>
      <w:r>
        <w:rPr>
          <w:rFonts w:ascii="inherit" w:eastAsia="Times New Roman" w:hAnsi="inherit"/>
          <w:sz w:val="20"/>
          <w:szCs w:val="20"/>
        </w:rPr>
        <w:t>Projected benefit obligation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PGC -</w:t>
      </w:r>
      <w:r>
        <w:rPr>
          <w:rFonts w:ascii="inherit" w:eastAsia="Times New Roman" w:hAnsi="inherit"/>
          <w:sz w:val="20"/>
          <w:szCs w:val="20"/>
        </w:rPr>
        <w:t xml:space="preserve"> </w:t>
      </w:r>
      <w:r>
        <w:rPr>
          <w:rFonts w:ascii="inherit" w:eastAsia="Times New Roman" w:hAnsi="inherit"/>
          <w:sz w:val="20"/>
          <w:szCs w:val="20"/>
        </w:rPr>
        <w:t>Purchased gas costs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PJM -</w:t>
      </w:r>
      <w:r>
        <w:rPr>
          <w:rFonts w:ascii="inherit" w:eastAsia="Times New Roman" w:hAnsi="inherit"/>
          <w:sz w:val="20"/>
          <w:szCs w:val="20"/>
        </w:rPr>
        <w:t xml:space="preserve"> </w:t>
      </w:r>
      <w:r>
        <w:rPr>
          <w:rFonts w:ascii="inherit" w:eastAsia="Times New Roman" w:hAnsi="inherit"/>
          <w:sz w:val="20"/>
          <w:szCs w:val="20"/>
        </w:rPr>
        <w:t>PJM Interconnection, LLC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Propane MLP Group</w:t>
      </w:r>
      <w:r>
        <w:rPr>
          <w:rFonts w:ascii="inherit" w:eastAsia="Times New Roman" w:hAnsi="inherit"/>
          <w:sz w:val="20"/>
          <w:szCs w:val="20"/>
        </w:rPr>
        <w:t xml:space="preserve"> </w:t>
      </w:r>
      <w:r>
        <w:rPr>
          <w:rFonts w:ascii="inherit" w:eastAsia="Times New Roman" w:hAnsi="inherit"/>
          <w:sz w:val="20"/>
          <w:szCs w:val="20"/>
        </w:rPr>
        <w:t>- Ferrellga</w:t>
      </w:r>
      <w:r>
        <w:rPr>
          <w:rFonts w:ascii="inherit" w:eastAsia="Times New Roman" w:hAnsi="inherit"/>
          <w:sz w:val="20"/>
          <w:szCs w:val="20"/>
        </w:rPr>
        <w:t>s Partners, L.P. and Suburban Propane, L.P.</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PRP -</w:t>
      </w:r>
      <w:r>
        <w:rPr>
          <w:rFonts w:ascii="inherit" w:eastAsia="Times New Roman" w:hAnsi="inherit"/>
          <w:b/>
          <w:bCs/>
          <w:i/>
          <w:iCs/>
          <w:sz w:val="20"/>
          <w:szCs w:val="20"/>
        </w:rPr>
        <w:t xml:space="preserve"> </w:t>
      </w:r>
      <w:r>
        <w:rPr>
          <w:rFonts w:ascii="inherit" w:eastAsia="Times New Roman" w:hAnsi="inherit"/>
          <w:sz w:val="20"/>
          <w:szCs w:val="20"/>
        </w:rPr>
        <w:t>Potentially Responsible Party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PUHCA 2005 -</w:t>
      </w:r>
      <w:r>
        <w:rPr>
          <w:rFonts w:ascii="inherit" w:eastAsia="Times New Roman" w:hAnsi="inherit"/>
          <w:sz w:val="20"/>
          <w:szCs w:val="20"/>
        </w:rPr>
        <w:t xml:space="preserve"> </w:t>
      </w:r>
      <w:r>
        <w:rPr>
          <w:rFonts w:ascii="inherit" w:eastAsia="Times New Roman" w:hAnsi="inherit"/>
          <w:sz w:val="20"/>
          <w:szCs w:val="20"/>
        </w:rPr>
        <w:t>Public Utility Holding Company Act of 2005</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Receivables Facility -</w:t>
      </w:r>
      <w:r>
        <w:rPr>
          <w:rFonts w:ascii="inherit" w:eastAsia="Times New Roman" w:hAnsi="inherit"/>
          <w:sz w:val="20"/>
          <w:szCs w:val="20"/>
        </w:rPr>
        <w:t xml:space="preserve"> </w:t>
      </w:r>
      <w:r>
        <w:rPr>
          <w:rFonts w:ascii="inherit" w:eastAsia="Times New Roman" w:hAnsi="inherit"/>
          <w:sz w:val="20"/>
          <w:szCs w:val="20"/>
        </w:rPr>
        <w:t>A receivables purchase facility of Energy Services with an issuer of receivables-backed commercial paper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Retail core-market -</w:t>
      </w:r>
      <w:r>
        <w:rPr>
          <w:rFonts w:ascii="inherit" w:eastAsia="Times New Roman" w:hAnsi="inherit"/>
          <w:sz w:val="20"/>
          <w:szCs w:val="20"/>
        </w:rPr>
        <w:t xml:space="preserve"> </w:t>
      </w:r>
      <w:r>
        <w:rPr>
          <w:rFonts w:ascii="inherit" w:eastAsia="Times New Roman" w:hAnsi="inherit"/>
          <w:sz w:val="20"/>
          <w:szCs w:val="20"/>
        </w:rPr>
        <w:t>Comprises firm residential, commercial and industrial customers to whom UGI Utilities has a statutory obligation to provide serv</w:t>
      </w:r>
      <w:r>
        <w:rPr>
          <w:rFonts w:ascii="inherit" w:eastAsia="Times New Roman" w:hAnsi="inherit"/>
          <w:sz w:val="20"/>
          <w:szCs w:val="20"/>
        </w:rPr>
        <w:t>ice that purchase their natural gas from Gas Utility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ROD -</w:t>
      </w:r>
      <w:r>
        <w:rPr>
          <w:rFonts w:ascii="inherit" w:eastAsia="Times New Roman" w:hAnsi="inherit"/>
          <w:b/>
          <w:bCs/>
          <w:i/>
          <w:iCs/>
          <w:sz w:val="20"/>
          <w:szCs w:val="20"/>
        </w:rPr>
        <w:t xml:space="preserve"> </w:t>
      </w:r>
      <w:r>
        <w:rPr>
          <w:rFonts w:ascii="inherit" w:eastAsia="Times New Roman" w:hAnsi="inherit"/>
          <w:sz w:val="20"/>
          <w:szCs w:val="20"/>
        </w:rPr>
        <w:t>Record of Decision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SAR -</w:t>
      </w:r>
      <w:r>
        <w:rPr>
          <w:rFonts w:ascii="inherit" w:eastAsia="Times New Roman" w:hAnsi="inherit"/>
          <w:b/>
          <w:bCs/>
          <w:i/>
          <w:iCs/>
          <w:sz w:val="20"/>
          <w:szCs w:val="20"/>
        </w:rPr>
        <w:t xml:space="preserve"> </w:t>
      </w:r>
      <w:r>
        <w:rPr>
          <w:rFonts w:ascii="inherit" w:eastAsia="Times New Roman" w:hAnsi="inherit"/>
          <w:sz w:val="20"/>
          <w:szCs w:val="20"/>
        </w:rPr>
        <w:t>Stock Appreciation Rights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SCAA -</w:t>
      </w:r>
      <w:r>
        <w:rPr>
          <w:rFonts w:ascii="inherit" w:eastAsia="Times New Roman" w:hAnsi="inherit"/>
          <w:sz w:val="20"/>
          <w:szCs w:val="20"/>
        </w:rPr>
        <w:t xml:space="preserve"> </w:t>
      </w:r>
      <w:r>
        <w:rPr>
          <w:rFonts w:ascii="inherit" w:eastAsia="Times New Roman" w:hAnsi="inherit"/>
          <w:sz w:val="20"/>
          <w:szCs w:val="20"/>
        </w:rPr>
        <w:t>Storage Contract Administrative Agreements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SEC -</w:t>
      </w:r>
      <w:r>
        <w:rPr>
          <w:rFonts w:ascii="inherit" w:eastAsia="Times New Roman" w:hAnsi="inherit"/>
          <w:sz w:val="20"/>
          <w:szCs w:val="20"/>
        </w:rPr>
        <w:t xml:space="preserve"> </w:t>
      </w:r>
      <w:r>
        <w:rPr>
          <w:rFonts w:ascii="inherit" w:eastAsia="Times New Roman" w:hAnsi="inherit"/>
          <w:sz w:val="20"/>
          <w:szCs w:val="20"/>
        </w:rPr>
        <w:t>U.S. Securities and Exchange Commission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Stock Unit -</w:t>
      </w:r>
      <w:r>
        <w:rPr>
          <w:rFonts w:ascii="inherit" w:eastAsia="Times New Roman" w:hAnsi="inherit"/>
          <w:b/>
          <w:bCs/>
          <w:i/>
          <w:iCs/>
          <w:sz w:val="20"/>
          <w:szCs w:val="20"/>
        </w:rPr>
        <w:t xml:space="preserve"> </w:t>
      </w:r>
      <w:r>
        <w:rPr>
          <w:rFonts w:ascii="inherit" w:eastAsia="Times New Roman" w:hAnsi="inherit"/>
          <w:sz w:val="20"/>
          <w:szCs w:val="20"/>
        </w:rPr>
        <w:t>Unit awards that entitle the grantee to shares of UGI Common Stock or cash subject to service conditions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TCJA -</w:t>
      </w:r>
      <w:r>
        <w:rPr>
          <w:rFonts w:ascii="inherit" w:eastAsia="Times New Roman" w:hAnsi="inherit"/>
          <w:sz w:val="20"/>
          <w:szCs w:val="20"/>
        </w:rPr>
        <w:t xml:space="preserve"> </w:t>
      </w:r>
      <w:r>
        <w:rPr>
          <w:rFonts w:ascii="inherit" w:eastAsia="Times New Roman" w:hAnsi="inherit"/>
          <w:sz w:val="20"/>
          <w:szCs w:val="20"/>
        </w:rPr>
        <w:t>Tax Cuts and Jobs Act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Temporary Rates Order -</w:t>
      </w:r>
      <w:r>
        <w:rPr>
          <w:rFonts w:ascii="inherit" w:eastAsia="Times New Roman" w:hAnsi="inherit"/>
          <w:sz w:val="20"/>
          <w:szCs w:val="20"/>
        </w:rPr>
        <w:t xml:space="preserve"> </w:t>
      </w:r>
      <w:r>
        <w:rPr>
          <w:rFonts w:ascii="inherit" w:eastAsia="Times New Roman" w:hAnsi="inherit"/>
          <w:sz w:val="20"/>
          <w:szCs w:val="20"/>
        </w:rPr>
        <w:t xml:space="preserve">Order issued by the PAPUC on March 15, 2018, that converted PAPUC approved rates of a defined </w:t>
      </w:r>
      <w:r>
        <w:rPr>
          <w:rFonts w:ascii="inherit" w:eastAsia="Times New Roman" w:hAnsi="inherit"/>
          <w:sz w:val="20"/>
          <w:szCs w:val="20"/>
        </w:rPr>
        <w:t>group of large Pennsylvania public utilities into temporary rates for a period of not more than 12 months while the PAPUC reviewed effects of the TCJA</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Tortoise MLP Group</w:t>
      </w:r>
      <w:r>
        <w:rPr>
          <w:rFonts w:ascii="inherit" w:eastAsia="Times New Roman" w:hAnsi="inherit"/>
          <w:sz w:val="20"/>
          <w:szCs w:val="20"/>
        </w:rPr>
        <w:t xml:space="preserve"> </w:t>
      </w:r>
      <w:r>
        <w:rPr>
          <w:rFonts w:ascii="inherit" w:eastAsia="Times New Roman" w:hAnsi="inherit"/>
          <w:sz w:val="20"/>
          <w:szCs w:val="20"/>
        </w:rPr>
        <w:t>- Represents the entities in the Tortoise MLP Index</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TSR</w:t>
      </w:r>
      <w:r>
        <w:rPr>
          <w:rFonts w:ascii="inherit" w:eastAsia="Times New Roman" w:hAnsi="inherit"/>
          <w:b/>
          <w:bCs/>
          <w:sz w:val="20"/>
          <w:szCs w:val="20"/>
        </w:rPr>
        <w:t xml:space="preserve"> </w:t>
      </w:r>
      <w:r>
        <w:rPr>
          <w:rFonts w:ascii="inherit" w:eastAsia="Times New Roman" w:hAnsi="inherit"/>
          <w:sz w:val="20"/>
          <w:szCs w:val="20"/>
        </w:rPr>
        <w:t>- Total Shareholder Return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TUR</w:t>
      </w:r>
      <w:r>
        <w:rPr>
          <w:rFonts w:ascii="inherit" w:eastAsia="Times New Roman" w:hAnsi="inherit"/>
          <w:sz w:val="20"/>
          <w:szCs w:val="20"/>
        </w:rPr>
        <w:t xml:space="preserve"> </w:t>
      </w:r>
      <w:r>
        <w:rPr>
          <w:rFonts w:ascii="inherit" w:eastAsia="Times New Roman" w:hAnsi="inherit"/>
          <w:sz w:val="20"/>
          <w:szCs w:val="20"/>
        </w:rPr>
        <w:t>- Total Unitholder Return</w:t>
      </w:r>
      <w:r>
        <w:rPr>
          <w:rFonts w:ascii="inherit" w:eastAsia="Times New Roman" w:hAnsi="inherit"/>
          <w:sz w:val="20"/>
          <w:szCs w:val="20"/>
        </w:rPr>
        <w:t xml:space="preserve"> </w:t>
      </w:r>
    </w:p>
    <w:p w:rsidR="00000000" w:rsidRDefault="00503C8A">
      <w:pPr>
        <w:divId w:val="205966977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7</w:t>
      </w:r>
    </w:p>
    <w:p w:rsidR="00000000" w:rsidRDefault="00503C8A">
      <w:pPr>
        <w:divId w:val="119425987"/>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503C8A">
      <w:pPr>
        <w:spacing w:line="288" w:lineRule="auto"/>
        <w:divId w:val="1782645060"/>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664813301"/>
        <w:rPr>
          <w:rFonts w:eastAsia="Times New Roman"/>
          <w:sz w:val="20"/>
          <w:szCs w:val="20"/>
        </w:rPr>
      </w:pP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comparator group</w:t>
      </w:r>
      <w:r>
        <w:rPr>
          <w:rFonts w:ascii="inherit" w:eastAsia="Times New Roman" w:hAnsi="inherit"/>
          <w:sz w:val="20"/>
          <w:szCs w:val="20"/>
        </w:rPr>
        <w:t xml:space="preserve"> </w:t>
      </w:r>
      <w:r>
        <w:rPr>
          <w:rFonts w:ascii="inherit" w:eastAsia="Times New Roman" w:hAnsi="inherit"/>
          <w:sz w:val="20"/>
          <w:szCs w:val="20"/>
        </w:rPr>
        <w:t>- The Russell Midcap Utility Index, excluding telecommunications companies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Corporation Senior Credit Facility</w:t>
      </w:r>
      <w:r>
        <w:rPr>
          <w:rFonts w:ascii="inherit" w:eastAsia="Times New Roman" w:hAnsi="inherit"/>
          <w:sz w:val="20"/>
          <w:szCs w:val="20"/>
        </w:rPr>
        <w:t xml:space="preserve"> </w:t>
      </w:r>
      <w:r>
        <w:rPr>
          <w:rFonts w:ascii="inherit" w:eastAsia="Times New Roman" w:hAnsi="inherit"/>
          <w:sz w:val="20"/>
          <w:szCs w:val="20"/>
        </w:rPr>
        <w:t>- An unsecured senior facilities agreement entered into on August 1, 2019, by UGI comprising (1) a five-year $250 million term loan facility; (2) a three-year $300 million term loan facility; and (3) a five-year $300 million revolving credit facility (incl</w:t>
      </w:r>
      <w:r>
        <w:rPr>
          <w:rFonts w:ascii="inherit" w:eastAsia="Times New Roman" w:hAnsi="inherit"/>
          <w:sz w:val="20"/>
          <w:szCs w:val="20"/>
        </w:rPr>
        <w:t>uding a $10 million sublimit for letters of credit)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International 3.25% Senior Notes -</w:t>
      </w:r>
      <w:r>
        <w:rPr>
          <w:rFonts w:ascii="inherit" w:eastAsia="Times New Roman" w:hAnsi="inherit"/>
          <w:sz w:val="20"/>
          <w:szCs w:val="20"/>
        </w:rPr>
        <w:t xml:space="preserve"> </w:t>
      </w:r>
      <w:r>
        <w:rPr>
          <w:rFonts w:ascii="inherit" w:eastAsia="Times New Roman" w:hAnsi="inherit"/>
          <w:sz w:val="20"/>
          <w:szCs w:val="20"/>
        </w:rPr>
        <w:t>An underwritten private placement of</w:t>
      </w:r>
      <w:r>
        <w:rPr>
          <w:rFonts w:ascii="inherit" w:eastAsia="Times New Roman" w:hAnsi="inherit"/>
          <w:sz w:val="20"/>
          <w:szCs w:val="20"/>
        </w:rPr>
        <w:t xml:space="preserve"> </w:t>
      </w:r>
      <w:r>
        <w:rPr>
          <w:rFonts w:ascii="inherit" w:eastAsia="Times New Roman" w:hAnsi="inherit"/>
          <w:sz w:val="20"/>
          <w:szCs w:val="20"/>
        </w:rPr>
        <w:t>€350 million principal amount of senior unsecured notes due November 1, 2025, issued by UGI International, LLC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Performan</w:t>
      </w:r>
      <w:r>
        <w:rPr>
          <w:rFonts w:ascii="inherit" w:eastAsia="Times New Roman" w:hAnsi="inherit"/>
          <w:b/>
          <w:bCs/>
          <w:i/>
          <w:iCs/>
          <w:sz w:val="20"/>
          <w:szCs w:val="20"/>
        </w:rPr>
        <w:t>ce Units -</w:t>
      </w:r>
      <w:r>
        <w:rPr>
          <w:rFonts w:ascii="inherit" w:eastAsia="Times New Roman" w:hAnsi="inherit"/>
          <w:b/>
          <w:bCs/>
          <w:i/>
          <w:iCs/>
          <w:sz w:val="20"/>
          <w:szCs w:val="20"/>
        </w:rPr>
        <w:t xml:space="preserve"> </w:t>
      </w:r>
      <w:r>
        <w:rPr>
          <w:rFonts w:ascii="inherit" w:eastAsia="Times New Roman" w:hAnsi="inherit"/>
          <w:sz w:val="20"/>
          <w:szCs w:val="20"/>
        </w:rPr>
        <w:t>Unit awards that entitle the grantee to shares of UGI Common Stock or cash subject to service and market performance conditions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Utilities 2019 Credit Agreement</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A five-year unsecured revolving credit agreement entered into by UGI Utilitie</w:t>
      </w:r>
      <w:r>
        <w:rPr>
          <w:rFonts w:ascii="inherit" w:eastAsia="Times New Roman" w:hAnsi="inherit"/>
          <w:sz w:val="20"/>
          <w:szCs w:val="20"/>
        </w:rPr>
        <w:t>s on June 27, 2019, providing for borrowings up to $350 million, including a letter of credit subfacility of up to $100 million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Utilities 4.55% Senior Notes</w:t>
      </w:r>
      <w:r>
        <w:rPr>
          <w:rFonts w:ascii="inherit" w:eastAsia="Times New Roman" w:hAnsi="inherit"/>
          <w:i/>
          <w:iCs/>
          <w:sz w:val="20"/>
          <w:szCs w:val="20"/>
        </w:rPr>
        <w:t xml:space="preserve"> </w:t>
      </w:r>
      <w:r>
        <w:rPr>
          <w:rFonts w:ascii="inherit" w:eastAsia="Times New Roman" w:hAnsi="inherit"/>
          <w:b/>
          <w:bCs/>
          <w:i/>
          <w:iCs/>
          <w:sz w:val="20"/>
          <w:szCs w:val="20"/>
        </w:rPr>
        <w:t>-</w:t>
      </w:r>
      <w:r>
        <w:rPr>
          <w:rFonts w:ascii="inherit" w:eastAsia="Times New Roman" w:hAnsi="inherit"/>
          <w:i/>
          <w:iCs/>
          <w:sz w:val="20"/>
          <w:szCs w:val="20"/>
        </w:rPr>
        <w:t xml:space="preserve"> </w:t>
      </w:r>
      <w:r>
        <w:rPr>
          <w:rFonts w:ascii="inherit" w:eastAsia="Times New Roman" w:hAnsi="inherit"/>
          <w:sz w:val="20"/>
          <w:szCs w:val="20"/>
        </w:rPr>
        <w:t>A private placement of $150 million principal amount of senior notes issued by UGI Utilitie</w:t>
      </w:r>
      <w:r>
        <w:rPr>
          <w:rFonts w:ascii="inherit" w:eastAsia="Times New Roman" w:hAnsi="inherit"/>
          <w:sz w:val="20"/>
          <w:szCs w:val="20"/>
        </w:rPr>
        <w:t>s due February 2049</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Units</w:t>
      </w:r>
      <w:r>
        <w:rPr>
          <w:rFonts w:ascii="inherit" w:eastAsia="Times New Roman" w:hAnsi="inherit"/>
          <w:b/>
          <w:bCs/>
          <w:i/>
          <w:iCs/>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b/>
          <w:bCs/>
          <w:i/>
          <w:iCs/>
          <w:sz w:val="20"/>
          <w:szCs w:val="20"/>
        </w:rPr>
        <w:t>Unit Awards -</w:t>
      </w:r>
      <w:r>
        <w:rPr>
          <w:rFonts w:ascii="inherit" w:eastAsia="Times New Roman" w:hAnsi="inherit"/>
          <w:b/>
          <w:bCs/>
          <w:i/>
          <w:iCs/>
          <w:sz w:val="20"/>
          <w:szCs w:val="20"/>
        </w:rPr>
        <w:t xml:space="preserve"> </w:t>
      </w:r>
      <w:r>
        <w:rPr>
          <w:rFonts w:ascii="inherit" w:eastAsia="Times New Roman" w:hAnsi="inherit"/>
          <w:sz w:val="20"/>
          <w:szCs w:val="20"/>
        </w:rPr>
        <w:t>UGI Corporation stock options, grants of UGI Corporation stock-based equity instruments and, prior to the AmeriGas Merger, grants of AmeriGas Partners, L.P. equity instruments (together with UGI Corporation stoc</w:t>
      </w:r>
      <w:r>
        <w:rPr>
          <w:rFonts w:ascii="inherit" w:eastAsia="Times New Roman" w:hAnsi="inherit"/>
          <w:sz w:val="20"/>
          <w:szCs w:val="20"/>
        </w:rPr>
        <w:t>k-based equity instruments)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USD</w:t>
      </w:r>
      <w:r>
        <w:rPr>
          <w:rFonts w:ascii="inherit" w:eastAsia="Times New Roman" w:hAnsi="inherit"/>
          <w:b/>
          <w:bCs/>
          <w:i/>
          <w:iCs/>
          <w:sz w:val="20"/>
          <w:szCs w:val="20"/>
        </w:rPr>
        <w:t xml:space="preserve"> </w:t>
      </w:r>
      <w:r>
        <w:rPr>
          <w:rFonts w:ascii="inherit" w:eastAsia="Times New Roman" w:hAnsi="inherit"/>
          <w:sz w:val="20"/>
          <w:szCs w:val="20"/>
        </w:rPr>
        <w:t>- U.S. dollar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U.S. Pension Plan -</w:t>
      </w:r>
      <w:r>
        <w:rPr>
          <w:rFonts w:ascii="inherit" w:eastAsia="Times New Roman" w:hAnsi="inherit"/>
          <w:sz w:val="20"/>
          <w:szCs w:val="20"/>
        </w:rPr>
        <w:t xml:space="preserve"> </w:t>
      </w:r>
      <w:r>
        <w:rPr>
          <w:rFonts w:ascii="inherit" w:eastAsia="Times New Roman" w:hAnsi="inherit"/>
          <w:sz w:val="20"/>
          <w:szCs w:val="20"/>
        </w:rPr>
        <w:t>Defined benefit pension plan for employees hired prior to January 1, 2009 of UGI, UGI Utilities and certain of UGI’s other domestic wholly owned subsidiaries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Utilities Term Loan</w:t>
      </w:r>
      <w:r>
        <w:rPr>
          <w:rFonts w:ascii="inherit" w:eastAsia="Times New Roman" w:hAnsi="inherit"/>
          <w:sz w:val="20"/>
          <w:szCs w:val="20"/>
        </w:rPr>
        <w:t xml:space="preserve"> </w:t>
      </w:r>
      <w:r>
        <w:rPr>
          <w:rFonts w:ascii="inherit" w:eastAsia="Times New Roman" w:hAnsi="inherit"/>
          <w:sz w:val="20"/>
          <w:szCs w:val="20"/>
        </w:rPr>
        <w:t>- A $1</w:t>
      </w:r>
      <w:r>
        <w:rPr>
          <w:rFonts w:ascii="inherit" w:eastAsia="Times New Roman" w:hAnsi="inherit"/>
          <w:sz w:val="20"/>
          <w:szCs w:val="20"/>
        </w:rPr>
        <w:t>25 million unsecured variable-rate term loan agreement entered into in September 2018 by UGI Utilities with a group of banks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Utility Merger</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The merger, effective October 1, 2018, of CPG and PNG with and into UGI Utilities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VEBA -</w:t>
      </w:r>
      <w:r>
        <w:rPr>
          <w:rFonts w:ascii="inherit" w:eastAsia="Times New Roman" w:hAnsi="inherit"/>
          <w:sz w:val="20"/>
          <w:szCs w:val="20"/>
        </w:rPr>
        <w:t xml:space="preserve"> </w:t>
      </w:r>
      <w:r>
        <w:rPr>
          <w:rFonts w:ascii="inherit" w:eastAsia="Times New Roman" w:hAnsi="inherit"/>
          <w:sz w:val="20"/>
          <w:szCs w:val="20"/>
        </w:rPr>
        <w:t>Voluntary Employees’</w:t>
      </w:r>
      <w:r>
        <w:rPr>
          <w:rFonts w:ascii="inherit" w:eastAsia="Times New Roman" w:hAnsi="inherit"/>
          <w:sz w:val="20"/>
          <w:szCs w:val="20"/>
        </w:rPr>
        <w:t xml:space="preserve"> </w:t>
      </w:r>
      <w:r>
        <w:rPr>
          <w:rFonts w:ascii="inherit" w:eastAsia="Times New Roman" w:hAnsi="inherit"/>
          <w:sz w:val="20"/>
          <w:szCs w:val="20"/>
        </w:rPr>
        <w:t>Beneficiary Association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Western Missouri District Court -</w:t>
      </w:r>
      <w:r>
        <w:rPr>
          <w:rFonts w:ascii="inherit" w:eastAsia="Times New Roman" w:hAnsi="inherit"/>
          <w:b/>
          <w:bCs/>
          <w:i/>
          <w:iCs/>
          <w:sz w:val="20"/>
          <w:szCs w:val="20"/>
        </w:rPr>
        <w:t xml:space="preserve"> </w:t>
      </w:r>
      <w:r>
        <w:rPr>
          <w:rFonts w:ascii="inherit" w:eastAsia="Times New Roman" w:hAnsi="inherit"/>
          <w:sz w:val="20"/>
          <w:szCs w:val="20"/>
        </w:rPr>
        <w:t>The United States District Court for the Western District of Missouri</w:t>
      </w:r>
    </w:p>
    <w:p w:rsidR="00000000" w:rsidRDefault="00503C8A">
      <w:pPr>
        <w:divId w:val="86501926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8</w:t>
      </w:r>
    </w:p>
    <w:p w:rsidR="00000000" w:rsidRDefault="00503C8A">
      <w:pPr>
        <w:divId w:val="119425987"/>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503C8A">
      <w:pPr>
        <w:spacing w:line="288" w:lineRule="auto"/>
        <w:divId w:val="1151947570"/>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07427557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FORWARD-LOOKING INFORMATION</w:t>
      </w:r>
    </w:p>
    <w:p w:rsidR="00000000" w:rsidRDefault="00503C8A">
      <w:pPr>
        <w:spacing w:line="288" w:lineRule="auto"/>
        <w:divId w:val="159987411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Information contained in this Annual Report on Form 10-K may contain forward-looking statements within the meaning of Section 27A of the Securities Act of 1933, as amended, and Section 21E of the Securities Exchange Act of 1934, as amended.</w:t>
      </w:r>
      <w:r>
        <w:rPr>
          <w:rFonts w:ascii="inherit" w:eastAsia="Times New Roman" w:hAnsi="inherit"/>
          <w:sz w:val="20"/>
          <w:szCs w:val="20"/>
        </w:rPr>
        <w:t xml:space="preserve"> </w:t>
      </w:r>
      <w:r>
        <w:rPr>
          <w:rFonts w:ascii="inherit" w:eastAsia="Times New Roman" w:hAnsi="inherit"/>
          <w:sz w:val="20"/>
          <w:szCs w:val="20"/>
        </w:rPr>
        <w:t>Such statements</w:t>
      </w:r>
      <w:r>
        <w:rPr>
          <w:rFonts w:ascii="inherit" w:eastAsia="Times New Roman" w:hAnsi="inherit"/>
          <w:sz w:val="20"/>
          <w:szCs w:val="20"/>
        </w:rPr>
        <w:t xml:space="preserve"> use forward-looking words such as</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“continue,”</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or other similar words. These statements discuss plans, strategies, events or developments that we expect or anticipate will or may occur in the fu</w:t>
      </w:r>
      <w:r>
        <w:rPr>
          <w:rFonts w:ascii="inherit" w:eastAsia="Times New Roman" w:hAnsi="inherit"/>
          <w:sz w:val="20"/>
          <w:szCs w:val="20"/>
        </w:rPr>
        <w:t>ture.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A forward-looking statement may include a statement of the assumptions or bases underlying the forward-looking statement. We believe that we have chosen these assumptions or bases in good faith and that they are reasonable. However, we caution you </w:t>
      </w:r>
      <w:r>
        <w:rPr>
          <w:rFonts w:ascii="inherit" w:eastAsia="Times New Roman" w:hAnsi="inherit"/>
          <w:sz w:val="20"/>
          <w:szCs w:val="20"/>
        </w:rPr>
        <w:t xml:space="preserve">that actual results almost always vary from assumed facts or bases, and the differences between actual results and assumed facts or bases can be material, depending on the circumstances. When considering forward-looking statements, you should keep in mind </w:t>
      </w:r>
      <w:r>
        <w:rPr>
          <w:rFonts w:ascii="inherit" w:eastAsia="Times New Roman" w:hAnsi="inherit"/>
          <w:sz w:val="20"/>
          <w:szCs w:val="20"/>
        </w:rPr>
        <w:t>our Risk Factors included in Item 1A herein and the following important factors that could affect our future results and could cause those results to differ materially from those expressed in our forward-looking statements: (1) weather conditions resulting</w:t>
      </w:r>
      <w:r>
        <w:rPr>
          <w:rFonts w:ascii="inherit" w:eastAsia="Times New Roman" w:hAnsi="inherit"/>
          <w:sz w:val="20"/>
          <w:szCs w:val="20"/>
        </w:rPr>
        <w:t xml:space="preserve"> in reduced demand and the seasonal nature of our business; (2) cost volatility and availability of propane and other LPG, electricity, and natural gas and the capacity to transport product to our customers; (3) changes in domestic and foreign laws and reg</w:t>
      </w:r>
      <w:r>
        <w:rPr>
          <w:rFonts w:ascii="inherit" w:eastAsia="Times New Roman" w:hAnsi="inherit"/>
          <w:sz w:val="20"/>
          <w:szCs w:val="20"/>
        </w:rPr>
        <w:t>ulations, including safety, tax, consumer protection, data privacy, accounting matters, and environmental, including regulatory responses to climate change; (4) inability to timely recover costs through utility rate proceedings; (5) the impact of pending a</w:t>
      </w:r>
      <w:r>
        <w:rPr>
          <w:rFonts w:ascii="inherit" w:eastAsia="Times New Roman" w:hAnsi="inherit"/>
          <w:sz w:val="20"/>
          <w:szCs w:val="20"/>
        </w:rPr>
        <w:t>nd future legal proceedings; (6) competitive pressures from the same and alternative energy sources; (7) failure to acquire new customers or retain current customers thereby reducing or limiting any increase in revenues; (8) liability for environmental cla</w:t>
      </w:r>
      <w:r>
        <w:rPr>
          <w:rFonts w:ascii="inherit" w:eastAsia="Times New Roman" w:hAnsi="inherit"/>
          <w:sz w:val="20"/>
          <w:szCs w:val="20"/>
        </w:rPr>
        <w:t>ims; (9) increased customer conservation measures due to high energy prices and improvements in energy efficiency and technology resulting in reduced demand; (10) adverse labor relations; (11) customer, counterparty, supplier, or vendor defaults; (12) liab</w:t>
      </w:r>
      <w:r>
        <w:rPr>
          <w:rFonts w:ascii="inherit" w:eastAsia="Times New Roman" w:hAnsi="inherit"/>
          <w:sz w:val="20"/>
          <w:szCs w:val="20"/>
        </w:rPr>
        <w:t>ility for uninsured claims and for claims in excess of insurance coverage, including those for personal injury and property damage arising from explosions, terrorism, natural disasters and other catastrophic events that may result from operating hazards an</w:t>
      </w:r>
      <w:r>
        <w:rPr>
          <w:rFonts w:ascii="inherit" w:eastAsia="Times New Roman" w:hAnsi="inherit"/>
          <w:sz w:val="20"/>
          <w:szCs w:val="20"/>
        </w:rPr>
        <w:t>d risks incidental to generating and distributing electricity and transporting, storing and distributing natural gas and LPG; (13) transmission or distribution system service interruptions; (14) political, regulatory and economic conditions in the United S</w:t>
      </w:r>
      <w:r>
        <w:rPr>
          <w:rFonts w:ascii="inherit" w:eastAsia="Times New Roman" w:hAnsi="inherit"/>
          <w:sz w:val="20"/>
          <w:szCs w:val="20"/>
        </w:rPr>
        <w:t>tates, Europe and other foreign countries, including the current conflicts in the Middle East and the potential withdrawal of the United Kingdom from the EU, and foreign currency exchange rate fluctuations, particularly the euro; (15) capital market condit</w:t>
      </w:r>
      <w:r>
        <w:rPr>
          <w:rFonts w:ascii="inherit" w:eastAsia="Times New Roman" w:hAnsi="inherit"/>
          <w:sz w:val="20"/>
          <w:szCs w:val="20"/>
        </w:rPr>
        <w:t xml:space="preserve">ions, including reduced access to capital markets and interest rate fluctuations; (16) changes in commodity market prices resulting in significantly higher cash collateral requirements; (17) reduced distributions from subsidiaries impacting the ability to </w:t>
      </w:r>
      <w:r>
        <w:rPr>
          <w:rFonts w:ascii="inherit" w:eastAsia="Times New Roman" w:hAnsi="inherit"/>
          <w:sz w:val="20"/>
          <w:szCs w:val="20"/>
        </w:rPr>
        <w:t>pay dividends; (18) changes in Marcellus and Utica Shale gas production; (19) the availability, timing and success of our acquisitions, commercial initiatives and investments to grow our businesses; (20) our ability to successfully integrate acquired busin</w:t>
      </w:r>
      <w:r>
        <w:rPr>
          <w:rFonts w:ascii="inherit" w:eastAsia="Times New Roman" w:hAnsi="inherit"/>
          <w:sz w:val="20"/>
          <w:szCs w:val="20"/>
        </w:rPr>
        <w:t>esses and achieve anticipated synergies, including certain integration risks relating to the CMG Acquisition; (21) the interruption, disruption, failure or malfunction of our information technology systems, including due to cyber attack; (22) the inability</w:t>
      </w:r>
      <w:r>
        <w:rPr>
          <w:rFonts w:ascii="inherit" w:eastAsia="Times New Roman" w:hAnsi="inherit"/>
          <w:sz w:val="20"/>
          <w:szCs w:val="20"/>
        </w:rPr>
        <w:t xml:space="preserve"> to complete pending or future energy infrastructure projects; and (23) our ability to achieve the operational benefits and cost efficiencies expected from the completion of pending and future transformation initiatives at our business units.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These fact</w:t>
      </w:r>
      <w:r>
        <w:rPr>
          <w:rFonts w:ascii="inherit" w:eastAsia="Times New Roman" w:hAnsi="inherit"/>
          <w:sz w:val="20"/>
          <w:szCs w:val="20"/>
        </w:rPr>
        <w:t>ors are not necessarily all of the important factors that could cause actual results to differ materially from those expressed in any of our forward-looking statements. Other unknown or unpredictable factors could also have material adverse effects on futu</w:t>
      </w:r>
      <w:r>
        <w:rPr>
          <w:rFonts w:ascii="inherit" w:eastAsia="Times New Roman" w:hAnsi="inherit"/>
          <w:sz w:val="20"/>
          <w:szCs w:val="20"/>
        </w:rPr>
        <w:t>re results. We undertake no obligation to update publicly any forward-looking statement whether as a result of new information or future events except as required by the federal securities laws.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PART I:</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ITEMS 1. AND 2. BUSINESS AND PROPERTIES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CORPORATE</w:t>
      </w:r>
      <w:r>
        <w:rPr>
          <w:rFonts w:ascii="inherit" w:eastAsia="Times New Roman" w:hAnsi="inherit"/>
          <w:b/>
          <w:bCs/>
          <w:sz w:val="20"/>
          <w:szCs w:val="20"/>
        </w:rPr>
        <w:t xml:space="preserve"> OVERVIEW</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Corporation is a holding company that, through subsidiaries and affiliates, distributes, stores, transports and markets energy products and related services. In the United States, we (1) own and operate a retail propane marketing and distri</w:t>
      </w:r>
      <w:r>
        <w:rPr>
          <w:rFonts w:ascii="inherit" w:eastAsia="Times New Roman" w:hAnsi="inherit"/>
          <w:sz w:val="20"/>
          <w:szCs w:val="20"/>
        </w:rPr>
        <w:t xml:space="preserve">bution business, (2) own and operate natural gas and electric distribution utilities, and (3) own and operate an energy marketing, midstream infrastructure, storage, natural gas gathering, natural gas production, electricity generation and energy services </w:t>
      </w:r>
      <w:r>
        <w:rPr>
          <w:rFonts w:ascii="inherit" w:eastAsia="Times New Roman" w:hAnsi="inherit"/>
          <w:sz w:val="20"/>
          <w:szCs w:val="20"/>
        </w:rPr>
        <w:t>business. In Europe, we market and distribute propane and other LPG and other energy products and services.</w:t>
      </w:r>
      <w:r>
        <w:rPr>
          <w:rFonts w:ascii="inherit" w:eastAsia="Times New Roman" w:hAnsi="inherit"/>
          <w:sz w:val="20"/>
          <w:szCs w:val="20"/>
        </w:rPr>
        <w:t xml:space="preserve"> </w:t>
      </w:r>
      <w:r>
        <w:rPr>
          <w:rFonts w:ascii="inherit" w:eastAsia="Times New Roman" w:hAnsi="inherit"/>
          <w:sz w:val="20"/>
          <w:szCs w:val="20"/>
        </w:rPr>
        <w:t>Our subsidiaries and affiliates operate principally in the following four business segments: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598"/>
      </w:tblGrid>
      <w:tr w:rsidR="00000000">
        <w:trPr>
          <w:divId w:val="119425987"/>
          <w:tblCellSpacing w:w="0" w:type="dxa"/>
        </w:trPr>
        <w:tc>
          <w:tcPr>
            <w:tcW w:w="72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363949734"/>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AmeriGas Propane</w:t>
            </w:r>
            <w:r>
              <w:rPr>
                <w:rFonts w:ascii="inherit" w:eastAsia="Times New Roman" w:hAnsi="inherit"/>
                <w:sz w:val="20"/>
                <w:szCs w:val="20"/>
              </w:rPr>
              <w:t xml:space="preserve"> </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488"/>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996451355"/>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UGI International</w:t>
            </w:r>
            <w:r>
              <w:rPr>
                <w:rFonts w:ascii="inherit" w:eastAsia="Times New Roman" w:hAnsi="inherit"/>
                <w:sz w:val="20"/>
                <w:szCs w:val="20"/>
              </w:rPr>
              <w:t xml:space="preserve"> </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033"/>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860123584"/>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031"/>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955865795"/>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UGI Utilities</w:t>
            </w:r>
            <w:r>
              <w:rPr>
                <w:rFonts w:ascii="inherit" w:eastAsia="Times New Roman" w:hAnsi="inherit"/>
                <w:sz w:val="20"/>
                <w:szCs w:val="20"/>
              </w:rPr>
              <w:t xml:space="preserve"> </w:t>
            </w:r>
          </w:p>
        </w:tc>
      </w:tr>
    </w:tbl>
    <w:p w:rsidR="00000000" w:rsidRDefault="00503C8A">
      <w:pPr>
        <w:divId w:val="166227293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9</w:t>
      </w:r>
    </w:p>
    <w:p w:rsidR="00000000" w:rsidRDefault="00503C8A">
      <w:pPr>
        <w:divId w:val="119425987"/>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503C8A">
      <w:pPr>
        <w:spacing w:line="288" w:lineRule="auto"/>
        <w:divId w:val="1759256673"/>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936520274"/>
        <w:rPr>
          <w:rFonts w:eastAsia="Times New Roman"/>
          <w:sz w:val="20"/>
          <w:szCs w:val="20"/>
        </w:rPr>
      </w:pP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AmeriGas Propane segment consists of the propane distribution business of AmeriGas Partners.</w:t>
      </w:r>
      <w:r>
        <w:rPr>
          <w:rFonts w:ascii="inherit" w:eastAsia="Times New Roman" w:hAnsi="inherit"/>
          <w:sz w:val="20"/>
          <w:szCs w:val="20"/>
        </w:rPr>
        <w:t xml:space="preserve"> </w:t>
      </w:r>
      <w:r>
        <w:rPr>
          <w:rFonts w:ascii="inherit" w:eastAsia="Times New Roman" w:hAnsi="inherit"/>
          <w:sz w:val="20"/>
          <w:szCs w:val="20"/>
        </w:rPr>
        <w:t>In addition to distributing propane, the Partnership also sells, installs, and services propane appliances, including heating systems.</w:t>
      </w:r>
      <w:r>
        <w:rPr>
          <w:rFonts w:ascii="inherit" w:eastAsia="Times New Roman" w:hAnsi="inherit"/>
          <w:sz w:val="20"/>
          <w:szCs w:val="20"/>
        </w:rPr>
        <w:t xml:space="preserve"> </w:t>
      </w:r>
      <w:r>
        <w:rPr>
          <w:rFonts w:ascii="inherit" w:eastAsia="Times New Roman" w:hAnsi="inherit"/>
          <w:sz w:val="20"/>
          <w:szCs w:val="20"/>
        </w:rPr>
        <w:t>The Partnership conducts</w:t>
      </w:r>
      <w:r>
        <w:rPr>
          <w:rFonts w:ascii="inherit" w:eastAsia="Times New Roman" w:hAnsi="inherit"/>
          <w:sz w:val="20"/>
          <w:szCs w:val="20"/>
        </w:rPr>
        <w:t xml:space="preserve"> its propane distribution business through its principal operating subsidiary, AmeriGas Propane, L.P., and is the nation’s largest retail propane distributor.</w:t>
      </w:r>
      <w:r>
        <w:rPr>
          <w:rFonts w:ascii="inherit" w:eastAsia="Times New Roman" w:hAnsi="inherit"/>
          <w:sz w:val="20"/>
          <w:szCs w:val="20"/>
        </w:rPr>
        <w:t xml:space="preserve"> </w:t>
      </w:r>
      <w:r>
        <w:rPr>
          <w:rFonts w:ascii="inherit" w:eastAsia="Times New Roman" w:hAnsi="inherit"/>
          <w:sz w:val="20"/>
          <w:szCs w:val="20"/>
        </w:rPr>
        <w:t>The general partner of AmeriGas Partners is our wholly owned subsidiary, AmeriGas Propane, Inc.</w:t>
      </w:r>
      <w:r>
        <w:rPr>
          <w:rFonts w:ascii="inherit" w:eastAsia="Times New Roman" w:hAnsi="inherit"/>
          <w:sz w:val="20"/>
          <w:szCs w:val="20"/>
        </w:rPr>
        <w:t xml:space="preserve"> </w:t>
      </w:r>
      <w:r>
        <w:rPr>
          <w:rFonts w:ascii="inherit" w:eastAsia="Times New Roman" w:hAnsi="inherit"/>
          <w:sz w:val="20"/>
          <w:szCs w:val="20"/>
        </w:rPr>
        <w:t>O</w:t>
      </w:r>
      <w:r>
        <w:rPr>
          <w:rFonts w:ascii="inherit" w:eastAsia="Times New Roman" w:hAnsi="inherit"/>
          <w:sz w:val="20"/>
          <w:szCs w:val="20"/>
        </w:rPr>
        <w:t>n August 21, 2019, UGI completed its acquisition of all of the outstanding Common Units representing limited partnership interests in AmeriGas Partners not already held by UGI or one of its subsidiaries.</w:t>
      </w:r>
      <w:r>
        <w:rPr>
          <w:rFonts w:ascii="inherit" w:eastAsia="Times New Roman" w:hAnsi="inherit"/>
          <w:sz w:val="20"/>
          <w:szCs w:val="20"/>
        </w:rPr>
        <w:t xml:space="preserve"> </w:t>
      </w:r>
      <w:r>
        <w:rPr>
          <w:rFonts w:ascii="inherit" w:eastAsia="Times New Roman" w:hAnsi="inherit"/>
          <w:sz w:val="20"/>
          <w:szCs w:val="20"/>
        </w:rPr>
        <w:t>Following completion of the transaction, the Partner</w:t>
      </w:r>
      <w:r>
        <w:rPr>
          <w:rFonts w:ascii="inherit" w:eastAsia="Times New Roman" w:hAnsi="inherit"/>
          <w:sz w:val="20"/>
          <w:szCs w:val="20"/>
        </w:rPr>
        <w:t>ship’s Common Units are no longer publicly traded, and the Partnership is now an indirect, wholly owned subsidiary of UGI.</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 5</w:t>
      </w:r>
      <w:r>
        <w:rPr>
          <w:rFonts w:ascii="inherit" w:eastAsia="Times New Roman" w:hAnsi="inherit"/>
          <w:sz w:val="20"/>
          <w:szCs w:val="20"/>
        </w:rPr>
        <w:t xml:space="preserve"> </w:t>
      </w:r>
      <w:r>
        <w:rPr>
          <w:rFonts w:ascii="inherit" w:eastAsia="Times New Roman" w:hAnsi="inherit"/>
          <w:sz w:val="20"/>
          <w:szCs w:val="20"/>
        </w:rPr>
        <w:t>to Consolidated Financial Statements.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UGI International segment consists of LPG distribution businesses conducted by</w:t>
      </w:r>
      <w:r>
        <w:rPr>
          <w:rFonts w:ascii="inherit" w:eastAsia="Times New Roman" w:hAnsi="inherit"/>
          <w:sz w:val="20"/>
          <w:szCs w:val="20"/>
        </w:rPr>
        <w:t xml:space="preserve"> our subsidiaries and affiliates in France, Poland, Austria, Hungary, the Czech Republic, Slovakia, Switzerland, Romania, Belgium, the Netherlands, Luxembourg, the United Kingdom, Italy, Finland, Denmark, Norway and Sweden. In addition, UGI International c</w:t>
      </w:r>
      <w:r>
        <w:rPr>
          <w:rFonts w:ascii="inherit" w:eastAsia="Times New Roman" w:hAnsi="inherit"/>
          <w:sz w:val="20"/>
          <w:szCs w:val="20"/>
        </w:rPr>
        <w:t>onducts an energy marketing business in France, Belgium, the Netherlands and the United Kingdom.</w:t>
      </w:r>
      <w:r>
        <w:rPr>
          <w:rFonts w:ascii="inherit" w:eastAsia="Times New Roman" w:hAnsi="inherit"/>
          <w:sz w:val="20"/>
          <w:szCs w:val="20"/>
        </w:rPr>
        <w:t xml:space="preserve"> </w:t>
      </w:r>
      <w:r>
        <w:rPr>
          <w:rFonts w:ascii="inherit" w:eastAsia="Times New Roman" w:hAnsi="inherit"/>
          <w:sz w:val="20"/>
          <w:szCs w:val="20"/>
        </w:rPr>
        <w:t>Based on volumes distributed, UGI International believes that it is the largest distributor of LPG in France, Austria, Belgium, Denmark, Luxembourg and Hungary</w:t>
      </w:r>
      <w:r>
        <w:rPr>
          <w:rFonts w:ascii="inherit" w:eastAsia="Times New Roman" w:hAnsi="inherit"/>
          <w:sz w:val="20"/>
          <w:szCs w:val="20"/>
        </w:rPr>
        <w:t xml:space="preserve"> and one of the largest distributors of LPG in Poland, the Czech Republic, Slovakia, Norway, the Netherlands and Sweden.</w:t>
      </w:r>
      <w:r>
        <w:rPr>
          <w:rFonts w:ascii="inherit" w:eastAsia="Times New Roman" w:hAnsi="inherit"/>
          <w:sz w:val="20"/>
          <w:szCs w:val="20"/>
        </w:rPr>
        <w:t xml:space="preserve"> </w:t>
      </w:r>
      <w:r>
        <w:rPr>
          <w:rFonts w:ascii="inherit" w:eastAsia="Times New Roman" w:hAnsi="inherit"/>
          <w:sz w:val="20"/>
          <w:szCs w:val="20"/>
        </w:rPr>
        <w:t>These businesses are conducted principally through our subsidiaries, UGI France, Flaga, AvantiGas, UniverGas and DVEP.</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segment consists of energy-related businesses conducted by our indirect, wholly owned subsidiary, UGI Energy Services, LLC.</w:t>
      </w:r>
      <w:r>
        <w:rPr>
          <w:rFonts w:ascii="inherit" w:eastAsia="Times New Roman" w:hAnsi="inherit"/>
          <w:sz w:val="20"/>
          <w:szCs w:val="20"/>
        </w:rPr>
        <w:t xml:space="preserve"> </w:t>
      </w:r>
      <w:r>
        <w:rPr>
          <w:rFonts w:ascii="inherit" w:eastAsia="Times New Roman" w:hAnsi="inherit"/>
          <w:sz w:val="20"/>
          <w:szCs w:val="20"/>
        </w:rPr>
        <w:t>These businesses (i) conduct energy marketing in the Mid-Atlantic region of the United States, (ii) own and operate natu</w:t>
      </w:r>
      <w:r>
        <w:rPr>
          <w:rFonts w:ascii="inherit" w:eastAsia="Times New Roman" w:hAnsi="inherit"/>
          <w:sz w:val="20"/>
          <w:szCs w:val="20"/>
        </w:rPr>
        <w:t xml:space="preserve">ral gas liquefaction, storage and vaporization facilities and propane-air mixing assets, (iii) manage natural gas pipeline and storage contracts, (iv) develop, own and operate pipelines, gathering infrastructure and gas storage facilities in the Marcellus </w:t>
      </w:r>
      <w:r>
        <w:rPr>
          <w:rFonts w:ascii="inherit" w:eastAsia="Times New Roman" w:hAnsi="inherit"/>
          <w:sz w:val="20"/>
          <w:szCs w:val="20"/>
        </w:rPr>
        <w:t>and Utica Shale regions of Pennsylvania, eastern Ohio, and the panhandle of West Virginia, and (v) own all or portions of electricity generation facilities.</w:t>
      </w:r>
      <w:r>
        <w:rPr>
          <w:rFonts w:ascii="inherit" w:eastAsia="Times New Roman" w:hAnsi="inherit"/>
          <w:sz w:val="20"/>
          <w:szCs w:val="20"/>
        </w:rPr>
        <w:t xml:space="preserve"> </w:t>
      </w:r>
      <w:r>
        <w:rPr>
          <w:rFonts w:ascii="inherit" w:eastAsia="Times New Roman" w:hAnsi="inherit"/>
          <w:sz w:val="20"/>
          <w:szCs w:val="20"/>
        </w:rPr>
        <w:t>The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segment also includes HVAC, which conducts a heating, ventilation, air co</w:t>
      </w:r>
      <w:r>
        <w:rPr>
          <w:rFonts w:ascii="inherit" w:eastAsia="Times New Roman" w:hAnsi="inherit"/>
          <w:sz w:val="20"/>
          <w:szCs w:val="20"/>
        </w:rPr>
        <w:t>nditioning, refrigeration, mechanical and electrical contracting, and project management service business in portions of eastern and central Pennsylvania.</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UGI Utilities segment consists of the regulated natural gas distribution businesses of our whol</w:t>
      </w:r>
      <w:r>
        <w:rPr>
          <w:rFonts w:ascii="inherit" w:eastAsia="Times New Roman" w:hAnsi="inherit"/>
          <w:sz w:val="20"/>
          <w:szCs w:val="20"/>
        </w:rPr>
        <w:t>ly owned subsidiary, UGI Utilities, Inc. The UGI Utilities segment also consists of UGI Utilities’</w:t>
      </w:r>
      <w:r>
        <w:rPr>
          <w:rFonts w:ascii="inherit" w:eastAsia="Times New Roman" w:hAnsi="inherit"/>
          <w:sz w:val="20"/>
          <w:szCs w:val="20"/>
        </w:rPr>
        <w:t xml:space="preserve"> </w:t>
      </w:r>
      <w:r>
        <w:rPr>
          <w:rFonts w:ascii="inherit" w:eastAsia="Times New Roman" w:hAnsi="inherit"/>
          <w:sz w:val="20"/>
          <w:szCs w:val="20"/>
        </w:rPr>
        <w:t>regulated electric distribution business in Pennsylvania.</w:t>
      </w:r>
      <w:r>
        <w:rPr>
          <w:rFonts w:ascii="inherit" w:eastAsia="Times New Roman" w:hAnsi="inherit"/>
          <w:sz w:val="20"/>
          <w:szCs w:val="20"/>
        </w:rPr>
        <w:t xml:space="preserve"> </w:t>
      </w:r>
      <w:r>
        <w:rPr>
          <w:rFonts w:ascii="inherit" w:eastAsia="Times New Roman" w:hAnsi="inherit"/>
          <w:sz w:val="20"/>
          <w:szCs w:val="20"/>
        </w:rPr>
        <w:t>Gas Utility serves nearly 655,000 customers in eastern and central Pennsylvania and more than 500 c</w:t>
      </w:r>
      <w:r>
        <w:rPr>
          <w:rFonts w:ascii="inherit" w:eastAsia="Times New Roman" w:hAnsi="inherit"/>
          <w:sz w:val="20"/>
          <w:szCs w:val="20"/>
        </w:rPr>
        <w:t>ustomers in portions of one Maryland county.</w:t>
      </w:r>
      <w:r>
        <w:rPr>
          <w:rFonts w:ascii="inherit" w:eastAsia="Times New Roman" w:hAnsi="inherit"/>
          <w:sz w:val="20"/>
          <w:szCs w:val="20"/>
        </w:rPr>
        <w:t xml:space="preserve"> </w:t>
      </w:r>
      <w:r>
        <w:rPr>
          <w:rFonts w:ascii="inherit" w:eastAsia="Times New Roman" w:hAnsi="inherit"/>
          <w:sz w:val="20"/>
          <w:szCs w:val="20"/>
        </w:rPr>
        <w:t>Electric Utility serves more than 62,000 customers in portions of Luzerne and Wyoming counties in northeastern Pennsylvania.</w:t>
      </w:r>
      <w:r>
        <w:rPr>
          <w:rFonts w:ascii="inherit" w:eastAsia="Times New Roman" w:hAnsi="inherit"/>
          <w:sz w:val="20"/>
          <w:szCs w:val="20"/>
        </w:rPr>
        <w:t xml:space="preserve"> </w:t>
      </w:r>
      <w:r>
        <w:rPr>
          <w:rFonts w:ascii="inherit" w:eastAsia="Times New Roman" w:hAnsi="inherit"/>
          <w:sz w:val="20"/>
          <w:szCs w:val="20"/>
        </w:rPr>
        <w:t xml:space="preserve">Gas Utility is regulated by the PAPUC and, with respect to its customers in Maryland, </w:t>
      </w:r>
      <w:r>
        <w:rPr>
          <w:rFonts w:ascii="inherit" w:eastAsia="Times New Roman" w:hAnsi="inherit"/>
          <w:sz w:val="20"/>
          <w:szCs w:val="20"/>
        </w:rPr>
        <w:t>the MDPSC. Electric Utility is also regulated by the PAPUC and FERC.</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Business Strategy</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business strategy is to grow the Company by focusing on our core competencies of distributing, storing, transporting and marketing energy products and services</w:t>
      </w:r>
      <w:r>
        <w:rPr>
          <w:rFonts w:ascii="inherit" w:eastAsia="Times New Roman" w:hAnsi="inherit"/>
          <w:sz w:val="20"/>
          <w:szCs w:val="20"/>
        </w:rPr>
        <w:t>. We are utilizing our core competencies from our existing businesses and our national scope, international experience, extensive asset base and access to customers to accelerate both organic growth and growth through acquisitions in our existing businesse</w:t>
      </w:r>
      <w:r>
        <w:rPr>
          <w:rFonts w:ascii="inherit" w:eastAsia="Times New Roman" w:hAnsi="inherit"/>
          <w:sz w:val="20"/>
          <w:szCs w:val="20"/>
        </w:rPr>
        <w:t>s, as well as in related and complementary businesses.</w:t>
      </w:r>
      <w:r>
        <w:rPr>
          <w:rFonts w:ascii="inherit" w:eastAsia="Times New Roman" w:hAnsi="inherit"/>
          <w:sz w:val="20"/>
          <w:szCs w:val="20"/>
        </w:rPr>
        <w:t xml:space="preserve"> </w:t>
      </w:r>
      <w:r>
        <w:rPr>
          <w:rFonts w:ascii="inherit" w:eastAsia="Times New Roman" w:hAnsi="inherit"/>
          <w:sz w:val="20"/>
          <w:szCs w:val="20"/>
        </w:rPr>
        <w:t>During Fiscal 2019, we completed a number of transactions in pursuit of this strategy and made progress on larger internally generated capital projects, including infrastructure projects to further sup</w:t>
      </w:r>
      <w:r>
        <w:rPr>
          <w:rFonts w:ascii="inherit" w:eastAsia="Times New Roman" w:hAnsi="inherit"/>
          <w:sz w:val="20"/>
          <w:szCs w:val="20"/>
        </w:rPr>
        <w:t>port the development of natural gas in the Marcellus and Utica Shale regions.</w:t>
      </w:r>
      <w:r>
        <w:rPr>
          <w:rFonts w:ascii="inherit" w:eastAsia="Times New Roman" w:hAnsi="inherit"/>
          <w:sz w:val="20"/>
          <w:szCs w:val="20"/>
        </w:rPr>
        <w:t xml:space="preserve"> </w:t>
      </w:r>
      <w:r>
        <w:rPr>
          <w:rFonts w:ascii="inherit" w:eastAsia="Times New Roman" w:hAnsi="inherit"/>
          <w:sz w:val="20"/>
          <w:szCs w:val="20"/>
        </w:rPr>
        <w:t>A few of these transactions and projects are described below.</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October 2018, UGI International completed a significant refinancing transaction, whereby it issued</w:t>
      </w:r>
      <w:r>
        <w:rPr>
          <w:rFonts w:ascii="inherit" w:eastAsia="Times New Roman" w:hAnsi="inherit"/>
          <w:sz w:val="20"/>
          <w:szCs w:val="20"/>
        </w:rPr>
        <w:t xml:space="preserve"> </w:t>
      </w:r>
      <w:r>
        <w:rPr>
          <w:rFonts w:ascii="inherit" w:eastAsia="Times New Roman" w:hAnsi="inherit"/>
          <w:sz w:val="20"/>
          <w:szCs w:val="20"/>
        </w:rPr>
        <w:t>€350 million</w:t>
      </w:r>
      <w:r>
        <w:rPr>
          <w:rFonts w:ascii="inherit" w:eastAsia="Times New Roman" w:hAnsi="inherit"/>
          <w:sz w:val="20"/>
          <w:szCs w:val="20"/>
        </w:rPr>
        <w:t xml:space="preserve"> of 3.25% bonds due November 2025 through an underwritten private placement, borrowed</w:t>
      </w:r>
      <w:r>
        <w:rPr>
          <w:rFonts w:ascii="inherit" w:eastAsia="Times New Roman" w:hAnsi="inherit"/>
          <w:sz w:val="20"/>
          <w:szCs w:val="20"/>
        </w:rPr>
        <w:t xml:space="preserve"> </w:t>
      </w:r>
      <w:r>
        <w:rPr>
          <w:rFonts w:ascii="inherit" w:eastAsia="Times New Roman" w:hAnsi="inherit"/>
          <w:sz w:val="20"/>
          <w:szCs w:val="20"/>
        </w:rPr>
        <w:t>€300 million under a term loan facility, and entered into a</w:t>
      </w:r>
      <w:r>
        <w:rPr>
          <w:rFonts w:ascii="inherit" w:eastAsia="Times New Roman" w:hAnsi="inherit"/>
          <w:sz w:val="20"/>
          <w:szCs w:val="20"/>
        </w:rPr>
        <w:t xml:space="preserve"> </w:t>
      </w:r>
      <w:r>
        <w:rPr>
          <w:rFonts w:ascii="inherit" w:eastAsia="Times New Roman" w:hAnsi="inherit"/>
          <w:sz w:val="20"/>
          <w:szCs w:val="20"/>
        </w:rPr>
        <w:t>€300 million multicurrency revolving credit facility.</w:t>
      </w:r>
      <w:r>
        <w:rPr>
          <w:rFonts w:ascii="inherit" w:eastAsia="Times New Roman" w:hAnsi="inherit"/>
          <w:sz w:val="20"/>
          <w:szCs w:val="20"/>
        </w:rPr>
        <w:t xml:space="preserve"> </w:t>
      </w:r>
      <w:r>
        <w:rPr>
          <w:rFonts w:ascii="inherit" w:eastAsia="Times New Roman" w:hAnsi="inherit"/>
          <w:sz w:val="20"/>
          <w:szCs w:val="20"/>
        </w:rPr>
        <w:t>The proceeds from the term loan and the 3.25% bonds were</w:t>
      </w:r>
      <w:r>
        <w:rPr>
          <w:rFonts w:ascii="inherit" w:eastAsia="Times New Roman" w:hAnsi="inherit"/>
          <w:sz w:val="20"/>
          <w:szCs w:val="20"/>
        </w:rPr>
        <w:t xml:space="preserve"> used to repay UGI France’s and Flaga’s term loans ahead of schedule, which strengthened the Company’s balance sheet and helped position it for future growth.</w:t>
      </w:r>
      <w:r>
        <w:rPr>
          <w:rFonts w:ascii="inherit" w:eastAsia="Times New Roman" w:hAnsi="inherit"/>
          <w:sz w:val="20"/>
          <w:szCs w:val="20"/>
        </w:rPr>
        <w:t xml:space="preserve"> </w:t>
      </w:r>
      <w:r>
        <w:rPr>
          <w:rFonts w:ascii="inherit" w:eastAsia="Times New Roman" w:hAnsi="inherit"/>
          <w:sz w:val="20"/>
          <w:szCs w:val="20"/>
        </w:rPr>
        <w:t>Additionally, in Fiscal 2019, UGI International continued to expand its footprint throughout Euro</w:t>
      </w:r>
      <w:r>
        <w:rPr>
          <w:rFonts w:ascii="inherit" w:eastAsia="Times New Roman" w:hAnsi="inherit"/>
          <w:sz w:val="20"/>
          <w:szCs w:val="20"/>
        </w:rPr>
        <w:t>pe with the completion of acquisitions in the United Kingdom, the Netherlands and Belgium.</w:t>
      </w:r>
      <w:r>
        <w:rPr>
          <w:rFonts w:ascii="inherit" w:eastAsia="Times New Roman" w:hAnsi="inherit"/>
          <w:sz w:val="20"/>
          <w:szCs w:val="20"/>
        </w:rPr>
        <w:t xml:space="preserve"> </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Fiscal 2019, the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segment continued to enhance its natural gas infrastructure assets both organically and through significant acquisitions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August 2019, Energy Services completed the CMG Acquisition for approximately $1.275 billion.</w:t>
      </w:r>
      <w:r>
        <w:rPr>
          <w:rFonts w:ascii="inherit" w:eastAsia="Times New Roman" w:hAnsi="inherit"/>
          <w:sz w:val="20"/>
          <w:szCs w:val="20"/>
        </w:rPr>
        <w:t xml:space="preserve"> </w:t>
      </w:r>
      <w:r>
        <w:rPr>
          <w:rFonts w:ascii="inherit" w:eastAsia="Times New Roman" w:hAnsi="inherit"/>
          <w:sz w:val="20"/>
          <w:szCs w:val="20"/>
        </w:rPr>
        <w:t>The CMG Acquisition expands Energy Services’</w:t>
      </w:r>
      <w:r>
        <w:rPr>
          <w:rFonts w:ascii="inherit" w:eastAsia="Times New Roman" w:hAnsi="inherit"/>
          <w:sz w:val="20"/>
          <w:szCs w:val="20"/>
        </w:rPr>
        <w:t xml:space="preserve"> </w:t>
      </w:r>
      <w:r>
        <w:rPr>
          <w:rFonts w:ascii="inherit" w:eastAsia="Times New Roman" w:hAnsi="inherit"/>
          <w:sz w:val="20"/>
          <w:szCs w:val="20"/>
        </w:rPr>
        <w:t>natural gas gathering systems into southwestern Pennsylvania, eastern Ohio and the West Virginia panhandle.</w:t>
      </w:r>
      <w:r>
        <w:rPr>
          <w:rFonts w:ascii="inherit" w:eastAsia="Times New Roman" w:hAnsi="inherit"/>
          <w:sz w:val="20"/>
          <w:szCs w:val="20"/>
        </w:rPr>
        <w:t xml:space="preserve"> </w:t>
      </w:r>
      <w:r>
        <w:rPr>
          <w:rFonts w:ascii="inherit" w:eastAsia="Times New Roman" w:hAnsi="inherit"/>
          <w:sz w:val="20"/>
          <w:szCs w:val="20"/>
        </w:rPr>
        <w:t>The a</w:t>
      </w:r>
      <w:r>
        <w:rPr>
          <w:rFonts w:ascii="inherit" w:eastAsia="Times New Roman" w:hAnsi="inherit"/>
          <w:sz w:val="20"/>
          <w:szCs w:val="20"/>
        </w:rPr>
        <w:t>ssets acquired include a network of five natural gas gathering systems and one processing plant.</w:t>
      </w:r>
      <w:r>
        <w:rPr>
          <w:rFonts w:ascii="inherit" w:eastAsia="Times New Roman" w:hAnsi="inherit"/>
          <w:sz w:val="20"/>
          <w:szCs w:val="20"/>
        </w:rPr>
        <w:t xml:space="preserve"> </w:t>
      </w:r>
      <w:r>
        <w:rPr>
          <w:rFonts w:ascii="inherit" w:eastAsia="Times New Roman" w:hAnsi="inherit"/>
          <w:sz w:val="20"/>
          <w:szCs w:val="20"/>
        </w:rPr>
        <w:t>The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segment also continued to focus on organic growth through infrastructure build-out projects in the Marcellus and Utica Shale regions,</w:t>
      </w:r>
      <w:r>
        <w:rPr>
          <w:rFonts w:ascii="inherit" w:eastAsia="Times New Roman" w:hAnsi="inherit"/>
          <w:sz w:val="20"/>
          <w:szCs w:val="20"/>
        </w:rPr>
        <w:t xml:space="preserve"> including (i) the commencement of construction on a large-scale LNG peak shaving facility in Bethlehem, Pennsylvania and (ii) the expansion of infield gathering capabilities through the buildout of our Texas Creek and other gathering assets located in nor</w:t>
      </w:r>
      <w:r>
        <w:rPr>
          <w:rFonts w:ascii="inherit" w:eastAsia="Times New Roman" w:hAnsi="inherit"/>
          <w:sz w:val="20"/>
          <w:szCs w:val="20"/>
        </w:rPr>
        <w:t>thern Pennsylvania.</w:t>
      </w:r>
      <w:r>
        <w:rPr>
          <w:rFonts w:ascii="inherit" w:eastAsia="Times New Roman" w:hAnsi="inherit"/>
          <w:sz w:val="20"/>
          <w:szCs w:val="20"/>
        </w:rPr>
        <w:t xml:space="preserve"> </w:t>
      </w:r>
      <w:r>
        <w:rPr>
          <w:rFonts w:ascii="inherit" w:eastAsia="Times New Roman" w:hAnsi="inherit"/>
          <w:sz w:val="20"/>
          <w:szCs w:val="20"/>
        </w:rPr>
        <w:t>In November 2019, we completed our Auburn IV pipeline</w:t>
      </w:r>
      <w:r>
        <w:rPr>
          <w:rFonts w:ascii="inherit" w:eastAsia="Times New Roman" w:hAnsi="inherit"/>
          <w:sz w:val="20"/>
          <w:szCs w:val="20"/>
        </w:rPr>
        <w:t xml:space="preserve"> </w:t>
      </w:r>
    </w:p>
    <w:p w:rsidR="00000000" w:rsidRDefault="00503C8A">
      <w:pPr>
        <w:divId w:val="70216792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10</w:t>
      </w:r>
    </w:p>
    <w:p w:rsidR="00000000" w:rsidRDefault="00503C8A">
      <w:pPr>
        <w:divId w:val="119425987"/>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503C8A">
      <w:pPr>
        <w:spacing w:line="288" w:lineRule="auto"/>
        <w:divId w:val="104736718"/>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51441769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expansion project in northern Pennsylvania.</w:t>
      </w:r>
      <w:r>
        <w:rPr>
          <w:rFonts w:ascii="inherit" w:eastAsia="Times New Roman" w:hAnsi="inherit"/>
          <w:sz w:val="20"/>
          <w:szCs w:val="20"/>
        </w:rPr>
        <w:t xml:space="preserve"> </w:t>
      </w:r>
      <w:r>
        <w:rPr>
          <w:rFonts w:ascii="inherit" w:eastAsia="Times New Roman" w:hAnsi="inherit"/>
          <w:sz w:val="20"/>
          <w:szCs w:val="20"/>
        </w:rPr>
        <w:t>We expect the newly-acquired assets from the CMG Acquisition, along with our infrastructure investme</w:t>
      </w:r>
      <w:r>
        <w:rPr>
          <w:rFonts w:ascii="inherit" w:eastAsia="Times New Roman" w:hAnsi="inherit"/>
          <w:sz w:val="20"/>
          <w:szCs w:val="20"/>
        </w:rPr>
        <w:t>nts, to enhance our existing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business as well as establish a full-scale midstream platform. Additionally, in early Fiscal 2019, Energy Services completed the acquisition of South Jersey Energy Company’s natural gas marketing business,</w:t>
      </w:r>
      <w:r>
        <w:rPr>
          <w:rFonts w:ascii="inherit" w:eastAsia="Times New Roman" w:hAnsi="inherit"/>
          <w:sz w:val="20"/>
          <w:szCs w:val="20"/>
        </w:rPr>
        <w:t xml:space="preserve"> expanding its customer base.</w:t>
      </w:r>
      <w:r>
        <w:rPr>
          <w:rFonts w:ascii="inherit" w:eastAsia="Times New Roman" w:hAnsi="inherit"/>
          <w:sz w:val="20"/>
          <w:szCs w:val="20"/>
        </w:rPr>
        <w:t xml:space="preserve"> </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August 21, 2019, UGI completed the AmeriGas Merger.</w:t>
      </w:r>
      <w:r>
        <w:rPr>
          <w:rFonts w:ascii="inherit" w:eastAsia="Times New Roman" w:hAnsi="inherit"/>
          <w:sz w:val="20"/>
          <w:szCs w:val="20"/>
        </w:rPr>
        <w:t xml:space="preserve"> </w:t>
      </w:r>
      <w:r>
        <w:rPr>
          <w:rFonts w:ascii="inherit" w:eastAsia="Times New Roman" w:hAnsi="inherit"/>
          <w:sz w:val="20"/>
          <w:szCs w:val="20"/>
        </w:rPr>
        <w:t>Following completion of the transaction, the Partnership’s Common Units are no longer publicly traded, and the Partnership is now an indirect, wholly owned subsidiary o</w:t>
      </w:r>
      <w:r>
        <w:rPr>
          <w:rFonts w:ascii="inherit" w:eastAsia="Times New Roman" w:hAnsi="inherit"/>
          <w:sz w:val="20"/>
          <w:szCs w:val="20"/>
        </w:rPr>
        <w:t>f UGI.</w:t>
      </w:r>
      <w:r>
        <w:rPr>
          <w:rFonts w:ascii="inherit" w:eastAsia="Times New Roman" w:hAnsi="inherit"/>
          <w:sz w:val="20"/>
          <w:szCs w:val="20"/>
        </w:rPr>
        <w:t xml:space="preserve"> </w:t>
      </w:r>
      <w:r>
        <w:rPr>
          <w:rFonts w:ascii="inherit" w:eastAsia="Times New Roman" w:hAnsi="inherit"/>
          <w:sz w:val="20"/>
          <w:szCs w:val="20"/>
        </w:rPr>
        <w:t>The transaction is expected to increase cash available for investments and growth opportunities across UGI’s businesses, particularly with respect to natural gas investments.</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continued to execute on its infrastructure replacement and</w:t>
      </w:r>
      <w:r>
        <w:rPr>
          <w:rFonts w:ascii="inherit" w:eastAsia="Times New Roman" w:hAnsi="inherit"/>
          <w:sz w:val="20"/>
          <w:szCs w:val="20"/>
        </w:rPr>
        <w:t xml:space="preserve"> system betterment program, with record capital expenditures in Fiscal 2019. </w:t>
      </w:r>
      <w:r>
        <w:rPr>
          <w:rFonts w:ascii="inherit" w:eastAsia="Times New Roman" w:hAnsi="inherit"/>
          <w:sz w:val="20"/>
          <w:szCs w:val="20"/>
        </w:rPr>
        <w:t xml:space="preserve"> </w:t>
      </w:r>
      <w:r>
        <w:rPr>
          <w:rFonts w:ascii="inherit" w:eastAsia="Times New Roman" w:hAnsi="inherit"/>
          <w:sz w:val="20"/>
          <w:szCs w:val="20"/>
        </w:rPr>
        <w:t>UGI Utilities made progress toward its goal of replacing the cast iron portions of its gas mains by March 2027 and the bare steel portion of its gas mains by September 2041. </w:t>
      </w:r>
      <w:r>
        <w:rPr>
          <w:rFonts w:ascii="inherit" w:eastAsia="Times New Roman" w:hAnsi="inherit"/>
          <w:sz w:val="20"/>
          <w:szCs w:val="20"/>
        </w:rPr>
        <w:t xml:space="preserve"> </w:t>
      </w:r>
      <w:r>
        <w:rPr>
          <w:rFonts w:ascii="inherit" w:eastAsia="Times New Roman" w:hAnsi="inherit"/>
          <w:sz w:val="20"/>
          <w:szCs w:val="20"/>
        </w:rPr>
        <w:t xml:space="preserve">In </w:t>
      </w:r>
      <w:r>
        <w:rPr>
          <w:rFonts w:ascii="inherit" w:eastAsia="Times New Roman" w:hAnsi="inherit"/>
          <w:sz w:val="20"/>
          <w:szCs w:val="20"/>
        </w:rPr>
        <w:t>addition, in January 2019, Gas Utility filed a request with the PAPUC to increase its base operating revenues for residential, commercial, and industrial customers and, on October 4, 2019, the PAPUC issued a final order permitting Gas Utility to increase i</w:t>
      </w:r>
      <w:r>
        <w:rPr>
          <w:rFonts w:ascii="inherit" w:eastAsia="Times New Roman" w:hAnsi="inherit"/>
          <w:sz w:val="20"/>
          <w:szCs w:val="20"/>
        </w:rPr>
        <w:t>ts base distribution revenues by $30.0 million under a single tariff effective October 11, 2019.</w:t>
      </w:r>
      <w:r>
        <w:rPr>
          <w:rFonts w:ascii="inherit" w:eastAsia="Times New Roman" w:hAnsi="inherit"/>
          <w:sz w:val="20"/>
          <w:szCs w:val="20"/>
        </w:rPr>
        <w:t xml:space="preserve"> </w:t>
      </w:r>
      <w:r>
        <w:rPr>
          <w:rFonts w:ascii="inherit" w:eastAsia="Times New Roman" w:hAnsi="inherit"/>
          <w:sz w:val="20"/>
          <w:szCs w:val="20"/>
        </w:rPr>
        <w:t>In Fiscal 2019, UGI Utilities also completed the construction of its new headquarters building located in Denver, Pennsylvania.</w:t>
      </w:r>
      <w:r>
        <w:rPr>
          <w:rFonts w:ascii="inherit" w:eastAsia="Times New Roman" w:hAnsi="inherit"/>
          <w:sz w:val="20"/>
          <w:szCs w:val="20"/>
        </w:rPr>
        <w:t xml:space="preserve"> </w:t>
      </w:r>
      <w:r>
        <w:rPr>
          <w:rFonts w:ascii="inherit" w:eastAsia="Times New Roman" w:hAnsi="inherit"/>
          <w:sz w:val="20"/>
          <w:szCs w:val="20"/>
        </w:rPr>
        <w:t>The new headquarters is LEED Si</w:t>
      </w:r>
      <w:r>
        <w:rPr>
          <w:rFonts w:ascii="inherit" w:eastAsia="Times New Roman" w:hAnsi="inherit"/>
          <w:sz w:val="20"/>
          <w:szCs w:val="20"/>
        </w:rPr>
        <w:t>lver certified, uses natural gas to generate electricity</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and utilizes combined heat and power, as well as solar to promote energy efficiency.</w:t>
      </w:r>
      <w:r>
        <w:rPr>
          <w:rFonts w:ascii="inherit" w:eastAsia="Times New Roman" w:hAnsi="inherit"/>
          <w:sz w:val="20"/>
          <w:szCs w:val="20"/>
        </w:rPr>
        <w:t xml:space="preserve"> </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addition, during Fiscal 2019, AmeriGas Propane and UGI International began executing on multi-year business</w:t>
      </w:r>
      <w:r>
        <w:rPr>
          <w:rFonts w:ascii="inherit" w:eastAsia="Times New Roman" w:hAnsi="inherit"/>
          <w:sz w:val="20"/>
          <w:szCs w:val="20"/>
        </w:rPr>
        <w:t xml:space="preserve"> transformation initiatives.</w:t>
      </w:r>
      <w:r>
        <w:rPr>
          <w:rFonts w:ascii="inherit" w:eastAsia="Times New Roman" w:hAnsi="inherit"/>
          <w:sz w:val="20"/>
          <w:szCs w:val="20"/>
        </w:rPr>
        <w:t xml:space="preserve"> </w:t>
      </w:r>
      <w:r>
        <w:rPr>
          <w:rFonts w:ascii="inherit" w:eastAsia="Times New Roman" w:hAnsi="inherit"/>
          <w:sz w:val="20"/>
          <w:szCs w:val="20"/>
        </w:rPr>
        <w:t xml:space="preserve">These initiatives are designed to improve long-term operational performance by, among other things, reducing costs and improving efficiency in the areas of sales and marketing, supply and logistics, operations, purchasing, and </w:t>
      </w:r>
      <w:r>
        <w:rPr>
          <w:rFonts w:ascii="inherit" w:eastAsia="Times New Roman" w:hAnsi="inherit"/>
          <w:sz w:val="20"/>
          <w:szCs w:val="20"/>
        </w:rPr>
        <w:t>administration. In addition, these business transformation initiatives focus on enhancing the customer experience through, among other things, enhanced customer relationship management and an improved digital customer experience.</w:t>
      </w:r>
      <w:r>
        <w:rPr>
          <w:rFonts w:ascii="inherit" w:eastAsia="Times New Roman" w:hAnsi="inherit"/>
          <w:sz w:val="20"/>
          <w:szCs w:val="20"/>
        </w:rPr>
        <w:t xml:space="preserve"> </w:t>
      </w:r>
      <w:r>
        <w:rPr>
          <w:rFonts w:ascii="inherit" w:eastAsia="Times New Roman" w:hAnsi="inherit"/>
          <w:sz w:val="20"/>
          <w:szCs w:val="20"/>
        </w:rPr>
        <w:t>For further information on</w:t>
      </w:r>
      <w:r>
        <w:rPr>
          <w:rFonts w:ascii="inherit" w:eastAsia="Times New Roman" w:hAnsi="inherit"/>
          <w:sz w:val="20"/>
          <w:szCs w:val="20"/>
        </w:rPr>
        <w:t xml:space="preserve"> these initiatives, see</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 - Global LPG Business Transformation Initiatives.”</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Environmental, Social and Governance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is committed to delivering safe, reliable and ene</w:t>
      </w:r>
      <w:r>
        <w:rPr>
          <w:rFonts w:ascii="inherit" w:eastAsia="Times New Roman" w:hAnsi="inherit"/>
          <w:sz w:val="20"/>
          <w:szCs w:val="20"/>
        </w:rPr>
        <w:t>rgy efficient solutions to our customers.</w:t>
      </w:r>
      <w:r>
        <w:rPr>
          <w:rFonts w:ascii="inherit" w:eastAsia="Times New Roman" w:hAnsi="inherit"/>
          <w:sz w:val="20"/>
          <w:szCs w:val="20"/>
        </w:rPr>
        <w:t xml:space="preserve"> </w:t>
      </w:r>
      <w:r>
        <w:rPr>
          <w:rFonts w:ascii="inherit" w:eastAsia="Times New Roman" w:hAnsi="inherit"/>
          <w:sz w:val="20"/>
          <w:szCs w:val="20"/>
        </w:rPr>
        <w:t>We strive to deliver this fundamental need through best-in-class safety, operations, products and services while positively impacting the lives of our employees and the communities we serve.</w:t>
      </w:r>
      <w:r>
        <w:rPr>
          <w:rFonts w:ascii="inherit" w:eastAsia="Times New Roman" w:hAnsi="inherit"/>
          <w:sz w:val="20"/>
          <w:szCs w:val="20"/>
        </w:rPr>
        <w:t xml:space="preserve"> </w:t>
      </w:r>
      <w:r>
        <w:rPr>
          <w:rFonts w:ascii="inherit" w:eastAsia="Times New Roman" w:hAnsi="inherit"/>
          <w:sz w:val="20"/>
          <w:szCs w:val="20"/>
        </w:rPr>
        <w:t>In May 2019, UGI releas</w:t>
      </w:r>
      <w:r>
        <w:rPr>
          <w:rFonts w:ascii="inherit" w:eastAsia="Times New Roman" w:hAnsi="inherit"/>
          <w:sz w:val="20"/>
          <w:szCs w:val="20"/>
        </w:rPr>
        <w:t>ed its inaugural Environmental, Social and Governance Report (the</w:t>
      </w:r>
      <w:r>
        <w:rPr>
          <w:rFonts w:ascii="inherit" w:eastAsia="Times New Roman" w:hAnsi="inherit"/>
          <w:sz w:val="20"/>
          <w:szCs w:val="20"/>
        </w:rPr>
        <w:t xml:space="preserve"> </w:t>
      </w:r>
      <w:r>
        <w:rPr>
          <w:rFonts w:ascii="inherit" w:eastAsia="Times New Roman" w:hAnsi="inherit"/>
          <w:sz w:val="20"/>
          <w:szCs w:val="20"/>
        </w:rPr>
        <w:t>“ESG Report”).</w:t>
      </w:r>
      <w:r>
        <w:rPr>
          <w:rFonts w:ascii="inherit" w:eastAsia="Times New Roman" w:hAnsi="inherit"/>
          <w:sz w:val="20"/>
          <w:szCs w:val="20"/>
        </w:rPr>
        <w:t xml:space="preserve"> </w:t>
      </w:r>
      <w:r>
        <w:rPr>
          <w:rFonts w:ascii="inherit" w:eastAsia="Times New Roman" w:hAnsi="inherit"/>
          <w:sz w:val="20"/>
          <w:szCs w:val="20"/>
        </w:rPr>
        <w:t>The ESG Report may be accessed on our website under the</w:t>
      </w:r>
      <w:r>
        <w:rPr>
          <w:rFonts w:ascii="inherit" w:eastAsia="Times New Roman" w:hAnsi="inherit"/>
          <w:sz w:val="20"/>
          <w:szCs w:val="20"/>
        </w:rPr>
        <w:t xml:space="preserve"> </w:t>
      </w:r>
      <w:r>
        <w:rPr>
          <w:rFonts w:ascii="inherit" w:eastAsia="Times New Roman" w:hAnsi="inherit"/>
          <w:sz w:val="20"/>
          <w:szCs w:val="20"/>
        </w:rPr>
        <w:t>“Investors - Environmental, Social, and Governance (ESG) - ESG Report”</w:t>
      </w:r>
      <w:r>
        <w:rPr>
          <w:rFonts w:ascii="inherit" w:eastAsia="Times New Roman" w:hAnsi="inherit"/>
          <w:sz w:val="20"/>
          <w:szCs w:val="20"/>
        </w:rPr>
        <w:t xml:space="preserve"> </w:t>
      </w:r>
      <w:r>
        <w:rPr>
          <w:rFonts w:ascii="inherit" w:eastAsia="Times New Roman" w:hAnsi="inherit"/>
          <w:sz w:val="20"/>
          <w:szCs w:val="20"/>
        </w:rPr>
        <w:t>caption.</w:t>
      </w:r>
      <w:r>
        <w:rPr>
          <w:rFonts w:ascii="inherit" w:eastAsia="Times New Roman" w:hAnsi="inherit"/>
          <w:sz w:val="20"/>
          <w:szCs w:val="20"/>
        </w:rPr>
        <w:t xml:space="preserve"> </w:t>
      </w:r>
      <w:r>
        <w:rPr>
          <w:rFonts w:ascii="inherit" w:eastAsia="Times New Roman" w:hAnsi="inherit"/>
          <w:sz w:val="20"/>
          <w:szCs w:val="20"/>
        </w:rPr>
        <w:t>The information included in the ESG Rep</w:t>
      </w:r>
      <w:r>
        <w:rPr>
          <w:rFonts w:ascii="inherit" w:eastAsia="Times New Roman" w:hAnsi="inherit"/>
          <w:sz w:val="20"/>
          <w:szCs w:val="20"/>
        </w:rPr>
        <w:t>ort is not intended to be incorporated by reference into this Report.</w:t>
      </w:r>
      <w:r>
        <w:rPr>
          <w:rFonts w:ascii="inherit" w:eastAsia="Times New Roman" w:hAnsi="inherit"/>
          <w:sz w:val="20"/>
          <w:szCs w:val="20"/>
        </w:rPr>
        <w:t xml:space="preserve"> </w:t>
      </w:r>
      <w:r>
        <w:rPr>
          <w:rFonts w:ascii="inherit" w:eastAsia="Times New Roman" w:hAnsi="inherit"/>
          <w:sz w:val="20"/>
          <w:szCs w:val="20"/>
        </w:rPr>
        <w:t>The following highlights some of our ongoing ESG efforts.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Safety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believes that the safety and well-being of our employees, customers, and communities is of the utmost importance.</w:t>
      </w:r>
      <w:r>
        <w:rPr>
          <w:rFonts w:ascii="inherit" w:eastAsia="Times New Roman" w:hAnsi="inherit"/>
          <w:sz w:val="20"/>
          <w:szCs w:val="20"/>
        </w:rPr>
        <w:t xml:space="preserve"> </w:t>
      </w:r>
      <w:r>
        <w:rPr>
          <w:rFonts w:ascii="inherit" w:eastAsia="Times New Roman" w:hAnsi="inherit"/>
          <w:sz w:val="20"/>
          <w:szCs w:val="20"/>
        </w:rPr>
        <w:t>Safety is the top priority for our business.</w:t>
      </w:r>
      <w:r>
        <w:rPr>
          <w:rFonts w:ascii="inherit" w:eastAsia="Times New Roman" w:hAnsi="inherit"/>
          <w:sz w:val="20"/>
          <w:szCs w:val="20"/>
        </w:rPr>
        <w:t xml:space="preserve"> </w:t>
      </w:r>
      <w:r>
        <w:rPr>
          <w:rFonts w:ascii="inherit" w:eastAsia="Times New Roman" w:hAnsi="inherit"/>
          <w:sz w:val="20"/>
          <w:szCs w:val="20"/>
        </w:rPr>
        <w:t>Over the past five years, UGI and its businesses have invested in programs, technology, and t</w:t>
      </w:r>
      <w:r>
        <w:rPr>
          <w:rFonts w:ascii="inherit" w:eastAsia="Times New Roman" w:hAnsi="inherit"/>
          <w:sz w:val="20"/>
          <w:szCs w:val="20"/>
        </w:rPr>
        <w:t>raining to improve safety throughout our operations.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Environmental</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emphasizes the importance of reducing our environmental impact and encouraging conservation and efficiency.</w:t>
      </w:r>
      <w:r>
        <w:rPr>
          <w:rFonts w:ascii="inherit" w:eastAsia="Times New Roman" w:hAnsi="inherit"/>
          <w:sz w:val="20"/>
          <w:szCs w:val="20"/>
        </w:rPr>
        <w:t xml:space="preserve"> </w:t>
      </w:r>
      <w:r>
        <w:rPr>
          <w:rFonts w:ascii="inherit" w:eastAsia="Times New Roman" w:hAnsi="inherit"/>
          <w:sz w:val="20"/>
          <w:szCs w:val="20"/>
        </w:rPr>
        <w:t>This has actively shaped our three-step approach to addressing climate c</w:t>
      </w:r>
      <w:r>
        <w:rPr>
          <w:rFonts w:ascii="inherit" w:eastAsia="Times New Roman" w:hAnsi="inherit"/>
          <w:sz w:val="20"/>
          <w:szCs w:val="20"/>
        </w:rPr>
        <w:t>hange by reducing both our emissions and our customers’</w:t>
      </w:r>
      <w:r>
        <w:rPr>
          <w:rFonts w:ascii="inherit" w:eastAsia="Times New Roman" w:hAnsi="inherit"/>
          <w:sz w:val="20"/>
          <w:szCs w:val="20"/>
        </w:rPr>
        <w:t xml:space="preserve"> </w:t>
      </w:r>
      <w:r>
        <w:rPr>
          <w:rFonts w:ascii="inherit" w:eastAsia="Times New Roman" w:hAnsi="inherit"/>
          <w:sz w:val="20"/>
          <w:szCs w:val="20"/>
        </w:rPr>
        <w:t>emissions and investing in energy alternatives.</w:t>
      </w:r>
      <w:r>
        <w:rPr>
          <w:rFonts w:ascii="inherit" w:eastAsia="Times New Roman" w:hAnsi="inherit"/>
          <w:sz w:val="20"/>
          <w:szCs w:val="20"/>
        </w:rPr>
        <w:t xml:space="preserve"> </w:t>
      </w:r>
      <w:r>
        <w:rPr>
          <w:rFonts w:ascii="inherit" w:eastAsia="Times New Roman" w:hAnsi="inherit"/>
          <w:sz w:val="20"/>
          <w:szCs w:val="20"/>
        </w:rPr>
        <w:t>Some of our recent achievements and initiatives include:</w:t>
      </w:r>
    </w:p>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09"/>
      </w:tblGrid>
      <w:tr w:rsidR="00000000">
        <w:trPr>
          <w:divId w:val="119425987"/>
          <w:tblCellSpacing w:w="0" w:type="dxa"/>
        </w:trPr>
        <w:tc>
          <w:tcPr>
            <w:tcW w:w="72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45295946"/>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partnering with the EPA’s Natur</w:t>
            </w:r>
            <w:r>
              <w:rPr>
                <w:rFonts w:ascii="inherit" w:eastAsia="Times New Roman" w:hAnsi="inherit"/>
                <w:sz w:val="20"/>
                <w:szCs w:val="20"/>
              </w:rPr>
              <w:t>al Gas STAR and Methane Challenge programs;</w:t>
            </w:r>
          </w:p>
        </w:tc>
      </w:tr>
    </w:tbl>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379430836"/>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replacing cast iron and bare steel pipeline as part of our pipeline replacement and betterment program, which is projected to reduce current CO</w:t>
            </w:r>
            <w:r>
              <w:rPr>
                <w:rFonts w:ascii="inherit" w:eastAsia="Times New Roman" w:hAnsi="inherit"/>
                <w:sz w:val="14"/>
                <w:szCs w:val="14"/>
                <w:vertAlign w:val="subscript"/>
              </w:rPr>
              <w:t>2</w:t>
            </w:r>
            <w:r>
              <w:rPr>
                <w:rFonts w:ascii="inherit" w:eastAsia="Times New Roman" w:hAnsi="inherit"/>
                <w:sz w:val="20"/>
                <w:szCs w:val="20"/>
              </w:rPr>
              <w:t xml:space="preserve"> </w:t>
            </w:r>
            <w:r>
              <w:rPr>
                <w:rFonts w:ascii="inherit" w:eastAsia="Times New Roman" w:hAnsi="inherit"/>
                <w:sz w:val="20"/>
                <w:szCs w:val="20"/>
              </w:rPr>
              <w:t>equivalent emissions by at least 80% by 2041;</w:t>
            </w:r>
          </w:p>
        </w:tc>
      </w:tr>
    </w:tbl>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089"/>
      </w:tblGrid>
      <w:tr w:rsidR="00000000">
        <w:trPr>
          <w:divId w:val="119425987"/>
          <w:tblCellSpacing w:w="0" w:type="dxa"/>
        </w:trPr>
        <w:tc>
          <w:tcPr>
            <w:tcW w:w="72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358168376"/>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conve</w:t>
            </w:r>
            <w:r>
              <w:rPr>
                <w:rFonts w:ascii="inherit" w:eastAsia="Times New Roman" w:hAnsi="inherit"/>
                <w:sz w:val="20"/>
                <w:szCs w:val="20"/>
              </w:rPr>
              <w:t>rting households to clean-burning natural gas, which reduces GHG emissions;</w:t>
            </w:r>
          </w:p>
        </w:tc>
      </w:tr>
    </w:tbl>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945773549"/>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converting a portion of our fleet as well as the fleets of third parties (including school bus fleets) to cleaner, more efficient compressed natural gas and propane-powered engines;</w:t>
            </w:r>
          </w:p>
        </w:tc>
      </w:tr>
    </w:tbl>
    <w:p w:rsidR="00000000" w:rsidRDefault="00503C8A">
      <w:pPr>
        <w:spacing w:line="288" w:lineRule="auto"/>
        <w:jc w:val="both"/>
        <w:divId w:val="119425987"/>
        <w:rPr>
          <w:rFonts w:eastAsia="Times New Roman"/>
          <w:sz w:val="20"/>
          <w:szCs w:val="20"/>
        </w:rPr>
      </w:pPr>
    </w:p>
    <w:p w:rsidR="00000000" w:rsidRDefault="00503C8A">
      <w:pPr>
        <w:divId w:val="212777628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11</w:t>
      </w:r>
    </w:p>
    <w:p w:rsidR="00000000" w:rsidRDefault="00503C8A">
      <w:pPr>
        <w:divId w:val="119425987"/>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503C8A">
      <w:pPr>
        <w:spacing w:line="288" w:lineRule="auto"/>
        <w:divId w:val="1936668079"/>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212241584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445661027"/>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initiating natural gas service to three power generation facilities, which reduces CO</w:t>
            </w:r>
            <w:r>
              <w:rPr>
                <w:rFonts w:ascii="inherit" w:eastAsia="Times New Roman" w:hAnsi="inherit"/>
                <w:sz w:val="14"/>
                <w:szCs w:val="14"/>
                <w:vertAlign w:val="subscript"/>
              </w:rPr>
              <w:t>2</w:t>
            </w:r>
            <w:r>
              <w:rPr>
                <w:rFonts w:ascii="inherit" w:eastAsia="Times New Roman" w:hAnsi="inherit"/>
                <w:sz w:val="20"/>
                <w:szCs w:val="20"/>
              </w:rPr>
              <w:t xml:space="preserve"> </w:t>
            </w:r>
            <w:r>
              <w:rPr>
                <w:rFonts w:ascii="inherit" w:eastAsia="Times New Roman" w:hAnsi="inherit"/>
                <w:sz w:val="20"/>
                <w:szCs w:val="20"/>
              </w:rPr>
              <w:t>emissions by half when compared to coal-fired plants;</w:t>
            </w:r>
          </w:p>
        </w:tc>
      </w:tr>
    </w:tbl>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893347458"/>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creating a dedicated Gas Energy Efficiency and Conservation program that provides rebates to program participants; and</w:t>
            </w:r>
          </w:p>
        </w:tc>
      </w:tr>
    </w:tbl>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09284293"/>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investing in energy alternatives, such as solar, landfill gas recovery, combined heat and power, compressed natural gas, bio-LPG,</w:t>
            </w:r>
            <w:r>
              <w:rPr>
                <w:rFonts w:ascii="inherit" w:eastAsia="Times New Roman" w:hAnsi="inherit"/>
                <w:sz w:val="20"/>
                <w:szCs w:val="20"/>
              </w:rPr>
              <w:t xml:space="preserve"> renewable natural gas, and green energy marketing in Europe.</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Community Engagement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 commitment to the community is a core value embraced by UGI and its employees.</w:t>
      </w:r>
      <w:r>
        <w:rPr>
          <w:rFonts w:ascii="inherit" w:eastAsia="Times New Roman" w:hAnsi="inherit"/>
          <w:sz w:val="20"/>
          <w:szCs w:val="20"/>
        </w:rPr>
        <w:t xml:space="preserve"> </w:t>
      </w:r>
      <w:r>
        <w:rPr>
          <w:rFonts w:ascii="inherit" w:eastAsia="Times New Roman" w:hAnsi="inherit"/>
          <w:sz w:val="20"/>
          <w:szCs w:val="20"/>
        </w:rPr>
        <w:t>Our teams embrace a wide variety of causes, including literacy programs, first responders, STEM programs, cancer awareness events, food banks, opioid abuse, veteran affairs and hunger.</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Corporate Governance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Board of Directors takes an active role in risk management and ESG efforts, fulfilling its oversight responsibilities directly and through delegation to the following committees: Audit, Corporate Governance, Compensation and Management Development, Saf</w:t>
      </w:r>
      <w:r>
        <w:rPr>
          <w:rFonts w:ascii="inherit" w:eastAsia="Times New Roman" w:hAnsi="inherit"/>
          <w:sz w:val="20"/>
          <w:szCs w:val="20"/>
        </w:rPr>
        <w:t>ety, Environmental and Regulatory Compliance, and Executive.</w:t>
      </w:r>
      <w:r>
        <w:rPr>
          <w:rFonts w:ascii="inherit" w:eastAsia="Times New Roman" w:hAnsi="inherit"/>
          <w:sz w:val="20"/>
          <w:szCs w:val="20"/>
        </w:rPr>
        <w:t xml:space="preserve"> </w:t>
      </w:r>
      <w:r>
        <w:rPr>
          <w:rFonts w:ascii="inherit" w:eastAsia="Times New Roman" w:hAnsi="inherit"/>
          <w:sz w:val="20"/>
          <w:szCs w:val="20"/>
        </w:rPr>
        <w:t>The Board of Directors also plays an important role in overseeing management’s performance in assessing and managing risk and ESG efforts.</w:t>
      </w:r>
      <w:r>
        <w:rPr>
          <w:rFonts w:ascii="inherit" w:eastAsia="Times New Roman" w:hAnsi="inherit"/>
          <w:sz w:val="20"/>
          <w:szCs w:val="20"/>
        </w:rPr>
        <w:t xml:space="preserve"> </w:t>
      </w:r>
      <w:r>
        <w:rPr>
          <w:rFonts w:ascii="inherit" w:eastAsia="Times New Roman" w:hAnsi="inherit"/>
          <w:sz w:val="20"/>
          <w:szCs w:val="20"/>
        </w:rPr>
        <w:t>The Company’s Principles of Corporate Governance and Cod</w:t>
      </w:r>
      <w:r>
        <w:rPr>
          <w:rFonts w:ascii="inherit" w:eastAsia="Times New Roman" w:hAnsi="inherit"/>
          <w:sz w:val="20"/>
          <w:szCs w:val="20"/>
        </w:rPr>
        <w:t>e of Business Conduct and Ethics are available on the Company’s website under the caption</w:t>
      </w:r>
      <w:r>
        <w:rPr>
          <w:rFonts w:ascii="inherit" w:eastAsia="Times New Roman" w:hAnsi="inherit"/>
          <w:sz w:val="20"/>
          <w:szCs w:val="20"/>
        </w:rPr>
        <w:t xml:space="preserve"> </w:t>
      </w:r>
      <w:r>
        <w:rPr>
          <w:rFonts w:ascii="inherit" w:eastAsia="Times New Roman" w:hAnsi="inherit"/>
          <w:sz w:val="20"/>
          <w:szCs w:val="20"/>
        </w:rPr>
        <w:t>“Company - Leadership and Governance - Governance Documents.”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Corporate Information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was incorporated in Pennsylvania in 1991. The Company is not subject to re</w:t>
      </w:r>
      <w:r>
        <w:rPr>
          <w:rFonts w:ascii="inherit" w:eastAsia="Times New Roman" w:hAnsi="inherit"/>
          <w:sz w:val="20"/>
          <w:szCs w:val="20"/>
        </w:rPr>
        <w:t>gulation by the PAPUC and it is a</w:t>
      </w:r>
      <w:r>
        <w:rPr>
          <w:rFonts w:ascii="inherit" w:eastAsia="Times New Roman" w:hAnsi="inherit"/>
          <w:sz w:val="20"/>
          <w:szCs w:val="20"/>
        </w:rPr>
        <w:t xml:space="preserve"> </w:t>
      </w:r>
      <w:r>
        <w:rPr>
          <w:rFonts w:ascii="inherit" w:eastAsia="Times New Roman" w:hAnsi="inherit"/>
          <w:sz w:val="20"/>
          <w:szCs w:val="20"/>
        </w:rPr>
        <w:t>“holding company”</w:t>
      </w:r>
      <w:r>
        <w:rPr>
          <w:rFonts w:ascii="inherit" w:eastAsia="Times New Roman" w:hAnsi="inherit"/>
          <w:sz w:val="20"/>
          <w:szCs w:val="20"/>
        </w:rPr>
        <w:t xml:space="preserve"> </w:t>
      </w:r>
      <w:r>
        <w:rPr>
          <w:rFonts w:ascii="inherit" w:eastAsia="Times New Roman" w:hAnsi="inherit"/>
          <w:sz w:val="20"/>
          <w:szCs w:val="20"/>
        </w:rPr>
        <w:t>under PUHCA 2005.</w:t>
      </w:r>
      <w:r>
        <w:rPr>
          <w:rFonts w:ascii="inherit" w:eastAsia="Times New Roman" w:hAnsi="inherit"/>
          <w:sz w:val="20"/>
          <w:szCs w:val="20"/>
        </w:rPr>
        <w:t xml:space="preserve"> </w:t>
      </w:r>
      <w:r>
        <w:rPr>
          <w:rFonts w:ascii="inherit" w:eastAsia="Times New Roman" w:hAnsi="inherit"/>
          <w:sz w:val="20"/>
          <w:szCs w:val="20"/>
        </w:rPr>
        <w:t>PUHCA 2005 and the implementing regulations of FERC give FERC access to certain holding company books and records and impose certain accounting, record-keeping, and reporting requirement</w:t>
      </w:r>
      <w:r>
        <w:rPr>
          <w:rFonts w:ascii="inherit" w:eastAsia="Times New Roman" w:hAnsi="inherit"/>
          <w:sz w:val="20"/>
          <w:szCs w:val="20"/>
        </w:rPr>
        <w:t>s on holding companies. PUHCA 2005 also provides state utility regulatory commissions with access to holding company books and records in certain circumstances. Pursuant to a waiver granted in accordance with FERC’s regulations on the basis of UGI’s status</w:t>
      </w:r>
      <w:r>
        <w:rPr>
          <w:rFonts w:ascii="inherit" w:eastAsia="Times New Roman" w:hAnsi="inherit"/>
          <w:sz w:val="20"/>
          <w:szCs w:val="20"/>
        </w:rPr>
        <w:t xml:space="preserve"> as a single-state holding company system, UGI is not subject to certain of the accounting, record-keeping, and reporting requirements prescribed by FERC’s regulations.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executive offices are located at 460 North Gulph Road, King of Prussia, Pennsylv</w:t>
      </w:r>
      <w:r>
        <w:rPr>
          <w:rFonts w:ascii="inherit" w:eastAsia="Times New Roman" w:hAnsi="inherit"/>
          <w:sz w:val="20"/>
          <w:szCs w:val="20"/>
        </w:rPr>
        <w:t>ania 19406, and our telephone number is (610) 337-1000.</w:t>
      </w:r>
      <w:r>
        <w:rPr>
          <w:rFonts w:ascii="inherit" w:eastAsia="Times New Roman" w:hAnsi="inherit"/>
          <w:sz w:val="20"/>
          <w:szCs w:val="20"/>
        </w:rPr>
        <w:t xml:space="preserve"> </w:t>
      </w:r>
      <w:r>
        <w:rPr>
          <w:rFonts w:ascii="inherit" w:eastAsia="Times New Roman" w:hAnsi="inherit"/>
          <w:sz w:val="20"/>
          <w:szCs w:val="20"/>
        </w:rPr>
        <w:t>In this report, the terms</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“UGI,”</w:t>
      </w:r>
      <w:r>
        <w:rPr>
          <w:rFonts w:ascii="inherit" w:eastAsia="Times New Roman" w:hAnsi="inherit"/>
          <w:sz w:val="20"/>
          <w:szCs w:val="20"/>
        </w:rPr>
        <w:t xml:space="preserve"> </w:t>
      </w:r>
      <w:r>
        <w:rPr>
          <w:rFonts w:ascii="inherit" w:eastAsia="Times New Roman" w:hAnsi="inherit"/>
          <w:sz w:val="20"/>
          <w:szCs w:val="20"/>
        </w:rPr>
        <w:t>as well as the terms</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“its”</w:t>
      </w:r>
      <w:r>
        <w:rPr>
          <w:rFonts w:ascii="inherit" w:eastAsia="Times New Roman" w:hAnsi="inherit"/>
          <w:sz w:val="20"/>
          <w:szCs w:val="20"/>
        </w:rPr>
        <w:t xml:space="preserve"> </w:t>
      </w:r>
      <w:r>
        <w:rPr>
          <w:rFonts w:ascii="inherit" w:eastAsia="Times New Roman" w:hAnsi="inherit"/>
          <w:sz w:val="20"/>
          <w:szCs w:val="20"/>
        </w:rPr>
        <w:t>are sometimes used as abbreviated references to UGI Corporation or, collectively, UGI Corporation and i</w:t>
      </w:r>
      <w:r>
        <w:rPr>
          <w:rFonts w:ascii="inherit" w:eastAsia="Times New Roman" w:hAnsi="inherit"/>
          <w:sz w:val="20"/>
          <w:szCs w:val="20"/>
        </w:rPr>
        <w:t>ts consolidated subsidiaries.</w:t>
      </w:r>
      <w:r>
        <w:rPr>
          <w:rFonts w:ascii="inherit" w:eastAsia="Times New Roman" w:hAnsi="inherit"/>
          <w:sz w:val="20"/>
          <w:szCs w:val="20"/>
        </w:rPr>
        <w:t xml:space="preserve"> </w:t>
      </w:r>
      <w:r>
        <w:rPr>
          <w:rFonts w:ascii="inherit" w:eastAsia="Times New Roman" w:hAnsi="inherit"/>
          <w:sz w:val="20"/>
          <w:szCs w:val="20"/>
        </w:rPr>
        <w:t>For further information on the meaning of certain terms used in this Report, see</w:t>
      </w:r>
      <w:r>
        <w:rPr>
          <w:rFonts w:ascii="inherit" w:eastAsia="Times New Roman" w:hAnsi="inherit"/>
          <w:sz w:val="20"/>
          <w:szCs w:val="20"/>
        </w:rPr>
        <w:t xml:space="preserve"> </w:t>
      </w:r>
      <w:r>
        <w:rPr>
          <w:rFonts w:ascii="inherit" w:eastAsia="Times New Roman" w:hAnsi="inherit"/>
          <w:sz w:val="20"/>
          <w:szCs w:val="20"/>
        </w:rPr>
        <w:t>“Glossary of Terms and Abbreviations.”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Company’s corporate website can be found at www.ugicorp.com.</w:t>
      </w:r>
      <w:r>
        <w:rPr>
          <w:rFonts w:ascii="inherit" w:eastAsia="Times New Roman" w:hAnsi="inherit"/>
          <w:sz w:val="20"/>
          <w:szCs w:val="20"/>
        </w:rPr>
        <w:t xml:space="preserve"> </w:t>
      </w:r>
      <w:r>
        <w:rPr>
          <w:rFonts w:ascii="inherit" w:eastAsia="Times New Roman" w:hAnsi="inherit"/>
          <w:sz w:val="20"/>
          <w:szCs w:val="20"/>
        </w:rPr>
        <w:t>Information on our website, including t</w:t>
      </w:r>
      <w:r>
        <w:rPr>
          <w:rFonts w:ascii="inherit" w:eastAsia="Times New Roman" w:hAnsi="inherit"/>
          <w:sz w:val="20"/>
          <w:szCs w:val="20"/>
        </w:rPr>
        <w:t>he information published in our ESG Report, is not intended to be incorporated into this Report.</w:t>
      </w:r>
      <w:r>
        <w:rPr>
          <w:rFonts w:ascii="inherit" w:eastAsia="Times New Roman" w:hAnsi="inherit"/>
          <w:sz w:val="20"/>
          <w:szCs w:val="20"/>
        </w:rPr>
        <w:t xml:space="preserve"> </w:t>
      </w:r>
      <w:r>
        <w:rPr>
          <w:rFonts w:ascii="inherit" w:eastAsia="Times New Roman" w:hAnsi="inherit"/>
          <w:sz w:val="20"/>
          <w:szCs w:val="20"/>
        </w:rPr>
        <w:t>The Company makes available free of charge at this website (under the</w:t>
      </w:r>
      <w:r>
        <w:rPr>
          <w:rFonts w:ascii="inherit" w:eastAsia="Times New Roman" w:hAnsi="inherit"/>
          <w:sz w:val="20"/>
          <w:szCs w:val="20"/>
        </w:rPr>
        <w:t xml:space="preserve"> </w:t>
      </w:r>
      <w:r>
        <w:rPr>
          <w:rFonts w:ascii="inherit" w:eastAsia="Times New Roman" w:hAnsi="inherit"/>
          <w:sz w:val="20"/>
          <w:szCs w:val="20"/>
        </w:rPr>
        <w:t>“Investors - Financial Reports - SEC Filings and Proxies”</w:t>
      </w:r>
      <w:r>
        <w:rPr>
          <w:rFonts w:ascii="inherit" w:eastAsia="Times New Roman" w:hAnsi="inherit"/>
          <w:sz w:val="20"/>
          <w:szCs w:val="20"/>
        </w:rPr>
        <w:t xml:space="preserve"> </w:t>
      </w:r>
      <w:r>
        <w:rPr>
          <w:rFonts w:ascii="inherit" w:eastAsia="Times New Roman" w:hAnsi="inherit"/>
          <w:sz w:val="20"/>
          <w:szCs w:val="20"/>
        </w:rPr>
        <w:t xml:space="preserve">caption) copies of its reports </w:t>
      </w:r>
      <w:r>
        <w:rPr>
          <w:rFonts w:ascii="inherit" w:eastAsia="Times New Roman" w:hAnsi="inherit"/>
          <w:sz w:val="20"/>
          <w:szCs w:val="20"/>
        </w:rPr>
        <w:t>filed or furnished pursuant to Section 13(a) or 15(d) of the Exchange Act, including its Annual Reports on Form 10-K, its Quarterly Reports on Form 10-Q and its Current Reports on Form 8-K.</w:t>
      </w:r>
      <w:r>
        <w:rPr>
          <w:rFonts w:ascii="inherit" w:eastAsia="Times New Roman" w:hAnsi="inherit"/>
          <w:sz w:val="20"/>
          <w:szCs w:val="20"/>
        </w:rPr>
        <w:t xml:space="preserve"> </w:t>
      </w:r>
      <w:r>
        <w:rPr>
          <w:rFonts w:ascii="inherit" w:eastAsia="Times New Roman" w:hAnsi="inherit"/>
          <w:sz w:val="20"/>
          <w:szCs w:val="20"/>
        </w:rPr>
        <w:t>The Company’s Principles of Corporate Governance and Code of Busin</w:t>
      </w:r>
      <w:r>
        <w:rPr>
          <w:rFonts w:ascii="inherit" w:eastAsia="Times New Roman" w:hAnsi="inherit"/>
          <w:sz w:val="20"/>
          <w:szCs w:val="20"/>
        </w:rPr>
        <w:t>ess Conduct and Ethics are available on the Company’s website under the caption</w:t>
      </w:r>
      <w:r>
        <w:rPr>
          <w:rFonts w:ascii="inherit" w:eastAsia="Times New Roman" w:hAnsi="inherit"/>
          <w:sz w:val="20"/>
          <w:szCs w:val="20"/>
        </w:rPr>
        <w:t xml:space="preserve"> </w:t>
      </w:r>
      <w:r>
        <w:rPr>
          <w:rFonts w:ascii="inherit" w:eastAsia="Times New Roman" w:hAnsi="inherit"/>
          <w:sz w:val="20"/>
          <w:szCs w:val="20"/>
        </w:rPr>
        <w:t>“Company - Leadership and Governance - Governance Documents.”</w:t>
      </w:r>
      <w:r>
        <w:rPr>
          <w:rFonts w:ascii="inherit" w:eastAsia="Times New Roman" w:hAnsi="inherit"/>
          <w:sz w:val="20"/>
          <w:szCs w:val="20"/>
        </w:rPr>
        <w:t xml:space="preserve"> </w:t>
      </w:r>
      <w:r>
        <w:rPr>
          <w:rFonts w:ascii="inherit" w:eastAsia="Times New Roman" w:hAnsi="inherit"/>
          <w:sz w:val="20"/>
          <w:szCs w:val="20"/>
        </w:rPr>
        <w:t>The charters of the Audit, Corporate Governance, Compensation and Management Development, and Safety, Environmenta</w:t>
      </w:r>
      <w:r>
        <w:rPr>
          <w:rFonts w:ascii="inherit" w:eastAsia="Times New Roman" w:hAnsi="inherit"/>
          <w:sz w:val="20"/>
          <w:szCs w:val="20"/>
        </w:rPr>
        <w:t>l and Regulatory Compliance Committees of the Board of Directors are available on the Company’s website under the caption</w:t>
      </w:r>
      <w:r>
        <w:rPr>
          <w:rFonts w:ascii="inherit" w:eastAsia="Times New Roman" w:hAnsi="inherit"/>
          <w:sz w:val="20"/>
          <w:szCs w:val="20"/>
        </w:rPr>
        <w:t xml:space="preserve"> </w:t>
      </w:r>
      <w:r>
        <w:rPr>
          <w:rFonts w:ascii="inherit" w:eastAsia="Times New Roman" w:hAnsi="inherit"/>
          <w:sz w:val="20"/>
          <w:szCs w:val="20"/>
        </w:rPr>
        <w:t>“Company - Committees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Charters.”</w:t>
      </w:r>
      <w:r>
        <w:rPr>
          <w:rFonts w:ascii="inherit" w:eastAsia="Times New Roman" w:hAnsi="inherit"/>
          <w:sz w:val="20"/>
          <w:szCs w:val="20"/>
        </w:rPr>
        <w:t xml:space="preserve"> </w:t>
      </w:r>
      <w:r>
        <w:rPr>
          <w:rFonts w:ascii="inherit" w:eastAsia="Times New Roman" w:hAnsi="inherit"/>
          <w:sz w:val="20"/>
          <w:szCs w:val="20"/>
        </w:rPr>
        <w:t>All of these documents are also available free of charge by writing to Director, Investor Relations</w:t>
      </w:r>
      <w:r>
        <w:rPr>
          <w:rFonts w:ascii="inherit" w:eastAsia="Times New Roman" w:hAnsi="inherit"/>
          <w:sz w:val="20"/>
          <w:szCs w:val="20"/>
        </w:rPr>
        <w:t>, UGI Corporation, P.O. Box 858, Valley Forge, PA 19482.</w:t>
      </w:r>
    </w:p>
    <w:p w:rsidR="00000000" w:rsidRDefault="00503C8A">
      <w:pPr>
        <w:spacing w:line="288" w:lineRule="auto"/>
        <w:jc w:val="both"/>
        <w:divId w:val="119425987"/>
        <w:rPr>
          <w:rFonts w:eastAsia="Times New Roman"/>
          <w:sz w:val="20"/>
          <w:szCs w:val="20"/>
        </w:rPr>
      </w:pPr>
    </w:p>
    <w:p w:rsidR="00000000" w:rsidRDefault="00503C8A">
      <w:pPr>
        <w:divId w:val="123531252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12</w:t>
      </w:r>
    </w:p>
    <w:p w:rsidR="00000000" w:rsidRDefault="00503C8A">
      <w:pPr>
        <w:divId w:val="119425987"/>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503C8A">
      <w:pPr>
        <w:spacing w:line="288" w:lineRule="auto"/>
        <w:divId w:val="1884488362"/>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36737237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AMERIGAS PROPANE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Products, Services and Marketing</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domestic propane distr</w:t>
      </w:r>
      <w:r>
        <w:rPr>
          <w:rFonts w:ascii="inherit" w:eastAsia="Times New Roman" w:hAnsi="inherit"/>
          <w:sz w:val="20"/>
          <w:szCs w:val="20"/>
        </w:rPr>
        <w:t>ibution business is conducted through AmeriGas Propane.</w:t>
      </w:r>
      <w:r>
        <w:rPr>
          <w:rFonts w:ascii="inherit" w:eastAsia="Times New Roman" w:hAnsi="inherit"/>
          <w:sz w:val="20"/>
          <w:szCs w:val="20"/>
        </w:rPr>
        <w:t xml:space="preserve"> </w:t>
      </w:r>
      <w:r>
        <w:rPr>
          <w:rFonts w:ascii="inherit" w:eastAsia="Times New Roman" w:hAnsi="inherit"/>
          <w:sz w:val="20"/>
          <w:szCs w:val="20"/>
        </w:rPr>
        <w:t>AmeriGas Propane serves over 1.6 million customers in all 50 states from more than 1,800 propane distribution locations.</w:t>
      </w:r>
      <w:r>
        <w:rPr>
          <w:rFonts w:ascii="inherit" w:eastAsia="Times New Roman" w:hAnsi="inherit"/>
          <w:sz w:val="20"/>
          <w:szCs w:val="20"/>
        </w:rPr>
        <w:t xml:space="preserve"> </w:t>
      </w:r>
      <w:r>
        <w:rPr>
          <w:rFonts w:ascii="inherit" w:eastAsia="Times New Roman" w:hAnsi="inherit"/>
          <w:sz w:val="20"/>
          <w:szCs w:val="20"/>
        </w:rPr>
        <w:t xml:space="preserve">In addition to distributing propane, AmeriGas Propane also sells, installs and </w:t>
      </w:r>
      <w:r>
        <w:rPr>
          <w:rFonts w:ascii="inherit" w:eastAsia="Times New Roman" w:hAnsi="inherit"/>
          <w:sz w:val="20"/>
          <w:szCs w:val="20"/>
        </w:rPr>
        <w:t>services propane appliances, including heating systems and propane-powered generators.</w:t>
      </w:r>
      <w:r>
        <w:rPr>
          <w:rFonts w:ascii="inherit" w:eastAsia="Times New Roman" w:hAnsi="inherit"/>
          <w:sz w:val="20"/>
          <w:szCs w:val="20"/>
        </w:rPr>
        <w:t xml:space="preserve"> </w:t>
      </w:r>
      <w:r>
        <w:rPr>
          <w:rFonts w:ascii="inherit" w:eastAsia="Times New Roman" w:hAnsi="inherit"/>
          <w:sz w:val="20"/>
          <w:szCs w:val="20"/>
        </w:rPr>
        <w:t>Typically, propane distribution locations are in suburban and rural areas where natural gas is not readily available.</w:t>
      </w:r>
      <w:r>
        <w:rPr>
          <w:rFonts w:ascii="inherit" w:eastAsia="Times New Roman" w:hAnsi="inherit"/>
          <w:sz w:val="20"/>
          <w:szCs w:val="20"/>
        </w:rPr>
        <w:t xml:space="preserve"> </w:t>
      </w:r>
      <w:r>
        <w:rPr>
          <w:rFonts w:ascii="inherit" w:eastAsia="Times New Roman" w:hAnsi="inherit"/>
          <w:sz w:val="20"/>
          <w:szCs w:val="20"/>
        </w:rPr>
        <w:t>Our local offices generally consist of a business o</w:t>
      </w:r>
      <w:r>
        <w:rPr>
          <w:rFonts w:ascii="inherit" w:eastAsia="Times New Roman" w:hAnsi="inherit"/>
          <w:sz w:val="20"/>
          <w:szCs w:val="20"/>
        </w:rPr>
        <w:t>ffice and propane storage.</w:t>
      </w:r>
      <w:r>
        <w:rPr>
          <w:rFonts w:ascii="inherit" w:eastAsia="Times New Roman" w:hAnsi="inherit"/>
          <w:sz w:val="20"/>
          <w:szCs w:val="20"/>
        </w:rPr>
        <w:t xml:space="preserve"> </w:t>
      </w:r>
      <w:r>
        <w:rPr>
          <w:rFonts w:ascii="inherit" w:eastAsia="Times New Roman" w:hAnsi="inherit"/>
          <w:sz w:val="20"/>
          <w:szCs w:val="20"/>
        </w:rPr>
        <w:t>As part of its overall transportation and distribution infrastructure, AmeriGas Propane operates as an interstate carrier in all states throughout the continental U.S.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Propane sells propane primarily to residential, c</w:t>
      </w:r>
      <w:r>
        <w:rPr>
          <w:rFonts w:ascii="inherit" w:eastAsia="Times New Roman" w:hAnsi="inherit"/>
          <w:sz w:val="20"/>
          <w:szCs w:val="20"/>
        </w:rPr>
        <w:t>ommercial/industrial, motor fuel, agricultural and wholesale customers.</w:t>
      </w:r>
      <w:r>
        <w:rPr>
          <w:rFonts w:ascii="inherit" w:eastAsia="Times New Roman" w:hAnsi="inherit"/>
          <w:sz w:val="20"/>
          <w:szCs w:val="20"/>
        </w:rPr>
        <w:t xml:space="preserve"> </w:t>
      </w:r>
      <w:r>
        <w:rPr>
          <w:rFonts w:ascii="inherit" w:eastAsia="Times New Roman" w:hAnsi="inherit"/>
          <w:sz w:val="20"/>
          <w:szCs w:val="20"/>
        </w:rPr>
        <w:t>AmeriGas Propane distributed over 1.1 billion gallons of propane in Fiscal 2019.</w:t>
      </w:r>
      <w:r>
        <w:rPr>
          <w:rFonts w:ascii="inherit" w:eastAsia="Times New Roman" w:hAnsi="inherit"/>
          <w:sz w:val="20"/>
          <w:szCs w:val="20"/>
        </w:rPr>
        <w:t xml:space="preserve"> </w:t>
      </w:r>
      <w:r>
        <w:rPr>
          <w:rFonts w:ascii="inherit" w:eastAsia="Times New Roman" w:hAnsi="inherit"/>
          <w:sz w:val="20"/>
          <w:szCs w:val="20"/>
        </w:rPr>
        <w:t>Approximately 93% of AmeriGas Propane’s Fiscal 2019 sales (based on gallons sold) were to retail accoun</w:t>
      </w:r>
      <w:r>
        <w:rPr>
          <w:rFonts w:ascii="inherit" w:eastAsia="Times New Roman" w:hAnsi="inherit"/>
          <w:sz w:val="20"/>
          <w:szCs w:val="20"/>
        </w:rPr>
        <w:t>ts and approximately 7% were to wholesale and supply customers.</w:t>
      </w:r>
      <w:r>
        <w:rPr>
          <w:rFonts w:ascii="inherit" w:eastAsia="Times New Roman" w:hAnsi="inherit"/>
          <w:sz w:val="20"/>
          <w:szCs w:val="20"/>
        </w:rPr>
        <w:t xml:space="preserve"> </w:t>
      </w:r>
      <w:r>
        <w:rPr>
          <w:rFonts w:ascii="inherit" w:eastAsia="Times New Roman" w:hAnsi="inherit"/>
          <w:sz w:val="20"/>
          <w:szCs w:val="20"/>
        </w:rPr>
        <w:t>Sales to residential customers in Fiscal 2019 represented approximately 35% of retail gallons sold; commercial/industrial customers 39%; motor fuel customers 18%; and agricultural customers 4%</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Transport gallons, which are large-scale deliveries to retail customers other than residential, accounted for 4% of Fiscal 2019 retail gallons. No single customer represents, or is anticipated to represent, more than 5% of AmeriGas Propane’s consolidated</w:t>
      </w:r>
      <w:r>
        <w:rPr>
          <w:rFonts w:ascii="inherit" w:eastAsia="Times New Roman" w:hAnsi="inherit"/>
          <w:sz w:val="20"/>
          <w:szCs w:val="20"/>
        </w:rPr>
        <w:t xml:space="preserve"> revenues.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Propane continues to expand its ACE program.</w:t>
      </w:r>
      <w:r>
        <w:rPr>
          <w:rFonts w:ascii="inherit" w:eastAsia="Times New Roman" w:hAnsi="inherit"/>
          <w:sz w:val="20"/>
          <w:szCs w:val="20"/>
        </w:rPr>
        <w:t xml:space="preserve"> </w:t>
      </w:r>
      <w:r>
        <w:rPr>
          <w:rFonts w:ascii="inherit" w:eastAsia="Times New Roman" w:hAnsi="inherit"/>
          <w:sz w:val="20"/>
          <w:szCs w:val="20"/>
        </w:rPr>
        <w:t>At September 30, 2019, ACE cylinders were available at over 62,000 retail locations throughout the U.S.</w:t>
      </w:r>
      <w:r>
        <w:rPr>
          <w:rFonts w:ascii="inherit" w:eastAsia="Times New Roman" w:hAnsi="inherit"/>
          <w:sz w:val="20"/>
          <w:szCs w:val="20"/>
        </w:rPr>
        <w:t xml:space="preserve"> </w:t>
      </w:r>
      <w:r>
        <w:rPr>
          <w:rFonts w:ascii="inherit" w:eastAsia="Times New Roman" w:hAnsi="inherit"/>
          <w:sz w:val="20"/>
          <w:szCs w:val="20"/>
        </w:rPr>
        <w:t>Sales of our ACE cylinders to retailers are included in commercial/industrial sales.</w:t>
      </w:r>
      <w:r>
        <w:rPr>
          <w:rFonts w:ascii="inherit" w:eastAsia="Times New Roman" w:hAnsi="inherit"/>
          <w:sz w:val="20"/>
          <w:szCs w:val="20"/>
        </w:rPr>
        <w:t xml:space="preserve"> </w:t>
      </w:r>
      <w:r>
        <w:rPr>
          <w:rFonts w:ascii="inherit" w:eastAsia="Times New Roman" w:hAnsi="inherit"/>
          <w:sz w:val="20"/>
          <w:szCs w:val="20"/>
        </w:rPr>
        <w:t>The ACE program enables consumers to purchase or exchange propane cylinders at various retail locations such as home centers, gas stations, mass merchandisers and grocery and convenience stores.</w:t>
      </w:r>
      <w:r>
        <w:rPr>
          <w:rFonts w:ascii="inherit" w:eastAsia="Times New Roman" w:hAnsi="inherit"/>
          <w:sz w:val="20"/>
          <w:szCs w:val="20"/>
        </w:rPr>
        <w:t xml:space="preserve"> </w:t>
      </w:r>
      <w:r>
        <w:rPr>
          <w:rFonts w:ascii="inherit" w:eastAsia="Times New Roman" w:hAnsi="inherit"/>
          <w:sz w:val="20"/>
          <w:szCs w:val="20"/>
        </w:rPr>
        <w:t>In addition, in Fiscal 2019, our ACE program completed a roll</w:t>
      </w:r>
      <w:r>
        <w:rPr>
          <w:rFonts w:ascii="inherit" w:eastAsia="Times New Roman" w:hAnsi="inherit"/>
          <w:sz w:val="20"/>
          <w:szCs w:val="20"/>
        </w:rPr>
        <w:t>-out of automated self-serve vending machines, which enable our customers to purchase and exchange ACE cylinders at various retail locations 24/7, and we introduced Cynch, our propane home delivery service for customers in select markets.</w:t>
      </w:r>
      <w:r>
        <w:rPr>
          <w:rFonts w:ascii="inherit" w:eastAsia="Times New Roman" w:hAnsi="inherit"/>
          <w:sz w:val="20"/>
          <w:szCs w:val="20"/>
        </w:rPr>
        <w:t xml:space="preserve"> </w:t>
      </w:r>
      <w:r>
        <w:rPr>
          <w:rFonts w:ascii="inherit" w:eastAsia="Times New Roman" w:hAnsi="inherit"/>
          <w:sz w:val="20"/>
          <w:szCs w:val="20"/>
        </w:rPr>
        <w:t xml:space="preserve">Additionally, we </w:t>
      </w:r>
      <w:r>
        <w:rPr>
          <w:rFonts w:ascii="inherit" w:eastAsia="Times New Roman" w:hAnsi="inherit"/>
          <w:sz w:val="20"/>
          <w:szCs w:val="20"/>
        </w:rPr>
        <w:t>supply retailers with large propane tanks to enable them to replenish customers’</w:t>
      </w:r>
      <w:r>
        <w:rPr>
          <w:rFonts w:ascii="inherit" w:eastAsia="Times New Roman" w:hAnsi="inherit"/>
          <w:sz w:val="20"/>
          <w:szCs w:val="20"/>
        </w:rPr>
        <w:t xml:space="preserve"> </w:t>
      </w:r>
      <w:r>
        <w:rPr>
          <w:rFonts w:ascii="inherit" w:eastAsia="Times New Roman" w:hAnsi="inherit"/>
          <w:sz w:val="20"/>
          <w:szCs w:val="20"/>
        </w:rPr>
        <w:t>propane cylinders directly at the retailer’s location.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Residential and commercial customers use propane primarily for home heating, water heating and cooking purposes.</w:t>
      </w:r>
      <w:r>
        <w:rPr>
          <w:rFonts w:ascii="inherit" w:eastAsia="Times New Roman" w:hAnsi="inherit"/>
          <w:sz w:val="20"/>
          <w:szCs w:val="20"/>
        </w:rPr>
        <w:t xml:space="preserve"> </w:t>
      </w:r>
      <w:r>
        <w:rPr>
          <w:rFonts w:ascii="inherit" w:eastAsia="Times New Roman" w:hAnsi="inherit"/>
          <w:sz w:val="20"/>
          <w:szCs w:val="20"/>
        </w:rPr>
        <w:t>Commercial users include hotels, restaurants, churches, warehouses, and retail stores.</w:t>
      </w:r>
      <w:r>
        <w:rPr>
          <w:rFonts w:ascii="inherit" w:eastAsia="Times New Roman" w:hAnsi="inherit"/>
          <w:sz w:val="20"/>
          <w:szCs w:val="20"/>
        </w:rPr>
        <w:t xml:space="preserve"> </w:t>
      </w:r>
      <w:r>
        <w:rPr>
          <w:rFonts w:ascii="inherit" w:eastAsia="Times New Roman" w:hAnsi="inherit"/>
          <w:sz w:val="20"/>
          <w:szCs w:val="20"/>
        </w:rPr>
        <w:t xml:space="preserve">Industrial customers use propane to fire furnaces, as a </w:t>
      </w:r>
      <w:r>
        <w:rPr>
          <w:rFonts w:ascii="inherit" w:eastAsia="Times New Roman" w:hAnsi="inherit"/>
          <w:sz w:val="20"/>
          <w:szCs w:val="20"/>
        </w:rPr>
        <w:t>cutting</w:t>
      </w:r>
      <w:r>
        <w:rPr>
          <w:rFonts w:ascii="inherit" w:eastAsia="Times New Roman" w:hAnsi="inherit"/>
          <w:sz w:val="20"/>
          <w:szCs w:val="20"/>
        </w:rPr>
        <w:t xml:space="preserve"> </w:t>
      </w:r>
      <w:r>
        <w:rPr>
          <w:rFonts w:ascii="inherit" w:eastAsia="Times New Roman" w:hAnsi="inherit"/>
          <w:sz w:val="20"/>
          <w:szCs w:val="20"/>
        </w:rPr>
        <w:t>gas and in other process applications.</w:t>
      </w:r>
      <w:r>
        <w:rPr>
          <w:rFonts w:ascii="inherit" w:eastAsia="Times New Roman" w:hAnsi="inherit"/>
          <w:sz w:val="20"/>
          <w:szCs w:val="20"/>
        </w:rPr>
        <w:t xml:space="preserve"> </w:t>
      </w:r>
      <w:r>
        <w:rPr>
          <w:rFonts w:ascii="inherit" w:eastAsia="Times New Roman" w:hAnsi="inherit"/>
          <w:sz w:val="20"/>
          <w:szCs w:val="20"/>
        </w:rPr>
        <w:t>Other industrial customers are large-scale heating accounts and local gas utility customers that use propane as a supplemental fuel to meet peak load deliverability requirements.</w:t>
      </w:r>
      <w:r>
        <w:rPr>
          <w:rFonts w:ascii="inherit" w:eastAsia="Times New Roman" w:hAnsi="inherit"/>
          <w:sz w:val="20"/>
          <w:szCs w:val="20"/>
        </w:rPr>
        <w:t xml:space="preserve"> </w:t>
      </w:r>
      <w:r>
        <w:rPr>
          <w:rFonts w:ascii="inherit" w:eastAsia="Times New Roman" w:hAnsi="inherit"/>
          <w:sz w:val="20"/>
          <w:szCs w:val="20"/>
        </w:rPr>
        <w:t>As a motor fuel, propane is bu</w:t>
      </w:r>
      <w:r>
        <w:rPr>
          <w:rFonts w:ascii="inherit" w:eastAsia="Times New Roman" w:hAnsi="inherit"/>
          <w:sz w:val="20"/>
          <w:szCs w:val="20"/>
        </w:rPr>
        <w:t>rned in internal combustion engines that power school buses and other over-the-road vehicles, forklifts, and stationary engines. Agricultural uses include tobacco curing, chicken brooding, crop drying, and orchard heating.</w:t>
      </w:r>
      <w:r>
        <w:rPr>
          <w:rFonts w:ascii="inherit" w:eastAsia="Times New Roman" w:hAnsi="inherit"/>
          <w:sz w:val="20"/>
          <w:szCs w:val="20"/>
        </w:rPr>
        <w:t xml:space="preserve"> </w:t>
      </w:r>
      <w:r>
        <w:rPr>
          <w:rFonts w:ascii="inherit" w:eastAsia="Times New Roman" w:hAnsi="inherit"/>
          <w:sz w:val="20"/>
          <w:szCs w:val="20"/>
        </w:rPr>
        <w:t>In its wholesale operations, Amer</w:t>
      </w:r>
      <w:r>
        <w:rPr>
          <w:rFonts w:ascii="inherit" w:eastAsia="Times New Roman" w:hAnsi="inherit"/>
          <w:sz w:val="20"/>
          <w:szCs w:val="20"/>
        </w:rPr>
        <w:t>iGas Propane principally sells propane to large industrial end-users and other propane distributors.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Retail deliveries of propane are usually made to customers by means of bobtail and rack trucks.</w:t>
      </w:r>
      <w:r>
        <w:rPr>
          <w:rFonts w:ascii="inherit" w:eastAsia="Times New Roman" w:hAnsi="inherit"/>
          <w:sz w:val="20"/>
          <w:szCs w:val="20"/>
        </w:rPr>
        <w:t xml:space="preserve"> </w:t>
      </w:r>
      <w:r>
        <w:rPr>
          <w:rFonts w:ascii="inherit" w:eastAsia="Times New Roman" w:hAnsi="inherit"/>
          <w:sz w:val="20"/>
          <w:szCs w:val="20"/>
        </w:rPr>
        <w:t>Propane is pumped from the bobtail truck, which generally</w:t>
      </w:r>
      <w:r>
        <w:rPr>
          <w:rFonts w:ascii="inherit" w:eastAsia="Times New Roman" w:hAnsi="inherit"/>
          <w:sz w:val="20"/>
          <w:szCs w:val="20"/>
        </w:rPr>
        <w:t xml:space="preserve"> holds 2,400 to 3,000 gallons of propane, into a stationary storage tank on the customer’s premises.</w:t>
      </w:r>
      <w:r>
        <w:rPr>
          <w:rFonts w:ascii="inherit" w:eastAsia="Times New Roman" w:hAnsi="inherit"/>
          <w:sz w:val="20"/>
          <w:szCs w:val="20"/>
        </w:rPr>
        <w:t xml:space="preserve"> </w:t>
      </w:r>
      <w:r>
        <w:rPr>
          <w:rFonts w:ascii="inherit" w:eastAsia="Times New Roman" w:hAnsi="inherit"/>
          <w:sz w:val="20"/>
          <w:szCs w:val="20"/>
        </w:rPr>
        <w:t>AmeriGas Propane owns most of these storage tanks and leases them to its customers.</w:t>
      </w:r>
      <w:r>
        <w:rPr>
          <w:rFonts w:ascii="inherit" w:eastAsia="Times New Roman" w:hAnsi="inherit"/>
          <w:sz w:val="20"/>
          <w:szCs w:val="20"/>
        </w:rPr>
        <w:t xml:space="preserve"> </w:t>
      </w:r>
      <w:r>
        <w:rPr>
          <w:rFonts w:ascii="inherit" w:eastAsia="Times New Roman" w:hAnsi="inherit"/>
          <w:sz w:val="20"/>
          <w:szCs w:val="20"/>
        </w:rPr>
        <w:t>The capacity of these tanks ranges from approximately 120 gallons to ap</w:t>
      </w:r>
      <w:r>
        <w:rPr>
          <w:rFonts w:ascii="inherit" w:eastAsia="Times New Roman" w:hAnsi="inherit"/>
          <w:sz w:val="20"/>
          <w:szCs w:val="20"/>
        </w:rPr>
        <w:t>proximately 1,200 gallons.</w:t>
      </w:r>
      <w:r>
        <w:rPr>
          <w:rFonts w:ascii="inherit" w:eastAsia="Times New Roman" w:hAnsi="inherit"/>
          <w:sz w:val="20"/>
          <w:szCs w:val="20"/>
        </w:rPr>
        <w:t xml:space="preserve"> </w:t>
      </w:r>
      <w:r>
        <w:rPr>
          <w:rFonts w:ascii="inherit" w:eastAsia="Times New Roman" w:hAnsi="inherit"/>
          <w:sz w:val="20"/>
          <w:szCs w:val="20"/>
        </w:rPr>
        <w:t>AmeriGas Propane also delivers propane in portable cylinders, including ACE and motor fuel cylinders.</w:t>
      </w:r>
      <w:r>
        <w:rPr>
          <w:rFonts w:ascii="inherit" w:eastAsia="Times New Roman" w:hAnsi="inherit"/>
          <w:sz w:val="20"/>
          <w:szCs w:val="20"/>
        </w:rPr>
        <w:t xml:space="preserve"> </w:t>
      </w:r>
      <w:r>
        <w:rPr>
          <w:rFonts w:ascii="inherit" w:eastAsia="Times New Roman" w:hAnsi="inherit"/>
          <w:sz w:val="20"/>
          <w:szCs w:val="20"/>
        </w:rPr>
        <w:t>Some of these deliveries are made to the customer’s location, where cylinders are either picked up or replenished in place.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w:t>
      </w:r>
      <w:r>
        <w:rPr>
          <w:rFonts w:ascii="inherit" w:eastAsia="Times New Roman" w:hAnsi="inherit"/>
          <w:sz w:val="20"/>
          <w:szCs w:val="20"/>
        </w:rPr>
        <w:t>uring Fiscal 2019, we continued to invest in technology to reduce operational costs while improving our customers’</w:t>
      </w:r>
      <w:r>
        <w:rPr>
          <w:rFonts w:ascii="inherit" w:eastAsia="Times New Roman" w:hAnsi="inherit"/>
          <w:sz w:val="20"/>
          <w:szCs w:val="20"/>
        </w:rPr>
        <w:t xml:space="preserve"> </w:t>
      </w:r>
      <w:r>
        <w:rPr>
          <w:rFonts w:ascii="inherit" w:eastAsia="Times New Roman" w:hAnsi="inherit"/>
          <w:sz w:val="20"/>
          <w:szCs w:val="20"/>
        </w:rPr>
        <w:t>experience.</w:t>
      </w:r>
      <w:r>
        <w:rPr>
          <w:rFonts w:ascii="inherit" w:eastAsia="Times New Roman" w:hAnsi="inherit"/>
          <w:sz w:val="20"/>
          <w:szCs w:val="20"/>
        </w:rPr>
        <w:t xml:space="preserve"> </w:t>
      </w:r>
      <w:r>
        <w:rPr>
          <w:rFonts w:ascii="inherit" w:eastAsia="Times New Roman" w:hAnsi="inherit"/>
          <w:sz w:val="20"/>
          <w:szCs w:val="20"/>
        </w:rPr>
        <w:t>For example, (i) following the successful implementation of the AmeriMobile distribution platform to all district locations to mo</w:t>
      </w:r>
      <w:r>
        <w:rPr>
          <w:rFonts w:ascii="inherit" w:eastAsia="Times New Roman" w:hAnsi="inherit"/>
          <w:sz w:val="20"/>
          <w:szCs w:val="20"/>
        </w:rPr>
        <w:t>re efficiently deploy our drivers in making deliveries to customers, we continued to roll out the platform to our service technicians for service scheduling, job routing, and billing, and (ii) we continue to promote a customer service culture through enhan</w:t>
      </w:r>
      <w:r>
        <w:rPr>
          <w:rFonts w:ascii="inherit" w:eastAsia="Times New Roman" w:hAnsi="inherit"/>
          <w:sz w:val="20"/>
          <w:szCs w:val="20"/>
        </w:rPr>
        <w:t>cements to our on-line customer experience, enabling customers to transact with us at any time through self-service account management, to sign up as a new customer and to seek customer support through live on-line chat.</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Moreover, in Fiscal 2019, AmeriG</w:t>
      </w:r>
      <w:r>
        <w:rPr>
          <w:rFonts w:ascii="inherit" w:eastAsia="Times New Roman" w:hAnsi="inherit"/>
          <w:sz w:val="20"/>
          <w:szCs w:val="20"/>
        </w:rPr>
        <w:t>as Propane began executing on multi-year business transformation initiatives designed to improve long-term operational performance by, among other things, reducing costs and improving efficiency in the areas of sales and marketing, supply and logistics, op</w:t>
      </w:r>
      <w:r>
        <w:rPr>
          <w:rFonts w:ascii="inherit" w:eastAsia="Times New Roman" w:hAnsi="inherit"/>
          <w:sz w:val="20"/>
          <w:szCs w:val="20"/>
        </w:rPr>
        <w:t>erations, purchasing, and administration. In addition, these initiatives focus on enhancing the customer experience through, among other things, enhanced customer relationship management and an improved digital customer experience.</w:t>
      </w:r>
      <w:r>
        <w:rPr>
          <w:rFonts w:ascii="inherit" w:eastAsia="Times New Roman" w:hAnsi="inherit"/>
          <w:sz w:val="20"/>
          <w:szCs w:val="20"/>
        </w:rPr>
        <w:t xml:space="preserve"> </w:t>
      </w:r>
      <w:r>
        <w:rPr>
          <w:rFonts w:ascii="inherit" w:eastAsia="Times New Roman" w:hAnsi="inherit"/>
          <w:sz w:val="20"/>
          <w:szCs w:val="20"/>
        </w:rPr>
        <w:t xml:space="preserve">For further information </w:t>
      </w:r>
      <w:r>
        <w:rPr>
          <w:rFonts w:ascii="inherit" w:eastAsia="Times New Roman" w:hAnsi="inherit"/>
          <w:sz w:val="20"/>
          <w:szCs w:val="20"/>
        </w:rPr>
        <w:t>on these initiatives, see</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 - Global LPG Business Transformation Initiatives.”</w:t>
      </w:r>
    </w:p>
    <w:p w:rsidR="00000000" w:rsidRDefault="00503C8A">
      <w:pPr>
        <w:spacing w:line="288" w:lineRule="auto"/>
        <w:jc w:val="both"/>
        <w:divId w:val="119425987"/>
        <w:rPr>
          <w:rFonts w:eastAsia="Times New Roman"/>
          <w:sz w:val="20"/>
          <w:szCs w:val="20"/>
        </w:rPr>
      </w:pPr>
    </w:p>
    <w:p w:rsidR="00000000" w:rsidRDefault="00503C8A">
      <w:pPr>
        <w:divId w:val="133267913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13</w:t>
      </w:r>
    </w:p>
    <w:p w:rsidR="00000000" w:rsidRDefault="00503C8A">
      <w:pPr>
        <w:divId w:val="119425987"/>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503C8A">
      <w:pPr>
        <w:spacing w:line="288" w:lineRule="auto"/>
        <w:divId w:val="1373194589"/>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51834799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Propane Supply and Storage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U.S. propane market has over 250 domestic and international sources of supply, including the spot market.</w:t>
      </w:r>
      <w:r>
        <w:rPr>
          <w:rFonts w:ascii="inherit" w:eastAsia="Times New Roman" w:hAnsi="inherit"/>
          <w:sz w:val="20"/>
          <w:szCs w:val="20"/>
        </w:rPr>
        <w:t xml:space="preserve"> </w:t>
      </w:r>
      <w:r>
        <w:rPr>
          <w:rFonts w:ascii="inherit" w:eastAsia="Times New Roman" w:hAnsi="inherit"/>
          <w:sz w:val="20"/>
          <w:szCs w:val="20"/>
        </w:rPr>
        <w:t>Supplies of propane from AmeriGas Propane’s sources historically have been readily availa</w:t>
      </w:r>
      <w:r>
        <w:rPr>
          <w:rFonts w:ascii="inherit" w:eastAsia="Times New Roman" w:hAnsi="inherit"/>
          <w:sz w:val="20"/>
          <w:szCs w:val="20"/>
        </w:rPr>
        <w:t>ble.</w:t>
      </w:r>
      <w:r>
        <w:rPr>
          <w:rFonts w:ascii="inherit" w:eastAsia="Times New Roman" w:hAnsi="inherit"/>
          <w:sz w:val="20"/>
          <w:szCs w:val="20"/>
        </w:rPr>
        <w:t xml:space="preserve"> </w:t>
      </w:r>
      <w:r>
        <w:rPr>
          <w:rFonts w:ascii="inherit" w:eastAsia="Times New Roman" w:hAnsi="inherit"/>
          <w:sz w:val="20"/>
          <w:szCs w:val="20"/>
        </w:rPr>
        <w:t>Volatility in the U.S. propane market stabilized in Fiscal 2017 and Fiscal 2018, following record high levels reached in Fiscal 2016 and Fiscal 2015, and the propane industry continued to experience normal inventory levels in Fiscal 2019.</w:t>
      </w:r>
      <w:r>
        <w:rPr>
          <w:rFonts w:ascii="inherit" w:eastAsia="Times New Roman" w:hAnsi="inherit"/>
          <w:sz w:val="20"/>
          <w:szCs w:val="20"/>
        </w:rPr>
        <w:t xml:space="preserve"> </w:t>
      </w:r>
      <w:r>
        <w:rPr>
          <w:rFonts w:ascii="inherit" w:eastAsia="Times New Roman" w:hAnsi="inherit"/>
          <w:sz w:val="20"/>
          <w:szCs w:val="20"/>
        </w:rPr>
        <w:t>The availabi</w:t>
      </w:r>
      <w:r>
        <w:rPr>
          <w:rFonts w:ascii="inherit" w:eastAsia="Times New Roman" w:hAnsi="inherit"/>
          <w:sz w:val="20"/>
          <w:szCs w:val="20"/>
        </w:rPr>
        <w:t>lity and pricing of propane supply is dependent upon, among other things, the severity of winter weather, the price and availability of competing fuels such as natural gas and crude oil, and the amount and availability of exported supply and, to a much les</w:t>
      </w:r>
      <w:r>
        <w:rPr>
          <w:rFonts w:ascii="inherit" w:eastAsia="Times New Roman" w:hAnsi="inherit"/>
          <w:sz w:val="20"/>
          <w:szCs w:val="20"/>
        </w:rPr>
        <w:t>ser extent, imported supply.</w:t>
      </w:r>
      <w:r>
        <w:rPr>
          <w:rFonts w:ascii="inherit" w:eastAsia="Times New Roman" w:hAnsi="inherit"/>
          <w:sz w:val="20"/>
          <w:szCs w:val="20"/>
        </w:rPr>
        <w:t xml:space="preserve"> </w:t>
      </w:r>
      <w:r>
        <w:rPr>
          <w:rFonts w:ascii="inherit" w:eastAsia="Times New Roman" w:hAnsi="inherit"/>
          <w:sz w:val="20"/>
          <w:szCs w:val="20"/>
        </w:rPr>
        <w:t>In recent years, there has been an increase in overseas demand for U.S. propane exports as the U.S. continues to have low cost reliable sources of propane.</w:t>
      </w:r>
      <w:r>
        <w:rPr>
          <w:rFonts w:ascii="inherit" w:eastAsia="Times New Roman" w:hAnsi="inherit"/>
          <w:sz w:val="20"/>
          <w:szCs w:val="20"/>
        </w:rPr>
        <w:t xml:space="preserve"> </w:t>
      </w:r>
      <w:r>
        <w:rPr>
          <w:rFonts w:ascii="inherit" w:eastAsia="Times New Roman" w:hAnsi="inherit"/>
          <w:sz w:val="20"/>
          <w:szCs w:val="20"/>
        </w:rPr>
        <w:t>We utilized our extensive distribution and logistics channels to minimi</w:t>
      </w:r>
      <w:r>
        <w:rPr>
          <w:rFonts w:ascii="inherit" w:eastAsia="Times New Roman" w:hAnsi="inherit"/>
          <w:sz w:val="20"/>
          <w:szCs w:val="20"/>
        </w:rPr>
        <w:t>ze disruption to our customers as a result of localized supply chain interruptions due to (i) refinery production interruptions in California during the 2018-2019 winter season and (ii) the effects of Hurricane Dorian in Florida in September 2019.</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w:t>
      </w:r>
      <w:r>
        <w:rPr>
          <w:rFonts w:ascii="inherit" w:eastAsia="Times New Roman" w:hAnsi="inherit"/>
          <w:sz w:val="20"/>
          <w:szCs w:val="20"/>
        </w:rPr>
        <w:t>g Fiscal 2019, approximately 98% of AmeriGas Propane’s propane supply was purchased under supply agreements with terms of one to three years.</w:t>
      </w:r>
      <w:r>
        <w:rPr>
          <w:rFonts w:ascii="inherit" w:eastAsia="Times New Roman" w:hAnsi="inherit"/>
          <w:sz w:val="20"/>
          <w:szCs w:val="20"/>
        </w:rPr>
        <w:t xml:space="preserve"> </w:t>
      </w:r>
      <w:r>
        <w:rPr>
          <w:rFonts w:ascii="inherit" w:eastAsia="Times New Roman" w:hAnsi="inherit"/>
          <w:sz w:val="20"/>
          <w:szCs w:val="20"/>
        </w:rPr>
        <w:t>Although no assurance can be given that supplies of propane will be readily available in the future, management cu</w:t>
      </w:r>
      <w:r>
        <w:rPr>
          <w:rFonts w:ascii="inherit" w:eastAsia="Times New Roman" w:hAnsi="inherit"/>
          <w:sz w:val="20"/>
          <w:szCs w:val="20"/>
        </w:rPr>
        <w:t>rrently expects to be able to secure adequate supplies during Fiscal 2020.</w:t>
      </w:r>
      <w:r>
        <w:rPr>
          <w:rFonts w:ascii="inherit" w:eastAsia="Times New Roman" w:hAnsi="inherit"/>
          <w:sz w:val="20"/>
          <w:szCs w:val="20"/>
        </w:rPr>
        <w:t xml:space="preserve"> </w:t>
      </w:r>
      <w:r>
        <w:rPr>
          <w:rFonts w:ascii="inherit" w:eastAsia="Times New Roman" w:hAnsi="inherit"/>
          <w:sz w:val="20"/>
          <w:szCs w:val="20"/>
        </w:rPr>
        <w:t>If supply from major sources were interrupted, however, the cost of procuring replacement supplies and transporting those supplies from alternative locations might be materially hig</w:t>
      </w:r>
      <w:r>
        <w:rPr>
          <w:rFonts w:ascii="inherit" w:eastAsia="Times New Roman" w:hAnsi="inherit"/>
          <w:sz w:val="20"/>
          <w:szCs w:val="20"/>
        </w:rPr>
        <w:t>her and, at least on a short-term basis, margins could be adversely affected.</w:t>
      </w:r>
      <w:r>
        <w:rPr>
          <w:rFonts w:ascii="inherit" w:eastAsia="Times New Roman" w:hAnsi="inherit"/>
          <w:sz w:val="20"/>
          <w:szCs w:val="20"/>
        </w:rPr>
        <w:t xml:space="preserve"> </w:t>
      </w:r>
      <w:r>
        <w:rPr>
          <w:rFonts w:ascii="inherit" w:eastAsia="Times New Roman" w:hAnsi="inherit"/>
          <w:sz w:val="20"/>
          <w:szCs w:val="20"/>
        </w:rPr>
        <w:t>Enterprise Products Operating LLC supplied approximately 12% of AmeriGas Propane’s Fiscal 2019 propane supply.</w:t>
      </w:r>
      <w:r>
        <w:rPr>
          <w:rFonts w:ascii="inherit" w:eastAsia="Times New Roman" w:hAnsi="inherit"/>
          <w:sz w:val="20"/>
          <w:szCs w:val="20"/>
        </w:rPr>
        <w:t xml:space="preserve"> </w:t>
      </w:r>
      <w:r>
        <w:rPr>
          <w:rFonts w:ascii="inherit" w:eastAsia="Times New Roman" w:hAnsi="inherit"/>
          <w:sz w:val="20"/>
          <w:szCs w:val="20"/>
        </w:rPr>
        <w:t>No other single supplier provided more than 10% of AmeriGas Propane</w:t>
      </w:r>
      <w:r>
        <w:rPr>
          <w:rFonts w:ascii="inherit" w:eastAsia="Times New Roman" w:hAnsi="inherit"/>
          <w:sz w:val="20"/>
          <w:szCs w:val="20"/>
        </w:rPr>
        <w:t>’s total propane supply in Fiscal 2019.</w:t>
      </w:r>
      <w:r>
        <w:rPr>
          <w:rFonts w:ascii="inherit" w:eastAsia="Times New Roman" w:hAnsi="inherit"/>
          <w:sz w:val="20"/>
          <w:szCs w:val="20"/>
        </w:rPr>
        <w:t xml:space="preserve"> </w:t>
      </w:r>
      <w:r>
        <w:rPr>
          <w:rFonts w:ascii="inherit" w:eastAsia="Times New Roman" w:hAnsi="inherit"/>
          <w:sz w:val="20"/>
          <w:szCs w:val="20"/>
        </w:rPr>
        <w:t>In certain geographic areas, however, a single supplier provides more than 50% of AmeriGas Propane’s requirements. Disruptions in supply in these areas could also have an adverse impact on the AmeriGas Propane’s marg</w:t>
      </w:r>
      <w:r>
        <w:rPr>
          <w:rFonts w:ascii="inherit" w:eastAsia="Times New Roman" w:hAnsi="inherit"/>
          <w:sz w:val="20"/>
          <w:szCs w:val="20"/>
        </w:rPr>
        <w:t>ins.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Propane’s supply contracts typically provide for pricing based upon (i) index formulas using the current prices established at a major storage point such as Mont Belvieu, Texas, or Conway, Kansas, or (ii) posted prices at the time of delive</w:t>
      </w:r>
      <w:r>
        <w:rPr>
          <w:rFonts w:ascii="inherit" w:eastAsia="Times New Roman" w:hAnsi="inherit"/>
          <w:sz w:val="20"/>
          <w:szCs w:val="20"/>
        </w:rPr>
        <w:t>ry.</w:t>
      </w:r>
      <w:r>
        <w:rPr>
          <w:rFonts w:ascii="inherit" w:eastAsia="Times New Roman" w:hAnsi="inherit"/>
          <w:sz w:val="20"/>
          <w:szCs w:val="20"/>
        </w:rPr>
        <w:t xml:space="preserve"> </w:t>
      </w:r>
      <w:r>
        <w:rPr>
          <w:rFonts w:ascii="inherit" w:eastAsia="Times New Roman" w:hAnsi="inherit"/>
          <w:sz w:val="20"/>
          <w:szCs w:val="20"/>
        </w:rPr>
        <w:t>In addition, some agreements provide maximum and minimum seasonal purchase volume guidelines.</w:t>
      </w:r>
      <w:r>
        <w:rPr>
          <w:rFonts w:ascii="inherit" w:eastAsia="Times New Roman" w:hAnsi="inherit"/>
          <w:sz w:val="20"/>
          <w:szCs w:val="20"/>
        </w:rPr>
        <w:t xml:space="preserve"> </w:t>
      </w:r>
      <w:r>
        <w:rPr>
          <w:rFonts w:ascii="inherit" w:eastAsia="Times New Roman" w:hAnsi="inherit"/>
          <w:sz w:val="20"/>
          <w:szCs w:val="20"/>
        </w:rPr>
        <w:t>The percentage of contract purchases, and the amount of supply contracted for at fixed prices, will vary from year to year.</w:t>
      </w:r>
      <w:r>
        <w:rPr>
          <w:rFonts w:ascii="inherit" w:eastAsia="Times New Roman" w:hAnsi="inherit"/>
          <w:sz w:val="20"/>
          <w:szCs w:val="20"/>
        </w:rPr>
        <w:t xml:space="preserve"> </w:t>
      </w:r>
      <w:r>
        <w:rPr>
          <w:rFonts w:ascii="inherit" w:eastAsia="Times New Roman" w:hAnsi="inherit"/>
          <w:sz w:val="20"/>
          <w:szCs w:val="20"/>
        </w:rPr>
        <w:t xml:space="preserve">AmeriGas Propane uses a number of </w:t>
      </w:r>
      <w:r>
        <w:rPr>
          <w:rFonts w:ascii="inherit" w:eastAsia="Times New Roman" w:hAnsi="inherit"/>
          <w:sz w:val="20"/>
          <w:szCs w:val="20"/>
        </w:rPr>
        <w:t>interstate pipelines, as well as railroad tank cars, delivery trucks and barges, to transport propane from suppliers to storage and distribution facilities.</w:t>
      </w:r>
      <w:r>
        <w:rPr>
          <w:rFonts w:ascii="inherit" w:eastAsia="Times New Roman" w:hAnsi="inherit"/>
          <w:sz w:val="20"/>
          <w:szCs w:val="20"/>
        </w:rPr>
        <w:t xml:space="preserve"> </w:t>
      </w:r>
      <w:r>
        <w:rPr>
          <w:rFonts w:ascii="inherit" w:eastAsia="Times New Roman" w:hAnsi="inherit"/>
          <w:sz w:val="20"/>
          <w:szCs w:val="20"/>
        </w:rPr>
        <w:t>AmeriGas Propane stores propane at various storage facilities and terminals</w:t>
      </w:r>
      <w:r>
        <w:rPr>
          <w:rFonts w:ascii="inherit" w:eastAsia="Times New Roman" w:hAnsi="inherit"/>
          <w:sz w:val="20"/>
          <w:szCs w:val="20"/>
        </w:rPr>
        <w:t xml:space="preserve"> </w:t>
      </w:r>
      <w:r>
        <w:rPr>
          <w:rFonts w:ascii="inherit" w:eastAsia="Times New Roman" w:hAnsi="inherit"/>
          <w:sz w:val="20"/>
          <w:szCs w:val="20"/>
        </w:rPr>
        <w:t>located in strategic ar</w:t>
      </w:r>
      <w:r>
        <w:rPr>
          <w:rFonts w:ascii="inherit" w:eastAsia="Times New Roman" w:hAnsi="inherit"/>
          <w:sz w:val="20"/>
          <w:szCs w:val="20"/>
        </w:rPr>
        <w:t>eas across the U.S.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Because AmeriGas Propane’s profitability is sensitive to changes in wholesale propane costs, AmeriGas Propane generally seeks to pass on increases in the cost of propane to customers.</w:t>
      </w:r>
      <w:r>
        <w:rPr>
          <w:rFonts w:ascii="inherit" w:eastAsia="Times New Roman" w:hAnsi="inherit"/>
          <w:sz w:val="20"/>
          <w:szCs w:val="20"/>
        </w:rPr>
        <w:t xml:space="preserve"> </w:t>
      </w:r>
      <w:r>
        <w:rPr>
          <w:rFonts w:ascii="inherit" w:eastAsia="Times New Roman" w:hAnsi="inherit"/>
          <w:sz w:val="20"/>
          <w:szCs w:val="20"/>
        </w:rPr>
        <w:t>There is no assurance, however, that AmeriGas Prop</w:t>
      </w:r>
      <w:r>
        <w:rPr>
          <w:rFonts w:ascii="inherit" w:eastAsia="Times New Roman" w:hAnsi="inherit"/>
          <w:sz w:val="20"/>
          <w:szCs w:val="20"/>
        </w:rPr>
        <w:t>ane will always be able to pass on product cost increases fully, or keep pace with such increases, particularly when product costs rise rapidly.</w:t>
      </w:r>
      <w:r>
        <w:rPr>
          <w:rFonts w:ascii="inherit" w:eastAsia="Times New Roman" w:hAnsi="inherit"/>
          <w:sz w:val="20"/>
          <w:szCs w:val="20"/>
        </w:rPr>
        <w:t xml:space="preserve"> </w:t>
      </w:r>
      <w:r>
        <w:rPr>
          <w:rFonts w:ascii="inherit" w:eastAsia="Times New Roman" w:hAnsi="inherit"/>
          <w:sz w:val="20"/>
          <w:szCs w:val="20"/>
        </w:rPr>
        <w:t>Product cost increases can be triggered by periods of severe cold weather, supply interruptions, increases in t</w:t>
      </w:r>
      <w:r>
        <w:rPr>
          <w:rFonts w:ascii="inherit" w:eastAsia="Times New Roman" w:hAnsi="inherit"/>
          <w:sz w:val="20"/>
          <w:szCs w:val="20"/>
        </w:rPr>
        <w:t>he prices of base commodities such as crude oil and natural gas, or other unforeseen events.</w:t>
      </w:r>
      <w:r>
        <w:rPr>
          <w:rFonts w:ascii="inherit" w:eastAsia="Times New Roman" w:hAnsi="inherit"/>
          <w:sz w:val="20"/>
          <w:szCs w:val="20"/>
        </w:rPr>
        <w:t xml:space="preserve"> </w:t>
      </w:r>
      <w:r>
        <w:rPr>
          <w:rFonts w:ascii="inherit" w:eastAsia="Times New Roman" w:hAnsi="inherit"/>
          <w:sz w:val="20"/>
          <w:szCs w:val="20"/>
        </w:rPr>
        <w:t>AmeriGas Propane has supply acquisition and product cost risk management practices to reduce the effect of volatility on selling prices.</w:t>
      </w:r>
      <w:r>
        <w:rPr>
          <w:rFonts w:ascii="inherit" w:eastAsia="Times New Roman" w:hAnsi="inherit"/>
          <w:sz w:val="20"/>
          <w:szCs w:val="20"/>
        </w:rPr>
        <w:t xml:space="preserve"> </w:t>
      </w:r>
      <w:r>
        <w:rPr>
          <w:rFonts w:ascii="inherit" w:eastAsia="Times New Roman" w:hAnsi="inherit"/>
          <w:sz w:val="20"/>
          <w:szCs w:val="20"/>
        </w:rPr>
        <w:t xml:space="preserve">These practices currently </w:t>
      </w:r>
      <w:r>
        <w:rPr>
          <w:rFonts w:ascii="inherit" w:eastAsia="Times New Roman" w:hAnsi="inherit"/>
          <w:sz w:val="20"/>
          <w:szCs w:val="20"/>
        </w:rPr>
        <w:t>include the use of summer storage, forward purchases and derivative commodity instruments, such as propane price swaps. See</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 - Market Risk Disclosures.”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g</w:t>
      </w:r>
      <w:r>
        <w:rPr>
          <w:rFonts w:ascii="inherit" w:eastAsia="Times New Roman" w:hAnsi="inherit"/>
          <w:sz w:val="20"/>
          <w:szCs w:val="20"/>
        </w:rPr>
        <w:t>raph shows the average prices of propane on the propane spot market during the last five fiscal years at Mont Belvieu, Texas, and Conway, Kansas, both major storage areas.</w:t>
      </w:r>
    </w:p>
    <w:p w:rsidR="00000000" w:rsidRDefault="00503C8A">
      <w:pPr>
        <w:divId w:val="199618402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14</w:t>
      </w:r>
    </w:p>
    <w:p w:rsidR="00000000" w:rsidRDefault="00503C8A">
      <w:pPr>
        <w:divId w:val="119425987"/>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503C8A">
      <w:pPr>
        <w:spacing w:line="288" w:lineRule="auto"/>
        <w:divId w:val="1438595234"/>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90749249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Average Propane Spot Market Prices</w:t>
      </w:r>
    </w:p>
    <w:p w:rsidR="00000000" w:rsidRDefault="00503C8A">
      <w:pPr>
        <w:spacing w:line="288" w:lineRule="auto"/>
        <w:jc w:val="center"/>
        <w:divId w:val="119425987"/>
        <w:rPr>
          <w:rFonts w:eastAsia="Times New Roman"/>
          <w:sz w:val="20"/>
          <w:szCs w:val="20"/>
        </w:rPr>
      </w:pPr>
      <w:r>
        <w:rPr>
          <w:rFonts w:eastAsia="Times New Roman"/>
          <w:noProof/>
          <w:sz w:val="20"/>
          <w:szCs w:val="20"/>
        </w:rPr>
        <w:drawing>
          <wp:inline distT="0" distB="0" distL="0" distR="0">
            <wp:extent cx="304800" cy="30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General Industry Information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Propane is separated from crude </w:t>
      </w:r>
      <w:r>
        <w:rPr>
          <w:rFonts w:ascii="inherit" w:eastAsia="Times New Roman" w:hAnsi="inherit"/>
          <w:sz w:val="20"/>
          <w:szCs w:val="20"/>
        </w:rPr>
        <w:t>oil during the refining process and also extracted from natural gas or oil wellhead gas at processing plants.</w:t>
      </w:r>
      <w:r>
        <w:rPr>
          <w:rFonts w:ascii="inherit" w:eastAsia="Times New Roman" w:hAnsi="inherit"/>
          <w:sz w:val="20"/>
          <w:szCs w:val="20"/>
        </w:rPr>
        <w:t xml:space="preserve"> </w:t>
      </w:r>
      <w:r>
        <w:rPr>
          <w:rFonts w:ascii="inherit" w:eastAsia="Times New Roman" w:hAnsi="inherit"/>
          <w:sz w:val="20"/>
          <w:szCs w:val="20"/>
        </w:rPr>
        <w:t>Propane is normally transported and stored in a liquid state under moderate pressure or refrigeration for economy and ease of handling in shipping</w:t>
      </w:r>
      <w:r>
        <w:rPr>
          <w:rFonts w:ascii="inherit" w:eastAsia="Times New Roman" w:hAnsi="inherit"/>
          <w:sz w:val="20"/>
          <w:szCs w:val="20"/>
        </w:rPr>
        <w:t xml:space="preserve"> and distribution. When the pressure is released or the temperature is increased, it is usable as a flammable gas.</w:t>
      </w:r>
      <w:r>
        <w:rPr>
          <w:rFonts w:ascii="inherit" w:eastAsia="Times New Roman" w:hAnsi="inherit"/>
          <w:sz w:val="20"/>
          <w:szCs w:val="20"/>
        </w:rPr>
        <w:t xml:space="preserve"> </w:t>
      </w:r>
      <w:r>
        <w:rPr>
          <w:rFonts w:ascii="inherit" w:eastAsia="Times New Roman" w:hAnsi="inherit"/>
          <w:sz w:val="20"/>
          <w:szCs w:val="20"/>
        </w:rPr>
        <w:t>Propane is colorless and odorless; an odorant is added to allow for its detection.</w:t>
      </w:r>
      <w:r>
        <w:rPr>
          <w:rFonts w:ascii="inherit" w:eastAsia="Times New Roman" w:hAnsi="inherit"/>
          <w:sz w:val="20"/>
          <w:szCs w:val="20"/>
        </w:rPr>
        <w:t xml:space="preserve"> </w:t>
      </w:r>
      <w:r>
        <w:rPr>
          <w:rFonts w:ascii="inherit" w:eastAsia="Times New Roman" w:hAnsi="inherit"/>
          <w:sz w:val="20"/>
          <w:szCs w:val="20"/>
        </w:rPr>
        <w:t>Propane is considered a clean alternative fuel under the C</w:t>
      </w:r>
      <w:r>
        <w:rPr>
          <w:rFonts w:ascii="inherit" w:eastAsia="Times New Roman" w:hAnsi="inherit"/>
          <w:sz w:val="20"/>
          <w:szCs w:val="20"/>
        </w:rPr>
        <w:t>lean Air Act Amendments of 1990, producing negligible amounts of pollutants when properly consumed.</w:t>
      </w:r>
    </w:p>
    <w:p w:rsidR="00000000" w:rsidRDefault="00503C8A">
      <w:pPr>
        <w:spacing w:line="288" w:lineRule="auto"/>
        <w:ind w:firstLine="720"/>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Competition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Propane competes with other sources of energy, some of which are less costly for equivalent energy value.</w:t>
      </w:r>
      <w:r>
        <w:rPr>
          <w:rFonts w:ascii="inherit" w:eastAsia="Times New Roman" w:hAnsi="inherit"/>
          <w:sz w:val="20"/>
          <w:szCs w:val="20"/>
        </w:rPr>
        <w:t xml:space="preserve"> </w:t>
      </w:r>
      <w:r>
        <w:rPr>
          <w:rFonts w:ascii="inherit" w:eastAsia="Times New Roman" w:hAnsi="inherit"/>
          <w:sz w:val="20"/>
          <w:szCs w:val="20"/>
        </w:rPr>
        <w:t>Propane distributors compete for c</w:t>
      </w:r>
      <w:r>
        <w:rPr>
          <w:rFonts w:ascii="inherit" w:eastAsia="Times New Roman" w:hAnsi="inherit"/>
          <w:sz w:val="20"/>
          <w:szCs w:val="20"/>
        </w:rPr>
        <w:t>ustomers with suppliers of electricity, fuel oil and natural gas, principally on the basis of price, service, availability and portability.</w:t>
      </w:r>
      <w:r>
        <w:rPr>
          <w:rFonts w:ascii="inherit" w:eastAsia="Times New Roman" w:hAnsi="inherit"/>
          <w:sz w:val="20"/>
          <w:szCs w:val="20"/>
        </w:rPr>
        <w:t xml:space="preserve"> </w:t>
      </w:r>
      <w:r>
        <w:rPr>
          <w:rFonts w:ascii="inherit" w:eastAsia="Times New Roman" w:hAnsi="inherit"/>
          <w:sz w:val="20"/>
          <w:szCs w:val="20"/>
        </w:rPr>
        <w:t>Electricity is generally more expensive than propane on a Btu equivalent basis, but the convenience and efficiency o</w:t>
      </w:r>
      <w:r>
        <w:rPr>
          <w:rFonts w:ascii="inherit" w:eastAsia="Times New Roman" w:hAnsi="inherit"/>
          <w:sz w:val="20"/>
          <w:szCs w:val="20"/>
        </w:rPr>
        <w:t>f electricity make it an attractive energy source for consumers and developers of new homes.</w:t>
      </w:r>
      <w:r>
        <w:rPr>
          <w:rFonts w:ascii="inherit" w:eastAsia="Times New Roman" w:hAnsi="inherit"/>
          <w:sz w:val="20"/>
          <w:szCs w:val="20"/>
        </w:rPr>
        <w:t xml:space="preserve"> </w:t>
      </w:r>
      <w:r>
        <w:rPr>
          <w:rFonts w:ascii="inherit" w:eastAsia="Times New Roman" w:hAnsi="inherit"/>
          <w:sz w:val="20"/>
          <w:szCs w:val="20"/>
        </w:rPr>
        <w:t>Fuel oil is also a major competitor of propane and, although a less environmentally attractive energy source, is currently less expensive than propane.</w:t>
      </w:r>
      <w:r>
        <w:rPr>
          <w:rFonts w:ascii="inherit" w:eastAsia="Times New Roman" w:hAnsi="inherit"/>
          <w:sz w:val="20"/>
          <w:szCs w:val="20"/>
        </w:rPr>
        <w:t xml:space="preserve"> </w:t>
      </w:r>
      <w:r>
        <w:rPr>
          <w:rFonts w:ascii="inherit" w:eastAsia="Times New Roman" w:hAnsi="inherit"/>
          <w:sz w:val="20"/>
          <w:szCs w:val="20"/>
        </w:rPr>
        <w:t>Furnaces an</w:t>
      </w:r>
      <w:r>
        <w:rPr>
          <w:rFonts w:ascii="inherit" w:eastAsia="Times New Roman" w:hAnsi="inherit"/>
          <w:sz w:val="20"/>
          <w:szCs w:val="20"/>
        </w:rPr>
        <w:t>d appliances that burn propane will not operate on fuel oil, and vice versa, and, therefore, a conversion from one fuel to the other requires the installation of new equipment.</w:t>
      </w:r>
      <w:r>
        <w:rPr>
          <w:rFonts w:ascii="inherit" w:eastAsia="Times New Roman" w:hAnsi="inherit"/>
          <w:sz w:val="20"/>
          <w:szCs w:val="20"/>
        </w:rPr>
        <w:t xml:space="preserve"> </w:t>
      </w:r>
      <w:r>
        <w:rPr>
          <w:rFonts w:ascii="inherit" w:eastAsia="Times New Roman" w:hAnsi="inherit"/>
          <w:sz w:val="20"/>
          <w:szCs w:val="20"/>
        </w:rPr>
        <w:t>Propane serves as an alternative to natural gas in rural and suburban areas whe</w:t>
      </w:r>
      <w:r>
        <w:rPr>
          <w:rFonts w:ascii="inherit" w:eastAsia="Times New Roman" w:hAnsi="inherit"/>
          <w:sz w:val="20"/>
          <w:szCs w:val="20"/>
        </w:rPr>
        <w:t>re natural gas is unavailable or portability of product is required.</w:t>
      </w:r>
      <w:r>
        <w:rPr>
          <w:rFonts w:ascii="inherit" w:eastAsia="Times New Roman" w:hAnsi="inherit"/>
          <w:sz w:val="20"/>
          <w:szCs w:val="20"/>
        </w:rPr>
        <w:t xml:space="preserve"> </w:t>
      </w:r>
      <w:r>
        <w:rPr>
          <w:rFonts w:ascii="inherit" w:eastAsia="Times New Roman" w:hAnsi="inherit"/>
          <w:sz w:val="20"/>
          <w:szCs w:val="20"/>
        </w:rPr>
        <w:t>Natural gas is generally a significantly less expensive source of energy than propane, although in areas where natural gas is available, propane is used for certain industrial and commerc</w:t>
      </w:r>
      <w:r>
        <w:rPr>
          <w:rFonts w:ascii="inherit" w:eastAsia="Times New Roman" w:hAnsi="inherit"/>
          <w:sz w:val="20"/>
          <w:szCs w:val="20"/>
        </w:rPr>
        <w:t>ial applications and as a standby fuel during interruptions in natural gas service.</w:t>
      </w:r>
      <w:r>
        <w:rPr>
          <w:rFonts w:ascii="inherit" w:eastAsia="Times New Roman" w:hAnsi="inherit"/>
          <w:sz w:val="20"/>
          <w:szCs w:val="20"/>
        </w:rPr>
        <w:t xml:space="preserve"> </w:t>
      </w:r>
      <w:r>
        <w:rPr>
          <w:rFonts w:ascii="inherit" w:eastAsia="Times New Roman" w:hAnsi="inherit"/>
          <w:sz w:val="20"/>
          <w:szCs w:val="20"/>
        </w:rPr>
        <w:t>The gradual expansion of the nation’s natural gas distribution systems has resulted in the availability of natural gas in some areas that previously depended upon propane.</w:t>
      </w:r>
      <w:r>
        <w:rPr>
          <w:rFonts w:ascii="inherit" w:eastAsia="Times New Roman" w:hAnsi="inherit"/>
          <w:sz w:val="20"/>
          <w:szCs w:val="20"/>
        </w:rPr>
        <w:t xml:space="preserve"> </w:t>
      </w:r>
      <w:r>
        <w:rPr>
          <w:rFonts w:ascii="inherit" w:eastAsia="Times New Roman" w:hAnsi="inherit"/>
          <w:sz w:val="20"/>
          <w:szCs w:val="20"/>
        </w:rPr>
        <w:t>However, natural gas pipelines are not present in many areas of the country where propane is sold for heating and cooking purposes.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For motor fuel customers, propane competes with gasoline, diesel fuel, electric batteries, fuel cells and, in certain appl</w:t>
      </w:r>
      <w:r>
        <w:rPr>
          <w:rFonts w:ascii="inherit" w:eastAsia="Times New Roman" w:hAnsi="inherit"/>
          <w:sz w:val="20"/>
          <w:szCs w:val="20"/>
        </w:rPr>
        <w:t>ications, LNG and compressed natural gas.</w:t>
      </w:r>
      <w:r>
        <w:rPr>
          <w:rFonts w:ascii="inherit" w:eastAsia="Times New Roman" w:hAnsi="inherit"/>
          <w:sz w:val="20"/>
          <w:szCs w:val="20"/>
        </w:rPr>
        <w:t xml:space="preserve"> </w:t>
      </w:r>
      <w:r>
        <w:rPr>
          <w:rFonts w:ascii="inherit" w:eastAsia="Times New Roman" w:hAnsi="inherit"/>
          <w:sz w:val="20"/>
          <w:szCs w:val="20"/>
        </w:rPr>
        <w:t>Wholesale propane distribution is a highly competitive, low margin business.</w:t>
      </w:r>
      <w:r>
        <w:rPr>
          <w:rFonts w:ascii="inherit" w:eastAsia="Times New Roman" w:hAnsi="inherit"/>
          <w:sz w:val="20"/>
          <w:szCs w:val="20"/>
        </w:rPr>
        <w:t xml:space="preserve"> </w:t>
      </w:r>
      <w:r>
        <w:rPr>
          <w:rFonts w:ascii="inherit" w:eastAsia="Times New Roman" w:hAnsi="inherit"/>
          <w:sz w:val="20"/>
          <w:szCs w:val="20"/>
        </w:rPr>
        <w:t>Propane sales to other retail distributors and large-volume, direct-shipment industrial end-users are price sensitive and frequently invo</w:t>
      </w:r>
      <w:r>
        <w:rPr>
          <w:rFonts w:ascii="inherit" w:eastAsia="Times New Roman" w:hAnsi="inherit"/>
          <w:sz w:val="20"/>
          <w:szCs w:val="20"/>
        </w:rPr>
        <w:t>lve a competitive bidding process.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Retail propane industry volumes have been declining for several years and no or modest growth in total demand is foreseen in the next several years.</w:t>
      </w:r>
      <w:r>
        <w:rPr>
          <w:rFonts w:ascii="inherit" w:eastAsia="Times New Roman" w:hAnsi="inherit"/>
          <w:sz w:val="20"/>
          <w:szCs w:val="20"/>
        </w:rPr>
        <w:t xml:space="preserve"> </w:t>
      </w:r>
      <w:r>
        <w:rPr>
          <w:rFonts w:ascii="inherit" w:eastAsia="Times New Roman" w:hAnsi="inherit"/>
          <w:sz w:val="20"/>
          <w:szCs w:val="20"/>
        </w:rPr>
        <w:t>Therefore, AmeriGas Propane’s ability to grow within the industry is d</w:t>
      </w:r>
      <w:r>
        <w:rPr>
          <w:rFonts w:ascii="inherit" w:eastAsia="Times New Roman" w:hAnsi="inherit"/>
          <w:sz w:val="20"/>
          <w:szCs w:val="20"/>
        </w:rPr>
        <w:t>ependent on the success of its sales and marketing programs designed to attract and retain customers, the success of business transformation initiatives, its ability to achieve internal growth, which includes expansion of the ACE and National Accounts prog</w:t>
      </w:r>
      <w:r>
        <w:rPr>
          <w:rFonts w:ascii="inherit" w:eastAsia="Times New Roman" w:hAnsi="inherit"/>
          <w:sz w:val="20"/>
          <w:szCs w:val="20"/>
        </w:rPr>
        <w:t>rams (through which multi-location propane users enter into a single AmeriGas Propane supply agreement rather than agreements with multiple suppliers), and its ability to acquire other retail distributors.</w:t>
      </w:r>
      <w:r>
        <w:rPr>
          <w:rFonts w:ascii="inherit" w:eastAsia="Times New Roman" w:hAnsi="inherit"/>
          <w:sz w:val="20"/>
          <w:szCs w:val="20"/>
        </w:rPr>
        <w:t xml:space="preserve"> </w:t>
      </w:r>
      <w:r>
        <w:rPr>
          <w:rFonts w:ascii="inherit" w:eastAsia="Times New Roman" w:hAnsi="inherit"/>
          <w:sz w:val="20"/>
          <w:szCs w:val="20"/>
        </w:rPr>
        <w:t>The failure of AmeriGas Propane to retain and grow</w:t>
      </w:r>
      <w:r>
        <w:rPr>
          <w:rFonts w:ascii="inherit" w:eastAsia="Times New Roman" w:hAnsi="inherit"/>
          <w:sz w:val="20"/>
          <w:szCs w:val="20"/>
        </w:rPr>
        <w:t xml:space="preserve"> its customer base would have an adverse effect on its long-term results.</w:t>
      </w:r>
    </w:p>
    <w:p w:rsidR="00000000" w:rsidRDefault="00503C8A">
      <w:pPr>
        <w:spacing w:line="288" w:lineRule="auto"/>
        <w:jc w:val="both"/>
        <w:divId w:val="119425987"/>
        <w:rPr>
          <w:rFonts w:eastAsia="Times New Roman"/>
          <w:sz w:val="20"/>
          <w:szCs w:val="20"/>
        </w:rPr>
      </w:pPr>
    </w:p>
    <w:p w:rsidR="00000000" w:rsidRDefault="00503C8A">
      <w:pPr>
        <w:divId w:val="205765808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15</w:t>
      </w:r>
    </w:p>
    <w:p w:rsidR="00000000" w:rsidRDefault="00503C8A">
      <w:pPr>
        <w:divId w:val="119425987"/>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503C8A">
      <w:pPr>
        <w:spacing w:line="288" w:lineRule="auto"/>
        <w:divId w:val="1493598163"/>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8784983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domestic propane retail distribution business is highly competitive.</w:t>
      </w:r>
      <w:r>
        <w:rPr>
          <w:rFonts w:ascii="inherit" w:eastAsia="Times New Roman" w:hAnsi="inherit"/>
          <w:sz w:val="20"/>
          <w:szCs w:val="20"/>
        </w:rPr>
        <w:t xml:space="preserve"> </w:t>
      </w:r>
      <w:r>
        <w:rPr>
          <w:rFonts w:ascii="inherit" w:eastAsia="Times New Roman" w:hAnsi="inherit"/>
          <w:sz w:val="20"/>
          <w:szCs w:val="20"/>
        </w:rPr>
        <w:t>AmeriGas Propane competes in this business with other large propane marketers, including other full-service marketers, and thousands of small independent operators.</w:t>
      </w:r>
      <w:r>
        <w:rPr>
          <w:rFonts w:ascii="inherit" w:eastAsia="Times New Roman" w:hAnsi="inherit"/>
          <w:sz w:val="20"/>
          <w:szCs w:val="20"/>
        </w:rPr>
        <w:t xml:space="preserve"> </w:t>
      </w:r>
      <w:r>
        <w:rPr>
          <w:rFonts w:ascii="inherit" w:eastAsia="Times New Roman" w:hAnsi="inherit"/>
          <w:sz w:val="20"/>
          <w:szCs w:val="20"/>
        </w:rPr>
        <w:t>Some farm cooperat</w:t>
      </w:r>
      <w:r>
        <w:rPr>
          <w:rFonts w:ascii="inherit" w:eastAsia="Times New Roman" w:hAnsi="inherit"/>
          <w:sz w:val="20"/>
          <w:szCs w:val="20"/>
        </w:rPr>
        <w:t>ives, rural electric cooperatives and fuel oil distributors include propane distribution in their businesses and AmeriGas Propane competes with them as well.</w:t>
      </w:r>
      <w:r>
        <w:rPr>
          <w:rFonts w:ascii="inherit" w:eastAsia="Times New Roman" w:hAnsi="inherit"/>
          <w:sz w:val="20"/>
          <w:szCs w:val="20"/>
        </w:rPr>
        <w:t xml:space="preserve"> </w:t>
      </w:r>
      <w:r>
        <w:rPr>
          <w:rFonts w:ascii="inherit" w:eastAsia="Times New Roman" w:hAnsi="inherit"/>
          <w:sz w:val="20"/>
          <w:szCs w:val="20"/>
        </w:rPr>
        <w:t>The ability to compete effectively depends on providing high quality customer service, maintaining</w:t>
      </w:r>
      <w:r>
        <w:rPr>
          <w:rFonts w:ascii="inherit" w:eastAsia="Times New Roman" w:hAnsi="inherit"/>
          <w:sz w:val="20"/>
          <w:szCs w:val="20"/>
        </w:rPr>
        <w:t xml:space="preserve"> competitive retail prices and controlling operating expenses.</w:t>
      </w:r>
      <w:r>
        <w:rPr>
          <w:rFonts w:ascii="inherit" w:eastAsia="Times New Roman" w:hAnsi="inherit"/>
          <w:sz w:val="20"/>
          <w:szCs w:val="20"/>
        </w:rPr>
        <w:t xml:space="preserve"> </w:t>
      </w:r>
      <w:r>
        <w:rPr>
          <w:rFonts w:ascii="inherit" w:eastAsia="Times New Roman" w:hAnsi="inherit"/>
          <w:sz w:val="20"/>
          <w:szCs w:val="20"/>
        </w:rPr>
        <w:t>AmeriGas Propane also offers customers various payment and service options, including guaranteed price programs, fixed price arrangements and pricing arrangements based on published propane pri</w:t>
      </w:r>
      <w:r>
        <w:rPr>
          <w:rFonts w:ascii="inherit" w:eastAsia="Times New Roman" w:hAnsi="inherit"/>
          <w:sz w:val="20"/>
          <w:szCs w:val="20"/>
        </w:rPr>
        <w:t>ces at specified terminals.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Fiscal 2019, AmeriGas Propane’s retail propane sales totaled more than 1.0 billion gallons.</w:t>
      </w:r>
      <w:r>
        <w:rPr>
          <w:rFonts w:ascii="inherit" w:eastAsia="Times New Roman" w:hAnsi="inherit"/>
          <w:sz w:val="20"/>
          <w:szCs w:val="20"/>
        </w:rPr>
        <w:t xml:space="preserve"> </w:t>
      </w:r>
      <w:r>
        <w:rPr>
          <w:rFonts w:ascii="inherit" w:eastAsia="Times New Roman" w:hAnsi="inherit"/>
          <w:sz w:val="20"/>
          <w:szCs w:val="20"/>
        </w:rPr>
        <w:t>Based on the most recent annual survey by the American Petroleum Institute, 2017 domestic retail propane sales (annual sales for other than chemical uses) in the U.S. totaled approximately 8.2 billion gallons.</w:t>
      </w:r>
      <w:r>
        <w:rPr>
          <w:rFonts w:ascii="inherit" w:eastAsia="Times New Roman" w:hAnsi="inherit"/>
          <w:sz w:val="20"/>
          <w:szCs w:val="20"/>
        </w:rPr>
        <w:t xml:space="preserve"> </w:t>
      </w:r>
      <w:r>
        <w:rPr>
          <w:rFonts w:ascii="inherit" w:eastAsia="Times New Roman" w:hAnsi="inherit"/>
          <w:sz w:val="20"/>
          <w:szCs w:val="20"/>
        </w:rPr>
        <w:t xml:space="preserve">Based on LP-GAS magazine rankings, 2017 sales </w:t>
      </w:r>
      <w:r>
        <w:rPr>
          <w:rFonts w:ascii="inherit" w:eastAsia="Times New Roman" w:hAnsi="inherit"/>
          <w:sz w:val="20"/>
          <w:szCs w:val="20"/>
        </w:rPr>
        <w:t>volume of the ten largest propane distribution companies (including AmeriGas Partners) represented approximately 36% of domestic retail propane sales.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Properties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As of September 30, 2019, the Partnership owned approximately 85% of its approximately 570</w:t>
      </w:r>
      <w:r>
        <w:rPr>
          <w:rFonts w:ascii="inherit" w:eastAsia="Times New Roman" w:hAnsi="inherit"/>
          <w:sz w:val="20"/>
          <w:szCs w:val="20"/>
        </w:rPr>
        <w:t xml:space="preserve"> local offices throughout the country.</w:t>
      </w:r>
      <w:r>
        <w:rPr>
          <w:rFonts w:ascii="inherit" w:eastAsia="Times New Roman" w:hAnsi="inherit"/>
          <w:sz w:val="20"/>
          <w:szCs w:val="20"/>
        </w:rPr>
        <w:t xml:space="preserve"> </w:t>
      </w:r>
      <w:r>
        <w:rPr>
          <w:rFonts w:ascii="inherit" w:eastAsia="Times New Roman" w:hAnsi="inherit"/>
          <w:sz w:val="20"/>
          <w:szCs w:val="20"/>
        </w:rPr>
        <w:t>The transportation of propane requires specialized equipment.</w:t>
      </w:r>
      <w:r>
        <w:rPr>
          <w:rFonts w:ascii="inherit" w:eastAsia="Times New Roman" w:hAnsi="inherit"/>
          <w:sz w:val="20"/>
          <w:szCs w:val="20"/>
        </w:rPr>
        <w:t xml:space="preserve"> </w:t>
      </w:r>
      <w:r>
        <w:rPr>
          <w:rFonts w:ascii="inherit" w:eastAsia="Times New Roman" w:hAnsi="inherit"/>
          <w:sz w:val="20"/>
          <w:szCs w:val="20"/>
        </w:rPr>
        <w:t>The trucks and railroad tank cars utilized for this purpose carry specialized steel tanks that maintain the propane in a liquefied state.</w:t>
      </w:r>
      <w:r>
        <w:rPr>
          <w:rFonts w:ascii="inherit" w:eastAsia="Times New Roman" w:hAnsi="inherit"/>
          <w:sz w:val="20"/>
          <w:szCs w:val="20"/>
        </w:rPr>
        <w:t xml:space="preserve"> </w:t>
      </w:r>
      <w:r>
        <w:rPr>
          <w:rFonts w:ascii="inherit" w:eastAsia="Times New Roman" w:hAnsi="inherit"/>
          <w:sz w:val="20"/>
          <w:szCs w:val="20"/>
        </w:rPr>
        <w:t>As of September 3</w:t>
      </w:r>
      <w:r>
        <w:rPr>
          <w:rFonts w:ascii="inherit" w:eastAsia="Times New Roman" w:hAnsi="inherit"/>
          <w:sz w:val="20"/>
          <w:szCs w:val="20"/>
        </w:rPr>
        <w:t>0, 2019, the Partnership operated a transportation fleet with the following assets:</w:t>
      </w:r>
    </w:p>
    <w:tbl>
      <w:tblPr>
        <w:tblW w:w="4179" w:type="pct"/>
        <w:jc w:val="center"/>
        <w:tblCellMar>
          <w:left w:w="0" w:type="dxa"/>
          <w:right w:w="0" w:type="dxa"/>
        </w:tblCellMar>
        <w:tblLook w:val="04A0" w:firstRow="1" w:lastRow="0" w:firstColumn="1" w:lastColumn="0" w:noHBand="0" w:noVBand="1"/>
      </w:tblPr>
      <w:tblGrid>
        <w:gridCol w:w="1389"/>
        <w:gridCol w:w="3610"/>
        <w:gridCol w:w="1041"/>
        <w:gridCol w:w="902"/>
      </w:tblGrid>
      <w:tr w:rsidR="00000000">
        <w:trPr>
          <w:divId w:val="1843927447"/>
          <w:jc w:val="center"/>
        </w:trPr>
        <w:tc>
          <w:tcPr>
            <w:tcW w:w="0" w:type="auto"/>
            <w:gridSpan w:val="4"/>
            <w:vAlign w:val="center"/>
            <w:hideMark/>
          </w:tcPr>
          <w:p w:rsidR="00000000" w:rsidRDefault="00503C8A">
            <w:pPr>
              <w:spacing w:line="288" w:lineRule="auto"/>
              <w:jc w:val="both"/>
              <w:rPr>
                <w:rFonts w:eastAsia="Times New Roman"/>
                <w:sz w:val="20"/>
                <w:szCs w:val="20"/>
              </w:rPr>
            </w:pPr>
          </w:p>
        </w:tc>
      </w:tr>
      <w:tr w:rsidR="00000000">
        <w:trPr>
          <w:divId w:val="1843927447"/>
          <w:jc w:val="center"/>
        </w:trPr>
        <w:tc>
          <w:tcPr>
            <w:tcW w:w="1000" w:type="pct"/>
            <w:vAlign w:val="center"/>
            <w:hideMark/>
          </w:tcPr>
          <w:p w:rsidR="00000000" w:rsidRDefault="00503C8A">
            <w:pPr>
              <w:rPr>
                <w:rFonts w:eastAsia="Times New Roman"/>
                <w:sz w:val="20"/>
                <w:szCs w:val="20"/>
              </w:rPr>
            </w:pPr>
          </w:p>
        </w:tc>
        <w:tc>
          <w:tcPr>
            <w:tcW w:w="2600" w:type="pct"/>
            <w:vAlign w:val="center"/>
            <w:hideMark/>
          </w:tcPr>
          <w:p w:rsidR="00000000" w:rsidRDefault="00503C8A">
            <w:pPr>
              <w:rPr>
                <w:rFonts w:eastAsia="Times New Roman"/>
                <w:sz w:val="20"/>
                <w:szCs w:val="20"/>
              </w:rPr>
            </w:pPr>
          </w:p>
        </w:tc>
        <w:tc>
          <w:tcPr>
            <w:tcW w:w="750" w:type="pct"/>
            <w:vAlign w:val="center"/>
            <w:hideMark/>
          </w:tcPr>
          <w:p w:rsidR="00000000" w:rsidRDefault="00503C8A">
            <w:pPr>
              <w:rPr>
                <w:rFonts w:eastAsia="Times New Roman"/>
                <w:sz w:val="20"/>
                <w:szCs w:val="20"/>
              </w:rPr>
            </w:pPr>
          </w:p>
        </w:tc>
        <w:tc>
          <w:tcPr>
            <w:tcW w:w="650" w:type="pct"/>
            <w:vAlign w:val="center"/>
            <w:hideMark/>
          </w:tcPr>
          <w:p w:rsidR="00000000" w:rsidRDefault="00503C8A">
            <w:pPr>
              <w:rPr>
                <w:rFonts w:eastAsia="Times New Roman"/>
                <w:sz w:val="20"/>
                <w:szCs w:val="20"/>
              </w:rPr>
            </w:pPr>
          </w:p>
        </w:tc>
      </w:tr>
      <w:tr w:rsidR="00000000">
        <w:trPr>
          <w:divId w:val="1843927447"/>
          <w:jc w:val="center"/>
        </w:trPr>
        <w:tc>
          <w:tcPr>
            <w:tcW w:w="0" w:type="auto"/>
            <w:gridSpan w:val="2"/>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b/>
                <w:bCs/>
                <w:sz w:val="20"/>
                <w:szCs w:val="20"/>
                <w:u w:val="single"/>
              </w:rPr>
              <w:t>Approximate Quantity</w:t>
            </w:r>
            <w:r>
              <w:rPr>
                <w:rFonts w:ascii="inherit" w:eastAsia="Times New Roman" w:hAnsi="inherit"/>
                <w:b/>
                <w:bCs/>
                <w:sz w:val="20"/>
                <w:szCs w:val="20"/>
                <w:u w:val="single"/>
              </w:rPr>
              <w:t xml:space="preserve"> </w:t>
            </w:r>
            <w:r>
              <w:rPr>
                <w:rFonts w:ascii="inherit" w:eastAsia="Times New Roman" w:hAnsi="inherit"/>
                <w:b/>
                <w:bCs/>
                <w:sz w:val="20"/>
                <w:szCs w:val="20"/>
                <w:u w:val="single"/>
              </w:rPr>
              <w:t>&amp;</w:t>
            </w:r>
            <w:r>
              <w:rPr>
                <w:rFonts w:ascii="inherit" w:eastAsia="Times New Roman" w:hAnsi="inherit"/>
                <w:b/>
                <w:bCs/>
                <w:sz w:val="20"/>
                <w:szCs w:val="20"/>
                <w:u w:val="single"/>
              </w:rPr>
              <w:t xml:space="preserve"> </w:t>
            </w:r>
            <w:r>
              <w:rPr>
                <w:rFonts w:ascii="inherit" w:eastAsia="Times New Roman" w:hAnsi="inherit"/>
                <w:b/>
                <w:bCs/>
                <w:sz w:val="20"/>
                <w:szCs w:val="20"/>
                <w:u w:val="single"/>
              </w:rPr>
              <w:t>Equipment Type</w:t>
            </w:r>
          </w:p>
        </w:tc>
        <w:tc>
          <w:tcPr>
            <w:tcW w:w="0" w:type="auto"/>
            <w:tcMar>
              <w:top w:w="30" w:type="dxa"/>
              <w:left w:w="30" w:type="dxa"/>
              <w:bottom w:w="30" w:type="dxa"/>
              <w:right w:w="30" w:type="dxa"/>
            </w:tcMar>
            <w:vAlign w:val="bottom"/>
            <w:hideMark/>
          </w:tcPr>
          <w:p w:rsidR="00000000" w:rsidRDefault="00503C8A">
            <w:pPr>
              <w:jc w:val="both"/>
              <w:rPr>
                <w:rFonts w:eastAsia="Times New Roman"/>
                <w:sz w:val="20"/>
                <w:szCs w:val="20"/>
              </w:rPr>
            </w:pPr>
            <w:r>
              <w:rPr>
                <w:rFonts w:ascii="inherit" w:eastAsia="Times New Roman" w:hAnsi="inherit"/>
                <w:b/>
                <w:bCs/>
                <w:sz w:val="20"/>
                <w:szCs w:val="20"/>
                <w:u w:val="single"/>
              </w:rPr>
              <w:t>% Owned</w:t>
            </w:r>
          </w:p>
        </w:tc>
        <w:tc>
          <w:tcPr>
            <w:tcW w:w="0" w:type="auto"/>
            <w:tcMar>
              <w:top w:w="30" w:type="dxa"/>
              <w:left w:w="30" w:type="dxa"/>
              <w:bottom w:w="30" w:type="dxa"/>
              <w:right w:w="30" w:type="dxa"/>
            </w:tcMar>
            <w:vAlign w:val="bottom"/>
            <w:hideMark/>
          </w:tcPr>
          <w:p w:rsidR="00000000" w:rsidRDefault="00503C8A">
            <w:pPr>
              <w:jc w:val="both"/>
              <w:rPr>
                <w:rFonts w:eastAsia="Times New Roman"/>
                <w:sz w:val="20"/>
                <w:szCs w:val="20"/>
              </w:rPr>
            </w:pPr>
            <w:r>
              <w:rPr>
                <w:rFonts w:ascii="inherit" w:eastAsia="Times New Roman" w:hAnsi="inherit"/>
                <w:b/>
                <w:bCs/>
                <w:sz w:val="20"/>
                <w:szCs w:val="20"/>
                <w:u w:val="single"/>
              </w:rPr>
              <w:t>% Leased</w:t>
            </w:r>
          </w:p>
        </w:tc>
      </w:tr>
      <w:tr w:rsidR="00000000">
        <w:trPr>
          <w:divId w:val="1843927447"/>
          <w:jc w:val="center"/>
        </w:trPr>
        <w:tc>
          <w:tcPr>
            <w:tcW w:w="0" w:type="auto"/>
            <w:shd w:val="clear" w:color="auto" w:fill="CCEEFF"/>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900</w:t>
            </w:r>
          </w:p>
        </w:tc>
        <w:tc>
          <w:tcPr>
            <w:tcW w:w="0" w:type="auto"/>
            <w:shd w:val="clear" w:color="auto" w:fill="CCEEFF"/>
            <w:tcMar>
              <w:top w:w="30" w:type="dxa"/>
              <w:left w:w="30" w:type="dxa"/>
              <w:bottom w:w="30" w:type="dxa"/>
              <w:right w:w="30" w:type="dxa"/>
            </w:tcMar>
            <w:vAlign w:val="bottom"/>
            <w:hideMark/>
          </w:tcPr>
          <w:p w:rsidR="00000000" w:rsidRDefault="00503C8A">
            <w:pPr>
              <w:jc w:val="both"/>
              <w:rPr>
                <w:rFonts w:eastAsia="Times New Roman"/>
                <w:sz w:val="20"/>
                <w:szCs w:val="20"/>
              </w:rPr>
            </w:pPr>
            <w:r>
              <w:rPr>
                <w:rFonts w:ascii="inherit" w:eastAsia="Times New Roman" w:hAnsi="inherit"/>
                <w:sz w:val="20"/>
                <w:szCs w:val="20"/>
              </w:rPr>
              <w:t>Trailers</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74%</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26%</w:t>
            </w:r>
          </w:p>
        </w:tc>
      </w:tr>
      <w:tr w:rsidR="00000000">
        <w:trPr>
          <w:divId w:val="18439274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330</w:t>
            </w:r>
          </w:p>
        </w:tc>
        <w:tc>
          <w:tcPr>
            <w:tcW w:w="0" w:type="auto"/>
            <w:tcMar>
              <w:top w:w="30" w:type="dxa"/>
              <w:left w:w="30" w:type="dxa"/>
              <w:bottom w:w="30" w:type="dxa"/>
              <w:right w:w="30" w:type="dxa"/>
            </w:tcMar>
            <w:vAlign w:val="bottom"/>
            <w:hideMark/>
          </w:tcPr>
          <w:p w:rsidR="00000000" w:rsidRDefault="00503C8A">
            <w:pPr>
              <w:jc w:val="both"/>
              <w:rPr>
                <w:rFonts w:eastAsia="Times New Roman"/>
                <w:sz w:val="20"/>
                <w:szCs w:val="20"/>
              </w:rPr>
            </w:pPr>
            <w:r>
              <w:rPr>
                <w:rFonts w:ascii="inherit" w:eastAsia="Times New Roman" w:hAnsi="inherit"/>
                <w:sz w:val="20"/>
                <w:szCs w:val="20"/>
              </w:rPr>
              <w:t>Tractors</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97%</w:t>
            </w:r>
          </w:p>
        </w:tc>
      </w:tr>
      <w:tr w:rsidR="00000000">
        <w:trPr>
          <w:divId w:val="1843927447"/>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500</w:t>
            </w:r>
          </w:p>
        </w:tc>
        <w:tc>
          <w:tcPr>
            <w:tcW w:w="0" w:type="auto"/>
            <w:shd w:val="clear" w:color="auto" w:fill="CCEEFF"/>
            <w:tcMar>
              <w:top w:w="30" w:type="dxa"/>
              <w:left w:w="30" w:type="dxa"/>
              <w:bottom w:w="30" w:type="dxa"/>
              <w:right w:w="30" w:type="dxa"/>
            </w:tcMar>
            <w:vAlign w:val="bottom"/>
            <w:hideMark/>
          </w:tcPr>
          <w:p w:rsidR="00000000" w:rsidRDefault="00503C8A">
            <w:pPr>
              <w:jc w:val="both"/>
              <w:rPr>
                <w:rFonts w:eastAsia="Times New Roman"/>
                <w:sz w:val="20"/>
                <w:szCs w:val="20"/>
              </w:rPr>
            </w:pPr>
            <w:r>
              <w:rPr>
                <w:rFonts w:ascii="inherit" w:eastAsia="Times New Roman" w:hAnsi="inherit"/>
                <w:sz w:val="20"/>
                <w:szCs w:val="20"/>
              </w:rPr>
              <w:t>Railroad tank cars</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0%</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100%</w:t>
            </w:r>
          </w:p>
        </w:tc>
      </w:tr>
      <w:tr w:rsidR="00000000">
        <w:trPr>
          <w:divId w:val="18439274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2,910</w:t>
            </w:r>
          </w:p>
        </w:tc>
        <w:tc>
          <w:tcPr>
            <w:tcW w:w="0" w:type="auto"/>
            <w:tcMar>
              <w:top w:w="30" w:type="dxa"/>
              <w:left w:w="30" w:type="dxa"/>
              <w:bottom w:w="30" w:type="dxa"/>
              <w:right w:w="30" w:type="dxa"/>
            </w:tcMar>
            <w:vAlign w:val="bottom"/>
            <w:hideMark/>
          </w:tcPr>
          <w:p w:rsidR="00000000" w:rsidRDefault="00503C8A">
            <w:pPr>
              <w:jc w:val="both"/>
              <w:rPr>
                <w:rFonts w:eastAsia="Times New Roman"/>
                <w:sz w:val="20"/>
                <w:szCs w:val="20"/>
              </w:rPr>
            </w:pPr>
            <w:r>
              <w:rPr>
                <w:rFonts w:ascii="inherit" w:eastAsia="Times New Roman" w:hAnsi="inherit"/>
                <w:sz w:val="20"/>
                <w:szCs w:val="20"/>
              </w:rPr>
              <w:t>Bobtail trucks</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23%</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77%</w:t>
            </w:r>
          </w:p>
        </w:tc>
      </w:tr>
      <w:tr w:rsidR="00000000">
        <w:trPr>
          <w:divId w:val="1843927447"/>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390</w:t>
            </w:r>
          </w:p>
        </w:tc>
        <w:tc>
          <w:tcPr>
            <w:tcW w:w="0" w:type="auto"/>
            <w:shd w:val="clear" w:color="auto" w:fill="CCEEFF"/>
            <w:tcMar>
              <w:top w:w="30" w:type="dxa"/>
              <w:left w:w="30" w:type="dxa"/>
              <w:bottom w:w="30" w:type="dxa"/>
              <w:right w:w="30" w:type="dxa"/>
            </w:tcMar>
            <w:vAlign w:val="bottom"/>
            <w:hideMark/>
          </w:tcPr>
          <w:p w:rsidR="00000000" w:rsidRDefault="00503C8A">
            <w:pPr>
              <w:jc w:val="both"/>
              <w:rPr>
                <w:rFonts w:eastAsia="Times New Roman"/>
                <w:sz w:val="20"/>
                <w:szCs w:val="20"/>
              </w:rPr>
            </w:pPr>
            <w:r>
              <w:rPr>
                <w:rFonts w:ascii="inherit" w:eastAsia="Times New Roman" w:hAnsi="inherit"/>
                <w:sz w:val="20"/>
                <w:szCs w:val="20"/>
              </w:rPr>
              <w:t>Rack trucks</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75%</w:t>
            </w:r>
          </w:p>
        </w:tc>
      </w:tr>
      <w:tr w:rsidR="00000000">
        <w:trPr>
          <w:divId w:val="18439274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3,710</w:t>
            </w:r>
          </w:p>
        </w:tc>
        <w:tc>
          <w:tcPr>
            <w:tcW w:w="0" w:type="auto"/>
            <w:tcMar>
              <w:top w:w="30" w:type="dxa"/>
              <w:left w:w="30" w:type="dxa"/>
              <w:bottom w:w="30" w:type="dxa"/>
              <w:right w:w="30" w:type="dxa"/>
            </w:tcMar>
            <w:vAlign w:val="bottom"/>
            <w:hideMark/>
          </w:tcPr>
          <w:p w:rsidR="00000000" w:rsidRDefault="00503C8A">
            <w:pPr>
              <w:jc w:val="both"/>
              <w:rPr>
                <w:rFonts w:eastAsia="Times New Roman"/>
                <w:sz w:val="20"/>
                <w:szCs w:val="20"/>
              </w:rPr>
            </w:pPr>
            <w:r>
              <w:rPr>
                <w:rFonts w:ascii="inherit" w:eastAsia="Times New Roman" w:hAnsi="inherit"/>
                <w:sz w:val="20"/>
                <w:szCs w:val="20"/>
              </w:rPr>
              <w:t>Service and delivery trucks</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30%</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70%</w:t>
            </w:r>
          </w:p>
        </w:tc>
      </w:tr>
    </w:tbl>
    <w:p w:rsidR="00000000" w:rsidRDefault="00503C8A">
      <w:pPr>
        <w:spacing w:line="288" w:lineRule="auto"/>
        <w:divId w:val="122213350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Other assets owned at September 30, 2019 included approximately 1 million stationary storage tanks with typical capacities of more than 120 gallons, approximately 4.3 million portable propane cylinders with typical capacities of 1 to 120 gallons, 22 termin</w:t>
      </w:r>
      <w:r>
        <w:rPr>
          <w:rFonts w:ascii="inherit" w:eastAsia="Times New Roman" w:hAnsi="inherit"/>
          <w:sz w:val="20"/>
          <w:szCs w:val="20"/>
        </w:rPr>
        <w:t>als and 12 transflow units.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Trade Names, Trade and Service Marks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Propane markets propane and other services principally under the</w:t>
      </w:r>
      <w:r>
        <w:rPr>
          <w:rFonts w:ascii="inherit" w:eastAsia="Times New Roman" w:hAnsi="inherit"/>
          <w:sz w:val="20"/>
          <w:szCs w:val="20"/>
        </w:rPr>
        <w:t xml:space="preserve"> </w:t>
      </w:r>
      <w:r>
        <w:rPr>
          <w:rFonts w:ascii="inherit" w:eastAsia="Times New Roman" w:hAnsi="inherit"/>
          <w:sz w:val="20"/>
          <w:szCs w:val="20"/>
        </w:rPr>
        <w:t>“AmeriGas</w:t>
      </w:r>
      <w:r>
        <w:rPr>
          <w:rFonts w:ascii="inherit" w:eastAsia="Times New Roman" w:hAnsi="inherit"/>
          <w:sz w:val="14"/>
          <w:szCs w:val="14"/>
          <w:vertAlign w:val="superscript"/>
        </w:rPr>
        <w: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“America’s Propane Company</w:t>
      </w:r>
      <w:r>
        <w:rPr>
          <w:rFonts w:ascii="inherit" w:eastAsia="Times New Roman" w:hAnsi="inherit"/>
          <w:sz w:val="14"/>
          <w:szCs w:val="14"/>
          <w:vertAlign w:val="superscript"/>
        </w:rPr>
        <w: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“Driving Every Day</w:t>
      </w:r>
      <w:r>
        <w:rPr>
          <w:rFonts w:ascii="inherit" w:eastAsia="Times New Roman" w:hAnsi="inherit"/>
          <w:sz w:val="14"/>
          <w:szCs w:val="14"/>
          <w:vertAlign w:val="superscript"/>
        </w:rPr>
        <w: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“Heritage Propane</w:t>
      </w:r>
      <w:r>
        <w:rPr>
          <w:rFonts w:ascii="inherit" w:eastAsia="Times New Roman" w:hAnsi="inherit"/>
          <w:sz w:val="14"/>
          <w:szCs w:val="14"/>
          <w:vertAlign w:val="superscript"/>
        </w:rPr>
        <w: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Relationships Matter</w:t>
      </w:r>
      <w:r>
        <w:rPr>
          <w:rFonts w:ascii="inherit" w:eastAsia="Times New Roman" w:hAnsi="inherit"/>
          <w:sz w:val="14"/>
          <w:szCs w:val="14"/>
          <w:vertAlign w:val="superscript"/>
        </w:rPr>
        <w: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trade names and related service marks.</w:t>
      </w:r>
      <w:r>
        <w:rPr>
          <w:rFonts w:ascii="inherit" w:eastAsia="Times New Roman" w:hAnsi="inherit"/>
          <w:sz w:val="20"/>
          <w:szCs w:val="20"/>
        </w:rPr>
        <w:t xml:space="preserve"> </w:t>
      </w:r>
      <w:r>
        <w:rPr>
          <w:rFonts w:ascii="inherit" w:eastAsia="Times New Roman" w:hAnsi="inherit"/>
          <w:sz w:val="20"/>
          <w:szCs w:val="20"/>
        </w:rPr>
        <w:t>AmeriGas Propane also markets propane under various other trade names throughout the U.S.</w:t>
      </w:r>
      <w:r>
        <w:rPr>
          <w:rFonts w:ascii="inherit" w:eastAsia="Times New Roman" w:hAnsi="inherit"/>
          <w:sz w:val="20"/>
          <w:szCs w:val="20"/>
        </w:rPr>
        <w:t xml:space="preserve"> </w:t>
      </w:r>
      <w:r>
        <w:rPr>
          <w:rFonts w:ascii="inherit" w:eastAsia="Times New Roman" w:hAnsi="inherit"/>
          <w:sz w:val="20"/>
          <w:szCs w:val="20"/>
        </w:rPr>
        <w:t>UGI owns, directly or indirectly, all the right, title and interest in the</w:t>
      </w:r>
      <w:r>
        <w:rPr>
          <w:rFonts w:ascii="inherit" w:eastAsia="Times New Roman" w:hAnsi="inherit"/>
          <w:sz w:val="20"/>
          <w:szCs w:val="20"/>
        </w:rPr>
        <w:t xml:space="preserve"> </w:t>
      </w:r>
      <w:r>
        <w:rPr>
          <w:rFonts w:ascii="inherit" w:eastAsia="Times New Roman" w:hAnsi="inherit"/>
          <w:sz w:val="20"/>
          <w:szCs w:val="20"/>
        </w:rPr>
        <w:t>“AmeriGas”</w:t>
      </w:r>
      <w:r>
        <w:rPr>
          <w:rFonts w:ascii="inherit" w:eastAsia="Times New Roman" w:hAnsi="inherit"/>
          <w:sz w:val="20"/>
          <w:szCs w:val="20"/>
        </w:rPr>
        <w:t xml:space="preserve"> </w:t>
      </w:r>
      <w:r>
        <w:rPr>
          <w:rFonts w:ascii="inherit" w:eastAsia="Times New Roman" w:hAnsi="inherit"/>
          <w:sz w:val="20"/>
          <w:szCs w:val="20"/>
        </w:rPr>
        <w:t>name and related t</w:t>
      </w:r>
      <w:r>
        <w:rPr>
          <w:rFonts w:ascii="inherit" w:eastAsia="Times New Roman" w:hAnsi="inherit"/>
          <w:sz w:val="20"/>
          <w:szCs w:val="20"/>
        </w:rPr>
        <w:t>rade and service marks.</w:t>
      </w:r>
      <w:r>
        <w:rPr>
          <w:rFonts w:ascii="inherit" w:eastAsia="Times New Roman" w:hAnsi="inherit"/>
          <w:sz w:val="20"/>
          <w:szCs w:val="20"/>
        </w:rPr>
        <w:t xml:space="preserve"> </w:t>
      </w:r>
      <w:r>
        <w:rPr>
          <w:rFonts w:ascii="inherit" w:eastAsia="Times New Roman" w:hAnsi="inherit"/>
          <w:sz w:val="20"/>
          <w:szCs w:val="20"/>
        </w:rPr>
        <w:t>The General Partner owns all right, title and interest in the</w:t>
      </w:r>
      <w:r>
        <w:rPr>
          <w:rFonts w:ascii="inherit" w:eastAsia="Times New Roman" w:hAnsi="inherit"/>
          <w:sz w:val="20"/>
          <w:szCs w:val="20"/>
        </w:rPr>
        <w:t xml:space="preserve"> </w:t>
      </w:r>
      <w:r>
        <w:rPr>
          <w:rFonts w:ascii="inherit" w:eastAsia="Times New Roman" w:hAnsi="inherit"/>
          <w:sz w:val="20"/>
          <w:szCs w:val="20"/>
        </w:rPr>
        <w:t>“America’s Propane Company”</w:t>
      </w:r>
      <w:r>
        <w:rPr>
          <w:rFonts w:ascii="inherit" w:eastAsia="Times New Roman" w:hAnsi="inherit"/>
          <w:sz w:val="20"/>
          <w:szCs w:val="20"/>
        </w:rPr>
        <w:t xml:space="preserve"> </w:t>
      </w:r>
      <w:r>
        <w:rPr>
          <w:rFonts w:ascii="inherit" w:eastAsia="Times New Roman" w:hAnsi="inherit"/>
          <w:sz w:val="20"/>
          <w:szCs w:val="20"/>
        </w:rPr>
        <w:t>trade name and related service marks.</w:t>
      </w:r>
      <w:r>
        <w:rPr>
          <w:rFonts w:ascii="inherit" w:eastAsia="Times New Roman" w:hAnsi="inherit"/>
          <w:sz w:val="20"/>
          <w:szCs w:val="20"/>
        </w:rPr>
        <w:t xml:space="preserve"> </w:t>
      </w:r>
      <w:r>
        <w:rPr>
          <w:rFonts w:ascii="inherit" w:eastAsia="Times New Roman" w:hAnsi="inherit"/>
          <w:sz w:val="20"/>
          <w:szCs w:val="20"/>
        </w:rPr>
        <w:t xml:space="preserve">The Partnership has an exclusive (except for use by UGI, AmeriGas, Inc., AmeriGas Polska Sp. z.o.o. and </w:t>
      </w:r>
      <w:r>
        <w:rPr>
          <w:rFonts w:ascii="inherit" w:eastAsia="Times New Roman" w:hAnsi="inherit"/>
          <w:sz w:val="20"/>
          <w:szCs w:val="20"/>
        </w:rPr>
        <w:t>the General Partner), royalty-free license to use these trade names and related service marks.</w:t>
      </w:r>
      <w:r>
        <w:rPr>
          <w:rFonts w:ascii="inherit" w:eastAsia="Times New Roman" w:hAnsi="inherit"/>
          <w:sz w:val="20"/>
          <w:szCs w:val="20"/>
        </w:rPr>
        <w:t xml:space="preserve"> </w:t>
      </w:r>
      <w:r>
        <w:rPr>
          <w:rFonts w:ascii="inherit" w:eastAsia="Times New Roman" w:hAnsi="inherit"/>
          <w:sz w:val="20"/>
          <w:szCs w:val="20"/>
        </w:rPr>
        <w:t>UGI and the General Partner each have the option to terminate its respective license agreement (except its licenses with permitted transferees and on 12 months p</w:t>
      </w:r>
      <w:r>
        <w:rPr>
          <w:rFonts w:ascii="inherit" w:eastAsia="Times New Roman" w:hAnsi="inherit"/>
          <w:sz w:val="20"/>
          <w:szCs w:val="20"/>
        </w:rPr>
        <w:t>rior notice in the case of UGI), without penalty, if the General Partner is removed as general partner of the Partnership for cause.</w:t>
      </w:r>
      <w:r>
        <w:rPr>
          <w:rFonts w:ascii="inherit" w:eastAsia="Times New Roman" w:hAnsi="inherit"/>
          <w:sz w:val="20"/>
          <w:szCs w:val="20"/>
        </w:rPr>
        <w:t xml:space="preserve"> </w:t>
      </w:r>
      <w:r>
        <w:rPr>
          <w:rFonts w:ascii="inherit" w:eastAsia="Times New Roman" w:hAnsi="inherit"/>
          <w:sz w:val="20"/>
          <w:szCs w:val="20"/>
        </w:rPr>
        <w:t xml:space="preserve">If the General Partner ceases to serve as the general partner of the Partnership other than for cause, the General Partner </w:t>
      </w:r>
      <w:r>
        <w:rPr>
          <w:rFonts w:ascii="inherit" w:eastAsia="Times New Roman" w:hAnsi="inherit"/>
          <w:sz w:val="20"/>
          <w:szCs w:val="20"/>
        </w:rPr>
        <w:t>has the option to terminate its license agreement upon payment of a fee to AmeriGas Propane, L.P. equal to the fair market value of the licensed trade names.</w:t>
      </w:r>
      <w:r>
        <w:rPr>
          <w:rFonts w:ascii="inherit" w:eastAsia="Times New Roman" w:hAnsi="inherit"/>
          <w:sz w:val="20"/>
          <w:szCs w:val="20"/>
        </w:rPr>
        <w:t xml:space="preserve"> </w:t>
      </w:r>
      <w:r>
        <w:rPr>
          <w:rFonts w:ascii="inherit" w:eastAsia="Times New Roman" w:hAnsi="inherit"/>
          <w:sz w:val="20"/>
          <w:szCs w:val="20"/>
        </w:rPr>
        <w:t>UGI has a similar termination option; however, UGI must provide 12 months’</w:t>
      </w:r>
      <w:r>
        <w:rPr>
          <w:rFonts w:ascii="inherit" w:eastAsia="Times New Roman" w:hAnsi="inherit"/>
          <w:sz w:val="20"/>
          <w:szCs w:val="20"/>
        </w:rPr>
        <w:t xml:space="preserve"> </w:t>
      </w:r>
      <w:r>
        <w:rPr>
          <w:rFonts w:ascii="inherit" w:eastAsia="Times New Roman" w:hAnsi="inherit"/>
          <w:sz w:val="20"/>
          <w:szCs w:val="20"/>
        </w:rPr>
        <w:t>prior notice in additio</w:t>
      </w:r>
      <w:r>
        <w:rPr>
          <w:rFonts w:ascii="inherit" w:eastAsia="Times New Roman" w:hAnsi="inherit"/>
          <w:sz w:val="20"/>
          <w:szCs w:val="20"/>
        </w:rPr>
        <w:t>n to paying the fee to AmeriGas OLP.</w:t>
      </w:r>
      <w:r>
        <w:rPr>
          <w:rFonts w:ascii="inherit" w:eastAsia="Times New Roman" w:hAnsi="inherit"/>
          <w:sz w:val="20"/>
          <w:szCs w:val="20"/>
        </w:rPr>
        <w:t xml:space="preserve"> </w:t>
      </w:r>
      <w:r>
        <w:rPr>
          <w:rFonts w:ascii="inherit" w:eastAsia="Times New Roman" w:hAnsi="inherit"/>
          <w:sz w:val="20"/>
          <w:szCs w:val="20"/>
        </w:rPr>
        <w:t>UGI and the General Partner each also have the right to terminate its respective license agreement in order to settle any claim of infringement, unfair competition or similar claim or if the agreement has been materiall</w:t>
      </w:r>
      <w:r>
        <w:rPr>
          <w:rFonts w:ascii="inherit" w:eastAsia="Times New Roman" w:hAnsi="inherit"/>
          <w:sz w:val="20"/>
          <w:szCs w:val="20"/>
        </w:rPr>
        <w:t>y breached without appropriate cure.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Seasonality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Because many customers use propane for heating purposes, AmeriGas Propane’s retail sales volume is seasonal.</w:t>
      </w:r>
      <w:r>
        <w:rPr>
          <w:rFonts w:ascii="inherit" w:eastAsia="Times New Roman" w:hAnsi="inherit"/>
          <w:sz w:val="20"/>
          <w:szCs w:val="20"/>
        </w:rPr>
        <w:t xml:space="preserve"> </w:t>
      </w:r>
      <w:r>
        <w:rPr>
          <w:rFonts w:ascii="inherit" w:eastAsia="Times New Roman" w:hAnsi="inherit"/>
          <w:sz w:val="20"/>
          <w:szCs w:val="20"/>
        </w:rPr>
        <w:t>During Fiscal 2019, approximately 66% of the Partnership’s retail sales volume occurred, and a</w:t>
      </w:r>
      <w:r>
        <w:rPr>
          <w:rFonts w:ascii="inherit" w:eastAsia="Times New Roman" w:hAnsi="inherit"/>
          <w:sz w:val="20"/>
          <w:szCs w:val="20"/>
        </w:rPr>
        <w:t>ll of AmeriGas Propane’s operating income was earned, during the peak heating season from October through March.</w:t>
      </w:r>
      <w:r>
        <w:rPr>
          <w:rFonts w:ascii="inherit" w:eastAsia="Times New Roman" w:hAnsi="inherit"/>
          <w:sz w:val="20"/>
          <w:szCs w:val="20"/>
        </w:rPr>
        <w:t xml:space="preserve"> </w:t>
      </w:r>
      <w:r>
        <w:rPr>
          <w:rFonts w:ascii="inherit" w:eastAsia="Times New Roman" w:hAnsi="inherit"/>
          <w:sz w:val="20"/>
          <w:szCs w:val="20"/>
        </w:rPr>
        <w:t>As a result of this seasonality, sales are typically higher in AmeriGas Propane’s first and second fiscal quarters (October 1 through March 31)</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Cash receipts are generally greatest during the second and third fiscal quarters when customers pay for propane purchased during the winter heating season.</w:t>
      </w:r>
      <w:r>
        <w:rPr>
          <w:rFonts w:ascii="inherit" w:eastAsia="Times New Roman" w:hAnsi="inherit"/>
          <w:sz w:val="20"/>
          <w:szCs w:val="20"/>
        </w:rPr>
        <w:t xml:space="preserve"> </w:t>
      </w:r>
      <w:r>
        <w:rPr>
          <w:rFonts w:ascii="inherit" w:eastAsia="Times New Roman" w:hAnsi="inherit"/>
          <w:sz w:val="20"/>
          <w:szCs w:val="20"/>
        </w:rPr>
        <w:t>As a result of the AmeriGas Merger, we expect that UGI will derive a greater percentage of its ear</w:t>
      </w:r>
      <w:r>
        <w:rPr>
          <w:rFonts w:ascii="inherit" w:eastAsia="Times New Roman" w:hAnsi="inherit"/>
          <w:sz w:val="20"/>
          <w:szCs w:val="20"/>
        </w:rPr>
        <w:t>nings during the peak heating season of October through March.</w:t>
      </w:r>
      <w:r>
        <w:rPr>
          <w:rFonts w:ascii="inherit" w:eastAsia="Times New Roman" w:hAnsi="inherit"/>
          <w:sz w:val="20"/>
          <w:szCs w:val="20"/>
        </w:rPr>
        <w:t xml:space="preserve"> </w:t>
      </w:r>
      <w:r>
        <w:rPr>
          <w:rFonts w:ascii="inherit" w:eastAsia="Times New Roman" w:hAnsi="inherit"/>
          <w:sz w:val="20"/>
          <w:szCs w:val="20"/>
        </w:rPr>
        <w:t>For more information on the risks associated with the seasonality of our business, see</w:t>
      </w:r>
      <w:r>
        <w:rPr>
          <w:rFonts w:ascii="inherit" w:eastAsia="Times New Roman" w:hAnsi="inherit"/>
          <w:sz w:val="20"/>
          <w:szCs w:val="20"/>
        </w:rPr>
        <w:t xml:space="preserve"> </w:t>
      </w:r>
      <w:r>
        <w:rPr>
          <w:rFonts w:ascii="inherit" w:eastAsia="Times New Roman" w:hAnsi="inherit"/>
          <w:sz w:val="20"/>
          <w:szCs w:val="20"/>
        </w:rPr>
        <w:t>“Risk Factors - Our business</w:t>
      </w:r>
      <w:r>
        <w:rPr>
          <w:rFonts w:ascii="inherit" w:eastAsia="Times New Roman" w:hAnsi="inherit"/>
          <w:sz w:val="20"/>
          <w:szCs w:val="20"/>
        </w:rPr>
        <w:t xml:space="preserve"> </w:t>
      </w:r>
    </w:p>
    <w:p w:rsidR="00000000" w:rsidRDefault="00503C8A">
      <w:pPr>
        <w:divId w:val="131368141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16</w:t>
      </w:r>
    </w:p>
    <w:p w:rsidR="00000000" w:rsidRDefault="00503C8A">
      <w:pPr>
        <w:divId w:val="119425987"/>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503C8A">
      <w:pPr>
        <w:spacing w:line="288" w:lineRule="auto"/>
        <w:divId w:val="1492259287"/>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44010331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is seasonal and decreases in the demand for our energy products and services because of warmer-than-normal heating season weather or unfavorable weather conditions may adversely affect our results of operations.”</w:t>
      </w:r>
      <w:r>
        <w:rPr>
          <w:rFonts w:ascii="inherit" w:eastAsia="Times New Roman" w:hAnsi="inherit"/>
          <w:sz w:val="20"/>
          <w:szCs w:val="20"/>
        </w:rPr>
        <w:t xml:space="preserve"> </w:t>
      </w:r>
    </w:p>
    <w:p w:rsidR="00000000" w:rsidRDefault="00503C8A">
      <w:pPr>
        <w:spacing w:line="288" w:lineRule="auto"/>
        <w:ind w:firstLine="270"/>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Sales volume for AmeriGas Propane traditionally fluctuates from year-to-year in response to variations in weather, prices, competition, customer mix and other factors, such as conservation efforts and general economic conditions. For information on natio</w:t>
      </w:r>
      <w:r>
        <w:rPr>
          <w:rFonts w:ascii="inherit" w:eastAsia="Times New Roman" w:hAnsi="inherit"/>
          <w:sz w:val="20"/>
          <w:szCs w:val="20"/>
        </w:rPr>
        <w:t>nal weather statistics, see</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Government Regulation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AmeriGas Propane is subject to various federal, state and local environmental, health, safety and transportation </w:t>
      </w:r>
      <w:r>
        <w:rPr>
          <w:rFonts w:ascii="inherit" w:eastAsia="Times New Roman" w:hAnsi="inherit"/>
          <w:sz w:val="20"/>
          <w:szCs w:val="20"/>
        </w:rPr>
        <w:t>laws and regulations governing the storage, distribution and transportation of propane and the operation of bulk storage propane terminals.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Environmental</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Generally, applicable environmental laws impose limitations on the discharge of pollutants, estab</w:t>
      </w:r>
      <w:r>
        <w:rPr>
          <w:rFonts w:ascii="inherit" w:eastAsia="Times New Roman" w:hAnsi="inherit"/>
          <w:sz w:val="20"/>
          <w:szCs w:val="20"/>
        </w:rPr>
        <w:t xml:space="preserve">lish standards for the handling of solid and hazardous substances, and require the investigation and cleanup of environmental contamination. These laws include, among others, the Resource Conservation and Recovery Act, CERCLA, the Clean Air Act, the Clean </w:t>
      </w:r>
      <w:r>
        <w:rPr>
          <w:rFonts w:ascii="inherit" w:eastAsia="Times New Roman" w:hAnsi="inherit"/>
          <w:sz w:val="20"/>
          <w:szCs w:val="20"/>
        </w:rPr>
        <w:t>Water Act, the Homeland Security Act of 2002, the Emergency Planning and Community Right-to-Know Act, comparable state statutes and any applicable amendments. The Partnership incurs expenses associated with compliance with its obligations under federal and</w:t>
      </w:r>
      <w:r>
        <w:rPr>
          <w:rFonts w:ascii="inherit" w:eastAsia="Times New Roman" w:hAnsi="inherit"/>
          <w:sz w:val="20"/>
          <w:szCs w:val="20"/>
        </w:rPr>
        <w:t xml:space="preserve"> state environmental laws and regulations, and we believe that the Partnership is in material compliance with its obligations. The Partnership maintains various permits that are necessary to operate its facilities, some of which may be material to its oper</w:t>
      </w:r>
      <w:r>
        <w:rPr>
          <w:rFonts w:ascii="inherit" w:eastAsia="Times New Roman" w:hAnsi="inherit"/>
          <w:sz w:val="20"/>
          <w:szCs w:val="20"/>
        </w:rPr>
        <w:t>ations. AmeriGas Propane continually monitors its operations with respect to potential environmental issues, including changes in legal requirements.</w:t>
      </w:r>
    </w:p>
    <w:p w:rsidR="00000000" w:rsidRDefault="00503C8A">
      <w:pPr>
        <w:spacing w:line="288" w:lineRule="auto"/>
        <w:ind w:firstLine="270"/>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Propane is investigating and remediating contamination at a number of present and former operat</w:t>
      </w:r>
      <w:r>
        <w:rPr>
          <w:rFonts w:ascii="inherit" w:eastAsia="Times New Roman" w:hAnsi="inherit"/>
          <w:sz w:val="20"/>
          <w:szCs w:val="20"/>
        </w:rPr>
        <w:t>ing sites in the U.S., including sites where its predecessor entities operated manufactured gas plants. CERCLA and similar state laws impose joint and several liability on certain classes of persons considered to have contributed to the release or threaten</w:t>
      </w:r>
      <w:r>
        <w:rPr>
          <w:rFonts w:ascii="inherit" w:eastAsia="Times New Roman" w:hAnsi="inherit"/>
          <w:sz w:val="20"/>
          <w:szCs w:val="20"/>
        </w:rPr>
        <w:t>ed release of a</w:t>
      </w:r>
      <w:r>
        <w:rPr>
          <w:rFonts w:ascii="inherit" w:eastAsia="Times New Roman" w:hAnsi="inherit"/>
          <w:sz w:val="20"/>
          <w:szCs w:val="20"/>
        </w:rPr>
        <w:t xml:space="preserve"> </w:t>
      </w:r>
      <w:r>
        <w:rPr>
          <w:rFonts w:ascii="inherit" w:eastAsia="Times New Roman" w:hAnsi="inherit"/>
          <w:sz w:val="20"/>
          <w:szCs w:val="20"/>
        </w:rPr>
        <w:t>“hazardous substance”</w:t>
      </w:r>
      <w:r>
        <w:rPr>
          <w:rFonts w:ascii="inherit" w:eastAsia="Times New Roman" w:hAnsi="inherit"/>
          <w:sz w:val="20"/>
          <w:szCs w:val="20"/>
        </w:rPr>
        <w:t xml:space="preserve"> </w:t>
      </w:r>
      <w:r>
        <w:rPr>
          <w:rFonts w:ascii="inherit" w:eastAsia="Times New Roman" w:hAnsi="inherit"/>
          <w:sz w:val="20"/>
          <w:szCs w:val="20"/>
        </w:rPr>
        <w:t>into the environment without regard to fault or the legality of the original conduct. Propane is not a hazardous substance within the meaning of CERCLA.</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Health and Safety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Propane is subject to the requirements of OSHA and comparable state laws that regulate the protection of the health and safety of our workers.</w:t>
      </w:r>
      <w:r>
        <w:rPr>
          <w:rFonts w:ascii="inherit" w:eastAsia="Times New Roman" w:hAnsi="inherit"/>
          <w:sz w:val="20"/>
          <w:szCs w:val="20"/>
        </w:rPr>
        <w:t xml:space="preserve"> </w:t>
      </w:r>
      <w:r>
        <w:rPr>
          <w:rFonts w:ascii="inherit" w:eastAsia="Times New Roman" w:hAnsi="inherit"/>
          <w:sz w:val="20"/>
          <w:szCs w:val="20"/>
        </w:rPr>
        <w:t>These laws require the Partnership, among other things, to maintain information about materials, some of</w:t>
      </w:r>
      <w:r>
        <w:rPr>
          <w:rFonts w:ascii="inherit" w:eastAsia="Times New Roman" w:hAnsi="inherit"/>
          <w:sz w:val="20"/>
          <w:szCs w:val="20"/>
        </w:rPr>
        <w:t xml:space="preserve"> which may be hazardous or toxic, that are used, released, or produced in the course of our operations. Certain portions of this information must be provided to employees, federal and state and local governmental authorities and responders, commercial and </w:t>
      </w:r>
      <w:r>
        <w:rPr>
          <w:rFonts w:ascii="inherit" w:eastAsia="Times New Roman" w:hAnsi="inherit"/>
          <w:sz w:val="20"/>
          <w:szCs w:val="20"/>
        </w:rPr>
        <w:t xml:space="preserve">industrial customers and local citizens in accordance with applicable federal and state Emergency Planning and Community Right-to-Know Act requirements. AmeriGas Propane’s operations are also subject to federal safety hazard communication requirements and </w:t>
      </w:r>
      <w:r>
        <w:rPr>
          <w:rFonts w:ascii="inherit" w:eastAsia="Times New Roman" w:hAnsi="inherit"/>
          <w:sz w:val="20"/>
          <w:szCs w:val="20"/>
        </w:rPr>
        <w:t>reporting obligations.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All states in which AmeriGas Propane operates have adopted fire safety codes that regulate the storage, distribution, and use of propane. In some states, these laws are administered by state agencies, and in others they are administered on a municipal leve</w:t>
      </w:r>
      <w:r>
        <w:rPr>
          <w:rFonts w:ascii="inherit" w:eastAsia="Times New Roman" w:hAnsi="inherit"/>
          <w:sz w:val="20"/>
          <w:szCs w:val="20"/>
        </w:rPr>
        <w:t>l. AmeriGas Propane conducts training programs to help ensure that its operations are in compliance with applicable governmental regulations. With respect to general operations, AmeriGas Propane is subject in all jurisdictions in which it operates to rules</w:t>
      </w:r>
      <w:r>
        <w:rPr>
          <w:rFonts w:ascii="inherit" w:eastAsia="Times New Roman" w:hAnsi="inherit"/>
          <w:sz w:val="20"/>
          <w:szCs w:val="20"/>
        </w:rPr>
        <w:t xml:space="preserve"> and procedures governing the safe handling of propane, including those established by National Fire Protection Association Pamphlets No. 54 and No. 58, various state, local and international codes (including international fire, building and fuel gas codes</w:t>
      </w:r>
      <w:r>
        <w:rPr>
          <w:rFonts w:ascii="inherit" w:eastAsia="Times New Roman" w:hAnsi="inherit"/>
          <w:sz w:val="20"/>
          <w:szCs w:val="20"/>
        </w:rPr>
        <w:t>), and OSHA fall protection standards.</w:t>
      </w:r>
      <w:r>
        <w:rPr>
          <w:rFonts w:ascii="inherit" w:eastAsia="Times New Roman" w:hAnsi="inherit"/>
          <w:sz w:val="20"/>
          <w:szCs w:val="20"/>
        </w:rPr>
        <w:t xml:space="preserve"> </w:t>
      </w:r>
      <w:r>
        <w:rPr>
          <w:rFonts w:ascii="inherit" w:eastAsia="Times New Roman" w:hAnsi="inherit"/>
          <w:sz w:val="20"/>
          <w:szCs w:val="20"/>
        </w:rPr>
        <w:t>Management believes that the policies and procedures currently in effect at all of its facilities for the handling, storage, distribution and use of propane, as well as its fall protection standards, are consistent wi</w:t>
      </w:r>
      <w:r>
        <w:rPr>
          <w:rFonts w:ascii="inherit" w:eastAsia="Times New Roman" w:hAnsi="inherit"/>
          <w:sz w:val="20"/>
          <w:szCs w:val="20"/>
        </w:rPr>
        <w:t>th industry standards and are in compliance, in all material respects, with applicable laws and regulations.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With respect to the transportation of propane by truck, AmeriGas Propane is subject to regulations promulgated under federal legislation, includi</w:t>
      </w:r>
      <w:r>
        <w:rPr>
          <w:rFonts w:ascii="inherit" w:eastAsia="Times New Roman" w:hAnsi="inherit"/>
          <w:sz w:val="20"/>
          <w:szCs w:val="20"/>
        </w:rPr>
        <w:t>ng the Federal Motor Carrier Safety Act, the Hazardous Materials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Transportation Act and the Homeland Security Act of 2002.</w:t>
      </w:r>
      <w:r>
        <w:rPr>
          <w:rFonts w:ascii="inherit" w:eastAsia="Times New Roman" w:hAnsi="inherit"/>
          <w:sz w:val="20"/>
          <w:szCs w:val="20"/>
        </w:rPr>
        <w:t xml:space="preserve"> </w:t>
      </w:r>
      <w:r>
        <w:rPr>
          <w:rFonts w:ascii="inherit" w:eastAsia="Times New Roman" w:hAnsi="inherit"/>
          <w:sz w:val="20"/>
          <w:szCs w:val="20"/>
        </w:rPr>
        <w:t>Regulations under these statutes cover the security and transportation of hazardous materials, including propane for purposes of th</w:t>
      </w:r>
      <w:r>
        <w:rPr>
          <w:rFonts w:ascii="inherit" w:eastAsia="Times New Roman" w:hAnsi="inherit"/>
          <w:sz w:val="20"/>
          <w:szCs w:val="20"/>
        </w:rPr>
        <w:t>ese regulations, and are administered by the Pipeline and Hazardous Materials Safety Administration of the DOT.</w:t>
      </w:r>
      <w:r>
        <w:rPr>
          <w:rFonts w:ascii="inherit" w:eastAsia="Times New Roman" w:hAnsi="inherit"/>
          <w:sz w:val="20"/>
          <w:szCs w:val="20"/>
        </w:rPr>
        <w:t xml:space="preserve"> </w:t>
      </w:r>
      <w:r>
        <w:rPr>
          <w:rFonts w:ascii="inherit" w:eastAsia="Times New Roman" w:hAnsi="inherit"/>
          <w:sz w:val="20"/>
          <w:szCs w:val="20"/>
        </w:rPr>
        <w:t>The Natural Gas Safety Act of 1968 required the DOT to develop and enforce minimum safety regulations for the transportation of gases by pipelin</w:t>
      </w:r>
      <w:r>
        <w:rPr>
          <w:rFonts w:ascii="inherit" w:eastAsia="Times New Roman" w:hAnsi="inherit"/>
          <w:sz w:val="20"/>
          <w:szCs w:val="20"/>
        </w:rPr>
        <w:t xml:space="preserve">e. The DOT's pipeline safety regulations apply to, among other things, a propane gas system that supplies 10 or more residential customers or two or more commercial customers from a single source and to a propane gas system any portion of which is located </w:t>
      </w:r>
      <w:r>
        <w:rPr>
          <w:rFonts w:ascii="inherit" w:eastAsia="Times New Roman" w:hAnsi="inherit"/>
          <w:sz w:val="20"/>
          <w:szCs w:val="20"/>
        </w:rPr>
        <w:t>in a public place. The DOT’s pipeline safety regulations require operators of all gas systems to provide operator qualification standards and training and written instructions for employees and third party contractors working on covered pipelines and facil</w:t>
      </w:r>
      <w:r>
        <w:rPr>
          <w:rFonts w:ascii="inherit" w:eastAsia="Times New Roman" w:hAnsi="inherit"/>
          <w:sz w:val="20"/>
          <w:szCs w:val="20"/>
        </w:rPr>
        <w:t>ities, establish written procedures to minimize the hazards resulting from gas pipeline emergencies,</w:t>
      </w:r>
      <w:r>
        <w:rPr>
          <w:rFonts w:ascii="inherit" w:eastAsia="Times New Roman" w:hAnsi="inherit"/>
          <w:sz w:val="20"/>
          <w:szCs w:val="20"/>
        </w:rPr>
        <w:t xml:space="preserve"> </w:t>
      </w:r>
    </w:p>
    <w:p w:rsidR="00000000" w:rsidRDefault="00503C8A">
      <w:pPr>
        <w:divId w:val="1394768369"/>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17</w:t>
      </w:r>
    </w:p>
    <w:p w:rsidR="00000000" w:rsidRDefault="00503C8A">
      <w:pPr>
        <w:divId w:val="119425987"/>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503C8A">
      <w:pPr>
        <w:spacing w:line="288" w:lineRule="auto"/>
        <w:divId w:val="1217428564"/>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75925191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and conduct and keep records of insp</w:t>
      </w:r>
      <w:r>
        <w:rPr>
          <w:rFonts w:ascii="inherit" w:eastAsia="Times New Roman" w:hAnsi="inherit"/>
          <w:sz w:val="20"/>
          <w:szCs w:val="20"/>
        </w:rPr>
        <w:t>ections and testing. Operators are subject to the Pipeline Safety Improvement Act of 2002. Management believes that the procedures currently in effect at all of AmeriGas Propane’s facilities for the handling, storage, transportation and distribution of pro</w:t>
      </w:r>
      <w:r>
        <w:rPr>
          <w:rFonts w:ascii="inherit" w:eastAsia="Times New Roman" w:hAnsi="inherit"/>
          <w:sz w:val="20"/>
          <w:szCs w:val="20"/>
        </w:rPr>
        <w:t>pane are consistent with industry standards and are in compliance, in all material respects, with applicable laws and regulations.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Climate Change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There continues to be concern, both nationally and internationally, about climate change and the contribut</w:t>
      </w:r>
      <w:r>
        <w:rPr>
          <w:rFonts w:ascii="inherit" w:eastAsia="Times New Roman" w:hAnsi="inherit"/>
          <w:sz w:val="20"/>
          <w:szCs w:val="20"/>
        </w:rPr>
        <w:t>ion of GHG emissions, most notably carbon dioxide, to global warming. Because propane is considered a clean alternative fuel under the federal Clean Air Act Amendments of 1990, the Partnership anticipates that this will provide it with a competitive advant</w:t>
      </w:r>
      <w:r>
        <w:rPr>
          <w:rFonts w:ascii="inherit" w:eastAsia="Times New Roman" w:hAnsi="inherit"/>
          <w:sz w:val="20"/>
          <w:szCs w:val="20"/>
        </w:rPr>
        <w:t>age over other sources of energy, such as fuel oil and coal, to the extent new climate change regulations become effective. At the same time, increased regulation of GHG emissions, especially in the transportation sector, could impose significant additiona</w:t>
      </w:r>
      <w:r>
        <w:rPr>
          <w:rFonts w:ascii="inherit" w:eastAsia="Times New Roman" w:hAnsi="inherit"/>
          <w:sz w:val="20"/>
          <w:szCs w:val="20"/>
        </w:rPr>
        <w:t>l costs on AmeriGas Propane, its suppliers, its vendors and its customers. In recent years, there has been an increase in state initiatives aimed at regulating GHG emissions. For example, the California Environmental Protection Agency established a Cap</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rade program that requires certain covered entities, including propane distribution companies, to purchase allowances to compensate for the GHG emissions created by their business operations. Compliance with these types of regulations may increase our oper</w:t>
      </w:r>
      <w:r>
        <w:rPr>
          <w:rFonts w:ascii="inherit" w:eastAsia="Times New Roman" w:hAnsi="inherit"/>
          <w:sz w:val="20"/>
          <w:szCs w:val="20"/>
        </w:rPr>
        <w:t>ating costs if we are unable to pass on these costs to our customers.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Employees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Partnership does not directly employ any persons responsible for managing or operating the Partnership. The General Partner provides these services and is reimbursed f</w:t>
      </w:r>
      <w:r>
        <w:rPr>
          <w:rFonts w:ascii="inherit" w:eastAsia="Times New Roman" w:hAnsi="inherit"/>
          <w:sz w:val="20"/>
          <w:szCs w:val="20"/>
        </w:rPr>
        <w:t>or its direct and indirect costs and expenses, including all compensation and benefit costs.</w:t>
      </w:r>
      <w:r>
        <w:rPr>
          <w:rFonts w:ascii="inherit" w:eastAsia="Times New Roman" w:hAnsi="inherit"/>
          <w:sz w:val="20"/>
          <w:szCs w:val="20"/>
        </w:rPr>
        <w:t xml:space="preserve"> </w:t>
      </w:r>
      <w:r>
        <w:rPr>
          <w:rFonts w:ascii="inherit" w:eastAsia="Times New Roman" w:hAnsi="inherit"/>
          <w:sz w:val="20"/>
          <w:szCs w:val="20"/>
        </w:rPr>
        <w:t xml:space="preserve">At September 30, 2019, the General Partner had over 7,550 employees, including more than 300 part-time, seasonal and temporary employees, working on behalf of the </w:t>
      </w:r>
      <w:r>
        <w:rPr>
          <w:rFonts w:ascii="inherit" w:eastAsia="Times New Roman" w:hAnsi="inherit"/>
          <w:sz w:val="20"/>
          <w:szCs w:val="20"/>
        </w:rPr>
        <w:t>Partnership.</w:t>
      </w:r>
      <w:r>
        <w:rPr>
          <w:rFonts w:ascii="inherit" w:eastAsia="Times New Roman" w:hAnsi="inherit"/>
          <w:sz w:val="20"/>
          <w:szCs w:val="20"/>
        </w:rPr>
        <w:t xml:space="preserve"> </w:t>
      </w:r>
      <w:r>
        <w:rPr>
          <w:rFonts w:ascii="inherit" w:eastAsia="Times New Roman" w:hAnsi="inherit"/>
          <w:sz w:val="20"/>
          <w:szCs w:val="20"/>
        </w:rPr>
        <w:t>UGI also performs, and is reimbursed for, certain financial and administrative services on behalf of the Partnership and AmeriGas OLP.</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UGI INTERNATIONAL</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 through subsidiaries and affiliates, conducts (i) an LPG distributi</w:t>
      </w:r>
      <w:r>
        <w:rPr>
          <w:rFonts w:ascii="inherit" w:eastAsia="Times New Roman" w:hAnsi="inherit"/>
          <w:sz w:val="20"/>
          <w:szCs w:val="20"/>
        </w:rPr>
        <w:t>on business in 17 countries throughout Europe (France, Poland, Austria, Hungary, the Czech Republic, Slovakia, Switzerland, Romania, Belgium, the Netherlands, Luxembourg, the United Kingdom, Italy, Finland, Denmark, Norway and Sweden), and (ii) an energy m</w:t>
      </w:r>
      <w:r>
        <w:rPr>
          <w:rFonts w:ascii="inherit" w:eastAsia="Times New Roman" w:hAnsi="inherit"/>
          <w:sz w:val="20"/>
          <w:szCs w:val="20"/>
        </w:rPr>
        <w:t>arketing business in France, Belgium, the Netherlands and the United Kingdom.</w:t>
      </w:r>
      <w:r>
        <w:rPr>
          <w:rFonts w:ascii="inherit" w:eastAsia="Times New Roman" w:hAnsi="inherit"/>
          <w:sz w:val="20"/>
          <w:szCs w:val="20"/>
        </w:rPr>
        <w:t xml:space="preserve"> </w:t>
      </w:r>
      <w:r>
        <w:rPr>
          <w:rFonts w:ascii="inherit" w:eastAsia="Times New Roman" w:hAnsi="inherit"/>
          <w:sz w:val="20"/>
          <w:szCs w:val="20"/>
        </w:rPr>
        <w:t>Based on Fiscal 2019 volumes, UGI International believes that it is the largest distributor of LPG in France, Austria, Belgium, Denmark, Luxembourg and Hungary and one of the lar</w:t>
      </w:r>
      <w:r>
        <w:rPr>
          <w:rFonts w:ascii="inherit" w:eastAsia="Times New Roman" w:hAnsi="inherit"/>
          <w:sz w:val="20"/>
          <w:szCs w:val="20"/>
        </w:rPr>
        <w:t>gest distributors of LPG in Poland, the Czech Republic, Slovakia, Norway, the Netherlands and Sweden.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Products, Services and Marketing</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LPG Distribution Business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 2019, UGI International sold over 960 million gallons of LPG throughout Europe. UGI International operates under seven distinct LPG brands, and its customer base primarily consists of residential, commercial, industrial, agricultural, wholesa</w:t>
      </w:r>
      <w:r>
        <w:rPr>
          <w:rFonts w:ascii="inherit" w:eastAsia="Times New Roman" w:hAnsi="inherit"/>
          <w:sz w:val="20"/>
          <w:szCs w:val="20"/>
        </w:rPr>
        <w:t>le and automobile fuel (‘‘autogas’’) customers that use LPG for space heating, cooking, water heating, motor fuel, leisure activities, crop drying, irrigation, construction, power generation, manufacturing and as an aerosol propellant.</w:t>
      </w:r>
      <w:r>
        <w:rPr>
          <w:rFonts w:ascii="inherit" w:eastAsia="Times New Roman" w:hAnsi="inherit"/>
          <w:sz w:val="20"/>
          <w:szCs w:val="20"/>
        </w:rPr>
        <w:t xml:space="preserve"> </w:t>
      </w:r>
      <w:r>
        <w:rPr>
          <w:rFonts w:ascii="inherit" w:eastAsia="Times New Roman" w:hAnsi="inherit"/>
          <w:sz w:val="20"/>
          <w:szCs w:val="20"/>
        </w:rPr>
        <w:t>For Fiscal 2019, app</w:t>
      </w:r>
      <w:r>
        <w:rPr>
          <w:rFonts w:ascii="inherit" w:eastAsia="Times New Roman" w:hAnsi="inherit"/>
          <w:sz w:val="20"/>
          <w:szCs w:val="20"/>
        </w:rPr>
        <w:t>roximately 47% of UGI International’s LPG volume was sold to commercial and industrial customers, approximately 19% was sold to residential, approximately 9% was sold to agricultural and approximately 25% was sold to wholesale and other customers (includin</w:t>
      </w:r>
      <w:r>
        <w:rPr>
          <w:rFonts w:ascii="inherit" w:eastAsia="Times New Roman" w:hAnsi="inherit"/>
          <w:sz w:val="20"/>
          <w:szCs w:val="20"/>
        </w:rPr>
        <w:t>g autogas). UGI International supplies LPG to its customers in small, medium and large bulk tanks at their locations. In addition to bulk sales, UGI International sells LPG in cylinders through retail outlets, such as supermarkets, individually owned store</w:t>
      </w:r>
      <w:r>
        <w:rPr>
          <w:rFonts w:ascii="inherit" w:eastAsia="Times New Roman" w:hAnsi="inherit"/>
          <w:sz w:val="20"/>
          <w:szCs w:val="20"/>
        </w:rPr>
        <w:t>s and gas stations.</w:t>
      </w:r>
      <w:r>
        <w:rPr>
          <w:rFonts w:ascii="inherit" w:eastAsia="Times New Roman" w:hAnsi="inherit"/>
          <w:sz w:val="20"/>
          <w:szCs w:val="20"/>
        </w:rPr>
        <w:t xml:space="preserve"> </w:t>
      </w:r>
      <w:r>
        <w:rPr>
          <w:rFonts w:ascii="inherit" w:eastAsia="Times New Roman" w:hAnsi="inherit"/>
          <w:sz w:val="20"/>
          <w:szCs w:val="20"/>
        </w:rPr>
        <w:t>Sales of LPG are also made to service stations to fuel vehicles that run on LPG.</w:t>
      </w:r>
      <w:r>
        <w:rPr>
          <w:rFonts w:ascii="inherit" w:eastAsia="Times New Roman" w:hAnsi="inherit"/>
          <w:sz w:val="20"/>
          <w:szCs w:val="20"/>
        </w:rPr>
        <w:t xml:space="preserve"> </w:t>
      </w:r>
      <w:r>
        <w:rPr>
          <w:rFonts w:ascii="inherit" w:eastAsia="Times New Roman" w:hAnsi="inherit"/>
          <w:sz w:val="20"/>
          <w:szCs w:val="20"/>
        </w:rPr>
        <w:t>Approximately 62% of Fiscal 2019 LPG sales (based on volumes) were attributed to bulk, 17% to cylinder, 13% to wholesale and 8% to autogas. For Fiscal 2019</w:t>
      </w:r>
      <w:r>
        <w:rPr>
          <w:rFonts w:ascii="inherit" w:eastAsia="Times New Roman" w:hAnsi="inherit"/>
          <w:sz w:val="20"/>
          <w:szCs w:val="20"/>
        </w:rPr>
        <w:t>, no single customer represented more than 5% of UGI International’s revenues.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Bulk</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 classifies its bulk customers as small, medium or large bulk, depending on tank size at the customer locations. Small bulk customers are primarily reside</w:t>
      </w:r>
      <w:r>
        <w:rPr>
          <w:rFonts w:ascii="inherit" w:eastAsia="Times New Roman" w:hAnsi="inherit"/>
          <w:sz w:val="20"/>
          <w:szCs w:val="20"/>
        </w:rPr>
        <w:t>ntial and small business users such as restaurants that use LPG mainly for heating and cooking. Medium bulk customers consist mainly of large residential housing developments, hospitals, hotels, municipalities, medium-sized industrial enterprises and poult</w:t>
      </w:r>
      <w:r>
        <w:rPr>
          <w:rFonts w:ascii="inherit" w:eastAsia="Times New Roman" w:hAnsi="inherit"/>
          <w:sz w:val="20"/>
          <w:szCs w:val="20"/>
        </w:rPr>
        <w:t>ry brooders. Large bulk customers include agricultural customers (including crop drying) and companies that use LPG in their industrial processes. At September 30, 2019, UGI International had over 527,000 bulk LPG customers and sold approximately 600 milli</w:t>
      </w:r>
      <w:r>
        <w:rPr>
          <w:rFonts w:ascii="inherit" w:eastAsia="Times New Roman" w:hAnsi="inherit"/>
          <w:sz w:val="20"/>
          <w:szCs w:val="20"/>
        </w:rPr>
        <w:t>on gallons of bulk LPG during Fiscal 2019.</w:t>
      </w:r>
    </w:p>
    <w:p w:rsidR="00000000" w:rsidRDefault="00503C8A">
      <w:pPr>
        <w:divId w:val="180978388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18</w:t>
      </w:r>
    </w:p>
    <w:p w:rsidR="00000000" w:rsidRDefault="00503C8A">
      <w:pPr>
        <w:divId w:val="119425987"/>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503C8A">
      <w:pPr>
        <w:spacing w:line="288" w:lineRule="auto"/>
        <w:divId w:val="940456447"/>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74279714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Cylinder</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 sells LPG in both steel and composite cylinders and typically owns the cylinders in which the LPG is sold. The princi</w:t>
      </w:r>
      <w:r>
        <w:rPr>
          <w:rFonts w:ascii="inherit" w:eastAsia="Times New Roman" w:hAnsi="inherit"/>
          <w:sz w:val="20"/>
          <w:szCs w:val="20"/>
        </w:rPr>
        <w:t>pal end-users of cylinders are residential customers who use LPG for domestic applications, such as cooking and heating. Non-residential uses include fuel for forklift trucks, road construction and welding. At September 30, 2019, UGI International had over</w:t>
      </w:r>
      <w:r>
        <w:rPr>
          <w:rFonts w:ascii="inherit" w:eastAsia="Times New Roman" w:hAnsi="inherit"/>
          <w:sz w:val="20"/>
          <w:szCs w:val="20"/>
        </w:rPr>
        <w:t xml:space="preserve"> 19 million cylinders in circulation and sold approximately 160 million gallons of LPG in cylinders during Fiscal 2019. UGI International also delivers LPG to wholesale and retail customers in cylinders, including through the use of vending machines.</w:t>
      </w: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Whole</w:t>
      </w:r>
      <w:r>
        <w:rPr>
          <w:rFonts w:ascii="inherit" w:eastAsia="Times New Roman" w:hAnsi="inherit"/>
          <w:i/>
          <w:iCs/>
          <w:sz w:val="20"/>
          <w:szCs w:val="20"/>
        </w:rPr>
        <w:t>sale, Autogas and Other Services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Approximately 17% of UGI International’s Fiscal 2019 LPG sales (based on volumes) were to wholesale customers (including small competitors, large industrial customers and aerosol customers), and approximately 8% of Fiscal 2</w:t>
      </w:r>
      <w:r>
        <w:rPr>
          <w:rFonts w:ascii="inherit" w:eastAsia="Times New Roman" w:hAnsi="inherit"/>
          <w:sz w:val="20"/>
          <w:szCs w:val="20"/>
        </w:rPr>
        <w:t>019 LPG sales (based on volumes) were to autogas customers.</w:t>
      </w:r>
      <w:r>
        <w:rPr>
          <w:rFonts w:ascii="inherit" w:eastAsia="Times New Roman" w:hAnsi="inherit"/>
          <w:sz w:val="20"/>
          <w:szCs w:val="20"/>
        </w:rPr>
        <w:t xml:space="preserve"> </w:t>
      </w:r>
      <w:r>
        <w:rPr>
          <w:rFonts w:ascii="inherit" w:eastAsia="Times New Roman" w:hAnsi="inherit"/>
          <w:sz w:val="20"/>
          <w:szCs w:val="20"/>
        </w:rPr>
        <w:t>UGI International also provides logistics, storage and other services to third-party LPG distributors.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Energy Marketing Business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 markets and supplies natural gas and electricity</w:t>
      </w:r>
      <w:r>
        <w:rPr>
          <w:rFonts w:ascii="inherit" w:eastAsia="Times New Roman" w:hAnsi="inherit"/>
          <w:sz w:val="20"/>
          <w:szCs w:val="20"/>
        </w:rPr>
        <w:t xml:space="preserve"> to small and medium enterprises, schools and municipalities through third-party distribution systems. UGI International started developing its energy marketing business organically in 2012 and completed the acquisition of DVEP in the Netherlands in August</w:t>
      </w:r>
      <w:r>
        <w:rPr>
          <w:rFonts w:ascii="inherit" w:eastAsia="Times New Roman" w:hAnsi="inherit"/>
          <w:sz w:val="20"/>
          <w:szCs w:val="20"/>
        </w:rPr>
        <w:t xml:space="preserve"> 2017. UGI International sold approximately 26 Bcf of natural gas and over 3,450 Gwh of electricity during Fiscal 2019.</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LPG Supply, Storage and Transportation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 is typically party to term contracts, with approximately 60 different suppliers</w:t>
      </w:r>
      <w:r>
        <w:rPr>
          <w:rFonts w:ascii="inherit" w:eastAsia="Times New Roman" w:hAnsi="inherit"/>
          <w:sz w:val="20"/>
          <w:szCs w:val="20"/>
        </w:rPr>
        <w:t>, including producers and international oil and gas trading companies, to meet LPG supply requirements throughout Europe. LPG supply is transported via rail and sea, and by road for shorter distances. Agreements are generally one- to two-year term agreemen</w:t>
      </w:r>
      <w:r>
        <w:rPr>
          <w:rFonts w:ascii="inherit" w:eastAsia="Times New Roman" w:hAnsi="inherit"/>
          <w:sz w:val="20"/>
          <w:szCs w:val="20"/>
        </w:rPr>
        <w:t>ts with pricing based on internationally quoted market prices. Additionally, LPG is purchased on the domestic spot markets to manage supply needs. In certain geographic areas (the United Kingdom and Italy), a single supplier may provide approximately 50% o</w:t>
      </w:r>
      <w:r>
        <w:rPr>
          <w:rFonts w:ascii="inherit" w:eastAsia="Times New Roman" w:hAnsi="inherit"/>
          <w:sz w:val="20"/>
          <w:szCs w:val="20"/>
        </w:rPr>
        <w:t>r more of UGI International’s requirements.</w:t>
      </w:r>
      <w:r>
        <w:rPr>
          <w:rFonts w:ascii="inherit" w:eastAsia="Times New Roman" w:hAnsi="inherit"/>
          <w:sz w:val="20"/>
          <w:szCs w:val="20"/>
        </w:rPr>
        <w:t xml:space="preserve"> </w:t>
      </w:r>
      <w:r>
        <w:rPr>
          <w:rFonts w:ascii="inherit" w:eastAsia="Times New Roman" w:hAnsi="inherit"/>
          <w:sz w:val="20"/>
          <w:szCs w:val="20"/>
        </w:rPr>
        <w:t>Because UGI International’s profitability is sensitive to changes in wholesale LPG costs, UGI International generally seeks to pass on increases in the cost of LPG to its customers. There can be no assurance, how</w:t>
      </w:r>
      <w:r>
        <w:rPr>
          <w:rFonts w:ascii="inherit" w:eastAsia="Times New Roman" w:hAnsi="inherit"/>
          <w:sz w:val="20"/>
          <w:szCs w:val="20"/>
        </w:rPr>
        <w:t>ever, that UGI International will always be able to pass on product cost increases fully, or keep pace with such increases, particularly when product costs rise rapidly. Product cost increases can be triggered by periods of severe cold weather, supply inte</w:t>
      </w:r>
      <w:r>
        <w:rPr>
          <w:rFonts w:ascii="inherit" w:eastAsia="Times New Roman" w:hAnsi="inherit"/>
          <w:sz w:val="20"/>
          <w:szCs w:val="20"/>
        </w:rPr>
        <w:t>rruptions, increases in the prices of base commodities such as crude oil and natural gas, or other unforeseen events.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 stores LPG at various storage facilities and terminals located across Europe and has interests in 10 primary storage fa</w:t>
      </w:r>
      <w:r>
        <w:rPr>
          <w:rFonts w:ascii="inherit" w:eastAsia="Times New Roman" w:hAnsi="inherit"/>
          <w:sz w:val="20"/>
          <w:szCs w:val="20"/>
        </w:rPr>
        <w:t xml:space="preserve">cilities and more than 80 secondary storage facilities. LPG stored in primary storage facilities is transported to smaller storage facilities by rail and road. At secondary storage facilities, LPG is loaded into cylinders or trucks equipped with tanks and </w:t>
      </w:r>
      <w:r>
        <w:rPr>
          <w:rFonts w:ascii="inherit" w:eastAsia="Times New Roman" w:hAnsi="inherit"/>
          <w:sz w:val="20"/>
          <w:szCs w:val="20"/>
        </w:rPr>
        <w:t>then delivered to customers.</w:t>
      </w:r>
      <w:r>
        <w:rPr>
          <w:rFonts w:ascii="inherit" w:eastAsia="Times New Roman" w:hAnsi="inherit"/>
          <w:sz w:val="20"/>
          <w:szCs w:val="20"/>
        </w:rPr>
        <w:t xml:space="preserve"> </w:t>
      </w:r>
      <w:r>
        <w:rPr>
          <w:rFonts w:ascii="inherit" w:eastAsia="Times New Roman" w:hAnsi="inherit"/>
          <w:sz w:val="20"/>
          <w:szCs w:val="20"/>
        </w:rPr>
        <w:t>UGI International also manages an extensive logistics and transportation network and has access to seaborne import facilities.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 transports LPG to customers primarily through outsourced transportation providers</w:t>
      </w:r>
      <w:r>
        <w:rPr>
          <w:rFonts w:ascii="inherit" w:eastAsia="Times New Roman" w:hAnsi="inherit"/>
          <w:sz w:val="20"/>
          <w:szCs w:val="20"/>
        </w:rPr>
        <w:t xml:space="preserve"> to serve both bulk and cylinder markets. UGI International has long-term relationships with many providers of logistics and transportation services in most of its markets and is not dependent on the services of any single transportation provider.</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Competi</w:t>
      </w:r>
      <w:r>
        <w:rPr>
          <w:rFonts w:ascii="inherit" w:eastAsia="Times New Roman" w:hAnsi="inherit"/>
          <w:b/>
          <w:bCs/>
          <w:i/>
          <w:iCs/>
          <w:sz w:val="20"/>
          <w:szCs w:val="20"/>
        </w:rPr>
        <w:t>tion and Seasonality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LPG markets in western and northern Europe are mature, with modest declines in total demand due to competition with other fossil fuels and other energy sources, conservation and macroeconomic conditions. In the Eastern European cou</w:t>
      </w:r>
      <w:r>
        <w:rPr>
          <w:rFonts w:ascii="inherit" w:eastAsia="Times New Roman" w:hAnsi="inherit"/>
          <w:sz w:val="20"/>
          <w:szCs w:val="20"/>
        </w:rPr>
        <w:t>ntries in which UGI International operates, the demand for LPG is expected to grow in certain segments. Sales volumes are affected principally by the severity of the weather and customer migration to alternative energy forms, including natural gas, electri</w:t>
      </w:r>
      <w:r>
        <w:rPr>
          <w:rFonts w:ascii="inherit" w:eastAsia="Times New Roman" w:hAnsi="inherit"/>
          <w:sz w:val="20"/>
          <w:szCs w:val="20"/>
        </w:rPr>
        <w:t xml:space="preserve">city, heating oil and wood. High LPG prices also may result in slower than expected growth due to customer conservation and customers seeking less expensive alternative energy sources. In addition, government policies and incentives that favor alternative </w:t>
      </w:r>
      <w:r>
        <w:rPr>
          <w:rFonts w:ascii="inherit" w:eastAsia="Times New Roman" w:hAnsi="inherit"/>
          <w:sz w:val="20"/>
          <w:szCs w:val="20"/>
        </w:rPr>
        <w:t>energy sources, such as wind and solar, can result in customers migrating to energy sources other than LPG. In addition to price, UGI International competes for customers in its various markets based on contract terms. UGI International competes locally as</w:t>
      </w:r>
      <w:r>
        <w:rPr>
          <w:rFonts w:ascii="inherit" w:eastAsia="Times New Roman" w:hAnsi="inherit"/>
          <w:sz w:val="20"/>
          <w:szCs w:val="20"/>
        </w:rPr>
        <w:t xml:space="preserve"> well as regionally in many of its service territories. Additionally, particularly in France, although UGI International supplies certain supermarket chains, it also competes with some of these supermarket chains that affiliate with LPG distributors to off</w:t>
      </w:r>
      <w:r>
        <w:rPr>
          <w:rFonts w:ascii="inherit" w:eastAsia="Times New Roman" w:hAnsi="inherit"/>
          <w:sz w:val="20"/>
          <w:szCs w:val="20"/>
        </w:rPr>
        <w:t>er their own brands of cylinders. UGI International seeks to increase demand for its LPG cylinders through marketing and product innovations.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its energy marketing business, UGI International competes against small- and medium-sized enterprise providers</w:t>
      </w:r>
      <w:r>
        <w:rPr>
          <w:rFonts w:ascii="inherit" w:eastAsia="Times New Roman" w:hAnsi="inherit"/>
          <w:sz w:val="20"/>
          <w:szCs w:val="20"/>
        </w:rPr>
        <w:t xml:space="preserve"> of natural gas and electricity in four countries in Europe where the markets have been deregulated for at least ten years. The markets are generally stable, developed and growing and competition can be local, regional or pan-European.</w:t>
      </w:r>
      <w:r>
        <w:rPr>
          <w:rFonts w:ascii="inherit" w:eastAsia="Times New Roman" w:hAnsi="inherit"/>
          <w:sz w:val="20"/>
          <w:szCs w:val="20"/>
        </w:rPr>
        <w:t xml:space="preserve"> </w:t>
      </w:r>
    </w:p>
    <w:p w:rsidR="00000000" w:rsidRDefault="00503C8A">
      <w:pPr>
        <w:divId w:val="173809062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19</w:t>
      </w:r>
    </w:p>
    <w:p w:rsidR="00000000" w:rsidRDefault="00503C8A">
      <w:pPr>
        <w:divId w:val="119425987"/>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503C8A">
      <w:pPr>
        <w:spacing w:line="288" w:lineRule="auto"/>
        <w:divId w:val="1644390025"/>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5080755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Because many of UGI International’s customers use LPG for heating, sales volume is affected principally by the severity of the temperatures during the heating</w:t>
      </w:r>
      <w:r>
        <w:rPr>
          <w:rFonts w:ascii="inherit" w:eastAsia="Times New Roman" w:hAnsi="inherit"/>
          <w:sz w:val="20"/>
          <w:szCs w:val="20"/>
        </w:rPr>
        <w:t xml:space="preserve"> season months and traditionally fluctuates from year-to-year in response to variations in weather, prices and other factors, such as conservation efforts and the economic environment. Demand for LPG is higher during the colder months of the year. For hist</w:t>
      </w:r>
      <w:r>
        <w:rPr>
          <w:rFonts w:ascii="inherit" w:eastAsia="Times New Roman" w:hAnsi="inherit"/>
          <w:sz w:val="20"/>
          <w:szCs w:val="20"/>
        </w:rPr>
        <w:t>orical information on weather statistics for UGI International, see</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Government Regulation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w:t>
      </w:r>
      <w:r>
        <w:rPr>
          <w:rFonts w:ascii="inherit" w:eastAsia="Times New Roman" w:hAnsi="inherit"/>
          <w:sz w:val="20"/>
          <w:szCs w:val="20"/>
        </w:rPr>
        <w:t xml:space="preserve">s business is subject to various laws and regulations at the country and local levels, as well as at the EU level, with respect to matters such as protection of the environment, the storage, transportation and handling of hazardous materials and flammable </w:t>
      </w:r>
      <w:r>
        <w:rPr>
          <w:rFonts w:ascii="inherit" w:eastAsia="Times New Roman" w:hAnsi="inherit"/>
          <w:sz w:val="20"/>
          <w:szCs w:val="20"/>
        </w:rPr>
        <w:t>substances (including the Seveso II Directive), regulations specific to bulk tanks, cylinders and pipe networks, competition, pricing, regulation of contract terms, anti-corruption (including the U.S. Foreign Corrupt Practices Act, Sapin II and the U.K. Br</w:t>
      </w:r>
      <w:r>
        <w:rPr>
          <w:rFonts w:ascii="inherit" w:eastAsia="Times New Roman" w:hAnsi="inherit"/>
          <w:sz w:val="20"/>
          <w:szCs w:val="20"/>
        </w:rPr>
        <w:t>ibery Act), data privacy and protection, and the safety of persons and property.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Environmental</w:t>
      </w:r>
      <w:r>
        <w:rPr>
          <w:rFonts w:ascii="inherit" w:eastAsia="Times New Roman" w:hAnsi="inherit"/>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Environmental laws and regulations may require expenditures over a long timeframe to control environmental effects. Estimates of liabilities for environmental r</w:t>
      </w:r>
      <w:r>
        <w:rPr>
          <w:rFonts w:ascii="inherit" w:eastAsia="Times New Roman" w:hAnsi="inherit"/>
          <w:sz w:val="20"/>
          <w:szCs w:val="20"/>
        </w:rPr>
        <w:t>esponse costs are difficult to determine with precision because of the various factors that can affect their ultimate level. These factors include, but are not limited to, the following: (i) the complexity of the site; (ii) changes in environmental laws an</w:t>
      </w:r>
      <w:r>
        <w:rPr>
          <w:rFonts w:ascii="inherit" w:eastAsia="Times New Roman" w:hAnsi="inherit"/>
          <w:sz w:val="20"/>
          <w:szCs w:val="20"/>
        </w:rPr>
        <w:t xml:space="preserve">d regulations; (iii) the number of regulatory agencies or other parties involved; (iv) new technology that renders previous technology obsolete or experience with existing technology that proves ineffective; (v) the level of remediation required; and (vi) </w:t>
      </w:r>
      <w:r>
        <w:rPr>
          <w:rFonts w:ascii="inherit" w:eastAsia="Times New Roman" w:hAnsi="inherit"/>
          <w:sz w:val="20"/>
          <w:szCs w:val="20"/>
        </w:rPr>
        <w:t>variation between the estimated and actual period of time required to respond to an environmentally-contaminated site.</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Data Privacy</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The EU adopted the GDPR, which became effective in May of 2018. The GDPR expanded the EU data protection laws to all companies processing data of EU residents. It primarily focuses on unifying and strengthening the regulations dealing with the collection, </w:t>
      </w:r>
      <w:r>
        <w:rPr>
          <w:rFonts w:ascii="inherit" w:eastAsia="Times New Roman" w:hAnsi="inherit"/>
          <w:sz w:val="20"/>
          <w:szCs w:val="20"/>
        </w:rPr>
        <w:t>processing, use and security of personal and sensitive data.</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Properties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addition to regional headquarter locations and sales offices throughout its service territory, UGI International has interests in 10 primary storage facilities and more than 80 sec</w:t>
      </w:r>
      <w:r>
        <w:rPr>
          <w:rFonts w:ascii="inherit" w:eastAsia="Times New Roman" w:hAnsi="inherit"/>
          <w:sz w:val="20"/>
          <w:szCs w:val="20"/>
        </w:rPr>
        <w:t>ondary storage facilities.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Employees</w:t>
      </w:r>
    </w:p>
    <w:p w:rsidR="00000000" w:rsidRDefault="00503C8A">
      <w:pPr>
        <w:spacing w:line="288" w:lineRule="auto"/>
        <w:divId w:val="2065831854"/>
        <w:rPr>
          <w:rFonts w:eastAsia="Times New Roman"/>
          <w:sz w:val="20"/>
          <w:szCs w:val="20"/>
        </w:rPr>
      </w:pPr>
      <w:r>
        <w:rPr>
          <w:rFonts w:ascii="inherit" w:eastAsia="Times New Roman" w:hAnsi="inherit"/>
          <w:sz w:val="20"/>
          <w:szCs w:val="20"/>
        </w:rPr>
        <w:t>At September 30, 2019, UGI International had over 2,700 employees.</w:t>
      </w:r>
    </w:p>
    <w:p w:rsidR="00000000" w:rsidRDefault="00503C8A">
      <w:pPr>
        <w:spacing w:line="288" w:lineRule="auto"/>
        <w:ind w:firstLine="480"/>
        <w:jc w:val="both"/>
        <w:divId w:val="11942598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MIDSTREAM</w:t>
      </w:r>
      <w:r>
        <w:rPr>
          <w:rFonts w:ascii="inherit" w:eastAsia="Times New Roman" w:hAnsi="inherit"/>
          <w:b/>
          <w:bCs/>
          <w:sz w:val="20"/>
          <w:szCs w:val="20"/>
        </w:rPr>
        <w:t xml:space="preserve"> </w:t>
      </w:r>
      <w:r>
        <w:rPr>
          <w:rFonts w:ascii="inherit" w:eastAsia="Times New Roman" w:hAnsi="inherit"/>
          <w:b/>
          <w:bCs/>
          <w:sz w:val="20"/>
          <w:szCs w:val="20"/>
        </w:rPr>
        <w:t>&amp;</w:t>
      </w:r>
      <w:r>
        <w:rPr>
          <w:rFonts w:ascii="inherit" w:eastAsia="Times New Roman" w:hAnsi="inherit"/>
          <w:b/>
          <w:bCs/>
          <w:sz w:val="20"/>
          <w:szCs w:val="20"/>
        </w:rPr>
        <w:t xml:space="preserve"> </w:t>
      </w:r>
      <w:r>
        <w:rPr>
          <w:rFonts w:ascii="inherit" w:eastAsia="Times New Roman" w:hAnsi="inherit"/>
          <w:b/>
          <w:bCs/>
          <w:sz w:val="20"/>
          <w:szCs w:val="20"/>
        </w:rPr>
        <w:t>MARKETING</w:t>
      </w:r>
    </w:p>
    <w:p w:rsidR="00000000" w:rsidRDefault="00503C8A">
      <w:pPr>
        <w:spacing w:line="288" w:lineRule="auto"/>
        <w:jc w:val="center"/>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Retail Energy Marketing</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retail energy marketing business is conducted through Energy Services and sells natural gas, liq</w:t>
      </w:r>
      <w:r>
        <w:rPr>
          <w:rFonts w:ascii="inherit" w:eastAsia="Times New Roman" w:hAnsi="inherit"/>
          <w:sz w:val="20"/>
          <w:szCs w:val="20"/>
        </w:rPr>
        <w:t>uid fuels and electricity to more than 13,000 residential, commercial and industrial customers at approximately 41,000 locations.</w:t>
      </w:r>
      <w:r>
        <w:rPr>
          <w:rFonts w:ascii="inherit" w:eastAsia="Times New Roman" w:hAnsi="inherit"/>
          <w:sz w:val="20"/>
          <w:szCs w:val="20"/>
        </w:rPr>
        <w:t xml:space="preserve"> </w:t>
      </w:r>
      <w:r>
        <w:rPr>
          <w:rFonts w:ascii="inherit" w:eastAsia="Times New Roman" w:hAnsi="inherit"/>
          <w:sz w:val="20"/>
          <w:szCs w:val="20"/>
        </w:rPr>
        <w:t>We (i) serve customers in all or portions of Pennsylvania, New Jersey, Delaware, New York, Ohio, Maryland, Massachusetts, Virg</w:t>
      </w:r>
      <w:r>
        <w:rPr>
          <w:rFonts w:ascii="inherit" w:eastAsia="Times New Roman" w:hAnsi="inherit"/>
          <w:sz w:val="20"/>
          <w:szCs w:val="20"/>
        </w:rPr>
        <w:t>inia, North Carolina, South Carolina, Rhode Island and the District of Columbia, (ii) distribute natural gas through the use of the distribution systems of 42 local gas utilities, and (iii) supply power to customers through the use of the transmission line</w:t>
      </w:r>
      <w:r>
        <w:rPr>
          <w:rFonts w:ascii="inherit" w:eastAsia="Times New Roman" w:hAnsi="inherit"/>
          <w:sz w:val="20"/>
          <w:szCs w:val="20"/>
        </w:rPr>
        <w:t>s of 20 utility systems.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Historically, a majority of Energy Services’</w:t>
      </w:r>
      <w:r>
        <w:rPr>
          <w:rFonts w:ascii="inherit" w:eastAsia="Times New Roman" w:hAnsi="inherit"/>
          <w:sz w:val="20"/>
          <w:szCs w:val="20"/>
        </w:rPr>
        <w:t xml:space="preserve"> </w:t>
      </w:r>
      <w:r>
        <w:rPr>
          <w:rFonts w:ascii="inherit" w:eastAsia="Times New Roman" w:hAnsi="inherit"/>
          <w:sz w:val="20"/>
          <w:szCs w:val="20"/>
        </w:rPr>
        <w:t>commodity sales have been made under fixed-price agreements, which typically contain a take-or-pay arrangement that permits customers to purchase a fixed amount of product for a fixed</w:t>
      </w:r>
      <w:r>
        <w:rPr>
          <w:rFonts w:ascii="inherit" w:eastAsia="Times New Roman" w:hAnsi="inherit"/>
          <w:sz w:val="20"/>
          <w:szCs w:val="20"/>
        </w:rPr>
        <w:t xml:space="preserve"> price during a specified period, and requires payment even if the customer does not take delivery of the product.</w:t>
      </w:r>
      <w:r>
        <w:rPr>
          <w:rFonts w:ascii="inherit" w:eastAsia="Times New Roman" w:hAnsi="inherit"/>
          <w:sz w:val="20"/>
          <w:szCs w:val="20"/>
        </w:rPr>
        <w:t xml:space="preserve"> </w:t>
      </w:r>
      <w:r>
        <w:rPr>
          <w:rFonts w:ascii="inherit" w:eastAsia="Times New Roman" w:hAnsi="inherit"/>
          <w:sz w:val="20"/>
          <w:szCs w:val="20"/>
        </w:rPr>
        <w:t>However, a growing number of Energy Services’</w:t>
      </w:r>
      <w:r>
        <w:rPr>
          <w:rFonts w:ascii="inherit" w:eastAsia="Times New Roman" w:hAnsi="inherit"/>
          <w:sz w:val="20"/>
          <w:szCs w:val="20"/>
        </w:rPr>
        <w:t xml:space="preserve"> </w:t>
      </w:r>
      <w:r>
        <w:rPr>
          <w:rFonts w:ascii="inherit" w:eastAsia="Times New Roman" w:hAnsi="inherit"/>
          <w:sz w:val="20"/>
          <w:szCs w:val="20"/>
        </w:rPr>
        <w:t>commodity sales are currently being made under requirements contracts, under which Energy Servi</w:t>
      </w:r>
      <w:r>
        <w:rPr>
          <w:rFonts w:ascii="inherit" w:eastAsia="Times New Roman" w:hAnsi="inherit"/>
          <w:sz w:val="20"/>
          <w:szCs w:val="20"/>
        </w:rPr>
        <w:t>ces is typically an exclusive supplier and will supply as much product at a fixed price as the customer requires.</w:t>
      </w:r>
      <w:r>
        <w:rPr>
          <w:rFonts w:ascii="inherit" w:eastAsia="Times New Roman" w:hAnsi="inherit"/>
          <w:sz w:val="20"/>
          <w:szCs w:val="20"/>
        </w:rPr>
        <w:t xml:space="preserve"> </w:t>
      </w:r>
      <w:r>
        <w:rPr>
          <w:rFonts w:ascii="inherit" w:eastAsia="Times New Roman" w:hAnsi="inherit"/>
          <w:sz w:val="20"/>
          <w:szCs w:val="20"/>
        </w:rPr>
        <w:t>Energy Services manages supply cost volatility related to these agreements by (i) entering into fixed-price supply arrangements with a diverse</w:t>
      </w:r>
      <w:r>
        <w:rPr>
          <w:rFonts w:ascii="inherit" w:eastAsia="Times New Roman" w:hAnsi="inherit"/>
          <w:sz w:val="20"/>
          <w:szCs w:val="20"/>
        </w:rPr>
        <w:t xml:space="preserve"> group of suppliers, (ii) holding its own interstate pipeline transportation and storage contracts to efficiently utilize gas supplies, (iii) entering into exchange-traded futures contracts on NYMEX and ICE, (iv) entering into over-the-counter derivative a</w:t>
      </w:r>
      <w:r>
        <w:rPr>
          <w:rFonts w:ascii="inherit" w:eastAsia="Times New Roman" w:hAnsi="inherit"/>
          <w:sz w:val="20"/>
          <w:szCs w:val="20"/>
        </w:rPr>
        <w:t>rrangements with major international banks and major suppliers, (v) utilizing supply assets that it owns or manages, and (vi) utilizing financial transmission rights to hedge price risk against certain transmission costs.</w:t>
      </w:r>
      <w:r>
        <w:rPr>
          <w:rFonts w:ascii="inherit" w:eastAsia="Times New Roman" w:hAnsi="inherit"/>
          <w:sz w:val="20"/>
          <w:szCs w:val="20"/>
        </w:rPr>
        <w:t xml:space="preserve"> </w:t>
      </w:r>
      <w:r>
        <w:rPr>
          <w:rFonts w:ascii="inherit" w:eastAsia="Times New Roman" w:hAnsi="inherit"/>
          <w:sz w:val="20"/>
          <w:szCs w:val="20"/>
        </w:rPr>
        <w:t>Energy Services also bears the ris</w:t>
      </w:r>
      <w:r>
        <w:rPr>
          <w:rFonts w:ascii="inherit" w:eastAsia="Times New Roman" w:hAnsi="inherit"/>
          <w:sz w:val="20"/>
          <w:szCs w:val="20"/>
        </w:rPr>
        <w:t>k for balancing and delivering natural gas and power to its customers under various gas pipeline and utility company tariffs.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 - Market Risk Disclosures.”</w:t>
      </w:r>
    </w:p>
    <w:p w:rsidR="00000000" w:rsidRDefault="00503C8A">
      <w:pPr>
        <w:spacing w:line="288" w:lineRule="auto"/>
        <w:jc w:val="both"/>
        <w:divId w:val="119425987"/>
        <w:rPr>
          <w:rFonts w:eastAsia="Times New Roman"/>
          <w:sz w:val="20"/>
          <w:szCs w:val="20"/>
        </w:rPr>
      </w:pPr>
    </w:p>
    <w:p w:rsidR="00000000" w:rsidRDefault="00503C8A">
      <w:pPr>
        <w:divId w:val="184439064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20</w:t>
      </w:r>
    </w:p>
    <w:p w:rsidR="00000000" w:rsidRDefault="00503C8A">
      <w:pPr>
        <w:divId w:val="119425987"/>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503C8A">
      <w:pPr>
        <w:spacing w:line="288" w:lineRule="auto"/>
        <w:divId w:val="851116098"/>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76345280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Midstream Assets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LNG</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midstream assets, which are owned by Energy Services and its subsidiaries, comprise a natural gas liquefaction, storage and vaporization facility in Temple, Pennsylvania, a natural gas liquefaction and storage facility in Mehoopany, Pennsylvania, and a</w:t>
      </w:r>
      <w:r>
        <w:rPr>
          <w:rFonts w:ascii="inherit" w:eastAsia="Times New Roman" w:hAnsi="inherit"/>
          <w:sz w:val="20"/>
          <w:szCs w:val="20"/>
        </w:rPr>
        <w:t xml:space="preserve"> natural gas vaporization and storage facility in Steelton, Pennsylvania.</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Fiscal 2019, our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segment continued making investments to expand its energy peaking and LNG business. Energy Services initiated construction of a large-sca</w:t>
      </w:r>
      <w:r>
        <w:rPr>
          <w:rFonts w:ascii="inherit" w:eastAsia="Times New Roman" w:hAnsi="inherit"/>
          <w:sz w:val="20"/>
          <w:szCs w:val="20"/>
        </w:rPr>
        <w:t xml:space="preserve">le LNG peak shaving facility in Bethlehem, Pennsylvania, which is designed to provide 70,000 dekatherms per day of peaking capacity and two million gallons of LNG storage. In addition, Energy Services purchased two portable LNG peak shaving systems, which </w:t>
      </w:r>
      <w:r>
        <w:rPr>
          <w:rFonts w:ascii="inherit" w:eastAsia="Times New Roman" w:hAnsi="inherit"/>
          <w:sz w:val="20"/>
          <w:szCs w:val="20"/>
        </w:rPr>
        <w:t>include skid mounted LNG vaporizers, storage and LNG transport trailers, each designed to provide up to 5,000 dekatherms per day of peaking.</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addition, Energy Services sells LNG to customers for use by trucks, drilling rigs, other motor vehicles and f</w:t>
      </w:r>
      <w:r>
        <w:rPr>
          <w:rFonts w:ascii="inherit" w:eastAsia="Times New Roman" w:hAnsi="inherit"/>
          <w:sz w:val="20"/>
          <w:szCs w:val="20"/>
        </w:rPr>
        <w:t>acilities located off the natural gas grid. In Fiscal 2019, our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segment also managed natural gas pipeline and storage contracts for utility company customers, including UGI Utilities.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Storage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Energy Services and its subsidiaries also own mobile natural gas vaporization and storage facilities in Mount Carmel and Reading, Pennsylvania, and propane storage and propane-air mixing stations in Bethlehem, Reading, Hunlock Creek, and White Deer, Pennsy</w:t>
      </w:r>
      <w:r>
        <w:rPr>
          <w:rFonts w:ascii="inherit" w:eastAsia="Times New Roman" w:hAnsi="inherit"/>
          <w:sz w:val="20"/>
          <w:szCs w:val="20"/>
        </w:rPr>
        <w:t>lvania. Energy Services and its subsidiaries also operate propane storage, rail transshipment terminals and propane-air mixing stations in Steelton and Williamsport, Pennsylvania. These assets are used in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energy peaking business tha</w:t>
      </w:r>
      <w:r>
        <w:rPr>
          <w:rFonts w:ascii="inherit" w:eastAsia="Times New Roman" w:hAnsi="inherit"/>
          <w:sz w:val="20"/>
          <w:szCs w:val="20"/>
        </w:rPr>
        <w:t>t provides supplemental energy, primarily LNG and propane-air mixtures, to gas utilities at times of high demand (generally during periods of coldest winter weather).</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 wholly owned subsidiary of Energy Services owns and operates underground natural gas</w:t>
      </w:r>
      <w:r>
        <w:rPr>
          <w:rFonts w:ascii="inherit" w:eastAsia="Times New Roman" w:hAnsi="inherit"/>
          <w:sz w:val="20"/>
          <w:szCs w:val="20"/>
        </w:rPr>
        <w:t xml:space="preserve"> storage and related high pressure pipeline facilities, which have FERC approval to sell storage services at market-based rates. The storage facilities are located in the Marcellus Shale region of north-central Pennsylvania and have a total storage capacit</w:t>
      </w:r>
      <w:r>
        <w:rPr>
          <w:rFonts w:ascii="inherit" w:eastAsia="Times New Roman" w:hAnsi="inherit"/>
          <w:sz w:val="20"/>
          <w:szCs w:val="20"/>
        </w:rPr>
        <w:t>y of 15 million dekatherms and a maximum daily withdrawal quantity of 224,000 dekatherms. In Fiscal 2019, Energy Services leased approximately 80% of the firm capacity at its underground natural gas facilities to third parties.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Gathering Systems and Pip</w:t>
      </w:r>
      <w:r>
        <w:rPr>
          <w:rFonts w:ascii="inherit" w:eastAsia="Times New Roman" w:hAnsi="inherit"/>
          <w:sz w:val="20"/>
          <w:szCs w:val="20"/>
          <w:u w:val="single"/>
        </w:rPr>
        <w:t>elines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Energy Services also operates the Auburn gathering system in the Marcellus Shale region of northeastern Pennsylvania with a total system capacity of 635,000 dekatherms per day, including the expansion that was completed in November 2019. The gathe</w:t>
      </w:r>
      <w:r>
        <w:rPr>
          <w:rFonts w:ascii="inherit" w:eastAsia="Times New Roman" w:hAnsi="inherit"/>
          <w:sz w:val="20"/>
          <w:szCs w:val="20"/>
        </w:rPr>
        <w:t>ring system delivers into both the Tennessee Gas and Transcontinental Gas pipelines. Energy Services owns and operates approximately 60 miles of natural gas gathering lines, dehydration and compression facilities located in Bradford, Tioga, Lycoming and Po</w:t>
      </w:r>
      <w:r>
        <w:rPr>
          <w:rFonts w:ascii="inherit" w:eastAsia="Times New Roman" w:hAnsi="inherit"/>
          <w:sz w:val="20"/>
          <w:szCs w:val="20"/>
        </w:rPr>
        <w:t>tter Counties, Pennsylvania, as well as 3.6 miles of natural gas gathering lines located in Clinton County, Pennsylvania.</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rPr>
      </w:pPr>
      <w:r>
        <w:rPr>
          <w:rFonts w:ascii="inherit" w:eastAsia="Times New Roman" w:hAnsi="inherit"/>
          <w:sz w:val="20"/>
          <w:szCs w:val="20"/>
        </w:rPr>
        <w:t>Energy Services and its subsidiaries also own and operate a 35 mile, 20-inch pipeline, known as the Sunbury pipeline, with related f</w:t>
      </w:r>
      <w:r>
        <w:rPr>
          <w:rFonts w:ascii="inherit" w:eastAsia="Times New Roman" w:hAnsi="inherit"/>
          <w:sz w:val="20"/>
          <w:szCs w:val="20"/>
        </w:rPr>
        <w:t>acilities located in Snyder, Union, Northumberland, Montour, and Lycoming Counties, Pennsylvania, which has a design capacity of 200,000 dekatherms per day.</w:t>
      </w:r>
      <w:r>
        <w:rPr>
          <w:rFonts w:ascii="inherit" w:eastAsia="Times New Roman" w:hAnsi="inherit"/>
          <w:sz w:val="20"/>
          <w:szCs w:val="20"/>
        </w:rPr>
        <w:t xml:space="preserve"> </w:t>
      </w:r>
      <w:r>
        <w:rPr>
          <w:rFonts w:ascii="inherit" w:eastAsia="Times New Roman" w:hAnsi="inherit"/>
          <w:sz w:val="20"/>
          <w:szCs w:val="20"/>
        </w:rPr>
        <w:t>In addition, Energy Services owns and operates the Mt. Bethel pipeline, which runs 12.5 miles in No</w:t>
      </w:r>
      <w:r>
        <w:rPr>
          <w:rFonts w:ascii="inherit" w:eastAsia="Times New Roman" w:hAnsi="inherit"/>
          <w:sz w:val="20"/>
          <w:szCs w:val="20"/>
        </w:rPr>
        <w:t>rthampton County, Pennsylvania and</w:t>
      </w:r>
      <w:r>
        <w:rPr>
          <w:rFonts w:ascii="inherit" w:eastAsia="Times New Roman" w:hAnsi="inherit"/>
        </w:rPr>
        <w:t xml:space="preserve"> </w:t>
      </w:r>
      <w:r>
        <w:rPr>
          <w:rFonts w:ascii="inherit" w:eastAsia="Times New Roman" w:hAnsi="inherit"/>
          <w:sz w:val="20"/>
          <w:szCs w:val="20"/>
        </w:rPr>
        <w:t>is designed to provide 72,000 dekatherms per day.</w:t>
      </w:r>
      <w:r>
        <w:rPr>
          <w:rFonts w:ascii="inherit" w:eastAsia="Times New Roman" w:hAnsi="inherit"/>
          <w:sz w:val="20"/>
          <w:szCs w:val="20"/>
        </w:rPr>
        <w:t xml:space="preserve"> </w:t>
      </w:r>
      <w:r>
        <w:rPr>
          <w:rFonts w:ascii="inherit" w:eastAsia="Times New Roman" w:hAnsi="inherit"/>
          <w:sz w:val="20"/>
          <w:szCs w:val="20"/>
        </w:rPr>
        <w:t>The Union Dale pipeline is a 6 mile, 12-inch pipeline operated by Energy Services, located in Susquehanna County, Pennsylvania.</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August 1, 2019, Energy Services compl</w:t>
      </w:r>
      <w:r>
        <w:rPr>
          <w:rFonts w:ascii="inherit" w:eastAsia="Times New Roman" w:hAnsi="inherit"/>
          <w:sz w:val="20"/>
          <w:szCs w:val="20"/>
        </w:rPr>
        <w:t>eted the CMG Acquisition for approximately $1.275 billion. The acquired assets consist of five natural gas gathering systems and one processing plant in southwestern Pennsylvania, eastern Ohio, and the panhandle of West Virginia.</w:t>
      </w:r>
      <w:r>
        <w:rPr>
          <w:rFonts w:ascii="inherit" w:eastAsia="Times New Roman" w:hAnsi="inherit"/>
          <w:sz w:val="20"/>
          <w:szCs w:val="20"/>
        </w:rPr>
        <w:t xml:space="preserve"> </w:t>
      </w:r>
      <w:r>
        <w:rPr>
          <w:rFonts w:ascii="inherit" w:eastAsia="Times New Roman" w:hAnsi="inherit"/>
          <w:sz w:val="20"/>
          <w:szCs w:val="20"/>
        </w:rPr>
        <w:t>Energy Services also purch</w:t>
      </w:r>
      <w:r>
        <w:rPr>
          <w:rFonts w:ascii="inherit" w:eastAsia="Times New Roman" w:hAnsi="inherit"/>
          <w:sz w:val="20"/>
          <w:szCs w:val="20"/>
        </w:rPr>
        <w:t>ased a 47% ownership interest in Pennant, one of the acquired systems. The acquired assets provide natural gas gathering and processing services in the Appalachian Basin with gathering capacity of approximately 2,675,000 dekatherms per day and processing c</w:t>
      </w:r>
      <w:r>
        <w:rPr>
          <w:rFonts w:ascii="inherit" w:eastAsia="Times New Roman" w:hAnsi="inherit"/>
          <w:sz w:val="20"/>
          <w:szCs w:val="20"/>
        </w:rPr>
        <w:t>apacity of approximately 240,000 dekatherms per day.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Fiscal 2019, our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segment continued to develop the PennEast Pipeline project, an approximately 120-mile pipeline from Luzerne County, Pennsylvania to the Transco pipeline interc</w:t>
      </w:r>
      <w:r>
        <w:rPr>
          <w:rFonts w:ascii="inherit" w:eastAsia="Times New Roman" w:hAnsi="inherit"/>
          <w:sz w:val="20"/>
          <w:szCs w:val="20"/>
        </w:rPr>
        <w:t>onnection in Mercer County, New Jersey. When completed, the pipeline will transport over 1 Bcf of low-cost natural gas to residential and commercial customers each day.</w:t>
      </w:r>
      <w:r>
        <w:rPr>
          <w:rFonts w:ascii="inherit" w:eastAsia="Times New Roman" w:hAnsi="inherit"/>
          <w:sz w:val="20"/>
          <w:szCs w:val="20"/>
        </w:rPr>
        <w:t xml:space="preserve"> </w:t>
      </w:r>
      <w:r>
        <w:rPr>
          <w:rFonts w:ascii="inherit" w:eastAsia="Times New Roman" w:hAnsi="inherit"/>
          <w:sz w:val="20"/>
          <w:szCs w:val="20"/>
        </w:rPr>
        <w:t>In September 2019, a panel of the U.S. Court of Appeals for the Third Circuit ruled tha</w:t>
      </w:r>
      <w:r>
        <w:rPr>
          <w:rFonts w:ascii="inherit" w:eastAsia="Times New Roman" w:hAnsi="inherit"/>
          <w:sz w:val="20"/>
          <w:szCs w:val="20"/>
        </w:rPr>
        <w:t>t New Jersey’s Eleventh Amendment immunity barred PennEast from bringing an eminent domain lawsuit in federal court, under the Natural Gas Act, against the State of New</w:t>
      </w:r>
      <w:r>
        <w:rPr>
          <w:rFonts w:ascii="inherit" w:eastAsia="Times New Roman" w:hAnsi="inherit"/>
          <w:sz w:val="20"/>
          <w:szCs w:val="20"/>
        </w:rPr>
        <w:t xml:space="preserve"> </w:t>
      </w:r>
    </w:p>
    <w:p w:rsidR="00000000" w:rsidRDefault="00503C8A">
      <w:pPr>
        <w:divId w:val="8789601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21</w:t>
      </w:r>
    </w:p>
    <w:p w:rsidR="00000000" w:rsidRDefault="00503C8A">
      <w:pPr>
        <w:divId w:val="119425987"/>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503C8A">
      <w:pPr>
        <w:spacing w:line="288" w:lineRule="auto"/>
        <w:divId w:val="1377318971"/>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46854747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Jersey or its agencies. The Third Circuit subsequently denied PennEast’s petition for rehearing en banc. </w:t>
      </w:r>
      <w:r>
        <w:rPr>
          <w:rFonts w:ascii="inherit" w:eastAsia="Times New Roman" w:hAnsi="inherit"/>
          <w:sz w:val="20"/>
          <w:szCs w:val="20"/>
        </w:rPr>
        <w:t xml:space="preserve"> </w:t>
      </w:r>
      <w:r>
        <w:rPr>
          <w:rFonts w:ascii="inherit" w:eastAsia="Times New Roman" w:hAnsi="inherit"/>
          <w:sz w:val="20"/>
          <w:szCs w:val="20"/>
        </w:rPr>
        <w:t>In addition, in October 2019, in reliance on the Third Circuit ruling, the</w:t>
      </w:r>
      <w:r>
        <w:rPr>
          <w:rFonts w:ascii="inherit" w:eastAsia="Times New Roman" w:hAnsi="inherit"/>
          <w:sz w:val="20"/>
          <w:szCs w:val="20"/>
        </w:rPr>
        <w:t xml:space="preserve"> New Jersey Department of Environmental Protection rejected PennEast’s application for certain project permits. PennEast has filed a petition for declaratory order with FERC regarding interpretation of the Natural Gas Act. </w:t>
      </w:r>
      <w:r>
        <w:rPr>
          <w:rFonts w:ascii="inherit" w:eastAsia="Times New Roman" w:hAnsi="inherit"/>
          <w:sz w:val="20"/>
          <w:szCs w:val="20"/>
        </w:rPr>
        <w:t xml:space="preserve"> </w:t>
      </w:r>
      <w:r>
        <w:rPr>
          <w:rFonts w:ascii="inherit" w:eastAsia="Times New Roman" w:hAnsi="inherit"/>
          <w:sz w:val="20"/>
          <w:szCs w:val="20"/>
        </w:rPr>
        <w:t xml:space="preserve">PennEast also expects to file a </w:t>
      </w:r>
      <w:r>
        <w:rPr>
          <w:rFonts w:ascii="inherit" w:eastAsia="Times New Roman" w:hAnsi="inherit"/>
          <w:sz w:val="20"/>
          <w:szCs w:val="20"/>
        </w:rPr>
        <w:t>petition for a writ of certiorari to seek U.S. Supreme Court review of the Third Circuit decision. </w:t>
      </w:r>
      <w:r>
        <w:rPr>
          <w:rFonts w:ascii="inherit" w:eastAsia="Times New Roman" w:hAnsi="inherit"/>
          <w:sz w:val="20"/>
          <w:szCs w:val="20"/>
        </w:rPr>
        <w:t xml:space="preserve"> </w:t>
      </w:r>
      <w:r>
        <w:rPr>
          <w:rFonts w:ascii="inherit" w:eastAsia="Times New Roman" w:hAnsi="inherit"/>
          <w:sz w:val="20"/>
          <w:szCs w:val="20"/>
        </w:rPr>
        <w:t>The ultimate outcome of these matters cannot be determined at this time, and could result in delays, additional costs, or the inability to move forward with</w:t>
      </w:r>
      <w:r>
        <w:rPr>
          <w:rFonts w:ascii="inherit" w:eastAsia="Times New Roman" w:hAnsi="inherit"/>
          <w:sz w:val="20"/>
          <w:szCs w:val="20"/>
        </w:rPr>
        <w:t xml:space="preserve"> the project, resulting in an impairment of all or a portion of our investment in PennEast.</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“Risk Factors - The expansion, construction and development of our energy infrastructure assets subjects us to risks.”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Electricity Generation Assets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Midstre</w:t>
      </w:r>
      <w:r>
        <w:rPr>
          <w:rFonts w:ascii="inherit" w:eastAsia="Times New Roman" w:hAnsi="inherit"/>
          <w:sz w:val="20"/>
          <w:szCs w:val="20"/>
        </w:rPr>
        <w:t>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electricity generation assets consist of electric generation facilities conducted by Energy Services’</w:t>
      </w:r>
      <w:r>
        <w:rPr>
          <w:rFonts w:ascii="inherit" w:eastAsia="Times New Roman" w:hAnsi="inherit"/>
          <w:sz w:val="20"/>
          <w:szCs w:val="20"/>
        </w:rPr>
        <w:t xml:space="preserve"> </w:t>
      </w:r>
      <w:r>
        <w:rPr>
          <w:rFonts w:ascii="inherit" w:eastAsia="Times New Roman" w:hAnsi="inherit"/>
          <w:sz w:val="20"/>
          <w:szCs w:val="20"/>
        </w:rPr>
        <w:t>wholly owned subsidiary, UGID. UGID, through a wholly owned subsidiary, has an approximate 5.97% (approximately 102 megawatt) ownership i</w:t>
      </w:r>
      <w:r>
        <w:rPr>
          <w:rFonts w:ascii="inherit" w:eastAsia="Times New Roman" w:hAnsi="inherit"/>
          <w:sz w:val="20"/>
          <w:szCs w:val="20"/>
        </w:rPr>
        <w:t>nterest in the Conemaugh generation station, a 1,711-megawatt, coal-fired electricity generation station located near Johnstown, Pennsylvania.</w:t>
      </w:r>
      <w:r>
        <w:rPr>
          <w:rFonts w:ascii="inherit" w:eastAsia="Times New Roman" w:hAnsi="inherit"/>
          <w:sz w:val="20"/>
          <w:szCs w:val="20"/>
        </w:rPr>
        <w:t xml:space="preserve"> </w:t>
      </w:r>
      <w:r>
        <w:rPr>
          <w:rFonts w:ascii="inherit" w:eastAsia="Times New Roman" w:hAnsi="inherit"/>
          <w:sz w:val="20"/>
          <w:szCs w:val="20"/>
        </w:rPr>
        <w:t>Conemaugh is owned by a consortium of energy companies and operated by a unit of GenOn Energy.</w:t>
      </w:r>
      <w:r>
        <w:rPr>
          <w:rFonts w:ascii="inherit" w:eastAsia="Times New Roman" w:hAnsi="inherit"/>
          <w:sz w:val="20"/>
          <w:szCs w:val="20"/>
        </w:rPr>
        <w:t xml:space="preserve"> </w:t>
      </w:r>
      <w:r>
        <w:rPr>
          <w:rFonts w:ascii="inherit" w:eastAsia="Times New Roman" w:hAnsi="inherit"/>
          <w:sz w:val="20"/>
          <w:szCs w:val="20"/>
        </w:rPr>
        <w:t>UGID also owns and</w:t>
      </w:r>
      <w:r>
        <w:rPr>
          <w:rFonts w:ascii="inherit" w:eastAsia="Times New Roman" w:hAnsi="inherit"/>
          <w:sz w:val="20"/>
          <w:szCs w:val="20"/>
        </w:rPr>
        <w:t xml:space="preserve"> operates the Hunlock Station located near Wilkes-Barre, Pennsylvania, a 130-megawatt natural gas-fueled electricity generating station, and owns and operates a landfill gas-fueled generation plant near Hegins, Pennsylvania, with gross generating capacity </w:t>
      </w:r>
      <w:r>
        <w:rPr>
          <w:rFonts w:ascii="inherit" w:eastAsia="Times New Roman" w:hAnsi="inherit"/>
          <w:sz w:val="20"/>
          <w:szCs w:val="20"/>
        </w:rPr>
        <w:t>of 11 megawatts.</w:t>
      </w:r>
      <w:r>
        <w:rPr>
          <w:rFonts w:ascii="inherit" w:eastAsia="Times New Roman" w:hAnsi="inherit"/>
          <w:sz w:val="20"/>
          <w:szCs w:val="20"/>
        </w:rPr>
        <w:t xml:space="preserve"> </w:t>
      </w:r>
      <w:r>
        <w:rPr>
          <w:rFonts w:ascii="inherit" w:eastAsia="Times New Roman" w:hAnsi="inherit"/>
          <w:sz w:val="20"/>
          <w:szCs w:val="20"/>
        </w:rPr>
        <w:t>The plant qualifies for renewable energy credits. Additionally, UGID owns and operates 13.5 megawatts of solar-powered generation capacity in Pennsylvania, Maryland and New Jersey. UGID, through another wholly owned subsidiary, owns and op</w:t>
      </w:r>
      <w:r>
        <w:rPr>
          <w:rFonts w:ascii="inherit" w:eastAsia="Times New Roman" w:hAnsi="inherit"/>
          <w:sz w:val="20"/>
          <w:szCs w:val="20"/>
        </w:rPr>
        <w:t>erates a 44-megawatt natural gas-fueled electricity generation station.</w:t>
      </w:r>
      <w:r>
        <w:rPr>
          <w:rFonts w:ascii="inherit" w:eastAsia="Times New Roman" w:hAnsi="inherit"/>
          <w:sz w:val="20"/>
          <w:szCs w:val="20"/>
        </w:rPr>
        <w:t xml:space="preserve"> </w:t>
      </w:r>
    </w:p>
    <w:p w:rsidR="00000000" w:rsidRDefault="00503C8A">
      <w:pPr>
        <w:spacing w:line="288" w:lineRule="auto"/>
        <w:ind w:firstLine="720"/>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HVAC Business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segment also conducts a heating, ventilation, air conditioning, mechanical</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electrical contracting, and project management service busines</w:t>
      </w:r>
      <w:r>
        <w:rPr>
          <w:rFonts w:ascii="inherit" w:eastAsia="Times New Roman" w:hAnsi="inherit"/>
          <w:sz w:val="20"/>
          <w:szCs w:val="20"/>
        </w:rPr>
        <w:t>s through its HVAC business unit, which serves portions of eastern and central Pennsylvania.</w:t>
      </w:r>
      <w:r>
        <w:rPr>
          <w:rFonts w:ascii="inherit" w:eastAsia="Times New Roman" w:hAnsi="inherit"/>
          <w:sz w:val="20"/>
          <w:szCs w:val="20"/>
        </w:rPr>
        <w:t xml:space="preserve"> </w:t>
      </w:r>
      <w:r>
        <w:rPr>
          <w:rFonts w:ascii="inherit" w:eastAsia="Times New Roman" w:hAnsi="inherit"/>
          <w:sz w:val="20"/>
          <w:szCs w:val="20"/>
        </w:rPr>
        <w:t>This business serves customers in residential, commercial, industrial and new construction markets.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Competition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segment competes with</w:t>
      </w:r>
      <w:r>
        <w:rPr>
          <w:rFonts w:ascii="inherit" w:eastAsia="Times New Roman" w:hAnsi="inherit"/>
          <w:sz w:val="20"/>
          <w:szCs w:val="20"/>
        </w:rPr>
        <w:t xml:space="preserve"> other midstream operators to sell gathering, compression, storage and pipeline transportation services.</w:t>
      </w:r>
      <w:r>
        <w:rPr>
          <w:rFonts w:ascii="inherit" w:eastAsia="Times New Roman" w:hAnsi="inherit"/>
          <w:sz w:val="20"/>
          <w:szCs w:val="20"/>
        </w:rPr>
        <w:t xml:space="preserve"> </w:t>
      </w:r>
      <w:r>
        <w:rPr>
          <w:rFonts w:ascii="inherit" w:eastAsia="Times New Roman" w:hAnsi="inherit"/>
          <w:sz w:val="20"/>
          <w:szCs w:val="20"/>
        </w:rPr>
        <w:t>Our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segment competes in both the regulated and non-regulated environment against interstate and intrastate pipelines that gather,</w:t>
      </w:r>
      <w:r>
        <w:rPr>
          <w:rFonts w:ascii="inherit" w:eastAsia="Times New Roman" w:hAnsi="inherit"/>
          <w:sz w:val="20"/>
          <w:szCs w:val="20"/>
        </w:rPr>
        <w:t xml:space="preserve"> compress, process, transport and market natural gas.</w:t>
      </w:r>
      <w:r>
        <w:rPr>
          <w:rFonts w:ascii="inherit" w:eastAsia="Times New Roman" w:hAnsi="inherit"/>
          <w:sz w:val="20"/>
          <w:szCs w:val="20"/>
        </w:rPr>
        <w:t xml:space="preserve"> </w:t>
      </w:r>
      <w:r>
        <w:rPr>
          <w:rFonts w:ascii="inherit" w:eastAsia="Times New Roman" w:hAnsi="inherit"/>
          <w:sz w:val="20"/>
          <w:szCs w:val="20"/>
        </w:rPr>
        <w:t>Our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segment sells midstream services primarily to producers, marketers and utilities on the basis of price, customer service, flexibility, reliability and operational experience.</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he competition in the midstream segment is significant and has grown recently in the northeast U.S. as more competitors seek opportunities offered by the development of the Marcellus and Utica Shales.</w:t>
      </w:r>
      <w:r>
        <w:rPr>
          <w:rFonts w:ascii="inherit" w:eastAsia="Times New Roman" w:hAnsi="inherit"/>
          <w:sz w:val="20"/>
          <w:szCs w:val="20"/>
        </w:rPr>
        <w:t xml:space="preserve"> </w:t>
      </w:r>
    </w:p>
    <w:p w:rsidR="00000000" w:rsidRDefault="00503C8A">
      <w:pPr>
        <w:spacing w:line="288" w:lineRule="auto"/>
        <w:ind w:firstLine="720"/>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segment also competes with other marketers, consultants and local utilities to sell natural gas, liquid fuels, electric power and related services to customers in its service area principally on the basis of price, customer service and reliabilit</w:t>
      </w:r>
      <w:r>
        <w:rPr>
          <w:rFonts w:ascii="inherit" w:eastAsia="Times New Roman" w:hAnsi="inherit"/>
          <w:sz w:val="20"/>
          <w:szCs w:val="20"/>
        </w:rPr>
        <w:t>y.</w:t>
      </w:r>
      <w:r>
        <w:rPr>
          <w:rFonts w:ascii="inherit" w:eastAsia="Times New Roman" w:hAnsi="inherit"/>
          <w:sz w:val="20"/>
          <w:szCs w:val="20"/>
        </w:rPr>
        <w:t xml:space="preserve">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midstream asset business has faced an increase in competition in recent years with the consolidation of companies that have resulted in large, national competitors that can offer a suite of services across all customer segments.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electricity generation assets compete with other generation stations on the interface of PJM, a regional transmission organization that coordinates the movement of wholesale electricity in certain states, including the states in which we operate, an</w:t>
      </w:r>
      <w:r>
        <w:rPr>
          <w:rFonts w:ascii="inherit" w:eastAsia="Times New Roman" w:hAnsi="inherit"/>
          <w:sz w:val="20"/>
          <w:szCs w:val="20"/>
        </w:rPr>
        <w:t>d bases sales on bid pricing.</w:t>
      </w:r>
      <w:r>
        <w:rPr>
          <w:rFonts w:ascii="inherit" w:eastAsia="Times New Roman" w:hAnsi="inherit"/>
          <w:sz w:val="20"/>
          <w:szCs w:val="20"/>
        </w:rPr>
        <w:t xml:space="preserve"> </w:t>
      </w:r>
    </w:p>
    <w:p w:rsidR="00000000" w:rsidRDefault="00503C8A">
      <w:pPr>
        <w:spacing w:line="288" w:lineRule="auto"/>
        <w:ind w:firstLine="720"/>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Government Regulation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FERC has jurisdiction over the rates and terms and conditions of service of wholesale sales of electric capacity and energy, as well as the sales for resale of natural gas and related storage and tra</w:t>
      </w:r>
      <w:r>
        <w:rPr>
          <w:rFonts w:ascii="inherit" w:eastAsia="Times New Roman" w:hAnsi="inherit"/>
          <w:sz w:val="20"/>
          <w:szCs w:val="20"/>
        </w:rPr>
        <w:t>nsportation services. </w:t>
      </w:r>
      <w:r>
        <w:rPr>
          <w:rFonts w:ascii="inherit" w:eastAsia="Times New Roman" w:hAnsi="inherit"/>
          <w:sz w:val="20"/>
          <w:szCs w:val="20"/>
        </w:rPr>
        <w:t xml:space="preserve"> </w:t>
      </w:r>
      <w:r>
        <w:rPr>
          <w:rFonts w:ascii="inherit" w:eastAsia="Times New Roman" w:hAnsi="inherit"/>
          <w:sz w:val="20"/>
          <w:szCs w:val="20"/>
        </w:rPr>
        <w:t>Energy Services has a tariff on file with FERC pursuant to which it may make power sales to wholesale customers at market-based rates.</w:t>
      </w:r>
      <w:r>
        <w:rPr>
          <w:rFonts w:ascii="inherit" w:eastAsia="Times New Roman" w:hAnsi="inherit"/>
          <w:sz w:val="20"/>
          <w:szCs w:val="20"/>
        </w:rPr>
        <w:t xml:space="preserve"> </w:t>
      </w:r>
      <w:r>
        <w:rPr>
          <w:rFonts w:ascii="inherit" w:eastAsia="Times New Roman" w:hAnsi="inherit"/>
          <w:sz w:val="20"/>
          <w:szCs w:val="20"/>
        </w:rPr>
        <w:t>Energy Services also has market-based rate authority for power sales to wholesale customers, to th</w:t>
      </w:r>
      <w:r>
        <w:rPr>
          <w:rFonts w:ascii="inherit" w:eastAsia="Times New Roman" w:hAnsi="inherit"/>
          <w:sz w:val="20"/>
          <w:szCs w:val="20"/>
        </w:rPr>
        <w:t>e extent that Energy Services purchases power in excess of its retail customer needs. </w:t>
      </w:r>
      <w:r>
        <w:rPr>
          <w:rFonts w:ascii="inherit" w:eastAsia="Times New Roman" w:hAnsi="inherit"/>
          <w:sz w:val="20"/>
          <w:szCs w:val="20"/>
        </w:rPr>
        <w:t xml:space="preserve"> </w:t>
      </w:r>
      <w:r>
        <w:rPr>
          <w:rFonts w:ascii="inherit" w:eastAsia="Times New Roman" w:hAnsi="inherit"/>
          <w:sz w:val="20"/>
          <w:szCs w:val="20"/>
        </w:rPr>
        <w:t>Two subsidiaries of Energy Services currently operate natural gas storage facilities under FERC certificate approvals and offer services to wholesale customers at FERC-a</w:t>
      </w:r>
      <w:r>
        <w:rPr>
          <w:rFonts w:ascii="inherit" w:eastAsia="Times New Roman" w:hAnsi="inherit"/>
          <w:sz w:val="20"/>
          <w:szCs w:val="20"/>
        </w:rPr>
        <w:t>pproved market-based rates.</w:t>
      </w:r>
      <w:r>
        <w:rPr>
          <w:rFonts w:ascii="inherit" w:eastAsia="Times New Roman" w:hAnsi="inherit"/>
          <w:sz w:val="20"/>
          <w:szCs w:val="20"/>
        </w:rPr>
        <w:t xml:space="preserve"> </w:t>
      </w:r>
      <w:r>
        <w:rPr>
          <w:rFonts w:ascii="inherit" w:eastAsia="Times New Roman" w:hAnsi="inherit"/>
          <w:sz w:val="20"/>
          <w:szCs w:val="20"/>
        </w:rPr>
        <w:t>Two other Energy Services subsidiaries operate natural gas pipelines that are subject to FERC regulation.</w:t>
      </w:r>
      <w:r>
        <w:rPr>
          <w:rFonts w:ascii="inherit" w:eastAsia="Times New Roman" w:hAnsi="inherit"/>
          <w:sz w:val="20"/>
          <w:szCs w:val="20"/>
        </w:rPr>
        <w:t xml:space="preserve"> </w:t>
      </w:r>
      <w:r>
        <w:rPr>
          <w:rFonts w:ascii="inherit" w:eastAsia="Times New Roman" w:hAnsi="inherit"/>
          <w:sz w:val="20"/>
          <w:szCs w:val="20"/>
        </w:rPr>
        <w:t>UGI Mt. Bethel Pipeline Company, LLC operates a 12.5-mile, 12-inch pipeline located in Northampton County, Pennsylvania, a</w:t>
      </w:r>
      <w:r>
        <w:rPr>
          <w:rFonts w:ascii="inherit" w:eastAsia="Times New Roman" w:hAnsi="inherit"/>
          <w:sz w:val="20"/>
          <w:szCs w:val="20"/>
        </w:rPr>
        <w:t>nd UGI Sunbury, LLC operates the Sunbury Pipeline, a 35-mile, 20-inch diameter pipeline located in central Pennsylvania. Energy Services and its subsidiaries undertake various activities to maintain compliance with the FERC Standards of Conduct with respec</w:t>
      </w:r>
      <w:r>
        <w:rPr>
          <w:rFonts w:ascii="inherit" w:eastAsia="Times New Roman" w:hAnsi="inherit"/>
          <w:sz w:val="20"/>
          <w:szCs w:val="20"/>
        </w:rPr>
        <w:t>t to pipeline operations. Energy Services is also subject to</w:t>
      </w:r>
      <w:r>
        <w:rPr>
          <w:rFonts w:ascii="inherit" w:eastAsia="Times New Roman" w:hAnsi="inherit"/>
          <w:sz w:val="20"/>
          <w:szCs w:val="20"/>
        </w:rPr>
        <w:t xml:space="preserve"> </w:t>
      </w:r>
    </w:p>
    <w:p w:rsidR="00000000" w:rsidRDefault="00503C8A">
      <w:pPr>
        <w:divId w:val="108280040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22</w:t>
      </w:r>
    </w:p>
    <w:p w:rsidR="00000000" w:rsidRDefault="00503C8A">
      <w:pPr>
        <w:divId w:val="119425987"/>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503C8A">
      <w:pPr>
        <w:spacing w:line="288" w:lineRule="auto"/>
        <w:divId w:val="1631087741"/>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95370456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FERC reporting requirements, market manipulation rules and other FERC enforcement and regulatory powers with respect to its wholesale commodity </w:t>
      </w:r>
      <w:r>
        <w:rPr>
          <w:rFonts w:ascii="inherit" w:eastAsia="Times New Roman" w:hAnsi="inherit"/>
          <w:sz w:val="20"/>
          <w:szCs w:val="20"/>
        </w:rPr>
        <w:t>business.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midstream assets include natural gas gathering pipelines and compression and processing in northeastern Pennsylvania, southwestern Pennsylvania, eastern Ohio and the panhandle of West Virginia that are regulated under t</w:t>
      </w:r>
      <w:r>
        <w:rPr>
          <w:rFonts w:ascii="inherit" w:eastAsia="Times New Roman" w:hAnsi="inherit"/>
          <w:sz w:val="20"/>
          <w:szCs w:val="20"/>
        </w:rPr>
        <w:t>he Pipeline Safety Improvement Act of 2002 and subject to operational oversight by both the Pipeline and Hazardous Materials Safety Administration and the PAPUC.</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Certain of our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businesses are subject to various federal, state and l</w:t>
      </w:r>
      <w:r>
        <w:rPr>
          <w:rFonts w:ascii="inherit" w:eastAsia="Times New Roman" w:hAnsi="inherit"/>
          <w:sz w:val="20"/>
          <w:szCs w:val="20"/>
        </w:rPr>
        <w:t>ocal environmental, safety and transportation laws and regulations governing the storage, distribution and transportation of propane and the operation of bulk storage LPG terminals.</w:t>
      </w:r>
      <w:r>
        <w:rPr>
          <w:rFonts w:ascii="inherit" w:eastAsia="Times New Roman" w:hAnsi="inherit"/>
          <w:sz w:val="20"/>
          <w:szCs w:val="20"/>
        </w:rPr>
        <w:t xml:space="preserve"> </w:t>
      </w:r>
      <w:r>
        <w:rPr>
          <w:rFonts w:ascii="inherit" w:eastAsia="Times New Roman" w:hAnsi="inherit"/>
          <w:sz w:val="20"/>
          <w:szCs w:val="20"/>
        </w:rPr>
        <w:t>These laws include, among others, the Resource Conservation and Recovery A</w:t>
      </w:r>
      <w:r>
        <w:rPr>
          <w:rFonts w:ascii="inherit" w:eastAsia="Times New Roman" w:hAnsi="inherit"/>
          <w:sz w:val="20"/>
          <w:szCs w:val="20"/>
        </w:rPr>
        <w:t>ct, CERCLA, the Clean Air Act, OSHA, the Homeland Security Act of 2002, the Emergency Planning and Community Right-to-Know Act, the Clean Water Act and comparable state statutes.</w:t>
      </w:r>
      <w:r>
        <w:rPr>
          <w:rFonts w:ascii="inherit" w:eastAsia="Times New Roman" w:hAnsi="inherit"/>
          <w:sz w:val="20"/>
          <w:szCs w:val="20"/>
        </w:rPr>
        <w:t xml:space="preserve"> </w:t>
      </w:r>
      <w:r>
        <w:rPr>
          <w:rFonts w:ascii="inherit" w:eastAsia="Times New Roman" w:hAnsi="inherit"/>
          <w:sz w:val="20"/>
          <w:szCs w:val="20"/>
        </w:rPr>
        <w:t>CERCLA imposes joint and several liability on certain classes of persons cons</w:t>
      </w:r>
      <w:r>
        <w:rPr>
          <w:rFonts w:ascii="inherit" w:eastAsia="Times New Roman" w:hAnsi="inherit"/>
          <w:sz w:val="20"/>
          <w:szCs w:val="20"/>
        </w:rPr>
        <w:t>idered to have contributed to the release or threatened release of a</w:t>
      </w:r>
      <w:r>
        <w:rPr>
          <w:rFonts w:ascii="inherit" w:eastAsia="Times New Roman" w:hAnsi="inherit"/>
          <w:sz w:val="20"/>
          <w:szCs w:val="20"/>
        </w:rPr>
        <w:t xml:space="preserve"> </w:t>
      </w:r>
      <w:r>
        <w:rPr>
          <w:rFonts w:ascii="inherit" w:eastAsia="Times New Roman" w:hAnsi="inherit"/>
          <w:sz w:val="20"/>
          <w:szCs w:val="20"/>
        </w:rPr>
        <w:t>“hazardous substance”</w:t>
      </w:r>
      <w:r>
        <w:rPr>
          <w:rFonts w:ascii="inherit" w:eastAsia="Times New Roman" w:hAnsi="inherit"/>
          <w:sz w:val="20"/>
          <w:szCs w:val="20"/>
        </w:rPr>
        <w:t xml:space="preserve"> </w:t>
      </w:r>
      <w:r>
        <w:rPr>
          <w:rFonts w:ascii="inherit" w:eastAsia="Times New Roman" w:hAnsi="inherit"/>
          <w:sz w:val="20"/>
          <w:szCs w:val="20"/>
        </w:rPr>
        <w:t>into the environment without regard to fault or the legality of the original conduct.</w:t>
      </w:r>
      <w:r>
        <w:rPr>
          <w:rFonts w:ascii="inherit" w:eastAsia="Times New Roman" w:hAnsi="inherit"/>
          <w:sz w:val="20"/>
          <w:szCs w:val="20"/>
        </w:rPr>
        <w:t xml:space="preserve"> </w:t>
      </w:r>
      <w:r>
        <w:rPr>
          <w:rFonts w:ascii="inherit" w:eastAsia="Times New Roman" w:hAnsi="inherit"/>
          <w:sz w:val="20"/>
          <w:szCs w:val="20"/>
        </w:rPr>
        <w:t>With respect to the operation of natural gas gathering and transportation pipel</w:t>
      </w:r>
      <w:r>
        <w:rPr>
          <w:rFonts w:ascii="inherit" w:eastAsia="Times New Roman" w:hAnsi="inherit"/>
          <w:sz w:val="20"/>
          <w:szCs w:val="20"/>
        </w:rPr>
        <w:t>ines, Energy Services also is required to comply with the provisions of the Pipeline Safety Improvement Act of 2002 and the regulations of the DOT.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electricity generation assets own electric generation facilities that are with</w:t>
      </w:r>
      <w:r>
        <w:rPr>
          <w:rFonts w:ascii="inherit" w:eastAsia="Times New Roman" w:hAnsi="inherit"/>
          <w:sz w:val="20"/>
          <w:szCs w:val="20"/>
        </w:rPr>
        <w:t>in the control area of PJM and are dispatched in accordance with a FERC-approved open access tariff and associated agreements administered by PJM. UGID receives certain revenues collected by PJM, determined under an approved rate schedule. </w:t>
      </w:r>
      <w:r>
        <w:rPr>
          <w:rFonts w:ascii="inherit" w:eastAsia="Times New Roman" w:hAnsi="inherit"/>
          <w:sz w:val="20"/>
          <w:szCs w:val="20"/>
        </w:rPr>
        <w:t xml:space="preserve"> </w:t>
      </w:r>
      <w:r>
        <w:rPr>
          <w:rFonts w:ascii="inherit" w:eastAsia="Times New Roman" w:hAnsi="inherit"/>
          <w:sz w:val="20"/>
          <w:szCs w:val="20"/>
        </w:rPr>
        <w:t>Like Energy Ser</w:t>
      </w:r>
      <w:r>
        <w:rPr>
          <w:rFonts w:ascii="inherit" w:eastAsia="Times New Roman" w:hAnsi="inherit"/>
          <w:sz w:val="20"/>
          <w:szCs w:val="20"/>
        </w:rPr>
        <w:t>vices, UGID has a tariff on file with FERC pursuant to which it may make power sales to wholesale customers at market-based rates, and FERC has approved UGID’s market-based rate authority through 2019.</w:t>
      </w:r>
      <w:r>
        <w:rPr>
          <w:rFonts w:ascii="inherit" w:eastAsia="Times New Roman" w:hAnsi="inherit"/>
          <w:sz w:val="20"/>
          <w:szCs w:val="20"/>
        </w:rPr>
        <w:t xml:space="preserve"> </w:t>
      </w:r>
      <w:r>
        <w:rPr>
          <w:rFonts w:ascii="inherit" w:eastAsia="Times New Roman" w:hAnsi="inherit"/>
          <w:sz w:val="20"/>
          <w:szCs w:val="20"/>
        </w:rPr>
        <w:t>UGID is also subject to FERC reporting requirements, m</w:t>
      </w:r>
      <w:r>
        <w:rPr>
          <w:rFonts w:ascii="inherit" w:eastAsia="Times New Roman" w:hAnsi="inherit"/>
          <w:sz w:val="20"/>
          <w:szCs w:val="20"/>
        </w:rPr>
        <w:t>arket manipulation rules and other FERC enforcement and regulatory powers.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Employees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At September 30, 2019,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had over 700 employees, including nearly 300 employees in its HVAC business and 20 employees at UGID.</w:t>
      </w:r>
    </w:p>
    <w:p w:rsidR="00000000" w:rsidRDefault="00503C8A">
      <w:pPr>
        <w:spacing w:line="288" w:lineRule="auto"/>
        <w:divId w:val="57096565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UGI UTILITIES</w:t>
      </w:r>
    </w:p>
    <w:p w:rsidR="00000000" w:rsidRDefault="00503C8A">
      <w:pPr>
        <w:spacing w:line="288" w:lineRule="auto"/>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b/>
          <w:bCs/>
          <w:i/>
          <w:iCs/>
          <w:sz w:val="20"/>
          <w:szCs w:val="20"/>
        </w:rPr>
        <w:t>G</w:t>
      </w:r>
      <w:r>
        <w:rPr>
          <w:rFonts w:ascii="inherit" w:eastAsia="Times New Roman" w:hAnsi="inherit"/>
          <w:b/>
          <w:bCs/>
          <w:i/>
          <w:iCs/>
          <w:sz w:val="20"/>
          <w:szCs w:val="20"/>
        </w:rPr>
        <w:t>AS UTILITY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Gas Utility consists of the regulated natural gas distribution businesses of our subsidiary, UGI Utilities.</w:t>
      </w:r>
      <w:r>
        <w:rPr>
          <w:rFonts w:ascii="inherit" w:eastAsia="Times New Roman" w:hAnsi="inherit"/>
          <w:sz w:val="20"/>
          <w:szCs w:val="20"/>
        </w:rPr>
        <w:t xml:space="preserve"> </w:t>
      </w:r>
      <w:r>
        <w:rPr>
          <w:rFonts w:ascii="inherit" w:eastAsia="Times New Roman" w:hAnsi="inherit"/>
          <w:sz w:val="20"/>
          <w:szCs w:val="20"/>
        </w:rPr>
        <w:t>Gas Utility serves nearly 655,000 customers in eastern and central Pennsylvania and more than 500 customers in portions of one Maryland</w:t>
      </w:r>
      <w:r>
        <w:rPr>
          <w:rFonts w:ascii="inherit" w:eastAsia="Times New Roman" w:hAnsi="inherit"/>
          <w:sz w:val="20"/>
          <w:szCs w:val="20"/>
        </w:rPr>
        <w:t xml:space="preserve"> county.</w:t>
      </w:r>
      <w:r>
        <w:rPr>
          <w:rFonts w:ascii="inherit" w:eastAsia="Times New Roman" w:hAnsi="inherit"/>
          <w:sz w:val="20"/>
          <w:szCs w:val="20"/>
        </w:rPr>
        <w:t xml:space="preserve"> </w:t>
      </w:r>
      <w:r>
        <w:rPr>
          <w:rFonts w:ascii="inherit" w:eastAsia="Times New Roman" w:hAnsi="inherit"/>
          <w:sz w:val="20"/>
          <w:szCs w:val="20"/>
        </w:rPr>
        <w:t>Gas Utility is regulated by the PAPUC and, with respect to its customers in Maryland, the MDPSC.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Service Area; Revenue Analysis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Gas Utility provides natural gas distribution services to nearly 655,000 customers in certificated portions of 44 e</w:t>
      </w:r>
      <w:r>
        <w:rPr>
          <w:rFonts w:ascii="inherit" w:eastAsia="Times New Roman" w:hAnsi="inherit"/>
          <w:sz w:val="20"/>
          <w:szCs w:val="20"/>
        </w:rPr>
        <w:t>astern and central Pennsylvania counties through its</w:t>
      </w:r>
      <w:r>
        <w:rPr>
          <w:rFonts w:ascii="inherit" w:eastAsia="Times New Roman" w:hAnsi="inherit"/>
          <w:sz w:val="20"/>
          <w:szCs w:val="20"/>
        </w:rPr>
        <w:t xml:space="preserve"> </w:t>
      </w:r>
      <w:r>
        <w:rPr>
          <w:rFonts w:ascii="inherit" w:eastAsia="Times New Roman" w:hAnsi="inherit"/>
          <w:sz w:val="20"/>
          <w:szCs w:val="20"/>
        </w:rPr>
        <w:t>distribution system. Contemporary materials, such as plastic or coated steel, comprise approximately 90% of Gas Utility’s more than 12,300 miles of gas mains, with bare steel pipe comprising approximatel</w:t>
      </w:r>
      <w:r>
        <w:rPr>
          <w:rFonts w:ascii="inherit" w:eastAsia="Times New Roman" w:hAnsi="inherit"/>
          <w:sz w:val="20"/>
          <w:szCs w:val="20"/>
        </w:rPr>
        <w:t>y 8% and cast iron pipe comprising approximately 2% of Gas Utility’s gas mains.</w:t>
      </w:r>
      <w:r>
        <w:rPr>
          <w:rFonts w:ascii="inherit" w:eastAsia="Times New Roman" w:hAnsi="inherit"/>
          <w:sz w:val="20"/>
          <w:szCs w:val="20"/>
        </w:rPr>
        <w:t xml:space="preserve"> </w:t>
      </w:r>
      <w:r>
        <w:rPr>
          <w:rFonts w:ascii="inherit" w:eastAsia="Times New Roman" w:hAnsi="inherit"/>
          <w:sz w:val="20"/>
          <w:szCs w:val="20"/>
        </w:rPr>
        <w:t>In accordance with Gas Utility’s agreement with the PAPUC, Gas Utility will replace the cast iron portion of its gas mains by March 2027 and the bare steel portion of its gas m</w:t>
      </w:r>
      <w:r>
        <w:rPr>
          <w:rFonts w:ascii="inherit" w:eastAsia="Times New Roman" w:hAnsi="inherit"/>
          <w:sz w:val="20"/>
          <w:szCs w:val="20"/>
        </w:rPr>
        <w:t>ains by September 2041.</w:t>
      </w:r>
      <w:r>
        <w:rPr>
          <w:rFonts w:ascii="inherit" w:eastAsia="Times New Roman" w:hAnsi="inherit"/>
          <w:sz w:val="20"/>
          <w:szCs w:val="20"/>
        </w:rPr>
        <w:t xml:space="preserve"> </w:t>
      </w:r>
      <w:r>
        <w:rPr>
          <w:rFonts w:ascii="inherit" w:eastAsia="Times New Roman" w:hAnsi="inherit"/>
          <w:sz w:val="20"/>
          <w:szCs w:val="20"/>
        </w:rPr>
        <w:t>The service area includes the cities of Allentown, Bethlehem, Easton, Harrisburg, Hazleton, Lancaster, Lebanon, Reading, Scranton, Wilkes-Barre, Lock Haven, Pittston, Pottsville and Williamsport, Pennsylvania, and the boroughs of Ho</w:t>
      </w:r>
      <w:r>
        <w:rPr>
          <w:rFonts w:ascii="inherit" w:eastAsia="Times New Roman" w:hAnsi="inherit"/>
          <w:sz w:val="20"/>
          <w:szCs w:val="20"/>
        </w:rPr>
        <w:t>nesdale and Milford, Pennsylvania.</w:t>
      </w:r>
      <w:r>
        <w:rPr>
          <w:rFonts w:ascii="inherit" w:eastAsia="Times New Roman" w:hAnsi="inherit"/>
          <w:sz w:val="20"/>
          <w:szCs w:val="20"/>
        </w:rPr>
        <w:t xml:space="preserve"> </w:t>
      </w:r>
      <w:r>
        <w:rPr>
          <w:rFonts w:ascii="inherit" w:eastAsia="Times New Roman" w:hAnsi="inherit"/>
          <w:sz w:val="20"/>
          <w:szCs w:val="20"/>
        </w:rPr>
        <w:t>Located in Gas Utility’s service area are major production centers for basic industries such as specialty metals, aluminum, glass, paper product manufacturing, and several power generation facilities.</w:t>
      </w:r>
      <w:r>
        <w:rPr>
          <w:rFonts w:ascii="inherit" w:eastAsia="Times New Roman" w:hAnsi="inherit"/>
          <w:sz w:val="20"/>
          <w:szCs w:val="20"/>
        </w:rPr>
        <w:t xml:space="preserve"> </w:t>
      </w:r>
      <w:r>
        <w:rPr>
          <w:rFonts w:ascii="inherit" w:eastAsia="Times New Roman" w:hAnsi="inherit"/>
          <w:sz w:val="20"/>
          <w:szCs w:val="20"/>
        </w:rPr>
        <w:t>Gas Utility also dis</w:t>
      </w:r>
      <w:r>
        <w:rPr>
          <w:rFonts w:ascii="inherit" w:eastAsia="Times New Roman" w:hAnsi="inherit"/>
          <w:sz w:val="20"/>
          <w:szCs w:val="20"/>
        </w:rPr>
        <w:t>tributes natural gas to more than 500 customers in portions of one Maryland county.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System throughput (the total volume of gas sold to or transported for customers within Gas Utility’s distribution system) for Fiscal 2019 was approximately 294 Bcf.</w:t>
      </w:r>
      <w:r>
        <w:rPr>
          <w:rFonts w:ascii="inherit" w:eastAsia="Times New Roman" w:hAnsi="inherit"/>
          <w:sz w:val="20"/>
          <w:szCs w:val="20"/>
        </w:rPr>
        <w:t xml:space="preserve"> </w:t>
      </w:r>
      <w:r>
        <w:rPr>
          <w:rFonts w:ascii="inherit" w:eastAsia="Times New Roman" w:hAnsi="inherit"/>
          <w:sz w:val="20"/>
          <w:szCs w:val="20"/>
        </w:rPr>
        <w:t>System sales of gas accounted for approximately 21% of system throughput, while gas transpo</w:t>
      </w:r>
      <w:r>
        <w:rPr>
          <w:rFonts w:ascii="inherit" w:eastAsia="Times New Roman" w:hAnsi="inherit"/>
          <w:sz w:val="20"/>
          <w:szCs w:val="20"/>
        </w:rPr>
        <w:t>rted for residential, commercial and industrial customers who bought their gas from others accounted for approximately 79% of system throughput.</w:t>
      </w:r>
    </w:p>
    <w:p w:rsidR="00000000" w:rsidRDefault="00503C8A">
      <w:pPr>
        <w:spacing w:line="288" w:lineRule="auto"/>
        <w:jc w:val="both"/>
        <w:divId w:val="119425987"/>
        <w:rPr>
          <w:rFonts w:eastAsia="Times New Roman"/>
          <w:sz w:val="20"/>
          <w:szCs w:val="20"/>
        </w:rPr>
      </w:pPr>
    </w:p>
    <w:p w:rsidR="00000000" w:rsidRDefault="00503C8A">
      <w:pPr>
        <w:divId w:val="1982027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23</w:t>
      </w:r>
    </w:p>
    <w:p w:rsidR="00000000" w:rsidRDefault="00503C8A">
      <w:pPr>
        <w:divId w:val="119425987"/>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503C8A">
      <w:pPr>
        <w:spacing w:line="288" w:lineRule="auto"/>
        <w:divId w:val="804813338"/>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03045086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Sources of Supply and Pipeline Capacity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Gas Utility is permitted to recover prudently incurred costs of natural gas it sells to its customers.</w:t>
      </w:r>
      <w:r>
        <w:rPr>
          <w:rFonts w:ascii="inherit" w:eastAsia="Times New Roman" w:hAnsi="inherit"/>
          <w:sz w:val="20"/>
          <w:szCs w:val="20"/>
        </w:rPr>
        <w:t xml:space="preserve"> See</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 - Market Risk Disclosures”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Note 9</w:t>
      </w:r>
      <w:r>
        <w:rPr>
          <w:rFonts w:ascii="inherit" w:eastAsia="Times New Roman" w:hAnsi="inherit"/>
          <w:sz w:val="20"/>
          <w:szCs w:val="20"/>
        </w:rPr>
        <w:t xml:space="preserve"> </w:t>
      </w:r>
      <w:r>
        <w:rPr>
          <w:rFonts w:ascii="inherit" w:eastAsia="Times New Roman" w:hAnsi="inherit"/>
          <w:sz w:val="20"/>
          <w:szCs w:val="20"/>
        </w:rPr>
        <w:t>to Consolidated Financial Statements.</w:t>
      </w:r>
      <w:r>
        <w:rPr>
          <w:rFonts w:ascii="inherit" w:eastAsia="Times New Roman" w:hAnsi="inherit"/>
          <w:sz w:val="20"/>
          <w:szCs w:val="20"/>
        </w:rPr>
        <w:t xml:space="preserve"> </w:t>
      </w:r>
      <w:r>
        <w:rPr>
          <w:rFonts w:ascii="inherit" w:eastAsia="Times New Roman" w:hAnsi="inherit"/>
          <w:sz w:val="20"/>
          <w:szCs w:val="20"/>
        </w:rPr>
        <w:t>Gas Utility meets its service requirements by utilizing a diverse mix of natural gas pur</w:t>
      </w:r>
      <w:r>
        <w:rPr>
          <w:rFonts w:ascii="inherit" w:eastAsia="Times New Roman" w:hAnsi="inherit"/>
          <w:sz w:val="20"/>
          <w:szCs w:val="20"/>
        </w:rPr>
        <w:t>chase contracts with marketers and producers, along with storage and transportation service contracts.</w:t>
      </w:r>
      <w:r>
        <w:rPr>
          <w:rFonts w:ascii="inherit" w:eastAsia="Times New Roman" w:hAnsi="inherit"/>
          <w:sz w:val="20"/>
          <w:szCs w:val="20"/>
        </w:rPr>
        <w:t xml:space="preserve"> </w:t>
      </w:r>
      <w:r>
        <w:rPr>
          <w:rFonts w:ascii="inherit" w:eastAsia="Times New Roman" w:hAnsi="inherit"/>
          <w:sz w:val="20"/>
          <w:szCs w:val="20"/>
        </w:rPr>
        <w:t>These arrangements enable Gas Utility to purchase gas from Marcellus, Gulf Coast, Mid-Continent, and Appalachian sources.</w:t>
      </w:r>
      <w:r>
        <w:rPr>
          <w:rFonts w:ascii="inherit" w:eastAsia="Times New Roman" w:hAnsi="inherit"/>
          <w:sz w:val="20"/>
          <w:szCs w:val="20"/>
        </w:rPr>
        <w:t xml:space="preserve"> </w:t>
      </w:r>
      <w:r>
        <w:rPr>
          <w:rFonts w:ascii="inherit" w:eastAsia="Times New Roman" w:hAnsi="inherit"/>
          <w:sz w:val="20"/>
          <w:szCs w:val="20"/>
        </w:rPr>
        <w:t>For its transportation and stor</w:t>
      </w:r>
      <w:r>
        <w:rPr>
          <w:rFonts w:ascii="inherit" w:eastAsia="Times New Roman" w:hAnsi="inherit"/>
          <w:sz w:val="20"/>
          <w:szCs w:val="20"/>
        </w:rPr>
        <w:t>age functions, Gas Utility has long-term agreements with a number of pipeline companies, including Texas Eastern Transmission, LP, Columbia Gas Transmission, LLC, Transcontinental Gas Pipeline Company, LLC, Dominion Transmission, Inc., Tennessee Gas Pipeli</w:t>
      </w:r>
      <w:r>
        <w:rPr>
          <w:rFonts w:ascii="inherit" w:eastAsia="Times New Roman" w:hAnsi="inherit"/>
          <w:sz w:val="20"/>
          <w:szCs w:val="20"/>
        </w:rPr>
        <w:t>ne Company, L.L.C., and Energy Services and its subsidiaries (including UGI Storage Company and UGI Sunbury, LLC).</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Gas Supply Contracts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 2019, Gas Utility purchased approximately 83 Bcf of natural gas for sale to retail core-market custom</w:t>
      </w:r>
      <w:r>
        <w:rPr>
          <w:rFonts w:ascii="inherit" w:eastAsia="Times New Roman" w:hAnsi="inherit"/>
          <w:sz w:val="20"/>
          <w:szCs w:val="20"/>
        </w:rPr>
        <w:t>ers (principally composed of firm- residential, commercial and industrial customers that purchase their gas from Gas Utility) and off-system sales customers. Nearly 94% of the volumes purchased were supplied under agreements with 10 suppliers, with the rem</w:t>
      </w:r>
      <w:r>
        <w:rPr>
          <w:rFonts w:ascii="inherit" w:eastAsia="Times New Roman" w:hAnsi="inherit"/>
          <w:sz w:val="20"/>
          <w:szCs w:val="20"/>
        </w:rPr>
        <w:t>aining volumes supplied by 13 producers and marketers. Gas supply contracts for Gas Utility are generally no longer than 12 months.</w:t>
      </w:r>
      <w:r>
        <w:rPr>
          <w:rFonts w:ascii="inherit" w:eastAsia="Times New Roman" w:hAnsi="inherit"/>
          <w:sz w:val="20"/>
          <w:szCs w:val="20"/>
        </w:rPr>
        <w:t xml:space="preserve"> </w:t>
      </w:r>
      <w:r>
        <w:rPr>
          <w:rFonts w:ascii="inherit" w:eastAsia="Times New Roman" w:hAnsi="inherit"/>
          <w:sz w:val="20"/>
          <w:szCs w:val="20"/>
        </w:rPr>
        <w:t>Gas Utility also has long-term contracts with suppliers for natural gas peaking supply during the months of November through</w:t>
      </w:r>
      <w:r>
        <w:rPr>
          <w:rFonts w:ascii="inherit" w:eastAsia="Times New Roman" w:hAnsi="inherit"/>
          <w:sz w:val="20"/>
          <w:szCs w:val="20"/>
        </w:rPr>
        <w:t xml:space="preserve"> March.</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Seasonality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Because many of its customers use gas for heating purposes, Gas Utility’s sales are seasonal.</w:t>
      </w:r>
      <w:r>
        <w:rPr>
          <w:rFonts w:ascii="inherit" w:eastAsia="Times New Roman" w:hAnsi="inherit"/>
          <w:sz w:val="20"/>
          <w:szCs w:val="20"/>
        </w:rPr>
        <w:t xml:space="preserve"> </w:t>
      </w:r>
      <w:r>
        <w:rPr>
          <w:rFonts w:ascii="inherit" w:eastAsia="Times New Roman" w:hAnsi="inherit"/>
          <w:sz w:val="20"/>
          <w:szCs w:val="20"/>
        </w:rPr>
        <w:t>For Fiscal 2019, approximately 59% of Gas Utility’s sales volume was supplied, and approximately 92% of Gas Utility’s operating income was</w:t>
      </w:r>
      <w:r>
        <w:rPr>
          <w:rFonts w:ascii="inherit" w:eastAsia="Times New Roman" w:hAnsi="inherit"/>
          <w:sz w:val="20"/>
          <w:szCs w:val="20"/>
        </w:rPr>
        <w:t xml:space="preserve"> earned, during the peak heating season from October through March.</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Competition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Natural gas is a fuel that competes with electricity and oil and, to a lesser extent, with propane and coal. Competition among these fuels is primarily a function of their</w:t>
      </w:r>
      <w:r>
        <w:rPr>
          <w:rFonts w:ascii="inherit" w:eastAsia="Times New Roman" w:hAnsi="inherit"/>
          <w:sz w:val="20"/>
          <w:szCs w:val="20"/>
        </w:rPr>
        <w:t xml:space="preserve"> comparative price and the relative cost and efficiency of the equipment.</w:t>
      </w:r>
      <w:r>
        <w:rPr>
          <w:rFonts w:ascii="inherit" w:eastAsia="Times New Roman" w:hAnsi="inherit"/>
          <w:sz w:val="20"/>
          <w:szCs w:val="20"/>
        </w:rPr>
        <w:t xml:space="preserve"> </w:t>
      </w:r>
      <w:r>
        <w:rPr>
          <w:rFonts w:ascii="inherit" w:eastAsia="Times New Roman" w:hAnsi="inherit"/>
          <w:sz w:val="20"/>
          <w:szCs w:val="20"/>
        </w:rPr>
        <w:t>Natural gas generally benefits from a competitive price advantage over oil, electricity and propane.</w:t>
      </w:r>
      <w:r>
        <w:rPr>
          <w:rFonts w:ascii="inherit" w:eastAsia="Times New Roman" w:hAnsi="inherit"/>
          <w:sz w:val="20"/>
          <w:szCs w:val="20"/>
        </w:rPr>
        <w:t xml:space="preserve"> </w:t>
      </w:r>
      <w:r>
        <w:rPr>
          <w:rFonts w:ascii="inherit" w:eastAsia="Times New Roman" w:hAnsi="inherit"/>
          <w:sz w:val="20"/>
          <w:szCs w:val="20"/>
        </w:rPr>
        <w:t>Fuel oil dealers compete for customers in all categories, including industrial cu</w:t>
      </w:r>
      <w:r>
        <w:rPr>
          <w:rFonts w:ascii="inherit" w:eastAsia="Times New Roman" w:hAnsi="inherit"/>
          <w:sz w:val="20"/>
          <w:szCs w:val="20"/>
        </w:rPr>
        <w:t>stomers.</w:t>
      </w:r>
      <w:r>
        <w:rPr>
          <w:rFonts w:ascii="inherit" w:eastAsia="Times New Roman" w:hAnsi="inherit"/>
          <w:sz w:val="20"/>
          <w:szCs w:val="20"/>
        </w:rPr>
        <w:t xml:space="preserve"> </w:t>
      </w:r>
      <w:r>
        <w:rPr>
          <w:rFonts w:ascii="inherit" w:eastAsia="Times New Roman" w:hAnsi="inherit"/>
          <w:sz w:val="20"/>
          <w:szCs w:val="20"/>
        </w:rPr>
        <w:t>Gas Utility responds to this competition with marketing and sales efforts designed to retain, expand, and grow its customer base.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In substantially all of its service territories, Gas Utility is the only regulated gas distribution utility having </w:t>
      </w:r>
      <w:r>
        <w:rPr>
          <w:rFonts w:ascii="inherit" w:eastAsia="Times New Roman" w:hAnsi="inherit"/>
          <w:sz w:val="20"/>
          <w:szCs w:val="20"/>
        </w:rPr>
        <w:t>the right, granted by the PAPUC or by law, to provide gas distribution services.</w:t>
      </w:r>
      <w:r>
        <w:rPr>
          <w:rFonts w:ascii="inherit" w:eastAsia="Times New Roman" w:hAnsi="inherit"/>
          <w:sz w:val="20"/>
          <w:szCs w:val="20"/>
        </w:rPr>
        <w:t xml:space="preserve"> </w:t>
      </w:r>
      <w:r>
        <w:rPr>
          <w:rFonts w:ascii="inherit" w:eastAsia="Times New Roman" w:hAnsi="inherit"/>
          <w:sz w:val="20"/>
          <w:szCs w:val="20"/>
        </w:rPr>
        <w:t>All of Gas Utility’s customers, including core-market customers, have the right to purchase gas supplies from entities other than natural gas distribution utility companies.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 number of Gas Utility’s commercial and industrial customers have the ability to switch to an alternate fuel at any time and, therefore, are served on an interruptible basis under rates that are competitively priced with respect to the alternate fuel.</w:t>
      </w:r>
      <w:r>
        <w:rPr>
          <w:rFonts w:ascii="inherit" w:eastAsia="Times New Roman" w:hAnsi="inherit"/>
          <w:sz w:val="20"/>
          <w:szCs w:val="20"/>
        </w:rPr>
        <w:t xml:space="preserve"> </w:t>
      </w:r>
      <w:r>
        <w:rPr>
          <w:rFonts w:ascii="inherit" w:eastAsia="Times New Roman" w:hAnsi="inherit"/>
          <w:sz w:val="20"/>
          <w:szCs w:val="20"/>
        </w:rPr>
        <w:t>Ma</w:t>
      </w:r>
      <w:r>
        <w:rPr>
          <w:rFonts w:ascii="inherit" w:eastAsia="Times New Roman" w:hAnsi="inherit"/>
          <w:sz w:val="20"/>
          <w:szCs w:val="20"/>
        </w:rPr>
        <w:t>rgin from these customers, therefore, is affected by the difference or</w:t>
      </w:r>
      <w:r>
        <w:rPr>
          <w:rFonts w:ascii="inherit" w:eastAsia="Times New Roman" w:hAnsi="inherit"/>
          <w:sz w:val="20"/>
          <w:szCs w:val="20"/>
        </w:rPr>
        <w:t xml:space="preserve"> </w:t>
      </w:r>
      <w:r>
        <w:rPr>
          <w:rFonts w:ascii="inherit" w:eastAsia="Times New Roman" w:hAnsi="inherit"/>
          <w:sz w:val="20"/>
          <w:szCs w:val="20"/>
        </w:rPr>
        <w:t>“spread”</w:t>
      </w:r>
      <w:r>
        <w:rPr>
          <w:rFonts w:ascii="inherit" w:eastAsia="Times New Roman" w:hAnsi="inherit"/>
          <w:sz w:val="20"/>
          <w:szCs w:val="20"/>
        </w:rPr>
        <w:t xml:space="preserve"> </w:t>
      </w:r>
      <w:r>
        <w:rPr>
          <w:rFonts w:ascii="inherit" w:eastAsia="Times New Roman" w:hAnsi="inherit"/>
          <w:sz w:val="20"/>
          <w:szCs w:val="20"/>
        </w:rPr>
        <w:t>between the customers’</w:t>
      </w:r>
      <w:r>
        <w:rPr>
          <w:rFonts w:ascii="inherit" w:eastAsia="Times New Roman" w:hAnsi="inherit"/>
          <w:sz w:val="20"/>
          <w:szCs w:val="20"/>
        </w:rPr>
        <w:t xml:space="preserve"> </w:t>
      </w:r>
      <w:r>
        <w:rPr>
          <w:rFonts w:ascii="inherit" w:eastAsia="Times New Roman" w:hAnsi="inherit"/>
          <w:sz w:val="20"/>
          <w:szCs w:val="20"/>
        </w:rPr>
        <w:t>delivered cost of gas and the customers’</w:t>
      </w:r>
      <w:r>
        <w:rPr>
          <w:rFonts w:ascii="inherit" w:eastAsia="Times New Roman" w:hAnsi="inherit"/>
          <w:sz w:val="20"/>
          <w:szCs w:val="20"/>
        </w:rPr>
        <w:t xml:space="preserve"> </w:t>
      </w:r>
      <w:r>
        <w:rPr>
          <w:rFonts w:ascii="inherit" w:eastAsia="Times New Roman" w:hAnsi="inherit"/>
          <w:sz w:val="20"/>
          <w:szCs w:val="20"/>
        </w:rPr>
        <w:t xml:space="preserve">delivered cost of the alternate fuel, the frequency and duration of interruptions, and alternative firm service </w:t>
      </w:r>
      <w:r>
        <w:rPr>
          <w:rFonts w:ascii="inherit" w:eastAsia="Times New Roman" w:hAnsi="inherit"/>
          <w:sz w:val="20"/>
          <w:szCs w:val="20"/>
        </w:rPr>
        <w:t>options. See</w:t>
      </w:r>
      <w:r>
        <w:rPr>
          <w:rFonts w:ascii="inherit" w:eastAsia="Times New Roman" w:hAnsi="inherit"/>
          <w:sz w:val="20"/>
          <w:szCs w:val="20"/>
        </w:rPr>
        <w:t xml:space="preserve"> </w:t>
      </w:r>
      <w:r>
        <w:rPr>
          <w:rFonts w:ascii="inherit" w:eastAsia="Times New Roman" w:hAnsi="inherit"/>
          <w:sz w:val="20"/>
          <w:szCs w:val="20"/>
        </w:rPr>
        <w:t>“Gas Utility Regulation and Rates - PAPUC Jurisdiction and Gas Utility Rates.”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Approximately 47% of Gas Utility’s annual throughput volume for commercial and industrial customers includes non-interruptible customers with firm rates with loca</w:t>
      </w:r>
      <w:r>
        <w:rPr>
          <w:rFonts w:ascii="inherit" w:eastAsia="Times New Roman" w:hAnsi="inherit"/>
          <w:sz w:val="20"/>
          <w:szCs w:val="20"/>
        </w:rPr>
        <w:t>tions that afford them the opportunity of seeking transportation service directly from interstate pipelines, thereby bypassing Gas Utility.</w:t>
      </w:r>
      <w:r>
        <w:rPr>
          <w:rFonts w:ascii="inherit" w:eastAsia="Times New Roman" w:hAnsi="inherit"/>
          <w:sz w:val="20"/>
          <w:szCs w:val="20"/>
        </w:rPr>
        <w:t xml:space="preserve"> </w:t>
      </w:r>
      <w:r>
        <w:rPr>
          <w:rFonts w:ascii="inherit" w:eastAsia="Times New Roman" w:hAnsi="inherit"/>
          <w:sz w:val="20"/>
          <w:szCs w:val="20"/>
        </w:rPr>
        <w:t>In addition, nearly 15% of Gas Utility’s annual throughput volume for commercial and industrial customers is from cu</w:t>
      </w:r>
      <w:r>
        <w:rPr>
          <w:rFonts w:ascii="inherit" w:eastAsia="Times New Roman" w:hAnsi="inherit"/>
          <w:sz w:val="20"/>
          <w:szCs w:val="20"/>
        </w:rPr>
        <w:t>stomers who are served under interruptible rates and are also in a location near an interstate pipeline.</w:t>
      </w:r>
      <w:r>
        <w:rPr>
          <w:rFonts w:ascii="inherit" w:eastAsia="Times New Roman" w:hAnsi="inherit"/>
          <w:sz w:val="20"/>
          <w:szCs w:val="20"/>
        </w:rPr>
        <w:t xml:space="preserve"> </w:t>
      </w:r>
      <w:r>
        <w:rPr>
          <w:rFonts w:ascii="inherit" w:eastAsia="Times New Roman" w:hAnsi="inherit"/>
          <w:sz w:val="20"/>
          <w:szCs w:val="20"/>
        </w:rPr>
        <w:t>Gas Utility has 23 such customers, 21 of which have transportation contracts extending beyond Fiscal 2020.</w:t>
      </w:r>
      <w:r>
        <w:rPr>
          <w:rFonts w:ascii="inherit" w:eastAsia="Times New Roman" w:hAnsi="inherit"/>
          <w:sz w:val="20"/>
          <w:szCs w:val="20"/>
        </w:rPr>
        <w:t xml:space="preserve"> </w:t>
      </w:r>
      <w:r>
        <w:rPr>
          <w:rFonts w:ascii="inherit" w:eastAsia="Times New Roman" w:hAnsi="inherit"/>
          <w:sz w:val="20"/>
          <w:szCs w:val="20"/>
        </w:rPr>
        <w:t>The majority of these customers are served u</w:t>
      </w:r>
      <w:r>
        <w:rPr>
          <w:rFonts w:ascii="inherit" w:eastAsia="Times New Roman" w:hAnsi="inherit"/>
          <w:sz w:val="20"/>
          <w:szCs w:val="20"/>
        </w:rPr>
        <w:t>nder transportation contracts having 3- to 20-year terms and all are among the largest customers for Gas Utility in terms of annual volumes.</w:t>
      </w:r>
      <w:r>
        <w:rPr>
          <w:rFonts w:ascii="inherit" w:eastAsia="Times New Roman" w:hAnsi="inherit"/>
          <w:sz w:val="20"/>
          <w:szCs w:val="20"/>
        </w:rPr>
        <w:t xml:space="preserve"> </w:t>
      </w:r>
      <w:r>
        <w:rPr>
          <w:rFonts w:ascii="inherit" w:eastAsia="Times New Roman" w:hAnsi="inherit"/>
          <w:sz w:val="20"/>
          <w:szCs w:val="20"/>
        </w:rPr>
        <w:t>No single customer represents, or is anticipated to represent, more than 5% of Gas Utility’s total revenues.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Outlook for Gas Service and Supply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Gas Utility anticipates having adequate pipeline capacity, peaking services and other sources of supply available to it to meet the full requirements of all firm customers on its system through Fiscal 2020.</w:t>
      </w:r>
      <w:r>
        <w:rPr>
          <w:rFonts w:ascii="inherit" w:eastAsia="Times New Roman" w:hAnsi="inherit"/>
          <w:sz w:val="20"/>
          <w:szCs w:val="20"/>
        </w:rPr>
        <w:t xml:space="preserve"> </w:t>
      </w:r>
      <w:r>
        <w:rPr>
          <w:rFonts w:ascii="inherit" w:eastAsia="Times New Roman" w:hAnsi="inherit"/>
          <w:sz w:val="20"/>
          <w:szCs w:val="20"/>
        </w:rPr>
        <w:t>Supply mix is diversified, market priced and delivered pursuant to a number of long-term and short-term primary firm transportation and storage arrangements, including transportation contracts held by some of Gas Utility’s larger customers.</w:t>
      </w:r>
    </w:p>
    <w:p w:rsidR="00000000" w:rsidRDefault="00503C8A">
      <w:pPr>
        <w:spacing w:line="288" w:lineRule="auto"/>
        <w:jc w:val="both"/>
        <w:divId w:val="119425987"/>
        <w:rPr>
          <w:rFonts w:eastAsia="Times New Roman"/>
          <w:sz w:val="20"/>
          <w:szCs w:val="20"/>
        </w:rPr>
      </w:pPr>
    </w:p>
    <w:p w:rsidR="00000000" w:rsidRDefault="00503C8A">
      <w:pPr>
        <w:divId w:val="70637432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24</w:t>
      </w:r>
    </w:p>
    <w:p w:rsidR="00000000" w:rsidRDefault="00503C8A">
      <w:pPr>
        <w:divId w:val="119425987"/>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503C8A">
      <w:pPr>
        <w:spacing w:line="288" w:lineRule="auto"/>
        <w:divId w:val="684597965"/>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59186286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 2019, Gas Utility supplied transportation service to 10 electric generation facilities and installed new service to two co-generation faci</w:t>
      </w:r>
      <w:r>
        <w:rPr>
          <w:rFonts w:ascii="inherit" w:eastAsia="Times New Roman" w:hAnsi="inherit"/>
          <w:sz w:val="20"/>
          <w:szCs w:val="20"/>
        </w:rPr>
        <w:t>lities.</w:t>
      </w:r>
      <w:r>
        <w:rPr>
          <w:rFonts w:ascii="inherit" w:eastAsia="Times New Roman" w:hAnsi="inherit"/>
          <w:sz w:val="20"/>
          <w:szCs w:val="20"/>
        </w:rPr>
        <w:t xml:space="preserve"> </w:t>
      </w:r>
      <w:r>
        <w:rPr>
          <w:rFonts w:ascii="inherit" w:eastAsia="Times New Roman" w:hAnsi="inherit"/>
          <w:sz w:val="20"/>
          <w:szCs w:val="20"/>
        </w:rPr>
        <w:t>Gas Utility continues to seek new residential, commercial, and industrial customers for both firm and interruptible service.</w:t>
      </w:r>
      <w:r>
        <w:rPr>
          <w:rFonts w:ascii="inherit" w:eastAsia="Times New Roman" w:hAnsi="inherit"/>
          <w:sz w:val="20"/>
          <w:szCs w:val="20"/>
        </w:rPr>
        <w:t xml:space="preserve"> </w:t>
      </w:r>
      <w:r>
        <w:rPr>
          <w:rFonts w:ascii="inherit" w:eastAsia="Times New Roman" w:hAnsi="inherit"/>
          <w:sz w:val="20"/>
          <w:szCs w:val="20"/>
        </w:rPr>
        <w:t>In Fiscal 2019, Gas Utility connected approximately 2,100 new commercial and industrial customers.</w:t>
      </w:r>
      <w:r>
        <w:rPr>
          <w:rFonts w:ascii="inherit" w:eastAsia="Times New Roman" w:hAnsi="inherit"/>
          <w:sz w:val="20"/>
          <w:szCs w:val="20"/>
        </w:rPr>
        <w:t xml:space="preserve"> </w:t>
      </w:r>
      <w:r>
        <w:rPr>
          <w:rFonts w:ascii="inherit" w:eastAsia="Times New Roman" w:hAnsi="inherit"/>
          <w:sz w:val="20"/>
          <w:szCs w:val="20"/>
        </w:rPr>
        <w:t>In the residential marke</w:t>
      </w:r>
      <w:r>
        <w:rPr>
          <w:rFonts w:ascii="inherit" w:eastAsia="Times New Roman" w:hAnsi="inherit"/>
          <w:sz w:val="20"/>
          <w:szCs w:val="20"/>
        </w:rPr>
        <w:t>t sector, Gas Utility added nearly 11,800 residential heating customers during Fiscal 2019.</w:t>
      </w:r>
      <w:r>
        <w:rPr>
          <w:rFonts w:ascii="inherit" w:eastAsia="Times New Roman" w:hAnsi="inherit"/>
          <w:sz w:val="20"/>
          <w:szCs w:val="20"/>
        </w:rPr>
        <w:t xml:space="preserve"> </w:t>
      </w:r>
      <w:r>
        <w:rPr>
          <w:rFonts w:ascii="inherit" w:eastAsia="Times New Roman" w:hAnsi="inherit"/>
          <w:sz w:val="20"/>
          <w:szCs w:val="20"/>
        </w:rPr>
        <w:t>Approximately 51% of these customers converted to natural gas heating from other energy sources, mainly oil and electricity.</w:t>
      </w:r>
      <w:r>
        <w:rPr>
          <w:rFonts w:ascii="inherit" w:eastAsia="Times New Roman" w:hAnsi="inherit"/>
          <w:sz w:val="20"/>
          <w:szCs w:val="20"/>
        </w:rPr>
        <w:t xml:space="preserve"> </w:t>
      </w:r>
      <w:r>
        <w:rPr>
          <w:rFonts w:ascii="inherit" w:eastAsia="Times New Roman" w:hAnsi="inherit"/>
          <w:sz w:val="20"/>
          <w:szCs w:val="20"/>
        </w:rPr>
        <w:t>New home construction and existing non-</w:t>
      </w:r>
      <w:r>
        <w:rPr>
          <w:rFonts w:ascii="inherit" w:eastAsia="Times New Roman" w:hAnsi="inherit"/>
          <w:sz w:val="20"/>
          <w:szCs w:val="20"/>
        </w:rPr>
        <w:t>heating gas customers who added gas heating systems to replace other energy sources primarily accounted for the other residential heating connections in Fiscal 2019.</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continues to monitor and participate, where appropriate, in rulemaking and</w:t>
      </w:r>
      <w:r>
        <w:rPr>
          <w:rFonts w:ascii="inherit" w:eastAsia="Times New Roman" w:hAnsi="inherit"/>
          <w:sz w:val="20"/>
          <w:szCs w:val="20"/>
        </w:rPr>
        <w:t xml:space="preserve"> individual rate and tariff proceedings before FERC affecting the rates and the terms and conditions under which Gas Utility transports and stores natural gas.</w:t>
      </w:r>
      <w:r>
        <w:rPr>
          <w:rFonts w:ascii="inherit" w:eastAsia="Times New Roman" w:hAnsi="inherit"/>
          <w:sz w:val="20"/>
          <w:szCs w:val="20"/>
        </w:rPr>
        <w:t xml:space="preserve"> </w:t>
      </w:r>
      <w:r>
        <w:rPr>
          <w:rFonts w:ascii="inherit" w:eastAsia="Times New Roman" w:hAnsi="inherit"/>
          <w:sz w:val="20"/>
          <w:szCs w:val="20"/>
        </w:rPr>
        <w:t>Among these proceedings are those arising out of certain FERC orders and/or pipeline filings tha</w:t>
      </w:r>
      <w:r>
        <w:rPr>
          <w:rFonts w:ascii="inherit" w:eastAsia="Times New Roman" w:hAnsi="inherit"/>
          <w:sz w:val="20"/>
          <w:szCs w:val="20"/>
        </w:rPr>
        <w:t>t relate to (i) the pricing of pipeline services in a competitive energy marketplace, (ii) the flexibility of the terms and conditions of pipeline service tariffs and contracts, and (iii) pipelines’</w:t>
      </w:r>
      <w:r>
        <w:rPr>
          <w:rFonts w:ascii="inherit" w:eastAsia="Times New Roman" w:hAnsi="inherit"/>
          <w:sz w:val="20"/>
          <w:szCs w:val="20"/>
        </w:rPr>
        <w:t xml:space="preserve"> </w:t>
      </w:r>
      <w:r>
        <w:rPr>
          <w:rFonts w:ascii="inherit" w:eastAsia="Times New Roman" w:hAnsi="inherit"/>
          <w:sz w:val="20"/>
          <w:szCs w:val="20"/>
        </w:rPr>
        <w:t>requests to increase their base rates, or change the term</w:t>
      </w:r>
      <w:r>
        <w:rPr>
          <w:rFonts w:ascii="inherit" w:eastAsia="Times New Roman" w:hAnsi="inherit"/>
          <w:sz w:val="20"/>
          <w:szCs w:val="20"/>
        </w:rPr>
        <w:t>s and conditions of their storage and transportation services.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w:t>
      </w:r>
      <w:r>
        <w:rPr>
          <w:rFonts w:ascii="inherit" w:eastAsia="Times New Roman" w:hAnsi="inherit"/>
          <w:sz w:val="20"/>
          <w:szCs w:val="20"/>
        </w:rPr>
        <w:t xml:space="preserve"> </w:t>
      </w:r>
      <w:r>
        <w:rPr>
          <w:rFonts w:ascii="inherit" w:eastAsia="Times New Roman" w:hAnsi="inherit"/>
          <w:sz w:val="20"/>
          <w:szCs w:val="20"/>
        </w:rPr>
        <w:t>objective in negotiations with providers of gas supply resources, and in proceedings before regulatory agencies, is to ensure availability of supply, transportation and storage</w:t>
      </w:r>
      <w:r>
        <w:rPr>
          <w:rFonts w:ascii="inherit" w:eastAsia="Times New Roman" w:hAnsi="inherit"/>
          <w:sz w:val="20"/>
          <w:szCs w:val="20"/>
        </w:rPr>
        <w:t xml:space="preserve"> alternatives to serve market requirements at the lowest cost possible, taking into account the need for security with guaranteed deliverability and reliability of supply.</w:t>
      </w:r>
      <w:r>
        <w:rPr>
          <w:rFonts w:ascii="inherit" w:eastAsia="Times New Roman" w:hAnsi="inherit"/>
          <w:sz w:val="20"/>
          <w:szCs w:val="20"/>
        </w:rPr>
        <w:t xml:space="preserve"> </w:t>
      </w:r>
      <w:r>
        <w:rPr>
          <w:rFonts w:ascii="inherit" w:eastAsia="Times New Roman" w:hAnsi="inherit"/>
          <w:sz w:val="20"/>
          <w:szCs w:val="20"/>
        </w:rPr>
        <w:t>Consistent with that objective, UGI Utilities negotiates the terms of firm transport</w:t>
      </w:r>
      <w:r>
        <w:rPr>
          <w:rFonts w:ascii="inherit" w:eastAsia="Times New Roman" w:hAnsi="inherit"/>
          <w:sz w:val="20"/>
          <w:szCs w:val="20"/>
        </w:rPr>
        <w:t>ation capacity on all pipelines serving it, arranges for appropriate storage and peak-shaving resources, negotiates with producers for competitively priced gas purchases and aggressively participates in regulatory proceedings related to transportation righ</w:t>
      </w:r>
      <w:r>
        <w:rPr>
          <w:rFonts w:ascii="inherit" w:eastAsia="Times New Roman" w:hAnsi="inherit"/>
          <w:sz w:val="20"/>
          <w:szCs w:val="20"/>
        </w:rPr>
        <w:t>ts and costs of service.</w:t>
      </w:r>
    </w:p>
    <w:p w:rsidR="00000000" w:rsidRDefault="00503C8A">
      <w:pPr>
        <w:spacing w:line="288" w:lineRule="auto"/>
        <w:jc w:val="both"/>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b/>
          <w:bCs/>
          <w:i/>
          <w:iCs/>
          <w:sz w:val="20"/>
          <w:szCs w:val="20"/>
          <w:u w:val="single"/>
        </w:rPr>
        <w:t>Gas Utility Regulation and Rates</w:t>
      </w:r>
      <w:r>
        <w:rPr>
          <w:rFonts w:ascii="inherit" w:eastAsia="Times New Roman" w:hAnsi="inherit"/>
          <w:b/>
          <w:bCs/>
          <w:i/>
          <w:iCs/>
          <w:sz w:val="20"/>
          <w:szCs w:val="20"/>
          <w:u w:val="single"/>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PAPUC Jurisdiction and Gas Utility Rates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Gas Utility is subject to regulation by the PAPUC as to rates, terms and conditions of service, accounting matters, issuance of securities, contracts </w:t>
      </w:r>
      <w:r>
        <w:rPr>
          <w:rFonts w:ascii="inherit" w:eastAsia="Times New Roman" w:hAnsi="inherit"/>
          <w:sz w:val="20"/>
          <w:szCs w:val="20"/>
        </w:rPr>
        <w:t>and other arrangements with affiliated entities, gas safety and various other matters.</w:t>
      </w:r>
      <w:r>
        <w:rPr>
          <w:rFonts w:ascii="inherit" w:eastAsia="Times New Roman" w:hAnsi="inherit"/>
          <w:sz w:val="20"/>
          <w:szCs w:val="20"/>
        </w:rPr>
        <w:t xml:space="preserve"> </w:t>
      </w:r>
      <w:r>
        <w:rPr>
          <w:rFonts w:ascii="inherit" w:eastAsia="Times New Roman" w:hAnsi="inherit"/>
          <w:sz w:val="20"/>
          <w:szCs w:val="20"/>
        </w:rPr>
        <w:t>Rates that Gas Utility may charge for gas service come in two forms: (i) rates designed to recover PGCs; and (ii) rates designed to recover costs other than PGCs.</w:t>
      </w:r>
      <w:r>
        <w:rPr>
          <w:rFonts w:ascii="inherit" w:eastAsia="Times New Roman" w:hAnsi="inherit"/>
          <w:sz w:val="20"/>
          <w:szCs w:val="20"/>
        </w:rPr>
        <w:t xml:space="preserve"> </w:t>
      </w:r>
      <w:r>
        <w:rPr>
          <w:rFonts w:ascii="inherit" w:eastAsia="Times New Roman" w:hAnsi="inherit"/>
          <w:sz w:val="20"/>
          <w:szCs w:val="20"/>
        </w:rPr>
        <w:t xml:space="preserve">Rates </w:t>
      </w:r>
      <w:r>
        <w:rPr>
          <w:rFonts w:ascii="inherit" w:eastAsia="Times New Roman" w:hAnsi="inherit"/>
          <w:sz w:val="20"/>
          <w:szCs w:val="20"/>
        </w:rPr>
        <w:t>designed to recover PGCs are reviewed in PGC proceedings.</w:t>
      </w:r>
      <w:r>
        <w:rPr>
          <w:rFonts w:ascii="inherit" w:eastAsia="Times New Roman" w:hAnsi="inherit"/>
          <w:sz w:val="20"/>
          <w:szCs w:val="20"/>
        </w:rPr>
        <w:t xml:space="preserve"> </w:t>
      </w:r>
      <w:r>
        <w:rPr>
          <w:rFonts w:ascii="inherit" w:eastAsia="Times New Roman" w:hAnsi="inherit"/>
          <w:sz w:val="20"/>
          <w:szCs w:val="20"/>
        </w:rPr>
        <w:t>Rates designed to recover costs other than PGCs are primarily established in general base rate proceedings.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 PAPUC order dated September 20, 2018, the PAPUC granted authority for (i) the merg</w:t>
      </w:r>
      <w:r>
        <w:rPr>
          <w:rFonts w:ascii="inherit" w:eastAsia="Times New Roman" w:hAnsi="inherit"/>
          <w:sz w:val="20"/>
          <w:szCs w:val="20"/>
        </w:rPr>
        <w:t>er of PNG and CPG with and into UGI Gas, (ii) the adoption by UGI Utilities of the preexisting PNG and CPG tariffs, rates and terms and conditions of service for inclusion in the UGI Gas tariff, and (iii) operation as three separate rate districts, namely,</w:t>
      </w:r>
      <w:r>
        <w:rPr>
          <w:rFonts w:ascii="inherit" w:eastAsia="Times New Roman" w:hAnsi="inherit"/>
          <w:sz w:val="20"/>
          <w:szCs w:val="20"/>
        </w:rPr>
        <w:t xml:space="preserve"> UGI North, UGI South and UGI Central.</w:t>
      </w:r>
      <w:r>
        <w:rPr>
          <w:rFonts w:ascii="inherit" w:eastAsia="Times New Roman" w:hAnsi="inherit"/>
          <w:sz w:val="20"/>
          <w:szCs w:val="20"/>
        </w:rPr>
        <w:t xml:space="preserve"> </w:t>
      </w:r>
      <w:r>
        <w:rPr>
          <w:rFonts w:ascii="inherit" w:eastAsia="Times New Roman" w:hAnsi="inherit"/>
          <w:sz w:val="20"/>
          <w:szCs w:val="20"/>
        </w:rPr>
        <w:t>The merger, which became effective October 1, 2018, was also separately approved by the MDPSC.</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October 4, 2019, the PAPUC issued a final order approving a settlement of a base rate proceeding by the merged Gas Ut</w:t>
      </w:r>
      <w:r>
        <w:rPr>
          <w:rFonts w:ascii="inherit" w:eastAsia="Times New Roman" w:hAnsi="inherit"/>
          <w:sz w:val="20"/>
          <w:szCs w:val="20"/>
        </w:rPr>
        <w:t>ility that permits Gas Utility, effective October 11, 2019, to increase its base distribution revenues by $30.0 million under a single tariff, approves a plan for uniform class rates, and permits Gas Utility to extend its Energy Efficiency and Conservation</w:t>
      </w:r>
      <w:r>
        <w:rPr>
          <w:rFonts w:ascii="inherit" w:eastAsia="Times New Roman" w:hAnsi="inherit"/>
          <w:sz w:val="20"/>
          <w:szCs w:val="20"/>
        </w:rPr>
        <w:t xml:space="preserve"> and Growth Extension Tariff programs by additional terms of 5 years.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Act 11 authorized the PAPUC to permit electric and gas distribution companies, between base rate cases and subject to certain conditions, to recover reasonable and prudent costs incur</w:t>
      </w:r>
      <w:r>
        <w:rPr>
          <w:rFonts w:ascii="inherit" w:eastAsia="Times New Roman" w:hAnsi="inherit"/>
          <w:sz w:val="20"/>
          <w:szCs w:val="20"/>
        </w:rPr>
        <w:t>red to repair, improve or replace eligible property through a DSIC assessed to customers.</w:t>
      </w:r>
      <w:r>
        <w:rPr>
          <w:rFonts w:ascii="inherit" w:eastAsia="Times New Roman" w:hAnsi="inherit"/>
          <w:sz w:val="20"/>
          <w:szCs w:val="20"/>
        </w:rPr>
        <w:t xml:space="preserve"> </w:t>
      </w:r>
      <w:r>
        <w:rPr>
          <w:rFonts w:ascii="inherit" w:eastAsia="Times New Roman" w:hAnsi="inherit"/>
          <w:sz w:val="20"/>
          <w:szCs w:val="20"/>
        </w:rPr>
        <w:t>Among other requirements, DSICs are subject to quarterly adjustment and are capped at five percent of total customer charges absent a PAPUC-granted exception.</w:t>
      </w:r>
      <w:r>
        <w:rPr>
          <w:rFonts w:ascii="inherit" w:eastAsia="Times New Roman" w:hAnsi="inherit"/>
          <w:sz w:val="20"/>
          <w:szCs w:val="20"/>
        </w:rPr>
        <w:t xml:space="preserve"> </w:t>
      </w:r>
      <w:r>
        <w:rPr>
          <w:rFonts w:ascii="inherit" w:eastAsia="Times New Roman" w:hAnsi="inherit"/>
          <w:sz w:val="20"/>
          <w:szCs w:val="20"/>
        </w:rPr>
        <w:t>In addi</w:t>
      </w:r>
      <w:r>
        <w:rPr>
          <w:rFonts w:ascii="inherit" w:eastAsia="Times New Roman" w:hAnsi="inherit"/>
          <w:sz w:val="20"/>
          <w:szCs w:val="20"/>
        </w:rPr>
        <w:t>tion, Act 11 requires affected utilities to obtain approval of LTIIPs from the PAPUC.</w:t>
      </w:r>
      <w:r>
        <w:rPr>
          <w:rFonts w:ascii="inherit" w:eastAsia="Times New Roman" w:hAnsi="inherit"/>
          <w:sz w:val="20"/>
          <w:szCs w:val="20"/>
        </w:rPr>
        <w:t xml:space="preserve"> </w:t>
      </w:r>
      <w:r>
        <w:rPr>
          <w:rFonts w:ascii="inherit" w:eastAsia="Times New Roman" w:hAnsi="inherit"/>
          <w:sz w:val="20"/>
          <w:szCs w:val="20"/>
        </w:rPr>
        <w:t>Act 11 also authorized electric and gas distribution companies to utilize a fully forecasted future test year when establishing rates in base rate cases before the PAPUC.</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Prior to the Utility Merger, the PAPUC approved LTIIPs and DSIC rate mechanisms for UGI Gas and its former CPG and PNG subsidiaries (now Gas Utility).</w:t>
      </w:r>
      <w:r>
        <w:rPr>
          <w:rFonts w:ascii="inherit" w:eastAsia="Times New Roman" w:hAnsi="inherit"/>
          <w:sz w:val="20"/>
          <w:szCs w:val="20"/>
        </w:rPr>
        <w:t xml:space="preserve"> </w:t>
      </w:r>
      <w:r>
        <w:rPr>
          <w:rFonts w:ascii="inherit" w:eastAsia="Times New Roman" w:hAnsi="inherit"/>
          <w:sz w:val="20"/>
          <w:szCs w:val="20"/>
        </w:rPr>
        <w:t>The approved LTIIPs, in the aggregate, increased the projected spend on DSIC-eligible property for the 2</w:t>
      </w:r>
      <w:r>
        <w:rPr>
          <w:rFonts w:ascii="inherit" w:eastAsia="Times New Roman" w:hAnsi="inherit"/>
          <w:sz w:val="20"/>
          <w:szCs w:val="20"/>
        </w:rPr>
        <w:t>016-2018 period from approximately $266.3 million to $402.8 million and have been extended through December 2019 for an additional $185.0 million of projected spend on DSIC-eligible property. The PAPUC also issued a series of orders approving DSIC rate mec</w:t>
      </w:r>
      <w:r>
        <w:rPr>
          <w:rFonts w:ascii="inherit" w:eastAsia="Times New Roman" w:hAnsi="inherit"/>
          <w:sz w:val="20"/>
          <w:szCs w:val="20"/>
        </w:rPr>
        <w:t>hanisms for UGI Gas, and the former PNG and CPG subsidiaries, which cap the Gas Utility DSIC charge in each of the pre-merger service territories to 5 percent, 7.5 percent, and 7.5 percent, respectively, of total base distribution revenue through the end o</w:t>
      </w:r>
      <w:r>
        <w:rPr>
          <w:rFonts w:ascii="inherit" w:eastAsia="Times New Roman" w:hAnsi="inherit"/>
          <w:sz w:val="20"/>
          <w:szCs w:val="20"/>
        </w:rPr>
        <w:t>f the 2019 LTIIP period.</w:t>
      </w:r>
      <w:r>
        <w:rPr>
          <w:rFonts w:ascii="inherit" w:eastAsia="Times New Roman" w:hAnsi="inherit"/>
          <w:sz w:val="20"/>
          <w:szCs w:val="20"/>
        </w:rPr>
        <w:t xml:space="preserve"> </w:t>
      </w:r>
    </w:p>
    <w:p w:rsidR="00000000" w:rsidRDefault="00503C8A">
      <w:pPr>
        <w:divId w:val="15958922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25</w:t>
      </w:r>
    </w:p>
    <w:p w:rsidR="00000000" w:rsidRDefault="00503C8A">
      <w:pPr>
        <w:divId w:val="119425987"/>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503C8A">
      <w:pPr>
        <w:spacing w:line="288" w:lineRule="auto"/>
        <w:divId w:val="1329140058"/>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31275966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August 21, 2019, Gas Utility filed a new consolidated LTIIP designed for the 2020-2024 calendar years (the</w:t>
      </w:r>
      <w:r>
        <w:rPr>
          <w:rFonts w:ascii="inherit" w:eastAsia="Times New Roman" w:hAnsi="inherit"/>
          <w:sz w:val="20"/>
          <w:szCs w:val="20"/>
        </w:rPr>
        <w:t xml:space="preserve"> </w:t>
      </w:r>
      <w:r>
        <w:rPr>
          <w:rFonts w:ascii="inherit" w:eastAsia="Times New Roman" w:hAnsi="inherit"/>
          <w:sz w:val="20"/>
          <w:szCs w:val="20"/>
        </w:rPr>
        <w:t xml:space="preserve">“Gas LTIIP II”), during which Gas </w:t>
      </w:r>
      <w:r>
        <w:rPr>
          <w:rFonts w:ascii="inherit" w:eastAsia="Times New Roman" w:hAnsi="inherit"/>
          <w:sz w:val="20"/>
          <w:szCs w:val="20"/>
        </w:rPr>
        <w:t>Utility projects spending $1.265 billion on DSIC-eligible property.</w:t>
      </w:r>
      <w:r>
        <w:rPr>
          <w:rFonts w:ascii="inherit" w:eastAsia="Times New Roman" w:hAnsi="inherit"/>
          <w:sz w:val="20"/>
          <w:szCs w:val="20"/>
        </w:rPr>
        <w:t xml:space="preserve"> </w:t>
      </w:r>
      <w:r>
        <w:rPr>
          <w:rFonts w:ascii="inherit" w:eastAsia="Times New Roman" w:hAnsi="inherit"/>
          <w:sz w:val="20"/>
          <w:szCs w:val="20"/>
        </w:rPr>
        <w:t>This matter is currently pending before the PAPUC.</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With the effective date of new base distribution rates on October 11, 2019, the DSIC-eligible property revenue requirement is included in base distribution revenue recovery and Gas Utility is no longer recovering any DSIC revenue.</w:t>
      </w:r>
      <w:r>
        <w:rPr>
          <w:rFonts w:ascii="inherit" w:eastAsia="Times New Roman" w:hAnsi="inherit"/>
          <w:sz w:val="20"/>
          <w:szCs w:val="20"/>
        </w:rPr>
        <w:t xml:space="preserve"> </w:t>
      </w:r>
      <w:r>
        <w:rPr>
          <w:rFonts w:ascii="inherit" w:eastAsia="Times New Roman" w:hAnsi="inherit"/>
          <w:sz w:val="20"/>
          <w:szCs w:val="20"/>
        </w:rPr>
        <w:t>Gas Utility DSIC revenues</w:t>
      </w:r>
      <w:r>
        <w:rPr>
          <w:rFonts w:ascii="inherit" w:eastAsia="Times New Roman" w:hAnsi="inherit"/>
          <w:sz w:val="20"/>
          <w:szCs w:val="20"/>
        </w:rPr>
        <w:t xml:space="preserve"> will resume once the Gas LTIIP II is approved, the plant in-service targets provided in the base rate case settlement are reached, and UGI Utilities otherwise qualifies to place a new DSIC charge into effect.</w:t>
      </w:r>
      <w:r>
        <w:rPr>
          <w:rFonts w:ascii="inherit" w:eastAsia="Times New Roman" w:hAnsi="inherit"/>
          <w:sz w:val="20"/>
          <w:szCs w:val="20"/>
        </w:rPr>
        <w:t xml:space="preserve"> </w:t>
      </w:r>
      <w:r>
        <w:rPr>
          <w:rFonts w:ascii="inherit" w:eastAsia="Times New Roman" w:hAnsi="inherit"/>
          <w:sz w:val="20"/>
          <w:szCs w:val="20"/>
        </w:rPr>
        <w:t xml:space="preserve">Unless Gas Utility seeks and receives a PAPUC </w:t>
      </w:r>
      <w:r>
        <w:rPr>
          <w:rFonts w:ascii="inherit" w:eastAsia="Times New Roman" w:hAnsi="inherit"/>
          <w:sz w:val="20"/>
          <w:szCs w:val="20"/>
        </w:rPr>
        <w:t>waiver of the statutory 5 percent rate cap, any future DSIC charges will be capped at 5 percent of overall Gas Utility annual base revenue.</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Gas Utility’s tariffs include a uniform PGC rate applicable to firm retail rate schedules for customers who do not o</w:t>
      </w:r>
      <w:r>
        <w:rPr>
          <w:rFonts w:ascii="inherit" w:eastAsia="Times New Roman" w:hAnsi="inherit"/>
          <w:sz w:val="20"/>
          <w:szCs w:val="20"/>
        </w:rPr>
        <w:t>btain natural gas supply service from an alternative supplier. The PGC rate permits recovery of all prudently incurred costs of natural gas that UGI Gas sells to its retail customers. PGC rates are reviewed and approved annually by the PAPUC.</w:t>
      </w:r>
      <w:r>
        <w:rPr>
          <w:rFonts w:ascii="inherit" w:eastAsia="Times New Roman" w:hAnsi="inherit"/>
          <w:sz w:val="20"/>
          <w:szCs w:val="20"/>
        </w:rPr>
        <w:t xml:space="preserve"> </w:t>
      </w:r>
      <w:r>
        <w:rPr>
          <w:rFonts w:ascii="inherit" w:eastAsia="Times New Roman" w:hAnsi="inherit"/>
          <w:sz w:val="20"/>
          <w:szCs w:val="20"/>
        </w:rPr>
        <w:t>Gas Utility m</w:t>
      </w:r>
      <w:r>
        <w:rPr>
          <w:rFonts w:ascii="inherit" w:eastAsia="Times New Roman" w:hAnsi="inherit"/>
          <w:sz w:val="20"/>
          <w:szCs w:val="20"/>
        </w:rPr>
        <w:t>ay request quarterly or, under certain conditions, monthly adjustments to reflect the actual cost of gas.</w:t>
      </w:r>
      <w:r>
        <w:rPr>
          <w:rFonts w:ascii="inherit" w:eastAsia="Times New Roman" w:hAnsi="inherit"/>
          <w:sz w:val="20"/>
          <w:szCs w:val="20"/>
        </w:rPr>
        <w:t xml:space="preserve"> </w:t>
      </w:r>
      <w:r>
        <w:rPr>
          <w:rFonts w:ascii="inherit" w:eastAsia="Times New Roman" w:hAnsi="inherit"/>
          <w:sz w:val="20"/>
          <w:szCs w:val="20"/>
        </w:rPr>
        <w:t>Quarterly adjustments become effective on one day’s notice to the PAPUC and are subject to review during the next annual PGC filing. Each proposed ann</w:t>
      </w:r>
      <w:r>
        <w:rPr>
          <w:rFonts w:ascii="inherit" w:eastAsia="Times New Roman" w:hAnsi="inherit"/>
          <w:sz w:val="20"/>
          <w:szCs w:val="20"/>
        </w:rPr>
        <w:t xml:space="preserve">ual PGC rate is required to be filed with the PAPUC six months prior to its effective date. During this period, the PAPUC holds hearings to determine whether the proposed rate reflects a least-cost fuel procurement policy consistent with the obligation to </w:t>
      </w:r>
      <w:r>
        <w:rPr>
          <w:rFonts w:ascii="inherit" w:eastAsia="Times New Roman" w:hAnsi="inherit"/>
          <w:sz w:val="20"/>
          <w:szCs w:val="20"/>
        </w:rPr>
        <w:t>provide safe, adequate and reliable service.</w:t>
      </w:r>
      <w:r>
        <w:rPr>
          <w:rFonts w:ascii="inherit" w:eastAsia="Times New Roman" w:hAnsi="inherit"/>
          <w:sz w:val="20"/>
          <w:szCs w:val="20"/>
        </w:rPr>
        <w:t xml:space="preserve"> </w:t>
      </w:r>
      <w:r>
        <w:rPr>
          <w:rFonts w:ascii="inherit" w:eastAsia="Times New Roman" w:hAnsi="inherit"/>
          <w:sz w:val="20"/>
          <w:szCs w:val="20"/>
        </w:rPr>
        <w:t>After completion of these hearings, the PAPUC issues an order permitting the collection of gas costs at levels that meet such standard. The PGC mechanism also provides for an annual reconciliation and for the pa</w:t>
      </w:r>
      <w:r>
        <w:rPr>
          <w:rFonts w:ascii="inherit" w:eastAsia="Times New Roman" w:hAnsi="inherit"/>
          <w:sz w:val="20"/>
          <w:szCs w:val="20"/>
        </w:rPr>
        <w:t>yment or collection of interest on over and under collections.</w:t>
      </w:r>
      <w:r>
        <w:rPr>
          <w:rFonts w:ascii="inherit" w:eastAsia="Times New Roman" w:hAnsi="inherit"/>
          <w:sz w:val="20"/>
          <w:szCs w:val="20"/>
        </w:rPr>
        <w:t xml:space="preserve"> </w:t>
      </w:r>
      <w:r>
        <w:rPr>
          <w:rFonts w:ascii="inherit" w:eastAsia="Times New Roman" w:hAnsi="inherit"/>
          <w:sz w:val="20"/>
          <w:szCs w:val="20"/>
        </w:rPr>
        <w:t>Gas Utility may release or sell to and recover from alternative natural gas suppliers the costs of gas supply contracts and transportation capacity acquired to serve the needs of smaller volume</w:t>
      </w:r>
      <w:r>
        <w:rPr>
          <w:rFonts w:ascii="inherit" w:eastAsia="Times New Roman" w:hAnsi="inherit"/>
          <w:sz w:val="20"/>
          <w:szCs w:val="20"/>
        </w:rPr>
        <w:t xml:space="preserve"> customers who elect to receive their natural gas supply service from an alternative supplier.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April 28, 2017, UGI Gas, PNG and CPG filed the GDE with the PAPUC. The GDE provides a tariff mechanism to recover from certain non-choice transportation cus</w:t>
      </w:r>
      <w:r>
        <w:rPr>
          <w:rFonts w:ascii="inherit" w:eastAsia="Times New Roman" w:hAnsi="inherit"/>
          <w:sz w:val="20"/>
          <w:szCs w:val="20"/>
        </w:rPr>
        <w:t>tomers a portion of the GDE Charges that are incurred to achieve least-cost timely solutions to system reinforcement needs or for pipeline integrity management activities. GDE Charges exclude costs that are recovered through the PGC rate mechanism in Gas U</w:t>
      </w:r>
      <w:r>
        <w:rPr>
          <w:rFonts w:ascii="inherit" w:eastAsia="Times New Roman" w:hAnsi="inherit"/>
          <w:sz w:val="20"/>
          <w:szCs w:val="20"/>
        </w:rPr>
        <w:t>tility’s annual 66 Pa.C.S.</w:t>
      </w:r>
      <w:r>
        <w:rPr>
          <w:rFonts w:ascii="inherit" w:eastAsia="Times New Roman" w:hAnsi="inherit"/>
          <w:sz w:val="20"/>
          <w:szCs w:val="20"/>
        </w:rPr>
        <w:t xml:space="preserve"> </w:t>
      </w:r>
      <w:r>
        <w:rPr>
          <w:rFonts w:ascii="inherit" w:eastAsia="Times New Roman" w:hAnsi="inherit"/>
          <w:sz w:val="20"/>
          <w:szCs w:val="20"/>
        </w:rPr>
        <w:t>§ 1307(f) PGC proceeding. On August 31, 2017, the PAPUC entered an order approving the GDE Rider for all three companies. This rider has been consolidated as part of the October 4, 2019 final PAPUC Order in Gas Utility’s base dis</w:t>
      </w:r>
      <w:r>
        <w:rPr>
          <w:rFonts w:ascii="inherit" w:eastAsia="Times New Roman" w:hAnsi="inherit"/>
          <w:sz w:val="20"/>
          <w:szCs w:val="20"/>
        </w:rPr>
        <w:t>tribution rate proceeding.</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FERC Market Manipulation Rules and Other FERC Enforcement and Regulatory Powers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is subject to Section 4A of the Natural Gas Act, which prohibits the use or employment of any manipulative or deceptive devices</w:t>
      </w:r>
      <w:r>
        <w:rPr>
          <w:rFonts w:ascii="inherit" w:eastAsia="Times New Roman" w:hAnsi="inherit"/>
          <w:sz w:val="20"/>
          <w:szCs w:val="20"/>
        </w:rPr>
        <w:t xml:space="preserve"> </w:t>
      </w:r>
      <w:r>
        <w:rPr>
          <w:rFonts w:ascii="inherit" w:eastAsia="Times New Roman" w:hAnsi="inherit"/>
          <w:sz w:val="20"/>
          <w:szCs w:val="20"/>
        </w:rPr>
        <w:t xml:space="preserve">or </w:t>
      </w:r>
      <w:r>
        <w:rPr>
          <w:rFonts w:ascii="inherit" w:eastAsia="Times New Roman" w:hAnsi="inherit"/>
          <w:sz w:val="20"/>
          <w:szCs w:val="20"/>
        </w:rPr>
        <w:t>contrivances in connection with the purchase or sale of natural gas or natural gas transportation subject to the jurisdiction of FERC, and FERC regulations that are designed to promote the transparency, efficiency, and integrity of gas markets.</w:t>
      </w:r>
      <w:r>
        <w:rPr>
          <w:rFonts w:ascii="inherit" w:eastAsia="Times New Roman" w:hAnsi="inherit"/>
          <w:sz w:val="20"/>
          <w:szCs w:val="20"/>
        </w:rPr>
        <w:t xml:space="preserve"> </w:t>
      </w:r>
      <w:r>
        <w:rPr>
          <w:rFonts w:ascii="inherit" w:eastAsia="Times New Roman" w:hAnsi="inherit"/>
          <w:sz w:val="20"/>
          <w:szCs w:val="20"/>
        </w:rPr>
        <w:t>UGI Utiliti</w:t>
      </w:r>
      <w:r>
        <w:rPr>
          <w:rFonts w:ascii="inherit" w:eastAsia="Times New Roman" w:hAnsi="inherit"/>
          <w:sz w:val="20"/>
          <w:szCs w:val="20"/>
        </w:rPr>
        <w:t>es is also subject to Section 222 of the Federal Power Act, which prohibits the use or employment of any manipulative or deceptive devices or contrivances in connection with the purchase or sale of electric energy or transmission service subject to the jur</w:t>
      </w:r>
      <w:r>
        <w:rPr>
          <w:rFonts w:ascii="inherit" w:eastAsia="Times New Roman" w:hAnsi="inherit"/>
          <w:sz w:val="20"/>
          <w:szCs w:val="20"/>
        </w:rPr>
        <w:t>isdiction of FERC, and FERC regulations that are designed to promote the transparency, efficiency, and integrity of electric markets.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State Tax Surcharge Clauses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w:t>
      </w:r>
      <w:r>
        <w:rPr>
          <w:rFonts w:ascii="inherit" w:eastAsia="Times New Roman" w:hAnsi="inherit"/>
          <w:sz w:val="20"/>
          <w:szCs w:val="20"/>
        </w:rPr>
        <w:t xml:space="preserve"> </w:t>
      </w:r>
      <w:r>
        <w:rPr>
          <w:rFonts w:ascii="inherit" w:eastAsia="Times New Roman" w:hAnsi="inherit"/>
          <w:sz w:val="20"/>
          <w:szCs w:val="20"/>
        </w:rPr>
        <w:t>gas service tariffs contain state tax surcharge clauses. The surcharges ar</w:t>
      </w:r>
      <w:r>
        <w:rPr>
          <w:rFonts w:ascii="inherit" w:eastAsia="Times New Roman" w:hAnsi="inherit"/>
          <w:sz w:val="20"/>
          <w:szCs w:val="20"/>
        </w:rPr>
        <w:t>e recomputed whenever any of the tax rates included in their calculation are changed. These clauses protect UGI Utilities from the effects of increases in most of the Pennsylvania taxes to which it is subject.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Utility Franchises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Gas Utility holds certi</w:t>
      </w:r>
      <w:r>
        <w:rPr>
          <w:rFonts w:ascii="inherit" w:eastAsia="Times New Roman" w:hAnsi="inherit"/>
          <w:sz w:val="20"/>
          <w:szCs w:val="20"/>
        </w:rPr>
        <w:t>ficates of public convenience issued by the PAPUC and certain</w:t>
      </w:r>
      <w:r>
        <w:rPr>
          <w:rFonts w:ascii="inherit" w:eastAsia="Times New Roman" w:hAnsi="inherit"/>
          <w:sz w:val="20"/>
          <w:szCs w:val="20"/>
        </w:rPr>
        <w:t xml:space="preserve"> </w:t>
      </w:r>
      <w:r>
        <w:rPr>
          <w:rFonts w:ascii="inherit" w:eastAsia="Times New Roman" w:hAnsi="inherit"/>
          <w:sz w:val="20"/>
          <w:szCs w:val="20"/>
        </w:rPr>
        <w:t>“grandfather rights”</w:t>
      </w:r>
      <w:r>
        <w:rPr>
          <w:rFonts w:ascii="inherit" w:eastAsia="Times New Roman" w:hAnsi="inherit"/>
          <w:sz w:val="20"/>
          <w:szCs w:val="20"/>
        </w:rPr>
        <w:t xml:space="preserve"> </w:t>
      </w:r>
      <w:r>
        <w:rPr>
          <w:rFonts w:ascii="inherit" w:eastAsia="Times New Roman" w:hAnsi="inherit"/>
          <w:sz w:val="20"/>
          <w:szCs w:val="20"/>
        </w:rPr>
        <w:t>predating the adoption of the Pennsylvania Public Utility Code and its predecessor statutes, which each of them believes are adequate to authorize them to carry on its busin</w:t>
      </w:r>
      <w:r>
        <w:rPr>
          <w:rFonts w:ascii="inherit" w:eastAsia="Times New Roman" w:hAnsi="inherit"/>
          <w:sz w:val="20"/>
          <w:szCs w:val="20"/>
        </w:rPr>
        <w:t>ess in substantially all of the territories to which they now render gas service.</w:t>
      </w:r>
      <w:r>
        <w:rPr>
          <w:rFonts w:ascii="inherit" w:eastAsia="Times New Roman" w:hAnsi="inherit"/>
          <w:sz w:val="20"/>
          <w:szCs w:val="20"/>
        </w:rPr>
        <w:t xml:space="preserve"> </w:t>
      </w:r>
      <w:r>
        <w:rPr>
          <w:rFonts w:ascii="inherit" w:eastAsia="Times New Roman" w:hAnsi="inherit"/>
          <w:sz w:val="20"/>
          <w:szCs w:val="20"/>
        </w:rPr>
        <w:t>Under applicable Pennsylvania law, Gas Utility also has certain rights of eminent domain as well as the right to maintain their facilities in streets and highways in their te</w:t>
      </w:r>
      <w:r>
        <w:rPr>
          <w:rFonts w:ascii="inherit" w:eastAsia="Times New Roman" w:hAnsi="inherit"/>
          <w:sz w:val="20"/>
          <w:szCs w:val="20"/>
        </w:rPr>
        <w:t>rritories.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Other Government Regulation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addition to regulation by the PAPUC, MDPSC and FERC, Gas Utility is subject to various federal, state and local laws governing environmental matters, occupational health and safety, pipeline safety and other ma</w:t>
      </w:r>
      <w:r>
        <w:rPr>
          <w:rFonts w:ascii="inherit" w:eastAsia="Times New Roman" w:hAnsi="inherit"/>
          <w:sz w:val="20"/>
          <w:szCs w:val="20"/>
        </w:rPr>
        <w:t>tters.</w:t>
      </w:r>
      <w:r>
        <w:rPr>
          <w:rFonts w:ascii="inherit" w:eastAsia="Times New Roman" w:hAnsi="inherit"/>
          <w:sz w:val="20"/>
          <w:szCs w:val="20"/>
        </w:rPr>
        <w:t xml:space="preserve"> </w:t>
      </w:r>
      <w:r>
        <w:rPr>
          <w:rFonts w:ascii="inherit" w:eastAsia="Times New Roman" w:hAnsi="inherit"/>
          <w:sz w:val="20"/>
          <w:szCs w:val="20"/>
        </w:rPr>
        <w:t>Gas Utility is subject to the requirements</w:t>
      </w:r>
      <w:r>
        <w:rPr>
          <w:rFonts w:ascii="inherit" w:eastAsia="Times New Roman" w:hAnsi="inherit"/>
          <w:sz w:val="20"/>
          <w:szCs w:val="20"/>
        </w:rPr>
        <w:t xml:space="preserve"> </w:t>
      </w:r>
    </w:p>
    <w:p w:rsidR="00000000" w:rsidRDefault="00503C8A">
      <w:pPr>
        <w:divId w:val="118655462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26</w:t>
      </w:r>
    </w:p>
    <w:p w:rsidR="00000000" w:rsidRDefault="00503C8A">
      <w:pPr>
        <w:divId w:val="119425987"/>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503C8A">
      <w:pPr>
        <w:spacing w:line="288" w:lineRule="auto"/>
        <w:divId w:val="344749327"/>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79602288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of the Resource Conservation and Recovery Act, CERCLA and comparable state statutes with respect to the release of hazardous substances. See</w:t>
      </w:r>
      <w:r>
        <w:rPr>
          <w:rFonts w:ascii="inherit" w:eastAsia="Times New Roman" w:hAnsi="inherit"/>
          <w:sz w:val="20"/>
          <w:szCs w:val="20"/>
        </w:rPr>
        <w:t xml:space="preserve"> </w:t>
      </w:r>
      <w:r>
        <w:rPr>
          <w:rFonts w:ascii="inherit" w:eastAsia="Times New Roman" w:hAnsi="inherit"/>
          <w:sz w:val="20"/>
          <w:szCs w:val="20"/>
        </w:rPr>
        <w:t>Not</w:t>
      </w:r>
      <w:r>
        <w:rPr>
          <w:rFonts w:ascii="inherit" w:eastAsia="Times New Roman" w:hAnsi="inherit"/>
          <w:sz w:val="20"/>
          <w:szCs w:val="20"/>
        </w:rPr>
        <w:t>e 16</w:t>
      </w:r>
      <w:r>
        <w:rPr>
          <w:rFonts w:ascii="inherit" w:eastAsia="Times New Roman" w:hAnsi="inherit"/>
          <w:sz w:val="20"/>
          <w:szCs w:val="20"/>
        </w:rPr>
        <w:t xml:space="preserve"> </w:t>
      </w:r>
      <w:r>
        <w:rPr>
          <w:rFonts w:ascii="inherit" w:eastAsia="Times New Roman" w:hAnsi="inherit"/>
          <w:sz w:val="20"/>
          <w:szCs w:val="20"/>
        </w:rPr>
        <w:t>to Consolidated Financial Statements.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Employees</w:t>
      </w:r>
    </w:p>
    <w:p w:rsidR="00000000" w:rsidRDefault="00503C8A">
      <w:pPr>
        <w:spacing w:line="288" w:lineRule="auto"/>
        <w:jc w:val="both"/>
        <w:divId w:val="119425987"/>
        <w:rPr>
          <w:rFonts w:eastAsia="Times New Roman"/>
          <w:sz w:val="20"/>
          <w:szCs w:val="20"/>
        </w:rPr>
      </w:pPr>
    </w:p>
    <w:p w:rsidR="00000000" w:rsidRDefault="00503C8A">
      <w:pPr>
        <w:spacing w:line="288" w:lineRule="auto"/>
        <w:divId w:val="229657905"/>
        <w:rPr>
          <w:rFonts w:eastAsia="Times New Roman"/>
          <w:sz w:val="20"/>
          <w:szCs w:val="20"/>
        </w:rPr>
      </w:pPr>
      <w:r>
        <w:rPr>
          <w:rFonts w:ascii="inherit" w:eastAsia="Times New Roman" w:hAnsi="inherit"/>
          <w:sz w:val="20"/>
          <w:szCs w:val="20"/>
        </w:rPr>
        <w:t>At September 30, 2019, Gas Utility had approximately 1,620 employees.</w:t>
      </w:r>
    </w:p>
    <w:p w:rsidR="00000000" w:rsidRDefault="00503C8A">
      <w:pPr>
        <w:spacing w:line="288" w:lineRule="auto"/>
        <w:ind w:firstLine="480"/>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ELECTRIC UTILITY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Electric Utility supplies electric service to more than 62,000 customers in portions of Luzerne and Wyoming </w:t>
      </w:r>
      <w:r>
        <w:rPr>
          <w:rFonts w:ascii="inherit" w:eastAsia="Times New Roman" w:hAnsi="inherit"/>
          <w:sz w:val="20"/>
          <w:szCs w:val="20"/>
        </w:rPr>
        <w:t>counties in northeastern Pennsylvania through a system consisting of over 2,500 miles of transmission and distribution lines and 14 substations. For Fiscal 2019, approximately 56% of sales volume came from residential customers, 32% from commercial custome</w:t>
      </w:r>
      <w:r>
        <w:rPr>
          <w:rFonts w:ascii="inherit" w:eastAsia="Times New Roman" w:hAnsi="inherit"/>
          <w:sz w:val="20"/>
          <w:szCs w:val="20"/>
        </w:rPr>
        <w:t>rs, and 12% from industrial and other customers.</w:t>
      </w:r>
      <w:r>
        <w:rPr>
          <w:rFonts w:ascii="inherit" w:eastAsia="Times New Roman" w:hAnsi="inherit"/>
          <w:sz w:val="20"/>
          <w:szCs w:val="20"/>
        </w:rPr>
        <w:t xml:space="preserve"> </w:t>
      </w:r>
      <w:r>
        <w:rPr>
          <w:rFonts w:ascii="inherit" w:eastAsia="Times New Roman" w:hAnsi="inherit"/>
          <w:sz w:val="20"/>
          <w:szCs w:val="20"/>
        </w:rPr>
        <w:t>During Fiscal 2019, 15 retail electric generation suppliers provided energy for customers representing approximately 25% of Electric Utility’s sales volume. At September 30, 2019, UGI Utilities’</w:t>
      </w:r>
      <w:r>
        <w:rPr>
          <w:rFonts w:ascii="inherit" w:eastAsia="Times New Roman" w:hAnsi="inherit"/>
          <w:sz w:val="20"/>
          <w:szCs w:val="20"/>
        </w:rPr>
        <w:t xml:space="preserve"> </w:t>
      </w:r>
      <w:r>
        <w:rPr>
          <w:rFonts w:ascii="inherit" w:eastAsia="Times New Roman" w:hAnsi="inherit"/>
          <w:sz w:val="20"/>
          <w:szCs w:val="20"/>
        </w:rPr>
        <w:t>electric uti</w:t>
      </w:r>
      <w:r>
        <w:rPr>
          <w:rFonts w:ascii="inherit" w:eastAsia="Times New Roman" w:hAnsi="inherit"/>
          <w:sz w:val="20"/>
          <w:szCs w:val="20"/>
        </w:rPr>
        <w:t>lity operations had approximately 60 employees.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Electric Utility is permitted to recover prudently incurred electricity costs, including costs to obtain supply to meet its customers’</w:t>
      </w:r>
      <w:r>
        <w:rPr>
          <w:rFonts w:ascii="inherit" w:eastAsia="Times New Roman" w:hAnsi="inherit"/>
          <w:sz w:val="20"/>
          <w:szCs w:val="20"/>
        </w:rPr>
        <w:t xml:space="preserve"> </w:t>
      </w:r>
      <w:r>
        <w:rPr>
          <w:rFonts w:ascii="inherit" w:eastAsia="Times New Roman" w:hAnsi="inherit"/>
          <w:sz w:val="20"/>
          <w:szCs w:val="20"/>
        </w:rPr>
        <w:t>energy requirements, pursuant to a supply plan filed with and approved</w:t>
      </w:r>
      <w:r>
        <w:rPr>
          <w:rFonts w:ascii="inherit" w:eastAsia="Times New Roman" w:hAnsi="inherit"/>
          <w:sz w:val="20"/>
          <w:szCs w:val="20"/>
        </w:rPr>
        <w:t xml:space="preserve"> by the PAPUC. Electric Utility distributes electricity that it purchases from wholesale markets and electricity that customers purchase from other suppliers.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October 25, 2018, the PAPUC entered an Opinion and Order in Electric Utility’s base rate proceeding authorizing a $3.2 million increase in annual base distribution rates effective October 27, 2018. The PAPUC also authorized Electric Utility to establish</w:t>
      </w:r>
      <w:r>
        <w:rPr>
          <w:rFonts w:ascii="inherit" w:eastAsia="Times New Roman" w:hAnsi="inherit"/>
          <w:sz w:val="20"/>
          <w:szCs w:val="20"/>
        </w:rPr>
        <w:t xml:space="preserve"> a new reconcilable surcharge to permit the timely recovery of the costs of universal service programs designed to assist low income customers and required Electric Utility to refund approximately $0.2 million of tax benefits and associated interest relati</w:t>
      </w:r>
      <w:r>
        <w:rPr>
          <w:rFonts w:ascii="inherit" w:eastAsia="Times New Roman" w:hAnsi="inherit"/>
          <w:sz w:val="20"/>
          <w:szCs w:val="20"/>
        </w:rPr>
        <w:t>ng to the TCJA through a one-time bill credit.</w:t>
      </w:r>
      <w:r>
        <w:rPr>
          <w:rFonts w:ascii="inherit" w:eastAsia="Times New Roman" w:hAnsi="inherit"/>
          <w:sz w:val="20"/>
          <w:szCs w:val="20"/>
        </w:rPr>
        <w:t xml:space="preserve"> </w:t>
      </w:r>
      <w:r>
        <w:rPr>
          <w:rFonts w:ascii="inherit" w:eastAsia="Times New Roman" w:hAnsi="inherit"/>
          <w:sz w:val="20"/>
          <w:szCs w:val="20"/>
        </w:rPr>
        <w:t>Two issues arising in this matter relating to the use of a fully projected future test year and the treatment of tax benefits achieved through UGI’s consolidated federal tax filings have been appealed to the P</w:t>
      </w:r>
      <w:r>
        <w:rPr>
          <w:rFonts w:ascii="inherit" w:eastAsia="Times New Roman" w:hAnsi="inherit"/>
          <w:sz w:val="20"/>
          <w:szCs w:val="20"/>
        </w:rPr>
        <w:t>ennsylvania Commonwealth Court by the Pennsylvania Office of Consumer Advocate.</w:t>
      </w:r>
      <w:r>
        <w:rPr>
          <w:rFonts w:ascii="inherit" w:eastAsia="Times New Roman" w:hAnsi="inherit"/>
          <w:sz w:val="20"/>
          <w:szCs w:val="20"/>
        </w:rPr>
        <w:t xml:space="preserve"> </w:t>
      </w:r>
      <w:r>
        <w:rPr>
          <w:rFonts w:ascii="inherit" w:eastAsia="Times New Roman" w:hAnsi="inherit"/>
          <w:sz w:val="20"/>
          <w:szCs w:val="20"/>
        </w:rPr>
        <w:t>Electric Utility has intervened in support of the PAPUC’s decision adopting Electric Utility’s position on both issues.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Electric Utility’s tariff includes rates, applicable </w:t>
      </w:r>
      <w:r>
        <w:rPr>
          <w:rFonts w:ascii="inherit" w:eastAsia="Times New Roman" w:hAnsi="inherit"/>
          <w:sz w:val="20"/>
          <w:szCs w:val="20"/>
        </w:rPr>
        <w:t>to so-called</w:t>
      </w:r>
      <w:r>
        <w:rPr>
          <w:rFonts w:ascii="inherit" w:eastAsia="Times New Roman" w:hAnsi="inherit"/>
          <w:sz w:val="20"/>
          <w:szCs w:val="20"/>
        </w:rPr>
        <w:t xml:space="preserve"> </w:t>
      </w:r>
      <w:r>
        <w:rPr>
          <w:rFonts w:ascii="inherit" w:eastAsia="Times New Roman" w:hAnsi="inherit"/>
          <w:sz w:val="20"/>
          <w:szCs w:val="20"/>
        </w:rPr>
        <w:t>“default service”</w:t>
      </w:r>
      <w:r>
        <w:rPr>
          <w:rFonts w:ascii="inherit" w:eastAsia="Times New Roman" w:hAnsi="inherit"/>
          <w:sz w:val="20"/>
          <w:szCs w:val="20"/>
        </w:rPr>
        <w:t xml:space="preserve"> </w:t>
      </w:r>
      <w:r>
        <w:rPr>
          <w:rFonts w:ascii="inherit" w:eastAsia="Times New Roman" w:hAnsi="inherit"/>
          <w:sz w:val="20"/>
          <w:szCs w:val="20"/>
        </w:rPr>
        <w:t>customers who do not obtain electric generation service from an alternative supplier, incurred pursuant to a PAPUC-approved supply plan. These default service rates are reconcilable, may be adjusted quarterly, and are designe</w:t>
      </w:r>
      <w:r>
        <w:rPr>
          <w:rFonts w:ascii="inherit" w:eastAsia="Times New Roman" w:hAnsi="inherit"/>
          <w:sz w:val="20"/>
          <w:szCs w:val="20"/>
        </w:rPr>
        <w:t>d to permit Electric Utility to recover the full costs of providing default service in a full and timely manner. Electric Utility has received PAPUC approval of its current default service rules and supply plan through May 31, 2021. Electric Utility’s defa</w:t>
      </w:r>
      <w:r>
        <w:rPr>
          <w:rFonts w:ascii="inherit" w:eastAsia="Times New Roman" w:hAnsi="inherit"/>
          <w:sz w:val="20"/>
          <w:szCs w:val="20"/>
        </w:rPr>
        <w:t>ult service rates include recovery of costs associated with compliance with the AEPS Act, which requires Electric Utility to directly or indirectly acquire certain percentages of its supplies from designated alternative energy sources.</w:t>
      </w:r>
      <w:r>
        <w:rPr>
          <w:rFonts w:ascii="inherit" w:eastAsia="Times New Roman" w:hAnsi="inherit"/>
          <w:sz w:val="20"/>
          <w:szCs w:val="20"/>
        </w:rPr>
        <w:t xml:space="preserve"> </w:t>
      </w:r>
      <w:r>
        <w:rPr>
          <w:rFonts w:ascii="inherit" w:eastAsia="Times New Roman" w:hAnsi="inherit"/>
          <w:sz w:val="20"/>
          <w:szCs w:val="20"/>
        </w:rPr>
        <w:t>Electric Utility’s L</w:t>
      </w:r>
      <w:r>
        <w:rPr>
          <w:rFonts w:ascii="inherit" w:eastAsia="Times New Roman" w:hAnsi="inherit"/>
          <w:sz w:val="20"/>
          <w:szCs w:val="20"/>
        </w:rPr>
        <w:t>TIIP was approved by the PAPUC on December 21, 2017 for the 2018-2022 time period.</w:t>
      </w:r>
      <w:r>
        <w:rPr>
          <w:rFonts w:ascii="inherit" w:eastAsia="Times New Roman" w:hAnsi="inherit"/>
          <w:sz w:val="20"/>
          <w:szCs w:val="20"/>
        </w:rPr>
        <w:t xml:space="preserve"> </w:t>
      </w:r>
      <w:r>
        <w:rPr>
          <w:rFonts w:ascii="inherit" w:eastAsia="Times New Roman" w:hAnsi="inherit"/>
          <w:sz w:val="20"/>
          <w:szCs w:val="20"/>
        </w:rPr>
        <w:t>Electric Utility’s projected annual investment in distribution infrastructure replacement was approximately $7.6 million in Fiscal 2018, and will increase to $8.3 million by</w:t>
      </w:r>
      <w:r>
        <w:rPr>
          <w:rFonts w:ascii="inherit" w:eastAsia="Times New Roman" w:hAnsi="inherit"/>
          <w:sz w:val="20"/>
          <w:szCs w:val="20"/>
        </w:rPr>
        <w:t xml:space="preserve"> the fiscal year ending September 30, 2022.</w:t>
      </w:r>
      <w:r>
        <w:rPr>
          <w:rFonts w:ascii="inherit" w:eastAsia="Times New Roman" w:hAnsi="inherit"/>
          <w:sz w:val="20"/>
          <w:szCs w:val="20"/>
        </w:rPr>
        <w:t xml:space="preserve"> </w:t>
      </w:r>
      <w:r>
        <w:rPr>
          <w:rFonts w:ascii="inherit" w:eastAsia="Times New Roman" w:hAnsi="inherit"/>
          <w:sz w:val="20"/>
          <w:szCs w:val="20"/>
        </w:rPr>
        <w:t>On September 3, 2019, with eligibility established with the completion of its base rate case and the approval of its initial LTIIP, Electric Utility filed to establish a DSIC rate mechanism that will permit it to</w:t>
      </w:r>
      <w:r>
        <w:rPr>
          <w:rFonts w:ascii="inherit" w:eastAsia="Times New Roman" w:hAnsi="inherit"/>
          <w:sz w:val="20"/>
          <w:szCs w:val="20"/>
        </w:rPr>
        <w:t xml:space="preserve"> impose a DSIC surcharge to recover revenue requirement associated with DSIC-eligible plant once certain capital plant targets established in the rate case and other eligibility criteria are met.</w:t>
      </w:r>
      <w:r>
        <w:rPr>
          <w:rFonts w:ascii="inherit" w:eastAsia="Times New Roman" w:hAnsi="inherit"/>
          <w:sz w:val="20"/>
          <w:szCs w:val="20"/>
        </w:rPr>
        <w:t xml:space="preserve"> </w:t>
      </w:r>
      <w:r>
        <w:rPr>
          <w:rFonts w:ascii="inherit" w:eastAsia="Times New Roman" w:hAnsi="inherit"/>
          <w:sz w:val="20"/>
          <w:szCs w:val="20"/>
        </w:rPr>
        <w:t>This filing is currently pending before the PAPUC.</w:t>
      </w:r>
    </w:p>
    <w:p w:rsidR="00000000" w:rsidRDefault="00503C8A">
      <w:pPr>
        <w:spacing w:line="288" w:lineRule="auto"/>
        <w:ind w:firstLine="720"/>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FERC ha</w:t>
      </w:r>
      <w:r>
        <w:rPr>
          <w:rFonts w:ascii="inherit" w:eastAsia="Times New Roman" w:hAnsi="inherit"/>
          <w:sz w:val="20"/>
          <w:szCs w:val="20"/>
        </w:rPr>
        <w:t>s jurisdiction over the rates and terms and conditions of service of electric transmission facilities used for wholesale or retail choice transactions.</w:t>
      </w:r>
      <w:r>
        <w:rPr>
          <w:rFonts w:ascii="inherit" w:eastAsia="Times New Roman" w:hAnsi="inherit"/>
          <w:sz w:val="20"/>
          <w:szCs w:val="20"/>
        </w:rPr>
        <w:t xml:space="preserve"> </w:t>
      </w:r>
      <w:r>
        <w:rPr>
          <w:rFonts w:ascii="inherit" w:eastAsia="Times New Roman" w:hAnsi="inherit"/>
          <w:sz w:val="20"/>
          <w:szCs w:val="20"/>
        </w:rPr>
        <w:t>Electric Utility owns electric transmission facilities that are within the control area of PJM and are d</w:t>
      </w:r>
      <w:r>
        <w:rPr>
          <w:rFonts w:ascii="inherit" w:eastAsia="Times New Roman" w:hAnsi="inherit"/>
          <w:sz w:val="20"/>
          <w:szCs w:val="20"/>
        </w:rPr>
        <w:t>ispatched in accordance with a FERC-approved open access tariff and associated agreements administered by PJM.</w:t>
      </w:r>
      <w:r>
        <w:rPr>
          <w:rFonts w:ascii="inherit" w:eastAsia="Times New Roman" w:hAnsi="inherit"/>
          <w:sz w:val="20"/>
          <w:szCs w:val="20"/>
        </w:rPr>
        <w:t xml:space="preserve"> </w:t>
      </w:r>
      <w:r>
        <w:rPr>
          <w:rFonts w:ascii="inherit" w:eastAsia="Times New Roman" w:hAnsi="inherit"/>
          <w:sz w:val="20"/>
          <w:szCs w:val="20"/>
        </w:rPr>
        <w:t xml:space="preserve">PJM is a regional transmission organization that regulates and coordinates generation supply and the wholesale delivery of electricity. Electric </w:t>
      </w:r>
      <w:r>
        <w:rPr>
          <w:rFonts w:ascii="inherit" w:eastAsia="Times New Roman" w:hAnsi="inherit"/>
          <w:sz w:val="20"/>
          <w:szCs w:val="20"/>
        </w:rPr>
        <w:t>Utility receives certain revenues collected by PJM, determined under a formulary rate schedule that is adjusted in June of each year to reflect annual changes in Electric Utility’s electric transmission revenue requirements, when its transmission facilitie</w:t>
      </w:r>
      <w:r>
        <w:rPr>
          <w:rFonts w:ascii="inherit" w:eastAsia="Times New Roman" w:hAnsi="inherit"/>
          <w:sz w:val="20"/>
          <w:szCs w:val="20"/>
        </w:rPr>
        <w:t>s are used by third parties.</w:t>
      </w:r>
      <w:r>
        <w:rPr>
          <w:rFonts w:ascii="inherit" w:eastAsia="Times New Roman" w:hAnsi="inherit"/>
          <w:sz w:val="20"/>
          <w:szCs w:val="20"/>
        </w:rPr>
        <w:t xml:space="preserve"> </w:t>
      </w:r>
      <w:r>
        <w:rPr>
          <w:rFonts w:ascii="inherit" w:eastAsia="Times New Roman" w:hAnsi="inherit"/>
          <w:sz w:val="20"/>
          <w:szCs w:val="20"/>
        </w:rPr>
        <w:t>FERC has jurisdiction over the rates and terms and conditions of service of wholesale sales of electric capacity and energy. Electric Utility has a tariff on file with FERC pursuant to which it may make power sales to wholesale</w:t>
      </w:r>
      <w:r>
        <w:rPr>
          <w:rFonts w:ascii="inherit" w:eastAsia="Times New Roman" w:hAnsi="inherit"/>
          <w:sz w:val="20"/>
          <w:szCs w:val="20"/>
        </w:rPr>
        <w:t xml:space="preserve"> customers at market-based rates.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Under provisions of the EPACT 2005, Electric Utility is subject to certain electric reliability standards established by FERC and administered by an ERO. Electric Utility anticipates that substantially all the costs of </w:t>
      </w:r>
      <w:r>
        <w:rPr>
          <w:rFonts w:ascii="inherit" w:eastAsia="Times New Roman" w:hAnsi="inherit"/>
          <w:sz w:val="20"/>
          <w:szCs w:val="20"/>
        </w:rPr>
        <w:t>complying with the ERO standards will be recoverable through its PJM formulary electric transmission rate schedule.</w:t>
      </w:r>
      <w:r>
        <w:rPr>
          <w:rFonts w:ascii="inherit" w:eastAsia="Times New Roman" w:hAnsi="inherit"/>
          <w:sz w:val="20"/>
          <w:szCs w:val="20"/>
        </w:rPr>
        <w:t xml:space="preserve"> </w:t>
      </w:r>
    </w:p>
    <w:p w:rsidR="00000000" w:rsidRDefault="00503C8A">
      <w:pPr>
        <w:spacing w:line="288" w:lineRule="auto"/>
        <w:ind w:firstLine="480"/>
        <w:jc w:val="both"/>
        <w:divId w:val="119425987"/>
        <w:rPr>
          <w:rFonts w:eastAsia="Times New Roman"/>
          <w:sz w:val="20"/>
          <w:szCs w:val="20"/>
        </w:rPr>
      </w:pPr>
    </w:p>
    <w:p w:rsidR="00000000" w:rsidRDefault="00503C8A">
      <w:pPr>
        <w:divId w:val="186405085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27</w:t>
      </w:r>
    </w:p>
    <w:p w:rsidR="00000000" w:rsidRDefault="00503C8A">
      <w:pPr>
        <w:divId w:val="119425987"/>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503C8A">
      <w:pPr>
        <w:spacing w:line="288" w:lineRule="auto"/>
        <w:divId w:val="1401713480"/>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28018736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EPACT 2005 also granted FERC authority to impose substantial civil penalties for the violation of any regulations, orders or provisions under th</w:t>
      </w:r>
      <w:r>
        <w:rPr>
          <w:rFonts w:ascii="inherit" w:eastAsia="Times New Roman" w:hAnsi="inherit"/>
          <w:sz w:val="20"/>
          <w:szCs w:val="20"/>
        </w:rPr>
        <w:t>e Federal Power Act and Natural Gas Act and clarified FERC’s authority over certain utility or holding company mergers or acquisitions of electric utilities or electric transmitting utility property valued at $10 million or more.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BUSINESS SEGMENT INFORMA</w:t>
      </w:r>
      <w:r>
        <w:rPr>
          <w:rFonts w:ascii="inherit" w:eastAsia="Times New Roman" w:hAnsi="inherit"/>
          <w:b/>
          <w:bCs/>
          <w:sz w:val="20"/>
          <w:szCs w:val="20"/>
        </w:rPr>
        <w:t>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table stating the amounts of revenues, operating income and identifiable assets attributable to each of UGI’s reportable business segments, and to the geographic areas in which we operate, for Fiscal 2019, Fiscal 2018 and Fiscal 2017 appears in</w:t>
      </w:r>
      <w:r>
        <w:rPr>
          <w:rFonts w:ascii="inherit" w:eastAsia="Times New Roman" w:hAnsi="inherit"/>
          <w:sz w:val="20"/>
          <w:szCs w:val="20"/>
        </w:rPr>
        <w:t xml:space="preserve"> </w:t>
      </w:r>
      <w:r>
        <w:rPr>
          <w:rFonts w:ascii="inherit" w:eastAsia="Times New Roman" w:hAnsi="inherit"/>
          <w:color w:val="000000"/>
          <w:sz w:val="20"/>
          <w:szCs w:val="20"/>
        </w:rPr>
        <w:t>Note 22</w:t>
      </w:r>
      <w:r>
        <w:rPr>
          <w:rFonts w:ascii="inherit" w:eastAsia="Times New Roman" w:hAnsi="inherit"/>
          <w:sz w:val="20"/>
          <w:szCs w:val="20"/>
        </w:rPr>
        <w:t xml:space="preserve"> </w:t>
      </w:r>
      <w:r>
        <w:rPr>
          <w:rFonts w:ascii="inherit" w:eastAsia="Times New Roman" w:hAnsi="inherit"/>
          <w:sz w:val="20"/>
          <w:szCs w:val="20"/>
        </w:rPr>
        <w:t>to Consolidated Financial Statements included in Item 15 of this Report and is incorporated herein by reference.</w:t>
      </w:r>
    </w:p>
    <w:p w:rsidR="00000000" w:rsidRDefault="00503C8A">
      <w:pPr>
        <w:spacing w:line="288" w:lineRule="auto"/>
        <w:ind w:firstLine="480"/>
        <w:jc w:val="both"/>
        <w:divId w:val="11942598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EMPLOYEES</w:t>
      </w:r>
    </w:p>
    <w:p w:rsidR="00000000" w:rsidRDefault="00503C8A">
      <w:pPr>
        <w:spacing w:line="288" w:lineRule="auto"/>
        <w:jc w:val="both"/>
        <w:divId w:val="119425987"/>
        <w:rPr>
          <w:rFonts w:eastAsia="Times New Roman"/>
          <w:sz w:val="20"/>
          <w:szCs w:val="20"/>
        </w:rPr>
      </w:pPr>
    </w:p>
    <w:p w:rsidR="00000000" w:rsidRDefault="00503C8A">
      <w:pPr>
        <w:spacing w:line="288" w:lineRule="auto"/>
        <w:divId w:val="866023575"/>
        <w:rPr>
          <w:rFonts w:eastAsia="Times New Roman"/>
          <w:sz w:val="20"/>
          <w:szCs w:val="20"/>
        </w:rPr>
      </w:pPr>
      <w:r>
        <w:rPr>
          <w:rFonts w:ascii="inherit" w:eastAsia="Times New Roman" w:hAnsi="inherit"/>
          <w:sz w:val="20"/>
          <w:szCs w:val="20"/>
        </w:rPr>
        <w:t>At September 30, 2019, UGI and its subsidiaries had approximately 12,800 employees.</w:t>
      </w:r>
    </w:p>
    <w:p w:rsidR="00000000" w:rsidRDefault="00503C8A">
      <w:pPr>
        <w:spacing w:line="288" w:lineRule="auto"/>
        <w:divId w:val="157450858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ITEM 1A.</w:t>
      </w:r>
      <w:r>
        <w:rPr>
          <w:rFonts w:ascii="inherit" w:eastAsia="Times New Roman" w:hAnsi="inherit"/>
          <w:b/>
          <w:bCs/>
          <w:sz w:val="20"/>
          <w:szCs w:val="20"/>
        </w:rPr>
        <w:t xml:space="preserve"> </w:t>
      </w:r>
      <w:r>
        <w:rPr>
          <w:rFonts w:ascii="inherit" w:eastAsia="Times New Roman" w:hAnsi="inherit"/>
          <w:b/>
          <w:bCs/>
          <w:sz w:val="20"/>
          <w:szCs w:val="20"/>
        </w:rPr>
        <w:t>RISK FACTORS</w:t>
      </w:r>
    </w:p>
    <w:p w:rsidR="00000000" w:rsidRDefault="00503C8A">
      <w:pPr>
        <w:spacing w:line="288" w:lineRule="auto"/>
        <w:ind w:firstLine="720"/>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There are m</w:t>
      </w:r>
      <w:r>
        <w:rPr>
          <w:rFonts w:ascii="inherit" w:eastAsia="Times New Roman" w:hAnsi="inherit"/>
          <w:sz w:val="20"/>
          <w:szCs w:val="20"/>
        </w:rPr>
        <w:t>any factors that may affect our business and results of operations. Additional discussion regarding factors that may affect our business and operating results is included elsewhere in this Report.</w:t>
      </w:r>
    </w:p>
    <w:p w:rsidR="00000000" w:rsidRDefault="00503C8A">
      <w:pPr>
        <w:spacing w:line="288" w:lineRule="auto"/>
        <w:jc w:val="both"/>
        <w:divId w:val="119425987"/>
        <w:rPr>
          <w:rFonts w:eastAsia="Times New Roman"/>
          <w:sz w:val="20"/>
          <w:szCs w:val="20"/>
        </w:rPr>
      </w:pPr>
    </w:p>
    <w:p w:rsidR="00000000" w:rsidRDefault="00503C8A">
      <w:pPr>
        <w:spacing w:line="288" w:lineRule="auto"/>
        <w:divId w:val="100149605"/>
        <w:rPr>
          <w:rFonts w:eastAsia="Times New Roman"/>
          <w:sz w:val="20"/>
          <w:szCs w:val="20"/>
        </w:rPr>
      </w:pPr>
      <w:r>
        <w:rPr>
          <w:rFonts w:ascii="inherit" w:eastAsia="Times New Roman" w:hAnsi="inherit"/>
          <w:b/>
          <w:bCs/>
          <w:i/>
          <w:iCs/>
          <w:sz w:val="20"/>
          <w:szCs w:val="20"/>
        </w:rPr>
        <w:t xml:space="preserve">Our business is seasonal and decreases in the demand for </w:t>
      </w:r>
      <w:r>
        <w:rPr>
          <w:rFonts w:ascii="inherit" w:eastAsia="Times New Roman" w:hAnsi="inherit"/>
          <w:b/>
          <w:bCs/>
          <w:i/>
          <w:iCs/>
          <w:sz w:val="20"/>
          <w:szCs w:val="20"/>
        </w:rPr>
        <w:t>our energy products and services because of</w:t>
      </w:r>
      <w:r>
        <w:rPr>
          <w:rFonts w:ascii="inherit" w:eastAsia="Times New Roman" w:hAnsi="inherit"/>
          <w:sz w:val="20"/>
          <w:szCs w:val="20"/>
        </w:rPr>
        <w:t xml:space="preserve"> </w:t>
      </w:r>
      <w:r>
        <w:rPr>
          <w:rFonts w:ascii="inherit" w:eastAsia="Times New Roman" w:hAnsi="inherit"/>
          <w:b/>
          <w:bCs/>
          <w:i/>
          <w:iCs/>
          <w:sz w:val="20"/>
          <w:szCs w:val="20"/>
        </w:rPr>
        <w:t>warmer-than-normal heating season weather or unfavorable weather conditions may adversely affect our results</w:t>
      </w:r>
      <w:r>
        <w:rPr>
          <w:rFonts w:ascii="inherit" w:eastAsia="Times New Roman" w:hAnsi="inherit"/>
          <w:sz w:val="20"/>
          <w:szCs w:val="20"/>
        </w:rPr>
        <w:t xml:space="preserve"> </w:t>
      </w:r>
      <w:r>
        <w:rPr>
          <w:rFonts w:ascii="inherit" w:eastAsia="Times New Roman" w:hAnsi="inherit"/>
          <w:b/>
          <w:bCs/>
          <w:i/>
          <w:iCs/>
          <w:sz w:val="20"/>
          <w:szCs w:val="20"/>
        </w:rPr>
        <w:t>of operations.</w:t>
      </w:r>
    </w:p>
    <w:p w:rsidR="00000000" w:rsidRDefault="00503C8A">
      <w:pPr>
        <w:spacing w:line="288" w:lineRule="auto"/>
        <w:divId w:val="34740887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Because many of our customers rely on our energy products and services to heat their homes and businesses, and for agricultural purposes such as crop drying, our results of operations are adversely affected by warmer-than-normal heating season weather. Wea</w:t>
      </w:r>
      <w:r>
        <w:rPr>
          <w:rFonts w:ascii="inherit" w:eastAsia="Times New Roman" w:hAnsi="inherit"/>
          <w:sz w:val="20"/>
          <w:szCs w:val="20"/>
        </w:rPr>
        <w:t>ther conditions have a significant impact on the demand for our energy products and services for both heating and agricultural purposes.</w:t>
      </w:r>
      <w:r>
        <w:rPr>
          <w:rFonts w:ascii="inherit" w:eastAsia="Times New Roman" w:hAnsi="inherit"/>
          <w:sz w:val="20"/>
          <w:szCs w:val="20"/>
        </w:rPr>
        <w:t xml:space="preserve"> </w:t>
      </w:r>
      <w:r>
        <w:rPr>
          <w:rFonts w:ascii="inherit" w:eastAsia="Times New Roman" w:hAnsi="inherit"/>
          <w:sz w:val="20"/>
          <w:szCs w:val="20"/>
        </w:rPr>
        <w:t>Accordingly, the volume of our energy products sold is at its highest during the peak heating season of October through</w:t>
      </w:r>
      <w:r>
        <w:rPr>
          <w:rFonts w:ascii="inherit" w:eastAsia="Times New Roman" w:hAnsi="inherit"/>
          <w:sz w:val="20"/>
          <w:szCs w:val="20"/>
        </w:rPr>
        <w:t xml:space="preserve"> March and is directly affected by the severity of the winter weather.</w:t>
      </w:r>
      <w:r>
        <w:rPr>
          <w:rFonts w:ascii="inherit" w:eastAsia="Times New Roman" w:hAnsi="inherit"/>
          <w:sz w:val="20"/>
          <w:szCs w:val="20"/>
        </w:rPr>
        <w:t xml:space="preserve"> </w:t>
      </w:r>
      <w:r>
        <w:rPr>
          <w:rFonts w:ascii="inherit" w:eastAsia="Times New Roman" w:hAnsi="inherit"/>
          <w:sz w:val="20"/>
          <w:szCs w:val="20"/>
        </w:rPr>
        <w:t>For example, historically, approximately 60% to 70% of AmeriGas Propane’s annual retail propane volume, 60% to 70% of UGI International’s annual retail LPG volume, and 60% to 70% of Gas</w:t>
      </w:r>
      <w:r>
        <w:rPr>
          <w:rFonts w:ascii="inherit" w:eastAsia="Times New Roman" w:hAnsi="inherit"/>
          <w:sz w:val="20"/>
          <w:szCs w:val="20"/>
        </w:rPr>
        <w:t xml:space="preserve"> Utility’s natural gas throughput (the total volume of gas sold to or transported for customers within our distribution system) has typically been sold during these months.</w:t>
      </w:r>
      <w:r>
        <w:rPr>
          <w:rFonts w:ascii="inherit" w:eastAsia="Times New Roman" w:hAnsi="inherit"/>
          <w:sz w:val="20"/>
          <w:szCs w:val="20"/>
        </w:rPr>
        <w:t xml:space="preserve"> </w:t>
      </w:r>
      <w:r>
        <w:rPr>
          <w:rFonts w:ascii="inherit" w:eastAsia="Times New Roman" w:hAnsi="inherit"/>
          <w:sz w:val="20"/>
          <w:szCs w:val="20"/>
        </w:rPr>
        <w:t>Additionally, as a result of the AmeriGas Merger, we expect that an even greater po</w:t>
      </w:r>
      <w:r>
        <w:rPr>
          <w:rFonts w:ascii="inherit" w:eastAsia="Times New Roman" w:hAnsi="inherit"/>
          <w:sz w:val="20"/>
          <w:szCs w:val="20"/>
        </w:rPr>
        <w:t>rtion of our earnings will be derived during the peak heating season of October through March.</w:t>
      </w:r>
      <w:r>
        <w:rPr>
          <w:rFonts w:ascii="inherit" w:eastAsia="Times New Roman" w:hAnsi="inherit"/>
          <w:sz w:val="20"/>
          <w:szCs w:val="20"/>
        </w:rPr>
        <w:t xml:space="preserve"> </w:t>
      </w:r>
      <w:r>
        <w:rPr>
          <w:rFonts w:ascii="inherit" w:eastAsia="Times New Roman" w:hAnsi="inherit"/>
          <w:sz w:val="20"/>
          <w:szCs w:val="20"/>
        </w:rPr>
        <w:t>There can be no assurance that normal winter weather in our market areas will occur in the future.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addition, our agricultural customers use LPG for purposes</w:t>
      </w:r>
      <w:r>
        <w:rPr>
          <w:rFonts w:ascii="inherit" w:eastAsia="Times New Roman" w:hAnsi="inherit"/>
          <w:sz w:val="20"/>
          <w:szCs w:val="20"/>
        </w:rPr>
        <w:t xml:space="preserve"> other than heating, including for crop drying, and unfavorable weather conditions, such as lack of precipitation, may impact the demand for LPG.</w:t>
      </w:r>
      <w:r>
        <w:rPr>
          <w:rFonts w:ascii="inherit" w:eastAsia="Times New Roman" w:hAnsi="inherit"/>
          <w:sz w:val="20"/>
          <w:szCs w:val="20"/>
        </w:rPr>
        <w:t xml:space="preserve"> </w:t>
      </w:r>
      <w:r>
        <w:rPr>
          <w:rFonts w:ascii="inherit" w:eastAsia="Times New Roman" w:hAnsi="inherit"/>
          <w:sz w:val="20"/>
          <w:szCs w:val="20"/>
        </w:rPr>
        <w:t>Moreover, harsh weather conditions may at times impede the transportation and delivery of LPG, or restrict our</w:t>
      </w:r>
      <w:r>
        <w:rPr>
          <w:rFonts w:ascii="inherit" w:eastAsia="Times New Roman" w:hAnsi="inherit"/>
          <w:sz w:val="20"/>
          <w:szCs w:val="20"/>
        </w:rPr>
        <w:t xml:space="preserve"> ability to obtain LPG from suppliers.</w:t>
      </w:r>
      <w:r>
        <w:rPr>
          <w:rFonts w:ascii="inherit" w:eastAsia="Times New Roman" w:hAnsi="inherit"/>
          <w:sz w:val="20"/>
          <w:szCs w:val="20"/>
        </w:rPr>
        <w:t xml:space="preserve"> </w:t>
      </w:r>
      <w:r>
        <w:rPr>
          <w:rFonts w:ascii="inherit" w:eastAsia="Times New Roman" w:hAnsi="inherit"/>
          <w:sz w:val="20"/>
          <w:szCs w:val="20"/>
        </w:rPr>
        <w:t>Spikes in demand caused by weather or other factors can stress the supply chain and limit our ability to obtain additional quantities of LPG.</w:t>
      </w:r>
      <w:r>
        <w:rPr>
          <w:rFonts w:ascii="inherit" w:eastAsia="Times New Roman" w:hAnsi="inherit"/>
          <w:sz w:val="20"/>
          <w:szCs w:val="20"/>
        </w:rPr>
        <w:t xml:space="preserve"> </w:t>
      </w:r>
      <w:r>
        <w:rPr>
          <w:rFonts w:ascii="inherit" w:eastAsia="Times New Roman" w:hAnsi="inherit"/>
          <w:sz w:val="20"/>
          <w:szCs w:val="20"/>
        </w:rPr>
        <w:t>Changes in LPG supply costs are normally passed through to customers, but t</w:t>
      </w:r>
      <w:r>
        <w:rPr>
          <w:rFonts w:ascii="inherit" w:eastAsia="Times New Roman" w:hAnsi="inherit"/>
          <w:sz w:val="20"/>
          <w:szCs w:val="20"/>
        </w:rPr>
        <w:t>ime lags (between when we purchase the LPG and when the customer purchases the LPG) may result in significant gross margin fluctuations that could adversely affect our results of operations.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Our efforts to create operational benefits and cost efficiencies through business transformation initiatives at our business units may be disruptive and adversely affect our business, financial condition and results of operations.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may make adjustment</w:t>
      </w:r>
      <w:r>
        <w:rPr>
          <w:rFonts w:ascii="inherit" w:eastAsia="Times New Roman" w:hAnsi="inherit"/>
          <w:sz w:val="20"/>
          <w:szCs w:val="20"/>
        </w:rPr>
        <w:t>s to our workforce in response to management changes, product changes, performance issues, changes in strategy, acquisitions or other internal and external considerations.</w:t>
      </w:r>
      <w:r>
        <w:rPr>
          <w:rFonts w:ascii="inherit" w:eastAsia="Times New Roman" w:hAnsi="inherit"/>
          <w:sz w:val="20"/>
          <w:szCs w:val="20"/>
        </w:rPr>
        <w:t xml:space="preserve"> </w:t>
      </w:r>
      <w:r>
        <w:rPr>
          <w:rFonts w:ascii="inherit" w:eastAsia="Times New Roman" w:hAnsi="inherit"/>
          <w:sz w:val="20"/>
          <w:szCs w:val="20"/>
        </w:rPr>
        <w:t>These adjustments may result in increased costs and temporarily reduced productivity</w:t>
      </w:r>
      <w:r>
        <w:rPr>
          <w:rFonts w:ascii="inherit" w:eastAsia="Times New Roman" w:hAnsi="inherit"/>
          <w:sz w:val="20"/>
          <w:szCs w:val="20"/>
        </w:rPr>
        <w:t>, as well as a disruption in our ability to perform functions critical to our strategy.</w:t>
      </w:r>
      <w:r>
        <w:rPr>
          <w:rFonts w:ascii="inherit" w:eastAsia="Times New Roman" w:hAnsi="inherit"/>
          <w:sz w:val="20"/>
          <w:szCs w:val="20"/>
        </w:rPr>
        <w:t xml:space="preserve"> </w:t>
      </w:r>
      <w:r>
        <w:rPr>
          <w:rFonts w:ascii="inherit" w:eastAsia="Times New Roman" w:hAnsi="inherit"/>
          <w:sz w:val="20"/>
          <w:szCs w:val="20"/>
        </w:rPr>
        <w:t>The effects of such adjustments could recur in connection with any current or future business transformation initiatives or we may not achieve or sustain the expected g</w:t>
      </w:r>
      <w:r>
        <w:rPr>
          <w:rFonts w:ascii="inherit" w:eastAsia="Times New Roman" w:hAnsi="inherit"/>
          <w:sz w:val="20"/>
          <w:szCs w:val="20"/>
        </w:rPr>
        <w:t>rowth or cost savings benefits of any such initiatives, or do so within the expected timeframe.</w:t>
      </w:r>
      <w:r>
        <w:rPr>
          <w:rFonts w:ascii="inherit" w:eastAsia="Times New Roman" w:hAnsi="inherit"/>
          <w:sz w:val="20"/>
          <w:szCs w:val="20"/>
        </w:rPr>
        <w:t xml:space="preserve"> </w:t>
      </w:r>
      <w:r>
        <w:rPr>
          <w:rFonts w:ascii="inherit" w:eastAsia="Times New Roman" w:hAnsi="inherit"/>
          <w:sz w:val="20"/>
          <w:szCs w:val="20"/>
        </w:rPr>
        <w:t>As a result, our business, financial condition and results of operations could be negatively affected.</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are currently engaged in business transformation ini</w:t>
      </w:r>
      <w:r>
        <w:rPr>
          <w:rFonts w:ascii="inherit" w:eastAsia="Times New Roman" w:hAnsi="inherit"/>
          <w:sz w:val="20"/>
          <w:szCs w:val="20"/>
        </w:rPr>
        <w:t>tiatives at our AmeriGas Propane and UGI International businesses designed to achieve operational benefits and cost efficiencies and to leverage technology to provide an enhanced customer experience.</w:t>
      </w:r>
      <w:r>
        <w:rPr>
          <w:rFonts w:ascii="inherit" w:eastAsia="Times New Roman" w:hAnsi="inherit"/>
          <w:sz w:val="20"/>
          <w:szCs w:val="20"/>
        </w:rPr>
        <w:t xml:space="preserve"> </w:t>
      </w:r>
      <w:r>
        <w:rPr>
          <w:rFonts w:ascii="inherit" w:eastAsia="Times New Roman" w:hAnsi="inherit"/>
          <w:sz w:val="20"/>
          <w:szCs w:val="20"/>
        </w:rPr>
        <w:t xml:space="preserve">If we are unable to deliver the strategic and financial </w:t>
      </w:r>
      <w:r>
        <w:rPr>
          <w:rFonts w:ascii="inherit" w:eastAsia="Times New Roman" w:hAnsi="inherit"/>
          <w:sz w:val="20"/>
          <w:szCs w:val="20"/>
        </w:rPr>
        <w:t>benefits that we anticipate, the achievement of these benefits is delayed, or</w:t>
      </w:r>
      <w:r>
        <w:rPr>
          <w:rFonts w:ascii="inherit" w:eastAsia="Times New Roman" w:hAnsi="inherit"/>
          <w:sz w:val="20"/>
          <w:szCs w:val="20"/>
        </w:rPr>
        <w:t xml:space="preserve"> </w:t>
      </w:r>
      <w:r>
        <w:rPr>
          <w:rFonts w:ascii="inherit" w:eastAsia="Times New Roman" w:hAnsi="inherit"/>
          <w:sz w:val="20"/>
          <w:szCs w:val="20"/>
        </w:rPr>
        <w:t>the volume and nature of change overwhelms available resources, then our business operations and financial results could be materially and adversely impacted.</w:t>
      </w:r>
      <w:r>
        <w:rPr>
          <w:rFonts w:ascii="inherit" w:eastAsia="Times New Roman" w:hAnsi="inherit"/>
          <w:sz w:val="20"/>
          <w:szCs w:val="20"/>
        </w:rPr>
        <w:t xml:space="preserve"> </w:t>
      </w:r>
      <w:r>
        <w:rPr>
          <w:rFonts w:ascii="inherit" w:eastAsia="Times New Roman" w:hAnsi="inherit"/>
          <w:sz w:val="20"/>
          <w:szCs w:val="20"/>
        </w:rPr>
        <w:t>Our ability to succ</w:t>
      </w:r>
      <w:r>
        <w:rPr>
          <w:rFonts w:ascii="inherit" w:eastAsia="Times New Roman" w:hAnsi="inherit"/>
          <w:sz w:val="20"/>
          <w:szCs w:val="20"/>
        </w:rPr>
        <w:t>essfully manage and execute these initiatives and realize expected savings and benefits in the amounts and at the times anticipated is important to our business success.</w:t>
      </w:r>
      <w:r>
        <w:rPr>
          <w:rFonts w:ascii="inherit" w:eastAsia="Times New Roman" w:hAnsi="inherit"/>
          <w:sz w:val="20"/>
          <w:szCs w:val="20"/>
        </w:rPr>
        <w:t xml:space="preserve"> </w:t>
      </w:r>
      <w:r>
        <w:rPr>
          <w:rFonts w:ascii="inherit" w:eastAsia="Times New Roman" w:hAnsi="inherit"/>
          <w:sz w:val="20"/>
          <w:szCs w:val="20"/>
        </w:rPr>
        <w:t>Any failure to do so, which could result from our inability to successfully execute or</w:t>
      </w:r>
      <w:r>
        <w:rPr>
          <w:rFonts w:ascii="inherit" w:eastAsia="Times New Roman" w:hAnsi="inherit"/>
          <w:sz w:val="20"/>
          <w:szCs w:val="20"/>
        </w:rPr>
        <w:t>ganizational change and business transformation initiatives, unanticipated costs or charges, loss of key personnel and other factors described herein, could have a material adverse effect on our business, financial</w:t>
      </w:r>
      <w:r>
        <w:rPr>
          <w:rFonts w:ascii="inherit" w:eastAsia="Times New Roman" w:hAnsi="inherit"/>
          <w:sz w:val="20"/>
          <w:szCs w:val="20"/>
        </w:rPr>
        <w:t xml:space="preserve"> </w:t>
      </w:r>
    </w:p>
    <w:p w:rsidR="00000000" w:rsidRDefault="00503C8A">
      <w:pPr>
        <w:divId w:val="60280760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28</w:t>
      </w:r>
    </w:p>
    <w:p w:rsidR="00000000" w:rsidRDefault="00503C8A">
      <w:pPr>
        <w:divId w:val="119425987"/>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503C8A">
      <w:pPr>
        <w:spacing w:line="288" w:lineRule="auto"/>
        <w:divId w:val="1889947412"/>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76487990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condition and results of operations.</w:t>
      </w:r>
      <w:r>
        <w:rPr>
          <w:rFonts w:ascii="inherit" w:eastAsia="Times New Roman" w:hAnsi="inherit"/>
          <w:sz w:val="20"/>
          <w:szCs w:val="20"/>
        </w:rPr>
        <w:t xml:space="preserve"> </w:t>
      </w:r>
      <w:r>
        <w:rPr>
          <w:rFonts w:ascii="inherit" w:eastAsia="Times New Roman" w:hAnsi="inherit"/>
          <w:sz w:val="20"/>
          <w:szCs w:val="20"/>
        </w:rPr>
        <w:t>For further information on these initiatives, see</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 - Gl</w:t>
      </w:r>
      <w:r>
        <w:rPr>
          <w:rFonts w:ascii="inherit" w:eastAsia="Times New Roman" w:hAnsi="inherit"/>
          <w:sz w:val="20"/>
          <w:szCs w:val="20"/>
        </w:rPr>
        <w:t>obal LPG Business Transformation Initiatives.”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Our potential to increase revenues may be affected by the decline in retail volumes of LPG and our ability to retain and grow our customer base.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retail LPG distribution industry in the U.S. and many of</w:t>
      </w:r>
      <w:r>
        <w:rPr>
          <w:rFonts w:ascii="inherit" w:eastAsia="Times New Roman" w:hAnsi="inherit"/>
          <w:sz w:val="20"/>
          <w:szCs w:val="20"/>
        </w:rPr>
        <w:t xml:space="preserve"> the European countries in which we operate is mature and has been declining over the past several years, with no or modest growth (or decline) in total demand foreseen in the next several years. Accordingly, we expect that year-to-year industry volumes wi</w:t>
      </w:r>
      <w:r>
        <w:rPr>
          <w:rFonts w:ascii="inherit" w:eastAsia="Times New Roman" w:hAnsi="inherit"/>
          <w:sz w:val="20"/>
          <w:szCs w:val="20"/>
        </w:rPr>
        <w:t>ll be principally affected by weather patterns. Therefore, our ability to grow within the LPG industry is dependent on our ability to acquire other retail distributors and to achieve internal growth, which includes expansion of the domestic ACE and Nationa</w:t>
      </w:r>
      <w:r>
        <w:rPr>
          <w:rFonts w:ascii="inherit" w:eastAsia="Times New Roman" w:hAnsi="inherit"/>
          <w:sz w:val="20"/>
          <w:szCs w:val="20"/>
        </w:rPr>
        <w:t>l Accounts programs in the U.S. and expansion in Europe, as well as the success of our sales and marketing programs designed to attract and retain customers.</w:t>
      </w:r>
      <w:r>
        <w:rPr>
          <w:rFonts w:ascii="inherit" w:eastAsia="Times New Roman" w:hAnsi="inherit"/>
          <w:sz w:val="20"/>
          <w:szCs w:val="20"/>
        </w:rPr>
        <w:t xml:space="preserve"> </w:t>
      </w:r>
      <w:r>
        <w:rPr>
          <w:rFonts w:ascii="inherit" w:eastAsia="Times New Roman" w:hAnsi="inherit"/>
          <w:sz w:val="20"/>
          <w:szCs w:val="20"/>
        </w:rPr>
        <w:t>A failure to retain and grow our customer base would have an adverse effect on our results.</w:t>
      </w:r>
      <w:r>
        <w:rPr>
          <w:rFonts w:ascii="inherit" w:eastAsia="Times New Roman" w:hAnsi="inherit"/>
          <w:sz w:val="20"/>
          <w:szCs w:val="20"/>
        </w:rPr>
        <w:t xml:space="preserve"> </w:t>
      </w:r>
      <w:r>
        <w:rPr>
          <w:rFonts w:ascii="inherit" w:eastAsia="Times New Roman" w:hAnsi="inherit"/>
          <w:sz w:val="20"/>
          <w:szCs w:val="20"/>
        </w:rPr>
        <w:t>Acquis</w:t>
      </w:r>
      <w:r>
        <w:rPr>
          <w:rFonts w:ascii="inherit" w:eastAsia="Times New Roman" w:hAnsi="inherit"/>
          <w:sz w:val="20"/>
          <w:szCs w:val="20"/>
        </w:rPr>
        <w:t>itions in the U.S. and Europe may require merger control filings with the Federal Trade Commission and the European Commission, as applicable, and commitments or divestments of assets may be required to obtain clearance.</w:t>
      </w:r>
      <w:r>
        <w:rPr>
          <w:rFonts w:ascii="inherit" w:eastAsia="Times New Roman" w:hAnsi="inherit"/>
          <w:sz w:val="20"/>
          <w:szCs w:val="20"/>
        </w:rPr>
        <w:t xml:space="preserve"> </w:t>
      </w:r>
      <w:r>
        <w:rPr>
          <w:rFonts w:ascii="inherit" w:eastAsia="Times New Roman" w:hAnsi="inherit"/>
          <w:sz w:val="20"/>
          <w:szCs w:val="20"/>
        </w:rPr>
        <w:t>Such commitments or divestments may</w:t>
      </w:r>
      <w:r>
        <w:rPr>
          <w:rFonts w:ascii="inherit" w:eastAsia="Times New Roman" w:hAnsi="inherit"/>
          <w:sz w:val="20"/>
          <w:szCs w:val="20"/>
        </w:rPr>
        <w:t xml:space="preserve"> influence the overall economics of the transaction.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Our ability to grow our businesses will be adversely affected if we are not</w:t>
      </w:r>
      <w:r>
        <w:rPr>
          <w:rFonts w:ascii="inherit" w:eastAsia="Times New Roman" w:hAnsi="inherit"/>
          <w:sz w:val="20"/>
          <w:szCs w:val="20"/>
        </w:rPr>
        <w:t xml:space="preserve"> </w:t>
      </w:r>
      <w:r>
        <w:rPr>
          <w:rFonts w:ascii="inherit" w:eastAsia="Times New Roman" w:hAnsi="inherit"/>
          <w:b/>
          <w:bCs/>
          <w:i/>
          <w:iCs/>
          <w:sz w:val="20"/>
          <w:szCs w:val="20"/>
        </w:rPr>
        <w:t>successful in making acquisitions or integrating the acquisitions we have completed.</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One of our strategies is to grow thro</w:t>
      </w:r>
      <w:r>
        <w:rPr>
          <w:rFonts w:ascii="inherit" w:eastAsia="Times New Roman" w:hAnsi="inherit"/>
          <w:sz w:val="20"/>
          <w:szCs w:val="20"/>
        </w:rPr>
        <w:t>ugh acquisitions in the U.S. and in international markets. We may choose to finance future acquisitions with debt, equity, cash or a combination of the three. We can give no assurances that we will find attractive acquisition candidates in the future, that</w:t>
      </w:r>
      <w:r>
        <w:rPr>
          <w:rFonts w:ascii="inherit" w:eastAsia="Times New Roman" w:hAnsi="inherit"/>
          <w:sz w:val="20"/>
          <w:szCs w:val="20"/>
        </w:rPr>
        <w:t xml:space="preserve"> we will be able to acquire such candidates on economically acceptable terms, that we will be able to finance acquisitions on economically acceptable terms, that any acquisitions will not be dilutive to earnings or that any additional debt incurred to fina</w:t>
      </w:r>
      <w:r>
        <w:rPr>
          <w:rFonts w:ascii="inherit" w:eastAsia="Times New Roman" w:hAnsi="inherit"/>
          <w:sz w:val="20"/>
          <w:szCs w:val="20"/>
        </w:rPr>
        <w:t>nce an acquisition will not affect our ability to pay dividends. Moreover, acquisitions may require antitrust and other regulatory clearances. We may have to offer commitments (such as agreements not to compete for certain businesses) or divest assets to o</w:t>
      </w:r>
      <w:r>
        <w:rPr>
          <w:rFonts w:ascii="inherit" w:eastAsia="Times New Roman" w:hAnsi="inherit"/>
          <w:sz w:val="20"/>
          <w:szCs w:val="20"/>
        </w:rPr>
        <w:t>btain clearance, which may adversely affect the overall economics of the transaction.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To the extent we are successful in making acquisitions, including the CMG Acquisition completed on August 1, 2019, such acquisitions involve a number of risks. These r</w:t>
      </w:r>
      <w:r>
        <w:rPr>
          <w:rFonts w:ascii="inherit" w:eastAsia="Times New Roman" w:hAnsi="inherit"/>
          <w:sz w:val="20"/>
          <w:szCs w:val="20"/>
        </w:rPr>
        <w:t xml:space="preserve">isks include, but are not limited to, the assumption of material liabilities, environmental liabilities, the diversion of management’s attention from the management of daily operations to the integration of operations, difficulties in the assimilation and </w:t>
      </w:r>
      <w:r>
        <w:rPr>
          <w:rFonts w:ascii="inherit" w:eastAsia="Times New Roman" w:hAnsi="inherit"/>
          <w:sz w:val="20"/>
          <w:szCs w:val="20"/>
        </w:rPr>
        <w:t>retention of employees and difficulties in the assimilation of different cultures and practices and internal controls, as well as in the assimilation of broad and geographically dispersed personnel and operations.</w:t>
      </w:r>
      <w:r>
        <w:rPr>
          <w:rFonts w:ascii="inherit" w:eastAsia="Times New Roman" w:hAnsi="inherit"/>
          <w:sz w:val="20"/>
          <w:szCs w:val="20"/>
        </w:rPr>
        <w:t xml:space="preserve"> </w:t>
      </w:r>
      <w:r>
        <w:rPr>
          <w:rFonts w:ascii="inherit" w:eastAsia="Times New Roman" w:hAnsi="inherit"/>
          <w:sz w:val="20"/>
          <w:szCs w:val="20"/>
        </w:rPr>
        <w:t xml:space="preserve">Future acquisitions could also result in, </w:t>
      </w:r>
      <w:r>
        <w:rPr>
          <w:rFonts w:ascii="inherit" w:eastAsia="Times New Roman" w:hAnsi="inherit"/>
          <w:sz w:val="20"/>
          <w:szCs w:val="20"/>
        </w:rPr>
        <w:t>among other things, the failure to identify material issues during due diligence, the risk of overpaying for assets, unanticipated capital expenditures, the failure to maintain effective internal control over financial reporting, recording goodwill and oth</w:t>
      </w:r>
      <w:r>
        <w:rPr>
          <w:rFonts w:ascii="inherit" w:eastAsia="Times New Roman" w:hAnsi="inherit"/>
          <w:sz w:val="20"/>
          <w:szCs w:val="20"/>
        </w:rPr>
        <w:t>er intangible assets at values that ultimately may be subject to impairment charges and fluctuations in quarterly results.</w:t>
      </w:r>
      <w:r>
        <w:rPr>
          <w:rFonts w:ascii="inherit" w:eastAsia="Times New Roman" w:hAnsi="inherit"/>
          <w:sz w:val="20"/>
          <w:szCs w:val="20"/>
        </w:rPr>
        <w:t xml:space="preserve"> </w:t>
      </w:r>
      <w:r>
        <w:rPr>
          <w:rFonts w:ascii="inherit" w:eastAsia="Times New Roman" w:hAnsi="inherit"/>
          <w:sz w:val="20"/>
          <w:szCs w:val="20"/>
        </w:rPr>
        <w:t>There can also be no assurance that our past and future acquisitions will deliver the strategic, financial and operational benefits t</w:t>
      </w:r>
      <w:r>
        <w:rPr>
          <w:rFonts w:ascii="inherit" w:eastAsia="Times New Roman" w:hAnsi="inherit"/>
          <w:sz w:val="20"/>
          <w:szCs w:val="20"/>
        </w:rPr>
        <w:t>hat we anticipate.</w:t>
      </w:r>
      <w:r>
        <w:rPr>
          <w:rFonts w:ascii="inherit" w:eastAsia="Times New Roman" w:hAnsi="inherit"/>
          <w:sz w:val="20"/>
          <w:szCs w:val="20"/>
        </w:rPr>
        <w:t xml:space="preserve"> </w:t>
      </w:r>
      <w:r>
        <w:rPr>
          <w:rFonts w:ascii="inherit" w:eastAsia="Times New Roman" w:hAnsi="inherit"/>
          <w:sz w:val="20"/>
          <w:szCs w:val="20"/>
        </w:rPr>
        <w:t>The failure to successfully integrate the CMG Acquisition and other acquisitions could have an adverse effect on our business, cash flows, financial condition and results of operations.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Energy efficiency and technology advances, as wel</w:t>
      </w:r>
      <w:r>
        <w:rPr>
          <w:rFonts w:ascii="inherit" w:eastAsia="Times New Roman" w:hAnsi="inherit"/>
          <w:b/>
          <w:bCs/>
          <w:i/>
          <w:iCs/>
          <w:sz w:val="20"/>
          <w:szCs w:val="20"/>
        </w:rPr>
        <w:t>l as price induced customer</w:t>
      </w:r>
      <w:r>
        <w:rPr>
          <w:rFonts w:ascii="inherit" w:eastAsia="Times New Roman" w:hAnsi="inherit"/>
          <w:sz w:val="20"/>
          <w:szCs w:val="20"/>
        </w:rPr>
        <w:t xml:space="preserve"> </w:t>
      </w:r>
      <w:r>
        <w:rPr>
          <w:rFonts w:ascii="inherit" w:eastAsia="Times New Roman" w:hAnsi="inherit"/>
          <w:b/>
          <w:bCs/>
          <w:i/>
          <w:iCs/>
          <w:sz w:val="20"/>
          <w:szCs w:val="20"/>
        </w:rPr>
        <w:t>conservation, may result in reduced demand for our energy products and</w:t>
      </w:r>
      <w:r>
        <w:rPr>
          <w:rFonts w:ascii="inherit" w:eastAsia="Times New Roman" w:hAnsi="inherit"/>
          <w:sz w:val="20"/>
          <w:szCs w:val="20"/>
        </w:rPr>
        <w:t xml:space="preserve"> </w:t>
      </w:r>
      <w:r>
        <w:rPr>
          <w:rFonts w:ascii="inherit" w:eastAsia="Times New Roman" w:hAnsi="inherit"/>
          <w:b/>
          <w:bCs/>
          <w:i/>
          <w:iCs/>
          <w:sz w:val="20"/>
          <w:szCs w:val="20"/>
        </w:rPr>
        <w:t>services.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trend toward increased conservation and technological advances, including installation of improved insulation and the development of more eff</w:t>
      </w:r>
      <w:r>
        <w:rPr>
          <w:rFonts w:ascii="inherit" w:eastAsia="Times New Roman" w:hAnsi="inherit"/>
          <w:sz w:val="20"/>
          <w:szCs w:val="20"/>
        </w:rPr>
        <w:t xml:space="preserve">icient furnaces and other heating devices, may reduce the demand for energy products. Prices for LPG and natural gas are subject to volatile fluctuations in response to changes in supply and other market conditions. During periods of high energy commodity </w:t>
      </w:r>
      <w:r>
        <w:rPr>
          <w:rFonts w:ascii="inherit" w:eastAsia="Times New Roman" w:hAnsi="inherit"/>
          <w:sz w:val="20"/>
          <w:szCs w:val="20"/>
        </w:rPr>
        <w:t>costs, our prices generally increase, which may lead to customer conservation and attrition. A reduction in demand could lower our revenues and, therefore, lower our net income and adversely affect our cash flows. State and/or federal regulation may requir</w:t>
      </w:r>
      <w:r>
        <w:rPr>
          <w:rFonts w:ascii="inherit" w:eastAsia="Times New Roman" w:hAnsi="inherit"/>
          <w:sz w:val="20"/>
          <w:szCs w:val="20"/>
        </w:rPr>
        <w:t xml:space="preserve">e mandatory conservation measures, which would reduce the demand for our energy products. Additionally, at the international level, EU and local laws and regulations may require mandatory conservation measures, which would reduce the demand for our energy </w:t>
      </w:r>
      <w:r>
        <w:rPr>
          <w:rFonts w:ascii="inherit" w:eastAsia="Times New Roman" w:hAnsi="inherit"/>
          <w:sz w:val="20"/>
          <w:szCs w:val="20"/>
        </w:rPr>
        <w:t>products.</w:t>
      </w:r>
      <w:r>
        <w:rPr>
          <w:rFonts w:ascii="inherit" w:eastAsia="Times New Roman" w:hAnsi="inherit"/>
          <w:sz w:val="20"/>
          <w:szCs w:val="20"/>
        </w:rPr>
        <w:t xml:space="preserve"> </w:t>
      </w:r>
      <w:r>
        <w:rPr>
          <w:rFonts w:ascii="inherit" w:eastAsia="Times New Roman" w:hAnsi="inherit"/>
          <w:sz w:val="20"/>
          <w:szCs w:val="20"/>
        </w:rPr>
        <w:t>The EU revised the Energy Performance of Buildings Directive (“EPBD”) in 2018, with the goal to create a clear path towards a low and zero-emission and decarbonized building stock in the EU by 2050. </w:t>
      </w:r>
      <w:r>
        <w:rPr>
          <w:rFonts w:ascii="inherit" w:eastAsia="Times New Roman" w:hAnsi="inherit"/>
          <w:sz w:val="20"/>
          <w:szCs w:val="20"/>
        </w:rPr>
        <w:t xml:space="preserve"> </w:t>
      </w:r>
      <w:r>
        <w:rPr>
          <w:rFonts w:ascii="inherit" w:eastAsia="Times New Roman" w:hAnsi="inherit"/>
          <w:sz w:val="20"/>
          <w:szCs w:val="20"/>
        </w:rPr>
        <w:t>EU countries have until March 2020 to adopt la</w:t>
      </w:r>
      <w:r>
        <w:rPr>
          <w:rFonts w:ascii="inherit" w:eastAsia="Times New Roman" w:hAnsi="inherit"/>
          <w:sz w:val="20"/>
          <w:szCs w:val="20"/>
        </w:rPr>
        <w:t>ws to implement the EPBD. </w:t>
      </w:r>
      <w:r>
        <w:rPr>
          <w:rFonts w:ascii="inherit" w:eastAsia="Times New Roman" w:hAnsi="inherit"/>
          <w:sz w:val="20"/>
          <w:szCs w:val="20"/>
        </w:rPr>
        <w:t xml:space="preserve"> </w:t>
      </w:r>
      <w:r>
        <w:rPr>
          <w:rFonts w:ascii="inherit" w:eastAsia="Times New Roman" w:hAnsi="inherit"/>
          <w:sz w:val="20"/>
          <w:szCs w:val="20"/>
        </w:rPr>
        <w:t>The EU is also adopting further measures to decarbonize electricity generation in order to reduce dependence on fossil fuel imports and achieve its climate change objectives.</w:t>
      </w:r>
      <w:r>
        <w:rPr>
          <w:rFonts w:ascii="inherit" w:eastAsia="Times New Roman" w:hAnsi="inherit"/>
          <w:sz w:val="20"/>
          <w:szCs w:val="20"/>
        </w:rPr>
        <w:t xml:space="preserve"> </w:t>
      </w:r>
      <w:r>
        <w:rPr>
          <w:rFonts w:ascii="inherit" w:eastAsia="Times New Roman" w:hAnsi="inherit"/>
          <w:sz w:val="20"/>
          <w:szCs w:val="20"/>
        </w:rPr>
        <w:t>Over time, these various measures will impact fossil f</w:t>
      </w:r>
      <w:r>
        <w:rPr>
          <w:rFonts w:ascii="inherit" w:eastAsia="Times New Roman" w:hAnsi="inherit"/>
          <w:sz w:val="20"/>
          <w:szCs w:val="20"/>
        </w:rPr>
        <w:t>uel consumption in Europe. We cannot predict the materiality of the effect of future conservation measures or the effect that any technological advances in heating, conservation, energy generation or other devices might have on our operations.</w:t>
      </w:r>
    </w:p>
    <w:p w:rsidR="00000000" w:rsidRDefault="00503C8A">
      <w:pPr>
        <w:spacing w:line="288" w:lineRule="auto"/>
        <w:jc w:val="both"/>
        <w:divId w:val="119425987"/>
        <w:rPr>
          <w:rFonts w:eastAsia="Times New Roman"/>
          <w:sz w:val="20"/>
          <w:szCs w:val="20"/>
        </w:rPr>
      </w:pPr>
    </w:p>
    <w:p w:rsidR="00000000" w:rsidRDefault="00503C8A">
      <w:pPr>
        <w:divId w:val="144935680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29</w:t>
      </w:r>
    </w:p>
    <w:p w:rsidR="00000000" w:rsidRDefault="00503C8A">
      <w:pPr>
        <w:divId w:val="119425987"/>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503C8A">
      <w:pPr>
        <w:spacing w:line="288" w:lineRule="auto"/>
        <w:divId w:val="673070618"/>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00107911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Our operations may be adversely affected by competition from other energy</w:t>
      </w:r>
      <w:r>
        <w:rPr>
          <w:rFonts w:ascii="inherit" w:eastAsia="Times New Roman" w:hAnsi="inherit"/>
          <w:sz w:val="20"/>
          <w:szCs w:val="20"/>
        </w:rPr>
        <w:t xml:space="preserve"> </w:t>
      </w:r>
      <w:r>
        <w:rPr>
          <w:rFonts w:ascii="inherit" w:eastAsia="Times New Roman" w:hAnsi="inherit"/>
          <w:b/>
          <w:bCs/>
          <w:i/>
          <w:iCs/>
          <w:sz w:val="20"/>
          <w:szCs w:val="20"/>
        </w:rPr>
        <w:t>sources.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Our energy products and services face competition from other energy sources, some of which are less costly for equivalent energy value. In addition, we cannot predict the </w:t>
      </w:r>
      <w:r>
        <w:rPr>
          <w:rFonts w:ascii="inherit" w:eastAsia="Times New Roman" w:hAnsi="inherit"/>
          <w:sz w:val="20"/>
          <w:szCs w:val="20"/>
        </w:rPr>
        <w:t>effect that the development of alternative energy sources might have on our operations.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LPG distribution</w:t>
      </w:r>
      <w:r>
        <w:rPr>
          <w:rFonts w:ascii="inherit" w:eastAsia="Times New Roman" w:hAnsi="inherit"/>
          <w:sz w:val="20"/>
          <w:szCs w:val="20"/>
        </w:rPr>
        <w:t xml:space="preserve"> </w:t>
      </w:r>
      <w:r>
        <w:rPr>
          <w:rFonts w:ascii="inherit" w:eastAsia="Times New Roman" w:hAnsi="inherit"/>
          <w:sz w:val="20"/>
          <w:szCs w:val="20"/>
        </w:rPr>
        <w:t>businesses compete for customers against suppliers of electricity, fuel oil and natural gas.</w:t>
      </w:r>
      <w:r>
        <w:rPr>
          <w:rFonts w:ascii="inherit" w:eastAsia="Times New Roman" w:hAnsi="inherit"/>
          <w:sz w:val="20"/>
          <w:szCs w:val="20"/>
        </w:rPr>
        <w:t xml:space="preserve"> </w:t>
      </w:r>
      <w:r>
        <w:rPr>
          <w:rFonts w:ascii="inherit" w:eastAsia="Times New Roman" w:hAnsi="inherit"/>
          <w:sz w:val="20"/>
          <w:szCs w:val="20"/>
        </w:rPr>
        <w:t>Electricity is a major competitor of LPG but, except</w:t>
      </w:r>
      <w:r>
        <w:rPr>
          <w:rFonts w:ascii="inherit" w:eastAsia="Times New Roman" w:hAnsi="inherit"/>
          <w:sz w:val="20"/>
          <w:szCs w:val="20"/>
        </w:rPr>
        <w:t xml:space="preserve"> in France, is generally more expensive than LPG on a Btu equivalent basis for space heating, water heating and cooking.</w:t>
      </w:r>
      <w:r>
        <w:rPr>
          <w:rFonts w:ascii="inherit" w:eastAsia="Times New Roman" w:hAnsi="inherit"/>
          <w:sz w:val="20"/>
          <w:szCs w:val="20"/>
        </w:rPr>
        <w:t xml:space="preserve"> </w:t>
      </w:r>
      <w:r>
        <w:rPr>
          <w:rFonts w:ascii="inherit" w:eastAsia="Times New Roman" w:hAnsi="inherit"/>
          <w:sz w:val="20"/>
          <w:szCs w:val="20"/>
        </w:rPr>
        <w:t>However, in Europe and elsewhere, climate change policies favoring electricity from renewable energy sources may cause changes in curre</w:t>
      </w:r>
      <w:r>
        <w:rPr>
          <w:rFonts w:ascii="inherit" w:eastAsia="Times New Roman" w:hAnsi="inherit"/>
          <w:sz w:val="20"/>
          <w:szCs w:val="20"/>
        </w:rPr>
        <w:t>nt relative price relationships. Moreover, notwithstanding cost, the convenience and efficiency of electricity make it an attractive energy source for consumers and developers of new homes.</w:t>
      </w:r>
      <w:r>
        <w:rPr>
          <w:rFonts w:ascii="inherit" w:eastAsia="Times New Roman" w:hAnsi="inherit"/>
          <w:sz w:val="20"/>
          <w:szCs w:val="20"/>
        </w:rPr>
        <w:t xml:space="preserve"> </w:t>
      </w:r>
      <w:r>
        <w:rPr>
          <w:rFonts w:ascii="inherit" w:eastAsia="Times New Roman" w:hAnsi="inherit"/>
          <w:sz w:val="20"/>
          <w:szCs w:val="20"/>
        </w:rPr>
        <w:t xml:space="preserve">In addition, due to the prevalence of nuclear electric generation </w:t>
      </w:r>
      <w:r>
        <w:rPr>
          <w:rFonts w:ascii="inherit" w:eastAsia="Times New Roman" w:hAnsi="inherit"/>
          <w:sz w:val="20"/>
          <w:szCs w:val="20"/>
        </w:rPr>
        <w:t>in France, the cost of electricity is generally less expensive than that of LPG, particularly when the cost to install new equipment to convert to LPG is considered.</w:t>
      </w:r>
      <w:r>
        <w:rPr>
          <w:rFonts w:ascii="inherit" w:eastAsia="Times New Roman" w:hAnsi="inherit"/>
          <w:sz w:val="20"/>
          <w:szCs w:val="20"/>
        </w:rPr>
        <w:t xml:space="preserve"> </w:t>
      </w:r>
      <w:r>
        <w:rPr>
          <w:rFonts w:ascii="inherit" w:eastAsia="Times New Roman" w:hAnsi="inherit"/>
          <w:sz w:val="20"/>
          <w:szCs w:val="20"/>
        </w:rPr>
        <w:t>Fuel oil is also a major competitor of LPG and, although a less environmentally attractive</w:t>
      </w:r>
      <w:r>
        <w:rPr>
          <w:rFonts w:ascii="inherit" w:eastAsia="Times New Roman" w:hAnsi="inherit"/>
          <w:sz w:val="20"/>
          <w:szCs w:val="20"/>
        </w:rPr>
        <w:t xml:space="preserve"> energy source, is currently less expensive than propane.</w:t>
      </w:r>
      <w:r>
        <w:rPr>
          <w:rFonts w:ascii="inherit" w:eastAsia="Times New Roman" w:hAnsi="inherit"/>
          <w:sz w:val="20"/>
          <w:szCs w:val="20"/>
        </w:rPr>
        <w:t xml:space="preserve"> </w:t>
      </w:r>
      <w:r>
        <w:rPr>
          <w:rFonts w:ascii="inherit" w:eastAsia="Times New Roman" w:hAnsi="inherit"/>
          <w:sz w:val="20"/>
          <w:szCs w:val="20"/>
        </w:rPr>
        <w:t>Furnaces and appliances that burn LPG will not operate on fuel oil and vice versa, and, therefore, a conversion from one fuel to the other requires the installation of new equipment. Our customers g</w:t>
      </w:r>
      <w:r>
        <w:rPr>
          <w:rFonts w:ascii="inherit" w:eastAsia="Times New Roman" w:hAnsi="inherit"/>
          <w:sz w:val="20"/>
          <w:szCs w:val="20"/>
        </w:rPr>
        <w:t>enerally have an incentive to switch to fuel oil only if fuel oil becomes significantly less expensive than LPG.</w:t>
      </w:r>
      <w:r>
        <w:rPr>
          <w:rFonts w:ascii="inherit" w:eastAsia="Times New Roman" w:hAnsi="inherit"/>
          <w:sz w:val="20"/>
          <w:szCs w:val="20"/>
        </w:rPr>
        <w:t xml:space="preserve"> </w:t>
      </w:r>
      <w:r>
        <w:rPr>
          <w:rFonts w:ascii="inherit" w:eastAsia="Times New Roman" w:hAnsi="inherit"/>
          <w:sz w:val="20"/>
          <w:szCs w:val="20"/>
        </w:rPr>
        <w:t>Except for certain industrial and commercial applications, LPG is generally not competitive with natural gas in areas where natural gas pipelin</w:t>
      </w:r>
      <w:r>
        <w:rPr>
          <w:rFonts w:ascii="inherit" w:eastAsia="Times New Roman" w:hAnsi="inherit"/>
          <w:sz w:val="20"/>
          <w:szCs w:val="20"/>
        </w:rPr>
        <w:t>es already exist because natural gas is generally a significantly less expensive source of energy than LPG. The gradual expansion of natural gas distribution systems in our service areas has resulted, and may continue to result, in the availability of natu</w:t>
      </w:r>
      <w:r>
        <w:rPr>
          <w:rFonts w:ascii="inherit" w:eastAsia="Times New Roman" w:hAnsi="inherit"/>
          <w:sz w:val="20"/>
          <w:szCs w:val="20"/>
        </w:rPr>
        <w:t>ral gas in some areas that previously depended upon LPG. As long as natural gas remains a less expensive energy source than LPG, our LPG business will lose customers in each region into which natural gas distribution systems are expanded.</w:t>
      </w:r>
      <w:r>
        <w:rPr>
          <w:rFonts w:ascii="inherit" w:eastAsia="Times New Roman" w:hAnsi="inherit"/>
          <w:sz w:val="20"/>
          <w:szCs w:val="20"/>
        </w:rPr>
        <w:t xml:space="preserve"> </w:t>
      </w:r>
    </w:p>
    <w:p w:rsidR="00000000" w:rsidRDefault="00503C8A">
      <w:pPr>
        <w:spacing w:line="288" w:lineRule="auto"/>
        <w:ind w:firstLine="270"/>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natural ga</w:t>
      </w:r>
      <w:r>
        <w:rPr>
          <w:rFonts w:ascii="inherit" w:eastAsia="Times New Roman" w:hAnsi="inherit"/>
          <w:sz w:val="20"/>
          <w:szCs w:val="20"/>
        </w:rPr>
        <w:t>s businesses compete primarily with electricity and fuel oil, and, to a lesser extent, with propane and coal. Competition among these fuels is primarily a function of their comparative price and the relative cost and efficiency of fuel utilization equipmen</w:t>
      </w:r>
      <w:r>
        <w:rPr>
          <w:rFonts w:ascii="inherit" w:eastAsia="Times New Roman" w:hAnsi="inherit"/>
          <w:sz w:val="20"/>
          <w:szCs w:val="20"/>
        </w:rPr>
        <w:t>t. There can be no assurance that our natural gas revenues will not be adversely affected by this competition.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 xml:space="preserve">If we are unable to protect our information technology systems against service interruption, misappropriation of data, or breaches of security </w:t>
      </w:r>
      <w:r>
        <w:rPr>
          <w:rFonts w:ascii="inherit" w:eastAsia="Times New Roman" w:hAnsi="inherit"/>
          <w:b/>
          <w:bCs/>
          <w:i/>
          <w:iCs/>
          <w:sz w:val="20"/>
          <w:szCs w:val="20"/>
        </w:rPr>
        <w:t>resulting from cyber-security attacks or other events, or we encounter other unforeseen difficulties in the design, implementation or operation of our information technology systems, our operations could be disrupted, our business and reputation may suffer</w:t>
      </w:r>
      <w:r>
        <w:rPr>
          <w:rFonts w:ascii="inherit" w:eastAsia="Times New Roman" w:hAnsi="inherit"/>
          <w:b/>
          <w:bCs/>
          <w:i/>
          <w:iCs/>
          <w:sz w:val="20"/>
          <w:szCs w:val="20"/>
        </w:rPr>
        <w:t>, and our internal controls could be adversely affected.</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In the ordinary course of business, we rely on information technology systems, including the Internet and third-party hosted services, to support a variety of business processes and activities and </w:t>
      </w:r>
      <w:r>
        <w:rPr>
          <w:rFonts w:ascii="inherit" w:eastAsia="Times New Roman" w:hAnsi="inherit"/>
          <w:sz w:val="20"/>
          <w:szCs w:val="20"/>
        </w:rPr>
        <w:t>to store sensitive data, including (i) intellectual property, (ii) our proprietary business information and that of our suppliers and business partners, (iii) personally identifiable information of our customers and employees, and (iv) data with respect to</w:t>
      </w:r>
      <w:r>
        <w:rPr>
          <w:rFonts w:ascii="inherit" w:eastAsia="Times New Roman" w:hAnsi="inherit"/>
          <w:sz w:val="20"/>
          <w:szCs w:val="20"/>
        </w:rPr>
        <w:t xml:space="preserve"> invoicing and the collection of payments, accounting, procurement, and supply chain activities. In addition, we rely on our information technology systems to process financial information and results of operations for internal reporting purposes and to co</w:t>
      </w:r>
      <w:r>
        <w:rPr>
          <w:rFonts w:ascii="inherit" w:eastAsia="Times New Roman" w:hAnsi="inherit"/>
          <w:sz w:val="20"/>
          <w:szCs w:val="20"/>
        </w:rPr>
        <w:t>mply with financial reporting, legal, and tax requirements. Despite our security measures, our information technology systems may be vulnerable to attacks by hackers or breached due to employee error, malfeasance, sabotage, or other disruptions. Similarly,</w:t>
      </w:r>
      <w:r>
        <w:rPr>
          <w:rFonts w:ascii="inherit" w:eastAsia="Times New Roman" w:hAnsi="inherit"/>
          <w:sz w:val="20"/>
          <w:szCs w:val="20"/>
        </w:rPr>
        <w:t xml:space="preserve"> our vendors or service providers could sustain the same risks and disruptions as described above. A loss of our information technology systems, or temporary interruptions in the operation of our information technology systems, or those of our vendors or s</w:t>
      </w:r>
      <w:r>
        <w:rPr>
          <w:rFonts w:ascii="inherit" w:eastAsia="Times New Roman" w:hAnsi="inherit"/>
          <w:sz w:val="20"/>
          <w:szCs w:val="20"/>
        </w:rPr>
        <w:t>ervice providers, or any other misappropriation of data, or breaches of security could have a material adverse effect on our business, financial condition, results of operations, and reputation. In addition, a cyber-security attack could provide a cyber-in</w:t>
      </w:r>
      <w:r>
        <w:rPr>
          <w:rFonts w:ascii="inherit" w:eastAsia="Times New Roman" w:hAnsi="inherit"/>
          <w:sz w:val="20"/>
          <w:szCs w:val="20"/>
        </w:rPr>
        <w:t>truder with the ability to control or alter our pipeline operations. Such an act could result in critical pipeline failures.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Moreover, the efficient execution of the Company’s businesses is dependent upon the proper design, implementation and functioning</w:t>
      </w:r>
      <w:r>
        <w:rPr>
          <w:rFonts w:ascii="inherit" w:eastAsia="Times New Roman" w:hAnsi="inherit"/>
          <w:sz w:val="20"/>
          <w:szCs w:val="20"/>
        </w:rPr>
        <w:t xml:space="preserve"> of its current and future internal systems, such as the information technology systems that support the Company’s underlying business processes. Any significant failure or malfunction of such information technology systems may result in disruptions of our</w:t>
      </w:r>
      <w:r>
        <w:rPr>
          <w:rFonts w:ascii="inherit" w:eastAsia="Times New Roman" w:hAnsi="inherit"/>
          <w:sz w:val="20"/>
          <w:szCs w:val="20"/>
        </w:rPr>
        <w:t xml:space="preserve"> operations. In addition, the effectiveness of our internal controls could be adversely affected if we encounter unforeseen problems with respect to the operation of our information technology systems. While we have purchased cyber-security insurance, ther</w:t>
      </w:r>
      <w:r>
        <w:rPr>
          <w:rFonts w:ascii="inherit" w:eastAsia="Times New Roman" w:hAnsi="inherit"/>
          <w:sz w:val="20"/>
          <w:szCs w:val="20"/>
        </w:rPr>
        <w:t>e are no assurances that the coverage would be adequate in relation to any incurred losses.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The expansion, construction and development of our energy infrastructure assets subjects us to risks.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seek to grow our business through the expansion, constr</w:t>
      </w:r>
      <w:r>
        <w:rPr>
          <w:rFonts w:ascii="inherit" w:eastAsia="Times New Roman" w:hAnsi="inherit"/>
          <w:sz w:val="20"/>
          <w:szCs w:val="20"/>
        </w:rPr>
        <w:t>uction and development of our energy infrastructure, including new pipelines, such as PennEast, gathering systems, facilities and other assets. These projects are subject to state and federal regulatory oversight and require certain property rights, such a</w:t>
      </w:r>
      <w:r>
        <w:rPr>
          <w:rFonts w:ascii="inherit" w:eastAsia="Times New Roman" w:hAnsi="inherit"/>
          <w:sz w:val="20"/>
          <w:szCs w:val="20"/>
        </w:rPr>
        <w:t>s easements and rights-of-way from public and private owners, as well as regulatory approvals, including environmental and other permits and licenses.</w:t>
      </w:r>
      <w:r>
        <w:rPr>
          <w:rFonts w:ascii="inherit" w:eastAsia="Times New Roman" w:hAnsi="inherit"/>
          <w:sz w:val="20"/>
          <w:szCs w:val="20"/>
        </w:rPr>
        <w:t xml:space="preserve"> </w:t>
      </w:r>
      <w:r>
        <w:rPr>
          <w:rFonts w:ascii="inherit" w:eastAsia="Times New Roman" w:hAnsi="inherit"/>
          <w:sz w:val="20"/>
          <w:szCs w:val="20"/>
        </w:rPr>
        <w:t>There is no assurance that we or our project partners, as applicable, will be able to obtain the necessar</w:t>
      </w:r>
      <w:r>
        <w:rPr>
          <w:rFonts w:ascii="inherit" w:eastAsia="Times New Roman" w:hAnsi="inherit"/>
          <w:sz w:val="20"/>
          <w:szCs w:val="20"/>
        </w:rPr>
        <w:t>y property rights, permits and licenses in a timely and cost-efficient manner or at</w:t>
      </w:r>
      <w:r>
        <w:rPr>
          <w:rFonts w:ascii="inherit" w:eastAsia="Times New Roman" w:hAnsi="inherit"/>
          <w:sz w:val="20"/>
          <w:szCs w:val="20"/>
        </w:rPr>
        <w:t xml:space="preserve"> </w:t>
      </w:r>
    </w:p>
    <w:p w:rsidR="00000000" w:rsidRDefault="00503C8A">
      <w:pPr>
        <w:divId w:val="92858422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30</w:t>
      </w:r>
    </w:p>
    <w:p w:rsidR="00000000" w:rsidRDefault="00503C8A">
      <w:pPr>
        <w:divId w:val="119425987"/>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503C8A">
      <w:pPr>
        <w:spacing w:line="288" w:lineRule="auto"/>
        <w:divId w:val="506553015"/>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38687759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all, which may result in a delay or failure to complete a project.</w:t>
      </w:r>
      <w:r>
        <w:rPr>
          <w:rFonts w:ascii="inherit" w:eastAsia="Times New Roman" w:hAnsi="inherit"/>
          <w:sz w:val="20"/>
          <w:szCs w:val="20"/>
        </w:rPr>
        <w:t xml:space="preserve"> </w:t>
      </w:r>
      <w:r>
        <w:rPr>
          <w:rFonts w:ascii="inherit" w:eastAsia="Times New Roman" w:hAnsi="inherit"/>
          <w:sz w:val="20"/>
          <w:szCs w:val="20"/>
        </w:rPr>
        <w:t>We may face opposition to the expansion, construction or development of new or existing pipelines, gathering systems, facilities or other assets from environmental groups, landowners, local</w:t>
      </w:r>
      <w:r>
        <w:rPr>
          <w:rFonts w:ascii="inherit" w:eastAsia="Times New Roman" w:hAnsi="inherit"/>
          <w:sz w:val="20"/>
          <w:szCs w:val="20"/>
        </w:rPr>
        <w:t xml:space="preserve"> groups and other advocates.</w:t>
      </w:r>
      <w:r>
        <w:rPr>
          <w:rFonts w:ascii="inherit" w:eastAsia="Times New Roman" w:hAnsi="inherit"/>
          <w:sz w:val="20"/>
          <w:szCs w:val="20"/>
        </w:rPr>
        <w:t xml:space="preserve"> </w:t>
      </w:r>
      <w:r>
        <w:rPr>
          <w:rFonts w:ascii="inherit" w:eastAsia="Times New Roman" w:hAnsi="inherit"/>
          <w:sz w:val="20"/>
          <w:szCs w:val="20"/>
        </w:rPr>
        <w:t>This opposition could take many forms, including organized protests, attempts to block or sabotage our operations, intervention in regulatory or administrative proceedings involving our assets, or lawsuits or other actions desi</w:t>
      </w:r>
      <w:r>
        <w:rPr>
          <w:rFonts w:ascii="inherit" w:eastAsia="Times New Roman" w:hAnsi="inherit"/>
          <w:sz w:val="20"/>
          <w:szCs w:val="20"/>
        </w:rPr>
        <w:t>gned to prevent, disrupt, or delay the development or operation of our assets and business.</w:t>
      </w:r>
      <w:r>
        <w:rPr>
          <w:rFonts w:ascii="inherit" w:eastAsia="Times New Roman" w:hAnsi="inherit"/>
          <w:sz w:val="20"/>
          <w:szCs w:val="20"/>
        </w:rPr>
        <w:t xml:space="preserve"> </w:t>
      </w:r>
      <w:r>
        <w:rPr>
          <w:rFonts w:ascii="inherit" w:eastAsia="Times New Roman" w:hAnsi="inherit"/>
          <w:sz w:val="20"/>
          <w:szCs w:val="20"/>
        </w:rPr>
        <w:t>Failure to complete any pending or future infrastructure project may have a materially adverse impact on our financial condition and results of operations.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Even i</w:t>
      </w:r>
      <w:r>
        <w:rPr>
          <w:rFonts w:ascii="inherit" w:eastAsia="Times New Roman" w:hAnsi="inherit"/>
          <w:sz w:val="20"/>
          <w:szCs w:val="20"/>
        </w:rPr>
        <w:t>f we are able to successfully complete any pending or future infrastructure project, our revenues may not increase immediately upon the expenditure of funds on a particular project. We may expand, construct or develop energy infrastructure to capture antic</w:t>
      </w:r>
      <w:r>
        <w:rPr>
          <w:rFonts w:ascii="inherit" w:eastAsia="Times New Roman" w:hAnsi="inherit"/>
          <w:sz w:val="20"/>
          <w:szCs w:val="20"/>
        </w:rPr>
        <w:t>ipated future growth in production and demand in an area in which anticipated growth and demand does not materialize. As a result, there is the risk that new and expanded energy infrastructure may not be able to attract enough customers to achieve our expe</w:t>
      </w:r>
      <w:r>
        <w:rPr>
          <w:rFonts w:ascii="inherit" w:eastAsia="Times New Roman" w:hAnsi="inherit"/>
          <w:sz w:val="20"/>
          <w:szCs w:val="20"/>
        </w:rPr>
        <w:t>cted investment returns, which could have a material adverse effect on our business, financial condition and results of operations.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Our utility transmission and distribution systems, our non-utility midstream assets, and the assets of upstream interstate</w:t>
      </w:r>
      <w:r>
        <w:rPr>
          <w:rFonts w:ascii="inherit" w:eastAsia="Times New Roman" w:hAnsi="inherit"/>
          <w:b/>
          <w:bCs/>
          <w:i/>
          <w:iCs/>
          <w:sz w:val="20"/>
          <w:szCs w:val="20"/>
        </w:rPr>
        <w:t xml:space="preserve"> pipelines and other midstream providers may not operate as planned, which may increase our expenses or decrease our revenues and, thus, have an adverse impact on our financial results.</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ability to manage operational risk with respect to utility distr</w:t>
      </w:r>
      <w:r>
        <w:rPr>
          <w:rFonts w:ascii="inherit" w:eastAsia="Times New Roman" w:hAnsi="inherit"/>
          <w:sz w:val="20"/>
          <w:szCs w:val="20"/>
        </w:rPr>
        <w:t>ibution and transmission and non-utility midstream assets, and the availability of natural gas delivered by interstate natural gas pipelines and midstream gathering assets is critical to our financial results. </w:t>
      </w:r>
      <w:r>
        <w:rPr>
          <w:rFonts w:ascii="inherit" w:eastAsia="Times New Roman" w:hAnsi="inherit"/>
          <w:sz w:val="20"/>
          <w:szCs w:val="20"/>
        </w:rPr>
        <w:t xml:space="preserve"> </w:t>
      </w:r>
      <w:r>
        <w:rPr>
          <w:rFonts w:ascii="inherit" w:eastAsia="Times New Roman" w:hAnsi="inherit"/>
          <w:sz w:val="20"/>
          <w:szCs w:val="20"/>
        </w:rPr>
        <w:t>We obtain our supply from local Marcellus Sha</w:t>
      </w:r>
      <w:r>
        <w:rPr>
          <w:rFonts w:ascii="inherit" w:eastAsia="Times New Roman" w:hAnsi="inherit"/>
          <w:sz w:val="20"/>
          <w:szCs w:val="20"/>
        </w:rPr>
        <w:t>le sources, as well as other trading points in the U.S. </w:t>
      </w:r>
      <w:r>
        <w:rPr>
          <w:rFonts w:ascii="inherit" w:eastAsia="Times New Roman" w:hAnsi="inherit"/>
          <w:sz w:val="20"/>
          <w:szCs w:val="20"/>
        </w:rPr>
        <w:t xml:space="preserve"> </w:t>
      </w:r>
      <w:r>
        <w:rPr>
          <w:rFonts w:ascii="inherit" w:eastAsia="Times New Roman" w:hAnsi="inherit"/>
          <w:sz w:val="20"/>
          <w:szCs w:val="20"/>
        </w:rPr>
        <w:t>If we experience physical capacity constraints on one or more of the interstate or intrastate natural gas pipelines that supply our businesses, we may not be able to supply our customers, which could</w:t>
      </w:r>
      <w:r>
        <w:rPr>
          <w:rFonts w:ascii="inherit" w:eastAsia="Times New Roman" w:hAnsi="inherit"/>
          <w:sz w:val="20"/>
          <w:szCs w:val="20"/>
        </w:rPr>
        <w:t xml:space="preserve"> have an adverse impact on our financial results. </w:t>
      </w:r>
      <w:r>
        <w:rPr>
          <w:rFonts w:ascii="inherit" w:eastAsia="Times New Roman" w:hAnsi="inherit"/>
          <w:sz w:val="20"/>
          <w:szCs w:val="20"/>
        </w:rPr>
        <w:t xml:space="preserve"> </w:t>
      </w:r>
      <w:r>
        <w:rPr>
          <w:rFonts w:ascii="inherit" w:eastAsia="Times New Roman" w:hAnsi="inherit"/>
          <w:sz w:val="20"/>
          <w:szCs w:val="20"/>
        </w:rPr>
        <w:t>Our businesses also face several risks, including the breakdown or failure of or damage to equipment or processes (especially due to severe weather or natural disasters), accidents and other factors, inclu</w:t>
      </w:r>
      <w:r>
        <w:rPr>
          <w:rFonts w:ascii="inherit" w:eastAsia="Times New Roman" w:hAnsi="inherit"/>
          <w:sz w:val="20"/>
          <w:szCs w:val="20"/>
        </w:rPr>
        <w:t>ding as a result of overpressurization of or damage to natural gas pipelines. </w:t>
      </w:r>
      <w:r>
        <w:rPr>
          <w:rFonts w:ascii="inherit" w:eastAsia="Times New Roman" w:hAnsi="inherit"/>
          <w:sz w:val="20"/>
          <w:szCs w:val="20"/>
        </w:rPr>
        <w:t xml:space="preserve"> </w:t>
      </w:r>
      <w:r>
        <w:rPr>
          <w:rFonts w:ascii="inherit" w:eastAsia="Times New Roman" w:hAnsi="inherit"/>
          <w:sz w:val="20"/>
          <w:szCs w:val="20"/>
        </w:rPr>
        <w:t>Operation of our transmission and distribution systems or our midstream assets below our expectations may result in lost revenues or increased expenses, including higher mainten</w:t>
      </w:r>
      <w:r>
        <w:rPr>
          <w:rFonts w:ascii="inherit" w:eastAsia="Times New Roman" w:hAnsi="inherit"/>
          <w:sz w:val="20"/>
          <w:szCs w:val="20"/>
        </w:rPr>
        <w:t>ance costs, civil litigation and the risk of regulatory penalties.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Our international operations could be subject to increased risks, which may</w:t>
      </w:r>
      <w:r>
        <w:rPr>
          <w:rFonts w:ascii="inherit" w:eastAsia="Times New Roman" w:hAnsi="inherit"/>
          <w:sz w:val="20"/>
          <w:szCs w:val="20"/>
        </w:rPr>
        <w:t xml:space="preserve"> </w:t>
      </w:r>
      <w:r>
        <w:rPr>
          <w:rFonts w:ascii="inherit" w:eastAsia="Times New Roman" w:hAnsi="inherit"/>
          <w:b/>
          <w:bCs/>
          <w:i/>
          <w:iCs/>
          <w:sz w:val="20"/>
          <w:szCs w:val="20"/>
        </w:rPr>
        <w:t>negatively affect our business results.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operate LPG distribution and energy marketing businesses in Europe through our subsidiaries and we continue to explore the expansion of our international businesses.</w:t>
      </w:r>
      <w:r>
        <w:rPr>
          <w:rFonts w:ascii="inherit" w:eastAsia="Times New Roman" w:hAnsi="inherit"/>
          <w:sz w:val="20"/>
          <w:szCs w:val="20"/>
        </w:rPr>
        <w:t xml:space="preserve"> </w:t>
      </w:r>
      <w:r>
        <w:rPr>
          <w:rFonts w:ascii="inherit" w:eastAsia="Times New Roman" w:hAnsi="inherit"/>
          <w:sz w:val="20"/>
          <w:szCs w:val="20"/>
        </w:rPr>
        <w:t>As a result, we face risks in doing business abroad that we do not face domestically.</w:t>
      </w:r>
      <w:r>
        <w:rPr>
          <w:rFonts w:ascii="inherit" w:eastAsia="Times New Roman" w:hAnsi="inherit"/>
          <w:sz w:val="20"/>
          <w:szCs w:val="20"/>
        </w:rPr>
        <w:t xml:space="preserve"> </w:t>
      </w:r>
      <w:r>
        <w:rPr>
          <w:rFonts w:ascii="inherit" w:eastAsia="Times New Roman" w:hAnsi="inherit"/>
          <w:sz w:val="20"/>
          <w:szCs w:val="20"/>
        </w:rPr>
        <w:t>C</w:t>
      </w:r>
      <w:r>
        <w:rPr>
          <w:rFonts w:ascii="inherit" w:eastAsia="Times New Roman" w:hAnsi="inherit"/>
          <w:sz w:val="20"/>
          <w:szCs w:val="20"/>
        </w:rPr>
        <w:t>ertain aspects inherent in transacting business internationally could negatively impact our operating results, including:</w:t>
      </w:r>
    </w:p>
    <w:p w:rsidR="00000000" w:rsidRDefault="00503C8A">
      <w:pPr>
        <w:spacing w:line="288" w:lineRule="auto"/>
        <w:ind w:hanging="180"/>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6066"/>
      </w:tblGrid>
      <w:tr w:rsidR="00000000">
        <w:trPr>
          <w:divId w:val="119425987"/>
          <w:tblCellSpacing w:w="0" w:type="dxa"/>
        </w:trPr>
        <w:tc>
          <w:tcPr>
            <w:tcW w:w="810" w:type="dxa"/>
            <w:vAlign w:val="center"/>
            <w:hideMark/>
          </w:tcPr>
          <w:p w:rsidR="00000000" w:rsidRDefault="00503C8A">
            <w:pPr>
              <w:spacing w:line="288" w:lineRule="auto"/>
              <w:ind w:hanging="180"/>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94934080"/>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costs and difficulties in staffing and managing international operations;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7496"/>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928853373"/>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potentially adverse tax consequences, including restrictions on repatriating earnings, potential increases to corporate income taxes and the threat of</w:t>
            </w:r>
            <w:r>
              <w:rPr>
                <w:rFonts w:ascii="inherit" w:eastAsia="Times New Roman" w:hAnsi="inherit"/>
                <w:sz w:val="20"/>
                <w:szCs w:val="20"/>
              </w:rPr>
              <w:t xml:space="preserve"> </w:t>
            </w:r>
            <w:r>
              <w:rPr>
                <w:rFonts w:ascii="inherit" w:eastAsia="Times New Roman" w:hAnsi="inherit"/>
                <w:sz w:val="20"/>
                <w:szCs w:val="20"/>
              </w:rPr>
              <w:t>“double taxation”;</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7496"/>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873925842"/>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fluctuations in currency exchange rates, which can affect demand for our produc</w:t>
            </w:r>
            <w:r>
              <w:rPr>
                <w:rFonts w:ascii="inherit" w:eastAsia="Times New Roman" w:hAnsi="inherit"/>
                <w:sz w:val="20"/>
                <w:szCs w:val="20"/>
              </w:rPr>
              <w:t>ts, increase our costs and adversely affect our profitability and reported results;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7496"/>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097628693"/>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regulatory requirements and changes in regulatory requirements, including European competition laws that may adversely affect the terms of contracts with customers, including with respect to exclusive supply rights, and stricter regulations applicable to t</w:t>
            </w:r>
            <w:r>
              <w:rPr>
                <w:rFonts w:ascii="inherit" w:eastAsia="Times New Roman" w:hAnsi="inherit"/>
                <w:sz w:val="20"/>
                <w:szCs w:val="20"/>
              </w:rPr>
              <w:t>he storage and handling of LPG;</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7496"/>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379480305"/>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economic and political uncertainty relating to the United Kingdom’s vote to withdraw from the EU, commonly known as</w:t>
            </w:r>
            <w:r>
              <w:rPr>
                <w:rFonts w:ascii="inherit" w:eastAsia="Times New Roman" w:hAnsi="inherit"/>
                <w:sz w:val="20"/>
                <w:szCs w:val="20"/>
              </w:rPr>
              <w:t xml:space="preserve"> </w:t>
            </w:r>
            <w:r>
              <w:rPr>
                <w:rFonts w:ascii="inherit" w:eastAsia="Times New Roman" w:hAnsi="inherit"/>
                <w:sz w:val="20"/>
                <w:szCs w:val="20"/>
              </w:rPr>
              <w:t>“Brexit,”</w:t>
            </w:r>
            <w:r>
              <w:rPr>
                <w:rFonts w:ascii="inherit" w:eastAsia="Times New Roman" w:hAnsi="inherit"/>
                <w:sz w:val="20"/>
                <w:szCs w:val="20"/>
              </w:rPr>
              <w:t xml:space="preserve"> </w:t>
            </w:r>
            <w:r>
              <w:rPr>
                <w:rFonts w:ascii="inherit" w:eastAsia="Times New Roman" w:hAnsi="inherit"/>
                <w:sz w:val="20"/>
                <w:szCs w:val="20"/>
              </w:rPr>
              <w:t>and the ongoing negotiations to determine the terms of such withdrawal, which may result in</w:t>
            </w:r>
            <w:r>
              <w:rPr>
                <w:rFonts w:ascii="inherit" w:eastAsia="Times New Roman" w:hAnsi="inherit"/>
                <w:sz w:val="20"/>
                <w:szCs w:val="20"/>
              </w:rPr>
              <w:t>, among other things, increased regulatory costs and challenges, greater volatility in the British pound sterling and euro, business disruptions and increased tariffs;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7496"/>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460758317"/>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 xml:space="preserve">new and inconsistently enforced industry regulatory requirements, which can have </w:t>
            </w:r>
            <w:r>
              <w:rPr>
                <w:rFonts w:ascii="inherit" w:eastAsia="Times New Roman" w:hAnsi="inherit"/>
                <w:sz w:val="20"/>
                <w:szCs w:val="20"/>
              </w:rPr>
              <w:t>an adverse effect on our competitive position;</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2676"/>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477572273"/>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tariffs and other trade barriers;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3586"/>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867642430"/>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difficulties in enforcing contractual rights;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1960"/>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853450724"/>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longer payment cycles;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3724"/>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37896356"/>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local political and economic conditions; and</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7496"/>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367021067"/>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 xml:space="preserve">potential violations of federal regulatory requirements, including anti-bribery, anti-corruption, and anti-money laundering law, economic sanctions, the Foreign Corrupt Practices Act of 1977, as amended, </w:t>
            </w:r>
            <w:r>
              <w:rPr>
                <w:rFonts w:ascii="inherit" w:eastAsia="Times New Roman" w:hAnsi="inherit"/>
                <w:sz w:val="20"/>
                <w:szCs w:val="20"/>
              </w:rPr>
              <w:t>and EU regulatory requirements, including the GDPR and Sapin II.</w:t>
            </w:r>
            <w:r>
              <w:rPr>
                <w:rFonts w:ascii="inherit" w:eastAsia="Times New Roman" w:hAnsi="inherit"/>
                <w:sz w:val="20"/>
                <w:szCs w:val="20"/>
              </w:rPr>
              <w:t xml:space="preserve"> </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particular, certain legal and regulatory risks are associated with international business operations.</w:t>
      </w:r>
      <w:r>
        <w:rPr>
          <w:rFonts w:ascii="inherit" w:eastAsia="Times New Roman" w:hAnsi="inherit"/>
          <w:sz w:val="20"/>
          <w:szCs w:val="20"/>
        </w:rPr>
        <w:t xml:space="preserve"> </w:t>
      </w:r>
      <w:r>
        <w:rPr>
          <w:rFonts w:ascii="inherit" w:eastAsia="Times New Roman" w:hAnsi="inherit"/>
          <w:sz w:val="20"/>
          <w:szCs w:val="20"/>
        </w:rPr>
        <w:t>We are subject to various anti-corruption, economic sanctions and trade compliance</w:t>
      </w:r>
      <w:r>
        <w:rPr>
          <w:rFonts w:ascii="inherit" w:eastAsia="Times New Roman" w:hAnsi="inherit"/>
          <w:sz w:val="20"/>
          <w:szCs w:val="20"/>
        </w:rPr>
        <w:t xml:space="preserve"> laws, rules and regulations.</w:t>
      </w:r>
      <w:r>
        <w:rPr>
          <w:rFonts w:ascii="inherit" w:eastAsia="Times New Roman" w:hAnsi="inherit"/>
          <w:sz w:val="20"/>
          <w:szCs w:val="20"/>
        </w:rPr>
        <w:t xml:space="preserve"> </w:t>
      </w:r>
      <w:r>
        <w:rPr>
          <w:rFonts w:ascii="inherit" w:eastAsia="Times New Roman" w:hAnsi="inherit"/>
          <w:sz w:val="20"/>
          <w:szCs w:val="20"/>
        </w:rPr>
        <w:t>For example, the U.S. government imposes restrictions and prohibitions on transactions in certain foreign countries, including restrictions directed at oil and gas activities in</w:t>
      </w:r>
      <w:r>
        <w:rPr>
          <w:rFonts w:ascii="inherit" w:eastAsia="Times New Roman" w:hAnsi="inherit"/>
          <w:sz w:val="20"/>
          <w:szCs w:val="20"/>
        </w:rPr>
        <w:t xml:space="preserve"> </w:t>
      </w:r>
    </w:p>
    <w:p w:rsidR="00000000" w:rsidRDefault="00503C8A">
      <w:pPr>
        <w:divId w:val="55123632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31</w:t>
      </w:r>
    </w:p>
    <w:p w:rsidR="00000000" w:rsidRDefault="00503C8A">
      <w:pPr>
        <w:divId w:val="119425987"/>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503C8A">
      <w:pPr>
        <w:spacing w:line="288" w:lineRule="auto"/>
        <w:divId w:val="1461726236"/>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204000913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Russia. U.S. laws also prohibit the improper offer, payment, promise to pay, or authorization of the payment of money or anything of value to any foreign official or political part</w:t>
      </w:r>
      <w:r>
        <w:rPr>
          <w:rFonts w:ascii="inherit" w:eastAsia="Times New Roman" w:hAnsi="inherit"/>
          <w:sz w:val="20"/>
          <w:szCs w:val="20"/>
        </w:rPr>
        <w:t>y, or to any person, knowing that all or a portion of it will be used to influence a foreign official in his or her official duties or to secure an improper advantage.</w:t>
      </w:r>
      <w:r>
        <w:rPr>
          <w:rFonts w:ascii="inherit" w:eastAsia="Times New Roman" w:hAnsi="inherit"/>
          <w:sz w:val="20"/>
          <w:szCs w:val="20"/>
        </w:rPr>
        <w:t xml:space="preserve"> </w:t>
      </w:r>
      <w:r>
        <w:rPr>
          <w:rFonts w:ascii="inherit" w:eastAsia="Times New Roman" w:hAnsi="inherit"/>
          <w:sz w:val="20"/>
          <w:szCs w:val="20"/>
        </w:rPr>
        <w:t>Ensuring compliance with all relevant laws, rules and regulations is a complex task.</w:t>
      </w:r>
      <w:r>
        <w:rPr>
          <w:rFonts w:ascii="inherit" w:eastAsia="Times New Roman" w:hAnsi="inherit"/>
          <w:sz w:val="20"/>
          <w:szCs w:val="20"/>
        </w:rPr>
        <w:t xml:space="preserve"> </w:t>
      </w:r>
      <w:r>
        <w:rPr>
          <w:rFonts w:ascii="inherit" w:eastAsia="Times New Roman" w:hAnsi="inherit"/>
          <w:sz w:val="20"/>
          <w:szCs w:val="20"/>
        </w:rPr>
        <w:t>Vio</w:t>
      </w:r>
      <w:r>
        <w:rPr>
          <w:rFonts w:ascii="inherit" w:eastAsia="Times New Roman" w:hAnsi="inherit"/>
          <w:sz w:val="20"/>
          <w:szCs w:val="20"/>
        </w:rPr>
        <w:t>lation of one or more of these laws, rules or regulations could lead to loss of import or export privileges, civil or criminal penalties for us or our employees, or potential reputational harm, which could have a material adverse impact on earnings, cash f</w:t>
      </w:r>
      <w:r>
        <w:rPr>
          <w:rFonts w:ascii="inherit" w:eastAsia="Times New Roman" w:hAnsi="inherit"/>
          <w:sz w:val="20"/>
          <w:szCs w:val="20"/>
        </w:rPr>
        <w:t>lows and financial condition.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We are dependent on our principal LPG suppliers, which increases the</w:t>
      </w:r>
      <w:r>
        <w:rPr>
          <w:rFonts w:ascii="inherit" w:eastAsia="Times New Roman" w:hAnsi="inherit"/>
          <w:sz w:val="20"/>
          <w:szCs w:val="20"/>
        </w:rPr>
        <w:t xml:space="preserve"> </w:t>
      </w:r>
      <w:r>
        <w:rPr>
          <w:rFonts w:ascii="inherit" w:eastAsia="Times New Roman" w:hAnsi="inherit"/>
          <w:b/>
          <w:bCs/>
          <w:i/>
          <w:iCs/>
          <w:sz w:val="20"/>
          <w:szCs w:val="20"/>
        </w:rPr>
        <w:t>risks from an interruption in supply and transportation.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 2019, AmeriGas Propane purchased approximately 84% of its propane needs from 20 s</w:t>
      </w:r>
      <w:r>
        <w:rPr>
          <w:rFonts w:ascii="inherit" w:eastAsia="Times New Roman" w:hAnsi="inherit"/>
          <w:sz w:val="20"/>
          <w:szCs w:val="20"/>
        </w:rPr>
        <w:t>uppliers.</w:t>
      </w:r>
      <w:r>
        <w:rPr>
          <w:rFonts w:ascii="inherit" w:eastAsia="Times New Roman" w:hAnsi="inherit"/>
          <w:sz w:val="20"/>
          <w:szCs w:val="20"/>
        </w:rPr>
        <w:t xml:space="preserve"> </w:t>
      </w:r>
      <w:r>
        <w:rPr>
          <w:rFonts w:ascii="inherit" w:eastAsia="Times New Roman" w:hAnsi="inherit"/>
          <w:sz w:val="20"/>
          <w:szCs w:val="20"/>
        </w:rPr>
        <w:t>If supplies from these sources were interrupted, the cost of procuring replacement supplies and transporting those supplies from alternative locations might be materially higher and, at least on a short-term basis, our earnings could be affected.</w:t>
      </w:r>
      <w:r>
        <w:rPr>
          <w:rFonts w:ascii="inherit" w:eastAsia="Times New Roman" w:hAnsi="inherit"/>
          <w:sz w:val="20"/>
          <w:szCs w:val="20"/>
        </w:rPr>
        <w:t xml:space="preserve"> </w:t>
      </w:r>
      <w:r>
        <w:rPr>
          <w:rFonts w:ascii="inherit" w:eastAsia="Times New Roman" w:hAnsi="inherit"/>
          <w:sz w:val="20"/>
          <w:szCs w:val="20"/>
        </w:rPr>
        <w:t>Additionally, in certain geographic areas, a single supplier may provide more than 50% of AmeriGas Propane’s propane requirements.</w:t>
      </w:r>
      <w:r>
        <w:rPr>
          <w:rFonts w:ascii="inherit" w:eastAsia="Times New Roman" w:hAnsi="inherit"/>
          <w:sz w:val="20"/>
          <w:szCs w:val="20"/>
        </w:rPr>
        <w:t xml:space="preserve"> </w:t>
      </w:r>
      <w:r>
        <w:rPr>
          <w:rFonts w:ascii="inherit" w:eastAsia="Times New Roman" w:hAnsi="inherit"/>
          <w:sz w:val="20"/>
          <w:szCs w:val="20"/>
        </w:rPr>
        <w:t>Disruptions in supply in these geographic areas could also have an adverse impact on our earnings.</w:t>
      </w:r>
      <w:r>
        <w:rPr>
          <w:rFonts w:ascii="inherit" w:eastAsia="Times New Roman" w:hAnsi="inherit"/>
          <w:sz w:val="20"/>
          <w:szCs w:val="20"/>
        </w:rPr>
        <w:t xml:space="preserve"> </w:t>
      </w:r>
      <w:r>
        <w:rPr>
          <w:rFonts w:ascii="inherit" w:eastAsia="Times New Roman" w:hAnsi="inherit"/>
          <w:sz w:val="20"/>
          <w:szCs w:val="20"/>
        </w:rPr>
        <w:t>Our international busines</w:t>
      </w:r>
      <w:r>
        <w:rPr>
          <w:rFonts w:ascii="inherit" w:eastAsia="Times New Roman" w:hAnsi="inherit"/>
          <w:sz w:val="20"/>
          <w:szCs w:val="20"/>
        </w:rPr>
        <w:t>ses are similarly dependent upon their LPG suppliers.</w:t>
      </w:r>
      <w:r>
        <w:rPr>
          <w:rFonts w:ascii="inherit" w:eastAsia="Times New Roman" w:hAnsi="inherit"/>
          <w:sz w:val="20"/>
          <w:szCs w:val="20"/>
        </w:rPr>
        <w:t xml:space="preserve"> </w:t>
      </w:r>
      <w:r>
        <w:rPr>
          <w:rFonts w:ascii="inherit" w:eastAsia="Times New Roman" w:hAnsi="inherit"/>
          <w:sz w:val="20"/>
          <w:szCs w:val="20"/>
        </w:rPr>
        <w:t>For example, during Fiscal 2019, UGI International’s business in the United Kingdom purchased approximately 88% of its LPG needs from two suppliers and, in Italy, approximately 50% of its supply was sou</w:t>
      </w:r>
      <w:r>
        <w:rPr>
          <w:rFonts w:ascii="inherit" w:eastAsia="Times New Roman" w:hAnsi="inherit"/>
          <w:sz w:val="20"/>
          <w:szCs w:val="20"/>
        </w:rPr>
        <w:t>rced from a single supplier. If supplies from UGI International’s principal LPG sources are interrupted, the cost of procuring replacement supplies and transporting those supplies from alternative locations might be materially higher and our earnings could</w:t>
      </w:r>
      <w:r>
        <w:rPr>
          <w:rFonts w:ascii="inherit" w:eastAsia="Times New Roman" w:hAnsi="inherit"/>
          <w:sz w:val="20"/>
          <w:szCs w:val="20"/>
        </w:rPr>
        <w:t xml:space="preserve"> be adversely affected.</w:t>
      </w:r>
      <w:r>
        <w:rPr>
          <w:rFonts w:ascii="inherit" w:eastAsia="Times New Roman" w:hAnsi="inherit"/>
          <w:sz w:val="20"/>
          <w:szCs w:val="20"/>
        </w:rPr>
        <w:t xml:space="preserve"> </w:t>
      </w:r>
      <w:r>
        <w:rPr>
          <w:rFonts w:ascii="inherit" w:eastAsia="Times New Roman" w:hAnsi="inherit"/>
          <w:sz w:val="20"/>
          <w:szCs w:val="20"/>
        </w:rPr>
        <w:t>There is no assurance that our international businesses will be able to continue to acquire sufficient supplies of LPG to meet demand at prices or within time periods that would allow them to remain competitive.</w:t>
      </w:r>
      <w:r>
        <w:rPr>
          <w:rFonts w:ascii="inherit" w:eastAsia="Times New Roman" w:hAnsi="inherit"/>
          <w:sz w:val="20"/>
          <w:szCs w:val="20"/>
        </w:rPr>
        <w:t xml:space="preserve"> </w:t>
      </w:r>
    </w:p>
    <w:p w:rsidR="00000000" w:rsidRDefault="00503C8A">
      <w:pPr>
        <w:spacing w:line="288" w:lineRule="auto"/>
        <w:divId w:val="166943598"/>
        <w:rPr>
          <w:rFonts w:eastAsia="Times New Roman"/>
          <w:sz w:val="20"/>
          <w:szCs w:val="20"/>
        </w:rPr>
      </w:pPr>
    </w:p>
    <w:p w:rsidR="00000000" w:rsidRDefault="00503C8A">
      <w:pPr>
        <w:spacing w:line="288" w:lineRule="auto"/>
        <w:divId w:val="851920774"/>
        <w:rPr>
          <w:rFonts w:eastAsia="Times New Roman"/>
          <w:sz w:val="20"/>
          <w:szCs w:val="20"/>
        </w:rPr>
      </w:pPr>
      <w:r>
        <w:rPr>
          <w:rFonts w:ascii="inherit" w:eastAsia="Times New Roman" w:hAnsi="inherit"/>
          <w:b/>
          <w:bCs/>
          <w:i/>
          <w:iCs/>
          <w:sz w:val="20"/>
          <w:szCs w:val="20"/>
        </w:rPr>
        <w:t>Our ability to ob</w:t>
      </w:r>
      <w:r>
        <w:rPr>
          <w:rFonts w:ascii="inherit" w:eastAsia="Times New Roman" w:hAnsi="inherit"/>
          <w:b/>
          <w:bCs/>
          <w:i/>
          <w:iCs/>
          <w:sz w:val="20"/>
          <w:szCs w:val="20"/>
        </w:rPr>
        <w:t>tain sufficient quantities of LPG is dependent on transportation facilities and providers.</w:t>
      </w:r>
    </w:p>
    <w:p w:rsidR="00000000" w:rsidRDefault="00503C8A">
      <w:pPr>
        <w:spacing w:line="288" w:lineRule="auto"/>
        <w:divId w:val="182901010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Spikes in demand caused by weather or other factors can limit our access to port terminals and other transportation and storage facilities, disrupt transportation </w:t>
      </w:r>
      <w:r>
        <w:rPr>
          <w:rFonts w:ascii="inherit" w:eastAsia="Times New Roman" w:hAnsi="inherit"/>
          <w:sz w:val="20"/>
          <w:szCs w:val="20"/>
        </w:rPr>
        <w:t>and limit our ability to obtain sufficient quantities of LPG. A significant increase in port and similar fees and fuel prices may also adversely affect our transportation costs and business. Transportation providers (rail and truck) in some circumstances h</w:t>
      </w:r>
      <w:r>
        <w:rPr>
          <w:rFonts w:ascii="inherit" w:eastAsia="Times New Roman" w:hAnsi="inherit"/>
          <w:sz w:val="20"/>
          <w:szCs w:val="20"/>
        </w:rPr>
        <w:t>ave limited ability to provide additional resources in times of peak demand. Moreover, our transportation providers maintaining a staff of qualified truck drivers is critical to the success of our business. Regulatory requirements and an improvement in the</w:t>
      </w:r>
      <w:r>
        <w:rPr>
          <w:rFonts w:ascii="inherit" w:eastAsia="Times New Roman" w:hAnsi="inherit"/>
          <w:sz w:val="20"/>
          <w:szCs w:val="20"/>
        </w:rPr>
        <w:t xml:space="preserve"> economy could reduce the number of eligible drivers or require us to pay higher transportation fees as our transportation providers seek to pass on additional labor costs associated with attracting and retaining drivers.</w:t>
      </w:r>
    </w:p>
    <w:p w:rsidR="00000000" w:rsidRDefault="00503C8A">
      <w:pPr>
        <w:spacing w:line="288" w:lineRule="auto"/>
        <w:jc w:val="both"/>
        <w:divId w:val="119425987"/>
        <w:rPr>
          <w:rFonts w:eastAsia="Times New Roman"/>
          <w:sz w:val="20"/>
          <w:szCs w:val="20"/>
        </w:rPr>
      </w:pPr>
    </w:p>
    <w:p w:rsidR="00000000" w:rsidRDefault="00503C8A">
      <w:pPr>
        <w:spacing w:line="288" w:lineRule="auto"/>
        <w:divId w:val="1533181810"/>
        <w:rPr>
          <w:rFonts w:eastAsia="Times New Roman"/>
          <w:sz w:val="20"/>
          <w:szCs w:val="20"/>
        </w:rPr>
      </w:pPr>
      <w:r>
        <w:rPr>
          <w:rFonts w:ascii="inherit" w:eastAsia="Times New Roman" w:hAnsi="inherit"/>
          <w:b/>
          <w:bCs/>
          <w:i/>
          <w:iCs/>
          <w:sz w:val="20"/>
          <w:szCs w:val="20"/>
        </w:rPr>
        <w:t>We may not be able to collect on</w:t>
      </w:r>
      <w:r>
        <w:rPr>
          <w:rFonts w:ascii="inherit" w:eastAsia="Times New Roman" w:hAnsi="inherit"/>
          <w:b/>
          <w:bCs/>
          <w:i/>
          <w:iCs/>
          <w:sz w:val="20"/>
          <w:szCs w:val="20"/>
        </w:rPr>
        <w:t xml:space="preserve"> the accounts of our customers.</w:t>
      </w:r>
    </w:p>
    <w:p w:rsidR="00000000" w:rsidRDefault="00503C8A">
      <w:pPr>
        <w:spacing w:line="288" w:lineRule="auto"/>
        <w:divId w:val="190926934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depend on the viability of our customers for collections of accounts receivable and notes receivable. Moreover, our businesses serve numerous retail customers, and as we grow our businesses organically and through acqui</w:t>
      </w:r>
      <w:r>
        <w:rPr>
          <w:rFonts w:ascii="inherit" w:eastAsia="Times New Roman" w:hAnsi="inherit"/>
          <w:sz w:val="20"/>
          <w:szCs w:val="20"/>
        </w:rPr>
        <w:t>sitions, our retail customer base is expected to significantly expand. There can be no assurance that our customers will not experience financial difficulties in the future or that we will be able to collect all of our outstanding accounts receivable or no</w:t>
      </w:r>
      <w:r>
        <w:rPr>
          <w:rFonts w:ascii="inherit" w:eastAsia="Times New Roman" w:hAnsi="inherit"/>
          <w:sz w:val="20"/>
          <w:szCs w:val="20"/>
        </w:rPr>
        <w:t>tes receivable and any such nonpayment by our customers could adversely affect our business.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Our profitability is subject to LPG pricing and inventory risk.</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retail LPG business is a</w:t>
      </w:r>
      <w:r>
        <w:rPr>
          <w:rFonts w:ascii="inherit" w:eastAsia="Times New Roman" w:hAnsi="inherit"/>
          <w:sz w:val="20"/>
          <w:szCs w:val="20"/>
        </w:rPr>
        <w:t xml:space="preserve"> </w:t>
      </w:r>
      <w:r>
        <w:rPr>
          <w:rFonts w:ascii="inherit" w:eastAsia="Times New Roman" w:hAnsi="inherit"/>
          <w:sz w:val="20"/>
          <w:szCs w:val="20"/>
        </w:rPr>
        <w:t>“margin-based”</w:t>
      </w:r>
      <w:r>
        <w:rPr>
          <w:rFonts w:ascii="inherit" w:eastAsia="Times New Roman" w:hAnsi="inherit"/>
          <w:sz w:val="20"/>
          <w:szCs w:val="20"/>
        </w:rPr>
        <w:t xml:space="preserve"> </w:t>
      </w:r>
      <w:r>
        <w:rPr>
          <w:rFonts w:ascii="inherit" w:eastAsia="Times New Roman" w:hAnsi="inherit"/>
          <w:sz w:val="20"/>
          <w:szCs w:val="20"/>
        </w:rPr>
        <w:t>business in which gross profits are dependent upon</w:t>
      </w:r>
      <w:r>
        <w:rPr>
          <w:rFonts w:ascii="inherit" w:eastAsia="Times New Roman" w:hAnsi="inherit"/>
          <w:sz w:val="20"/>
          <w:szCs w:val="20"/>
        </w:rPr>
        <w:t xml:space="preserve"> the excess of the sales price over LPG supply costs.</w:t>
      </w:r>
      <w:r>
        <w:rPr>
          <w:rFonts w:ascii="inherit" w:eastAsia="Times New Roman" w:hAnsi="inherit"/>
          <w:sz w:val="20"/>
          <w:szCs w:val="20"/>
        </w:rPr>
        <w:t xml:space="preserve"> </w:t>
      </w:r>
      <w:r>
        <w:rPr>
          <w:rFonts w:ascii="inherit" w:eastAsia="Times New Roman" w:hAnsi="inherit"/>
          <w:sz w:val="20"/>
          <w:szCs w:val="20"/>
        </w:rPr>
        <w:t>LPG is a commodity, and, as such, its unit price is subject to fluctuations in response to changes in supply or other market conditions. We have no control over supplies, commodity prices or market cond</w:t>
      </w:r>
      <w:r>
        <w:rPr>
          <w:rFonts w:ascii="inherit" w:eastAsia="Times New Roman" w:hAnsi="inherit"/>
          <w:sz w:val="20"/>
          <w:szCs w:val="20"/>
        </w:rPr>
        <w:t>itions. Consequently, the unit price of the LPG that our subsidiaries and other distributors and marketers purchase can change rapidly over a short period of time.</w:t>
      </w:r>
      <w:r>
        <w:rPr>
          <w:rFonts w:ascii="inherit" w:eastAsia="Times New Roman" w:hAnsi="inherit"/>
          <w:sz w:val="20"/>
          <w:szCs w:val="20"/>
        </w:rPr>
        <w:t xml:space="preserve"> </w:t>
      </w:r>
      <w:r>
        <w:rPr>
          <w:rFonts w:ascii="inherit" w:eastAsia="Times New Roman" w:hAnsi="inherit"/>
          <w:sz w:val="20"/>
          <w:szCs w:val="20"/>
        </w:rPr>
        <w:t>Most of our domestic LPG product supply contracts permit suppliers to charge posted prices a</w:t>
      </w:r>
      <w:r>
        <w:rPr>
          <w:rFonts w:ascii="inherit" w:eastAsia="Times New Roman" w:hAnsi="inherit"/>
          <w:sz w:val="20"/>
          <w:szCs w:val="20"/>
        </w:rPr>
        <w:t>t the time of delivery or the current prices established at major U.S. storage points such as Mont Belvieu, Texas or Conway, Kansas.</w:t>
      </w:r>
      <w:r>
        <w:rPr>
          <w:rFonts w:ascii="inherit" w:eastAsia="Times New Roman" w:hAnsi="inherit"/>
          <w:sz w:val="20"/>
          <w:szCs w:val="20"/>
        </w:rPr>
        <w:t xml:space="preserve"> </w:t>
      </w:r>
      <w:r>
        <w:rPr>
          <w:rFonts w:ascii="inherit" w:eastAsia="Times New Roman" w:hAnsi="inherit"/>
          <w:sz w:val="20"/>
          <w:szCs w:val="20"/>
        </w:rPr>
        <w:t>Most of our international LPG supply contracts are based on internationally quoted market prices.</w:t>
      </w:r>
      <w:r>
        <w:rPr>
          <w:rFonts w:ascii="inherit" w:eastAsia="Times New Roman" w:hAnsi="inherit"/>
          <w:sz w:val="20"/>
          <w:szCs w:val="20"/>
        </w:rPr>
        <w:t xml:space="preserve"> </w:t>
      </w:r>
      <w:r>
        <w:rPr>
          <w:rFonts w:ascii="inherit" w:eastAsia="Times New Roman" w:hAnsi="inherit"/>
          <w:sz w:val="20"/>
          <w:szCs w:val="20"/>
        </w:rPr>
        <w:t>We also purchase a portio</w:t>
      </w:r>
      <w:r>
        <w:rPr>
          <w:rFonts w:ascii="inherit" w:eastAsia="Times New Roman" w:hAnsi="inherit"/>
          <w:sz w:val="20"/>
          <w:szCs w:val="20"/>
        </w:rPr>
        <w:t>n of our supplies in the spot market. Because our subsidiaries’</w:t>
      </w:r>
      <w:r>
        <w:rPr>
          <w:rFonts w:ascii="inherit" w:eastAsia="Times New Roman" w:hAnsi="inherit"/>
          <w:sz w:val="20"/>
          <w:szCs w:val="20"/>
        </w:rPr>
        <w:t xml:space="preserve"> </w:t>
      </w:r>
      <w:r>
        <w:rPr>
          <w:rFonts w:ascii="inherit" w:eastAsia="Times New Roman" w:hAnsi="inherit"/>
          <w:sz w:val="20"/>
          <w:szCs w:val="20"/>
        </w:rPr>
        <w:t>profitability is sensitive to changes in wholesale LPG supply costs, it will be adversely affected if we cannot pass on increases in the cost of LPG to our customers, or if there is a delay in</w:t>
      </w:r>
      <w:r>
        <w:rPr>
          <w:rFonts w:ascii="inherit" w:eastAsia="Times New Roman" w:hAnsi="inherit"/>
          <w:sz w:val="20"/>
          <w:szCs w:val="20"/>
        </w:rPr>
        <w:t xml:space="preserve"> passing on such cost increases. Due to competitive pricing in the industry, our subsidiaries may not fully be able to pass on product cost increases to our customers when product costs rise, or when our competitors do not raise their product prices in a t</w:t>
      </w:r>
      <w:r>
        <w:rPr>
          <w:rFonts w:ascii="inherit" w:eastAsia="Times New Roman" w:hAnsi="inherit"/>
          <w:sz w:val="20"/>
          <w:szCs w:val="20"/>
        </w:rPr>
        <w:t>imely manner.</w:t>
      </w:r>
      <w:r>
        <w:rPr>
          <w:rFonts w:ascii="inherit" w:eastAsia="Times New Roman" w:hAnsi="inherit"/>
          <w:sz w:val="20"/>
          <w:szCs w:val="20"/>
        </w:rPr>
        <w:t xml:space="preserve"> </w:t>
      </w:r>
      <w:r>
        <w:rPr>
          <w:rFonts w:ascii="inherit" w:eastAsia="Times New Roman" w:hAnsi="inherit"/>
          <w:sz w:val="20"/>
          <w:szCs w:val="20"/>
        </w:rPr>
        <w:t>Finally, market volatility may cause our subsidiaries to sell LPG at less than the price at which they purchased it, which would adversely affect our operating results.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offer our customers various fixed-price LPG programs, and a signific</w:t>
      </w:r>
      <w:r>
        <w:rPr>
          <w:rFonts w:ascii="inherit" w:eastAsia="Times New Roman" w:hAnsi="inherit"/>
          <w:sz w:val="20"/>
          <w:szCs w:val="20"/>
        </w:rPr>
        <w:t>ant number of our customers utilize our fixed-price programs. In order to manage the price risk from offering these services, we utilize our physical inventory position, supplemented by forward commodity transactions with various third parties having terms</w:t>
      </w:r>
      <w:r>
        <w:rPr>
          <w:rFonts w:ascii="inherit" w:eastAsia="Times New Roman" w:hAnsi="inherit"/>
          <w:sz w:val="20"/>
          <w:szCs w:val="20"/>
        </w:rPr>
        <w:t xml:space="preserve"> and volumes substantially the same as our customer’s contracts, but there can be no assurance that such measures will be effective. In periods of high LPG price volatility, the fixed-</w:t>
      </w:r>
    </w:p>
    <w:p w:rsidR="00000000" w:rsidRDefault="00503C8A">
      <w:pPr>
        <w:divId w:val="173349909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32</w:t>
      </w:r>
    </w:p>
    <w:p w:rsidR="00000000" w:rsidRDefault="00503C8A">
      <w:pPr>
        <w:divId w:val="119425987"/>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503C8A">
      <w:pPr>
        <w:spacing w:line="288" w:lineRule="auto"/>
        <w:divId w:val="411393435"/>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208236291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price programs create exposure to over or under-supply positions as the demand from customers may significantly exceed or fall short of supply procured. In addition, if LPG prices decline significantly subseque</w:t>
      </w:r>
      <w:r>
        <w:rPr>
          <w:rFonts w:ascii="inherit" w:eastAsia="Times New Roman" w:hAnsi="inherit"/>
          <w:sz w:val="20"/>
          <w:szCs w:val="20"/>
        </w:rPr>
        <w:t>nt to customers signing up for a fixed-price program, there is a risk that customers will default on their commitments, adversely affecting our results of operations.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Changes in commodity market prices may have a significant negative effect on our</w:t>
      </w:r>
      <w:r>
        <w:rPr>
          <w:rFonts w:ascii="inherit" w:eastAsia="Times New Roman" w:hAnsi="inherit"/>
          <w:sz w:val="20"/>
          <w:szCs w:val="20"/>
        </w:rPr>
        <w:t xml:space="preserve"> </w:t>
      </w:r>
      <w:r>
        <w:rPr>
          <w:rFonts w:ascii="inherit" w:eastAsia="Times New Roman" w:hAnsi="inherit"/>
          <w:b/>
          <w:bCs/>
          <w:i/>
          <w:iCs/>
          <w:sz w:val="20"/>
          <w:szCs w:val="20"/>
        </w:rPr>
        <w:t>liquidity.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Depending on the terms of our contracts with suppliers as well as our use of financial instruments to reduce volatility in the cost of LPG and natural gas, changes </w:t>
      </w:r>
      <w:r>
        <w:rPr>
          <w:rFonts w:ascii="inherit" w:eastAsia="Times New Roman" w:hAnsi="inherit"/>
          <w:sz w:val="20"/>
          <w:szCs w:val="20"/>
        </w:rPr>
        <w:t>in the market price of LPG and natural gas can create margin payment obligations for us and expose us to increased liquidity risk.</w:t>
      </w:r>
      <w:r>
        <w:rPr>
          <w:rFonts w:ascii="inherit" w:eastAsia="Times New Roman" w:hAnsi="inherit"/>
          <w:sz w:val="20"/>
          <w:szCs w:val="20"/>
        </w:rPr>
        <w:t xml:space="preserve"> </w:t>
      </w:r>
      <w:r>
        <w:rPr>
          <w:rFonts w:ascii="inherit" w:eastAsia="Times New Roman" w:hAnsi="inherit"/>
          <w:sz w:val="20"/>
          <w:szCs w:val="20"/>
        </w:rPr>
        <w:t xml:space="preserve">In addition, increased demand for domestically produced LPG and natural gas overseas may, depending on production volumes in </w:t>
      </w:r>
      <w:r>
        <w:rPr>
          <w:rFonts w:ascii="inherit" w:eastAsia="Times New Roman" w:hAnsi="inherit"/>
          <w:sz w:val="20"/>
          <w:szCs w:val="20"/>
        </w:rPr>
        <w:t>the U.S., result in higher domestic LPG prices and expose us to additional liquidity risks.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Supplier defaults may have a negative effect on our operating results.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When we enter into fixed-price sales contracts with customers, we typically enter into fixed-price purchase contracts with suppliers. Depending on changes in the market prices of products compared to the prices secured in our contracts with suppliers of LP</w:t>
      </w:r>
      <w:r>
        <w:rPr>
          <w:rFonts w:ascii="inherit" w:eastAsia="Times New Roman" w:hAnsi="inherit"/>
          <w:sz w:val="20"/>
          <w:szCs w:val="20"/>
        </w:rPr>
        <w:t>G, natural gas and electricity, a default of or force majeure by one or more of our suppliers under such contracts could cause us to purchase those commodities at higher prices, which would have a negative impact on our operating results.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 xml:space="preserve">We are subject </w:t>
      </w:r>
      <w:r>
        <w:rPr>
          <w:rFonts w:ascii="inherit" w:eastAsia="Times New Roman" w:hAnsi="inherit"/>
          <w:b/>
          <w:bCs/>
          <w:i/>
          <w:iCs/>
          <w:sz w:val="20"/>
          <w:szCs w:val="20"/>
        </w:rPr>
        <w:t>to operating and litigation risks that may not be covered by</w:t>
      </w:r>
      <w:r>
        <w:rPr>
          <w:rFonts w:ascii="inherit" w:eastAsia="Times New Roman" w:hAnsi="inherit"/>
          <w:sz w:val="20"/>
          <w:szCs w:val="20"/>
        </w:rPr>
        <w:t xml:space="preserve"> </w:t>
      </w:r>
      <w:r>
        <w:rPr>
          <w:rFonts w:ascii="inherit" w:eastAsia="Times New Roman" w:hAnsi="inherit"/>
          <w:b/>
          <w:bCs/>
          <w:i/>
          <w:iCs/>
          <w:sz w:val="20"/>
          <w:szCs w:val="20"/>
        </w:rPr>
        <w:t>insurance.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business operations are subject to all of the operating hazards and risks normally incidental to the handling, storage and distribution of combustible products, such as LPG, prop</w:t>
      </w:r>
      <w:r>
        <w:rPr>
          <w:rFonts w:ascii="inherit" w:eastAsia="Times New Roman" w:hAnsi="inherit"/>
          <w:sz w:val="20"/>
          <w:szCs w:val="20"/>
        </w:rPr>
        <w:t>ane and natural gas, and the generation of electricity.</w:t>
      </w:r>
      <w:r>
        <w:rPr>
          <w:rFonts w:ascii="inherit" w:eastAsia="Times New Roman" w:hAnsi="inherit"/>
          <w:sz w:val="20"/>
          <w:szCs w:val="20"/>
        </w:rPr>
        <w:t xml:space="preserve"> </w:t>
      </w:r>
      <w:r>
        <w:rPr>
          <w:rFonts w:ascii="inherit" w:eastAsia="Times New Roman" w:hAnsi="inherit"/>
          <w:sz w:val="20"/>
          <w:szCs w:val="20"/>
        </w:rPr>
        <w:t>These risks could result in substantial losses due to personal injury and/or loss of life, and severe damage to and destruction of property and equipment arising from explosions and other catastrophic</w:t>
      </w:r>
      <w:r>
        <w:rPr>
          <w:rFonts w:ascii="inherit" w:eastAsia="Times New Roman" w:hAnsi="inherit"/>
          <w:sz w:val="20"/>
          <w:szCs w:val="20"/>
        </w:rPr>
        <w:t xml:space="preserve"> events, including acts of terrorism.</w:t>
      </w:r>
      <w:r>
        <w:rPr>
          <w:rFonts w:ascii="inherit" w:eastAsia="Times New Roman" w:hAnsi="inherit"/>
          <w:sz w:val="20"/>
          <w:szCs w:val="20"/>
        </w:rPr>
        <w:t xml:space="preserve"> </w:t>
      </w:r>
      <w:r>
        <w:rPr>
          <w:rFonts w:ascii="inherit" w:eastAsia="Times New Roman" w:hAnsi="inherit"/>
          <w:sz w:val="20"/>
          <w:szCs w:val="20"/>
        </w:rPr>
        <w:t>As a result of these and other incidents, we are sometimes a defendant in legal proceedings and litigation arising in the ordinary course of business, including regulatory investigations, claims, lawsuits and other pro</w:t>
      </w:r>
      <w:r>
        <w:rPr>
          <w:rFonts w:ascii="inherit" w:eastAsia="Times New Roman" w:hAnsi="inherit"/>
          <w:sz w:val="20"/>
          <w:szCs w:val="20"/>
        </w:rPr>
        <w:t>ceedings.</w:t>
      </w:r>
      <w:r>
        <w:rPr>
          <w:rFonts w:ascii="inherit" w:eastAsia="Times New Roman" w:hAnsi="inherit"/>
          <w:sz w:val="20"/>
          <w:szCs w:val="20"/>
        </w:rPr>
        <w:t xml:space="preserve"> </w:t>
      </w:r>
      <w:r>
        <w:rPr>
          <w:rFonts w:ascii="inherit" w:eastAsia="Times New Roman" w:hAnsi="inherit"/>
          <w:sz w:val="20"/>
          <w:szCs w:val="20"/>
        </w:rPr>
        <w:t>Additionally, environmental contamination could result in future legal proceedings.</w:t>
      </w:r>
      <w:r>
        <w:rPr>
          <w:rFonts w:ascii="inherit" w:eastAsia="Times New Roman" w:hAnsi="inherit"/>
          <w:sz w:val="20"/>
          <w:szCs w:val="20"/>
        </w:rPr>
        <w:t xml:space="preserve"> </w:t>
      </w:r>
      <w:r>
        <w:rPr>
          <w:rFonts w:ascii="inherit" w:eastAsia="Times New Roman" w:hAnsi="inherit"/>
          <w:sz w:val="20"/>
          <w:szCs w:val="20"/>
        </w:rPr>
        <w:t xml:space="preserve">There can be no assurance that our insurance coverage will be adequate to protect us from all material expenses related to pending and future claims or that such </w:t>
      </w:r>
      <w:r>
        <w:rPr>
          <w:rFonts w:ascii="inherit" w:eastAsia="Times New Roman" w:hAnsi="inherit"/>
          <w:sz w:val="20"/>
          <w:szCs w:val="20"/>
        </w:rPr>
        <w:t>levels of insurance would be available in the future at economical prices.</w:t>
      </w:r>
      <w:r>
        <w:rPr>
          <w:rFonts w:ascii="inherit" w:eastAsia="Times New Roman" w:hAnsi="inherit"/>
          <w:sz w:val="20"/>
          <w:szCs w:val="20"/>
        </w:rPr>
        <w:t xml:space="preserve"> </w:t>
      </w:r>
      <w:r>
        <w:rPr>
          <w:rFonts w:ascii="inherit" w:eastAsia="Times New Roman" w:hAnsi="inherit"/>
          <w:sz w:val="20"/>
          <w:szCs w:val="20"/>
        </w:rPr>
        <w:t>Moreover, defense and settlement costs may be substantial, even with respect to claims and investigations that have no merit.</w:t>
      </w:r>
      <w:r>
        <w:rPr>
          <w:rFonts w:ascii="inherit" w:eastAsia="Times New Roman" w:hAnsi="inherit"/>
          <w:sz w:val="20"/>
          <w:szCs w:val="20"/>
        </w:rPr>
        <w:t xml:space="preserve"> </w:t>
      </w:r>
      <w:r>
        <w:rPr>
          <w:rFonts w:ascii="inherit" w:eastAsia="Times New Roman" w:hAnsi="inherit"/>
          <w:sz w:val="20"/>
          <w:szCs w:val="20"/>
        </w:rPr>
        <w:t>If we cannot resolve these matters favorably, our busin</w:t>
      </w:r>
      <w:r>
        <w:rPr>
          <w:rFonts w:ascii="inherit" w:eastAsia="Times New Roman" w:hAnsi="inherit"/>
          <w:sz w:val="20"/>
          <w:szCs w:val="20"/>
        </w:rPr>
        <w:t>ess, financial condition, results of operations and future prospects may be materially adversely affected.</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The risk of natural disasters and catastrophic events, including terrorism, may adversely affect the economy and the price and availability of LPG</w:t>
      </w:r>
      <w:r>
        <w:rPr>
          <w:rFonts w:ascii="inherit" w:eastAsia="Times New Roman" w:hAnsi="inherit"/>
          <w:b/>
          <w:bCs/>
          <w:i/>
          <w:iCs/>
          <w:sz w:val="20"/>
          <w:szCs w:val="20"/>
        </w:rPr>
        <w:t>, other refined fuels and natural gas.</w:t>
      </w:r>
      <w:r>
        <w:rPr>
          <w:rFonts w:ascii="inherit" w:eastAsia="Times New Roman" w:hAnsi="inherit"/>
          <w:b/>
          <w:bCs/>
          <w:i/>
          <w:iCs/>
          <w:sz w:val="20"/>
          <w:szCs w:val="20"/>
        </w:rPr>
        <w:t xml:space="preserve"> </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Natural disasters and catastrophic events, such as fires, earthquakes, explosions, floods, tornadoes, hurricanes, terrorist attacks, political unrest and other similar occurrences, may adversely impact the price an</w:t>
      </w:r>
      <w:r>
        <w:rPr>
          <w:rFonts w:ascii="inherit" w:eastAsia="Times New Roman" w:hAnsi="inherit"/>
          <w:sz w:val="20"/>
          <w:szCs w:val="20"/>
        </w:rPr>
        <w:t>d availability of LPG (including propane), other refined fuels and natural gas, which could adversely impact our financial condition and results of operations, our ability to raise capital and our future growth. The impact that the foregoing may have on ou</w:t>
      </w:r>
      <w:r>
        <w:rPr>
          <w:rFonts w:ascii="inherit" w:eastAsia="Times New Roman" w:hAnsi="inherit"/>
          <w:sz w:val="20"/>
          <w:szCs w:val="20"/>
        </w:rPr>
        <w:t>r industries in general, and on us in particular, is not known at this time. A natural disaster or an act of terror could result in disruptions of crude oil or natural gas supplies and markets (the sources of LPG), cause price volatility in the cost of LPG</w:t>
      </w:r>
      <w:r>
        <w:rPr>
          <w:rFonts w:ascii="inherit" w:eastAsia="Times New Roman" w:hAnsi="inherit"/>
          <w:sz w:val="20"/>
          <w:szCs w:val="20"/>
        </w:rPr>
        <w:t xml:space="preserve">, fuel oil and natural gas, and our infrastructure facilities could be direct or indirect targets. A natural disaster or terrorist activity may also hinder our ability to transport LPG and other refined fuels if our means of supply transportation, such as </w:t>
      </w:r>
      <w:r>
        <w:rPr>
          <w:rFonts w:ascii="inherit" w:eastAsia="Times New Roman" w:hAnsi="inherit"/>
          <w:sz w:val="20"/>
          <w:szCs w:val="20"/>
        </w:rPr>
        <w:t xml:space="preserve">rail or pipeline, become damaged as a result of an attack. A lower level of economic activity could result in a decline in energy consumption, which could adversely affect our revenues or restrict our future growth. Instability in the financial markets as </w:t>
      </w:r>
      <w:r>
        <w:rPr>
          <w:rFonts w:ascii="inherit" w:eastAsia="Times New Roman" w:hAnsi="inherit"/>
          <w:sz w:val="20"/>
          <w:szCs w:val="20"/>
        </w:rPr>
        <w:t>a result of a natural disaster or terrorism could also affect our ability to raise capital. We have opted to purchase insurance coverage for natural disasters and terrorist acts within our property and casualty insurance programs, but we can give no assura</w:t>
      </w:r>
      <w:r>
        <w:rPr>
          <w:rFonts w:ascii="inherit" w:eastAsia="Times New Roman" w:hAnsi="inherit"/>
          <w:sz w:val="20"/>
          <w:szCs w:val="20"/>
        </w:rPr>
        <w:t>nce that our insurance coverage would be adequate to fully compensate us for any losses to our business or property resulting from natural disasters or terrorist acts.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Our holding company structure could limit our ability to pay dividends or</w:t>
      </w:r>
      <w:r>
        <w:rPr>
          <w:rFonts w:ascii="inherit" w:eastAsia="Times New Roman" w:hAnsi="inherit"/>
          <w:sz w:val="20"/>
          <w:szCs w:val="20"/>
        </w:rPr>
        <w:t xml:space="preserve"> </w:t>
      </w:r>
      <w:r>
        <w:rPr>
          <w:rFonts w:ascii="inherit" w:eastAsia="Times New Roman" w:hAnsi="inherit"/>
          <w:b/>
          <w:bCs/>
          <w:i/>
          <w:iCs/>
          <w:sz w:val="20"/>
          <w:szCs w:val="20"/>
        </w:rPr>
        <w:t>service deb</w:t>
      </w:r>
      <w:r>
        <w:rPr>
          <w:rFonts w:ascii="inherit" w:eastAsia="Times New Roman" w:hAnsi="inherit"/>
          <w:b/>
          <w:bCs/>
          <w:i/>
          <w:iCs/>
          <w:sz w:val="20"/>
          <w:szCs w:val="20"/>
        </w:rPr>
        <w:t>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are a holding company whose material assets are the stock of our subsidiaries. Our ability to pay dividends on our common stock and to pay principal and accrued interest on our debt, if any, depends on the payment of dividends to us by our principa</w:t>
      </w:r>
      <w:r>
        <w:rPr>
          <w:rFonts w:ascii="inherit" w:eastAsia="Times New Roman" w:hAnsi="inherit"/>
          <w:sz w:val="20"/>
          <w:szCs w:val="20"/>
        </w:rPr>
        <w:t>l subsidiaries, AmeriGas, Inc., UGI Utilities, and Enterprises (including Energy Services and UGI International’s subsidiaries in Europe, which may be subject to complexities regarding the repatriation of funds to the U.S.). Payments to us by those subsidi</w:t>
      </w:r>
      <w:r>
        <w:rPr>
          <w:rFonts w:ascii="inherit" w:eastAsia="Times New Roman" w:hAnsi="inherit"/>
          <w:sz w:val="20"/>
          <w:szCs w:val="20"/>
        </w:rPr>
        <w:t>aries, in turn, depend upon their consolidated results of operations and cash flows. The operations of our subsidiaries are affected by conditions beyond our control, including weather, regulations, competition in national and international markets we serv</w:t>
      </w:r>
      <w:r>
        <w:rPr>
          <w:rFonts w:ascii="inherit" w:eastAsia="Times New Roman" w:hAnsi="inherit"/>
          <w:sz w:val="20"/>
          <w:szCs w:val="20"/>
        </w:rPr>
        <w:t>e, the costs and availability of propane, butane, natural gas, electricity, and other energy sources and capital market conditions. The ability of our subsidiaries to make payments to us is also affected by the level of indebtedness of our subsidiaries, wh</w:t>
      </w:r>
      <w:r>
        <w:rPr>
          <w:rFonts w:ascii="inherit" w:eastAsia="Times New Roman" w:hAnsi="inherit"/>
          <w:sz w:val="20"/>
          <w:szCs w:val="20"/>
        </w:rPr>
        <w:t>ich is</w:t>
      </w:r>
      <w:r>
        <w:rPr>
          <w:rFonts w:ascii="inherit" w:eastAsia="Times New Roman" w:hAnsi="inherit"/>
          <w:sz w:val="20"/>
          <w:szCs w:val="20"/>
        </w:rPr>
        <w:t xml:space="preserve"> </w:t>
      </w:r>
    </w:p>
    <w:p w:rsidR="00000000" w:rsidRDefault="00503C8A">
      <w:pPr>
        <w:divId w:val="170552048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33</w:t>
      </w:r>
    </w:p>
    <w:p w:rsidR="00000000" w:rsidRDefault="00503C8A">
      <w:pPr>
        <w:divId w:val="119425987"/>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503C8A">
      <w:pPr>
        <w:spacing w:line="288" w:lineRule="auto"/>
        <w:divId w:val="53430726"/>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36668678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substantial, and the restrictions on payments to us imposed under the terms of such indebtedness.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Regulators may not approve the</w:t>
      </w:r>
      <w:r>
        <w:rPr>
          <w:rFonts w:ascii="inherit" w:eastAsia="Times New Roman" w:hAnsi="inherit"/>
          <w:b/>
          <w:bCs/>
          <w:i/>
          <w:iCs/>
          <w:sz w:val="20"/>
          <w:szCs w:val="20"/>
        </w:rPr>
        <w:t xml:space="preserve"> rates we request and existing rates may be challenged, which may adversely affect our results of operations.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our UGI Utilities segment, our distribution operations are subject to regulation by the PAPUC.</w:t>
      </w:r>
      <w:r>
        <w:rPr>
          <w:rFonts w:ascii="inherit" w:eastAsia="Times New Roman" w:hAnsi="inherit"/>
          <w:sz w:val="20"/>
          <w:szCs w:val="20"/>
        </w:rPr>
        <w:t xml:space="preserve"> </w:t>
      </w:r>
      <w:r>
        <w:rPr>
          <w:rFonts w:ascii="inherit" w:eastAsia="Times New Roman" w:hAnsi="inherit"/>
          <w:sz w:val="20"/>
          <w:szCs w:val="20"/>
        </w:rPr>
        <w:t xml:space="preserve">The PAPUC, among other things, approves the rates that UGI Utilities may charge its utility customers, thus impacting the returns that UGI Utilities may earn </w:t>
      </w:r>
      <w:r>
        <w:rPr>
          <w:rFonts w:ascii="inherit" w:eastAsia="Times New Roman" w:hAnsi="inherit"/>
          <w:sz w:val="20"/>
          <w:szCs w:val="20"/>
        </w:rPr>
        <w:t>on the assets that are dedicated to its operations.</w:t>
      </w:r>
      <w:r>
        <w:rPr>
          <w:rFonts w:ascii="inherit" w:eastAsia="Times New Roman" w:hAnsi="inherit"/>
          <w:sz w:val="20"/>
          <w:szCs w:val="20"/>
        </w:rPr>
        <w:t xml:space="preserve"> </w:t>
      </w:r>
      <w:r>
        <w:rPr>
          <w:rFonts w:ascii="inherit" w:eastAsia="Times New Roman" w:hAnsi="inherit"/>
          <w:sz w:val="20"/>
          <w:szCs w:val="20"/>
        </w:rPr>
        <w:t>We expect that UGI Utilities will periodically file requests with the PAPUC to increase base rates charged to customers.</w:t>
      </w:r>
      <w:r>
        <w:rPr>
          <w:rFonts w:ascii="inherit" w:eastAsia="Times New Roman" w:hAnsi="inherit"/>
          <w:sz w:val="20"/>
          <w:szCs w:val="20"/>
        </w:rPr>
        <w:t xml:space="preserve"> </w:t>
      </w:r>
      <w:r>
        <w:rPr>
          <w:rFonts w:ascii="inherit" w:eastAsia="Times New Roman" w:hAnsi="inherit"/>
          <w:sz w:val="20"/>
          <w:szCs w:val="20"/>
        </w:rPr>
        <w:t>If UGI Utilities is required in a rate proceeding to reduce the rates it charges it</w:t>
      </w:r>
      <w:r>
        <w:rPr>
          <w:rFonts w:ascii="inherit" w:eastAsia="Times New Roman" w:hAnsi="inherit"/>
          <w:sz w:val="20"/>
          <w:szCs w:val="20"/>
        </w:rPr>
        <w:t>s utility customers, or is unable to obtain approval for timely rate increases from the PAPUC, particularly when necessary to cover increased costs, UGI Utilities’</w:t>
      </w:r>
      <w:r>
        <w:rPr>
          <w:rFonts w:ascii="inherit" w:eastAsia="Times New Roman" w:hAnsi="inherit"/>
          <w:sz w:val="20"/>
          <w:szCs w:val="20"/>
        </w:rPr>
        <w:t xml:space="preserve"> </w:t>
      </w:r>
      <w:r>
        <w:rPr>
          <w:rFonts w:ascii="inherit" w:eastAsia="Times New Roman" w:hAnsi="inherit"/>
          <w:sz w:val="20"/>
          <w:szCs w:val="20"/>
        </w:rPr>
        <w:t>revenue growth will be limited and earnings may decrease.</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Our need to comply with, and re</w:t>
      </w:r>
      <w:r>
        <w:rPr>
          <w:rFonts w:ascii="inherit" w:eastAsia="Times New Roman" w:hAnsi="inherit"/>
          <w:b/>
          <w:bCs/>
          <w:i/>
          <w:iCs/>
          <w:sz w:val="20"/>
          <w:szCs w:val="20"/>
        </w:rPr>
        <w:t>spond to industry-wide changes resulting from, comprehensive, complex, and sometimes unpredictable</w:t>
      </w:r>
      <w:r>
        <w:rPr>
          <w:rFonts w:ascii="inherit" w:eastAsia="Times New Roman" w:hAnsi="inherit"/>
          <w:sz w:val="20"/>
          <w:szCs w:val="20"/>
        </w:rPr>
        <w:t xml:space="preserve"> </w:t>
      </w:r>
      <w:r>
        <w:rPr>
          <w:rFonts w:ascii="inherit" w:eastAsia="Times New Roman" w:hAnsi="inherit"/>
          <w:b/>
          <w:bCs/>
          <w:i/>
          <w:iCs/>
          <w:sz w:val="20"/>
          <w:szCs w:val="20"/>
        </w:rPr>
        <w:t xml:space="preserve">governmental regulations, including regulatory initiatives aimed at increasing competition within our industry, may increase our costs and limit our revenue </w:t>
      </w:r>
      <w:r>
        <w:rPr>
          <w:rFonts w:ascii="inherit" w:eastAsia="Times New Roman" w:hAnsi="inherit"/>
          <w:b/>
          <w:bCs/>
          <w:i/>
          <w:iCs/>
          <w:sz w:val="20"/>
          <w:szCs w:val="20"/>
        </w:rPr>
        <w:t>growth,</w:t>
      </w:r>
      <w:r>
        <w:rPr>
          <w:rFonts w:ascii="inherit" w:eastAsia="Times New Roman" w:hAnsi="inherit"/>
          <w:sz w:val="20"/>
          <w:szCs w:val="20"/>
        </w:rPr>
        <w:t xml:space="preserve"> </w:t>
      </w:r>
      <w:r>
        <w:rPr>
          <w:rFonts w:ascii="inherit" w:eastAsia="Times New Roman" w:hAnsi="inherit"/>
          <w:b/>
          <w:bCs/>
          <w:i/>
          <w:iCs/>
          <w:sz w:val="20"/>
          <w:szCs w:val="20"/>
        </w:rPr>
        <w:t>which may adversely affect our operating results.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While we generally refer to our UGI Utilities segment as our</w:t>
      </w:r>
      <w:r>
        <w:rPr>
          <w:rFonts w:ascii="inherit" w:eastAsia="Times New Roman" w:hAnsi="inherit"/>
          <w:sz w:val="20"/>
          <w:szCs w:val="20"/>
        </w:rPr>
        <w:t xml:space="preserve"> </w:t>
      </w:r>
      <w:r>
        <w:rPr>
          <w:rFonts w:ascii="inherit" w:eastAsia="Times New Roman" w:hAnsi="inherit"/>
          <w:sz w:val="20"/>
          <w:szCs w:val="20"/>
        </w:rPr>
        <w:t>“regulated segment,”</w:t>
      </w:r>
      <w:r>
        <w:rPr>
          <w:rFonts w:ascii="inherit" w:eastAsia="Times New Roman" w:hAnsi="inherit"/>
          <w:sz w:val="20"/>
          <w:szCs w:val="20"/>
        </w:rPr>
        <w:t xml:space="preserve"> </w:t>
      </w:r>
      <w:r>
        <w:rPr>
          <w:rFonts w:ascii="inherit" w:eastAsia="Times New Roman" w:hAnsi="inherit"/>
          <w:sz w:val="20"/>
          <w:szCs w:val="20"/>
        </w:rPr>
        <w:t>there are many governmental regulations that have an impact on all of our businesses.</w:t>
      </w:r>
      <w:r>
        <w:rPr>
          <w:rFonts w:ascii="inherit" w:eastAsia="Times New Roman" w:hAnsi="inherit"/>
          <w:sz w:val="20"/>
          <w:szCs w:val="20"/>
        </w:rPr>
        <w:t xml:space="preserve"> </w:t>
      </w:r>
      <w:r>
        <w:rPr>
          <w:rFonts w:ascii="inherit" w:eastAsia="Times New Roman" w:hAnsi="inherit"/>
          <w:sz w:val="20"/>
          <w:szCs w:val="20"/>
        </w:rPr>
        <w:t>Currently, we are subject to</w:t>
      </w:r>
      <w:r>
        <w:rPr>
          <w:rFonts w:ascii="inherit" w:eastAsia="Times New Roman" w:hAnsi="inherit"/>
          <w:sz w:val="20"/>
          <w:szCs w:val="20"/>
        </w:rPr>
        <w:t xml:space="preserve"> extensive and changing international, federal, state, and local safety, health, transportation, tax, and environmental laws and regulations governing the marketing, storage, distribution, and transportation of our energy products.</w:t>
      </w:r>
      <w:r>
        <w:rPr>
          <w:rFonts w:ascii="inherit" w:eastAsia="Times New Roman" w:hAnsi="inherit"/>
          <w:sz w:val="20"/>
          <w:szCs w:val="20"/>
        </w:rPr>
        <w:t xml:space="preserve"> </w:t>
      </w:r>
      <w:r>
        <w:rPr>
          <w:rFonts w:ascii="inherit" w:eastAsia="Times New Roman" w:hAnsi="inherit"/>
          <w:sz w:val="20"/>
          <w:szCs w:val="20"/>
        </w:rPr>
        <w:t>Moreover, existing statu</w:t>
      </w:r>
      <w:r>
        <w:rPr>
          <w:rFonts w:ascii="inherit" w:eastAsia="Times New Roman" w:hAnsi="inherit"/>
          <w:sz w:val="20"/>
          <w:szCs w:val="20"/>
        </w:rPr>
        <w:t>tes and regulations may be revised or reinterpreted and new laws and regulations may be adopted or become applicable to the Company that may affect our businesses in ways that we cannot predict.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New regulations, or a change in the interpretation of exist</w:t>
      </w:r>
      <w:r>
        <w:rPr>
          <w:rFonts w:ascii="inherit" w:eastAsia="Times New Roman" w:hAnsi="inherit"/>
          <w:sz w:val="20"/>
          <w:szCs w:val="20"/>
        </w:rPr>
        <w:t>ing regulations, could result in increased expenditures.</w:t>
      </w:r>
      <w:r>
        <w:rPr>
          <w:rFonts w:ascii="inherit" w:eastAsia="Times New Roman" w:hAnsi="inherit"/>
          <w:sz w:val="20"/>
          <w:szCs w:val="20"/>
        </w:rPr>
        <w:t xml:space="preserve"> </w:t>
      </w:r>
      <w:r>
        <w:rPr>
          <w:rFonts w:ascii="inherit" w:eastAsia="Times New Roman" w:hAnsi="inherit"/>
          <w:sz w:val="20"/>
          <w:szCs w:val="20"/>
        </w:rPr>
        <w:t>In addition, for many of our operations, we are required to obtain permits from regulatory authorities and, in some cases, such regulatory permits could subject our operations to additional regulatio</w:t>
      </w:r>
      <w:r>
        <w:rPr>
          <w:rFonts w:ascii="inherit" w:eastAsia="Times New Roman" w:hAnsi="inherit"/>
          <w:sz w:val="20"/>
          <w:szCs w:val="20"/>
        </w:rPr>
        <w:t>ns and standards of conduct.</w:t>
      </w:r>
      <w:r>
        <w:rPr>
          <w:rFonts w:ascii="inherit" w:eastAsia="Times New Roman" w:hAnsi="inherit"/>
          <w:sz w:val="20"/>
          <w:szCs w:val="20"/>
        </w:rPr>
        <w:t xml:space="preserve"> </w:t>
      </w:r>
      <w:r>
        <w:rPr>
          <w:rFonts w:ascii="inherit" w:eastAsia="Times New Roman" w:hAnsi="inherit"/>
          <w:sz w:val="20"/>
          <w:szCs w:val="20"/>
        </w:rPr>
        <w:t>Failure to obtain or comply with these permits or applicable regulations and standards of conduct could result in civil and criminal fines or the cessation of the operations in violation.</w:t>
      </w:r>
      <w:r>
        <w:rPr>
          <w:rFonts w:ascii="inherit" w:eastAsia="Times New Roman" w:hAnsi="inherit"/>
          <w:sz w:val="20"/>
          <w:szCs w:val="20"/>
        </w:rPr>
        <w:t xml:space="preserve"> </w:t>
      </w:r>
      <w:r>
        <w:rPr>
          <w:rFonts w:ascii="inherit" w:eastAsia="Times New Roman" w:hAnsi="inherit"/>
          <w:sz w:val="20"/>
          <w:szCs w:val="20"/>
        </w:rPr>
        <w:t>Governmental regulations and policies i</w:t>
      </w:r>
      <w:r>
        <w:rPr>
          <w:rFonts w:ascii="inherit" w:eastAsia="Times New Roman" w:hAnsi="inherit"/>
          <w:sz w:val="20"/>
          <w:szCs w:val="20"/>
        </w:rPr>
        <w:t>n the U.S. and Europe may provide for subsidies or incentives to customers who use alternative fuels instead of carbon fuels.</w:t>
      </w:r>
      <w:r>
        <w:rPr>
          <w:rFonts w:ascii="inherit" w:eastAsia="Times New Roman" w:hAnsi="inherit"/>
          <w:sz w:val="20"/>
          <w:szCs w:val="20"/>
        </w:rPr>
        <w:t xml:space="preserve"> </w:t>
      </w:r>
      <w:r>
        <w:rPr>
          <w:rFonts w:ascii="inherit" w:eastAsia="Times New Roman" w:hAnsi="inherit"/>
          <w:sz w:val="20"/>
          <w:szCs w:val="20"/>
        </w:rPr>
        <w:t>The EU has committed to cut CO</w:t>
      </w:r>
      <w:r>
        <w:rPr>
          <w:rFonts w:ascii="inherit" w:eastAsia="Times New Roman" w:hAnsi="inherit"/>
          <w:sz w:val="14"/>
          <w:szCs w:val="14"/>
          <w:vertAlign w:val="subscript"/>
        </w:rPr>
        <w:t>2</w:t>
      </w:r>
      <w:r>
        <w:rPr>
          <w:rFonts w:ascii="inherit" w:eastAsia="Times New Roman" w:hAnsi="inherit"/>
          <w:sz w:val="20"/>
          <w:szCs w:val="20"/>
        </w:rPr>
        <w:t xml:space="preserve"> </w:t>
      </w:r>
      <w:r>
        <w:rPr>
          <w:rFonts w:ascii="inherit" w:eastAsia="Times New Roman" w:hAnsi="inherit"/>
          <w:sz w:val="20"/>
          <w:szCs w:val="20"/>
        </w:rPr>
        <w:t>emissions by at least 40% by 2030 and EU member states have implemented a range of subsidies and incentives to achieve the EU’s climate change goals. These subsidies and incentives may result in reduced demand for our energy products and services.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are</w:t>
      </w:r>
      <w:r>
        <w:rPr>
          <w:rFonts w:ascii="inherit" w:eastAsia="Times New Roman" w:hAnsi="inherit"/>
          <w:sz w:val="20"/>
          <w:szCs w:val="20"/>
        </w:rPr>
        <w:t xml:space="preserve"> investigating and remediating contamination at a number of present and former operating sites in the U.S., including former sites where we or our former subsidiaries operated manufactured gas plants. We have also received claims from third parties that al</w:t>
      </w:r>
      <w:r>
        <w:rPr>
          <w:rFonts w:ascii="inherit" w:eastAsia="Times New Roman" w:hAnsi="inherit"/>
          <w:sz w:val="20"/>
          <w:szCs w:val="20"/>
        </w:rPr>
        <w:t>lege that we are responsible for costs to clean up properties where we or our former subsidiaries operated a manufactured gas plant or conducted other operations.</w:t>
      </w:r>
      <w:r>
        <w:rPr>
          <w:rFonts w:ascii="inherit" w:eastAsia="Times New Roman" w:hAnsi="inherit"/>
          <w:sz w:val="20"/>
          <w:szCs w:val="20"/>
        </w:rPr>
        <w:t xml:space="preserve"> </w:t>
      </w:r>
      <w:r>
        <w:rPr>
          <w:rFonts w:ascii="inherit" w:eastAsia="Times New Roman" w:hAnsi="inherit"/>
          <w:sz w:val="20"/>
          <w:szCs w:val="20"/>
        </w:rPr>
        <w:t>Most of the costs we incur to remediate sites outside of Pennsylvania cannot currently be rec</w:t>
      </w:r>
      <w:r>
        <w:rPr>
          <w:rFonts w:ascii="inherit" w:eastAsia="Times New Roman" w:hAnsi="inherit"/>
          <w:sz w:val="20"/>
          <w:szCs w:val="20"/>
        </w:rPr>
        <w:t>overed in PAPUC rate proceedings, and insurance may not cover all or even part of these costs. Our actual costs to clean up these sites may exceed our current estimates due to factors beyond our control, such as:</w:t>
      </w:r>
    </w:p>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064"/>
      </w:tblGrid>
      <w:tr w:rsidR="00000000">
        <w:trPr>
          <w:divId w:val="119425987"/>
          <w:tblCellSpacing w:w="0" w:type="dxa"/>
        </w:trPr>
        <w:tc>
          <w:tcPr>
            <w:tcW w:w="72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659969479"/>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the discovery of presently unknown c</w:t>
            </w:r>
            <w:r>
              <w:rPr>
                <w:rFonts w:ascii="inherit" w:eastAsia="Times New Roman" w:hAnsi="inherit"/>
                <w:sz w:val="20"/>
                <w:szCs w:val="20"/>
              </w:rPr>
              <w:t>onditions;</w:t>
            </w:r>
            <w:r>
              <w:rPr>
                <w:rFonts w:ascii="inherit" w:eastAsia="Times New Roman" w:hAnsi="inherit"/>
                <w:sz w:val="20"/>
                <w:szCs w:val="20"/>
              </w:rPr>
              <w:t xml:space="preserve"> </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073"/>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089689974"/>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changes in environmental laws and regulations;</w:t>
            </w:r>
            <w:r>
              <w:rPr>
                <w:rFonts w:ascii="inherit" w:eastAsia="Times New Roman" w:hAnsi="inherit"/>
                <w:sz w:val="20"/>
                <w:szCs w:val="20"/>
              </w:rPr>
              <w:t xml:space="preserve"> </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317"/>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362245934"/>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judicial rejection of our legal defenses to third-party claims; or</w:t>
            </w:r>
            <w:r>
              <w:rPr>
                <w:rFonts w:ascii="inherit" w:eastAsia="Times New Roman" w:hAnsi="inherit"/>
                <w:sz w:val="20"/>
                <w:szCs w:val="20"/>
              </w:rPr>
              <w:t xml:space="preserve"> </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816"/>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17329354"/>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the insolvency of other responsible parties at the sites at which we are involved.</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Moreover, if we discover additional contaminated sites, we could be required to incur material costs, which would reduce our net income.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also may be unable to timely respond to changes within the energy and utility sectors that may result from regulat</w:t>
      </w:r>
      <w:r>
        <w:rPr>
          <w:rFonts w:ascii="inherit" w:eastAsia="Times New Roman" w:hAnsi="inherit"/>
          <w:sz w:val="20"/>
          <w:szCs w:val="20"/>
        </w:rPr>
        <w:t>ory initiatives to further increase competition within our industry.</w:t>
      </w:r>
      <w:r>
        <w:rPr>
          <w:rFonts w:ascii="inherit" w:eastAsia="Times New Roman" w:hAnsi="inherit"/>
          <w:sz w:val="20"/>
          <w:szCs w:val="20"/>
        </w:rPr>
        <w:t xml:space="preserve"> </w:t>
      </w:r>
      <w:r>
        <w:rPr>
          <w:rFonts w:ascii="inherit" w:eastAsia="Times New Roman" w:hAnsi="inherit"/>
          <w:sz w:val="20"/>
          <w:szCs w:val="20"/>
        </w:rPr>
        <w:t xml:space="preserve">Such regulatory initiatives may create opportunities for additional competitors to grow their business or enter our markets and, as a result, we may be unable to maintain our revenues or </w:t>
      </w:r>
      <w:r>
        <w:rPr>
          <w:rFonts w:ascii="inherit" w:eastAsia="Times New Roman" w:hAnsi="inherit"/>
          <w:sz w:val="20"/>
          <w:szCs w:val="20"/>
        </w:rPr>
        <w:t>continue to pursue our current business strategy.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Our operations, financial results and cash flows may be adversely affected by existing and future global climate change laws and regulations, including with respect to GHG emission restrictions, as well a</w:t>
      </w:r>
      <w:r>
        <w:rPr>
          <w:rFonts w:ascii="inherit" w:eastAsia="Times New Roman" w:hAnsi="inherit"/>
          <w:b/>
          <w:bCs/>
          <w:i/>
          <w:iCs/>
          <w:sz w:val="20"/>
          <w:szCs w:val="20"/>
        </w:rPr>
        <w:t>s market responses thereto.</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Climate change continues to attract considerable public and scientific attention in the U.S. and in foreign countries.</w:t>
      </w:r>
      <w:r>
        <w:rPr>
          <w:rFonts w:ascii="inherit" w:eastAsia="Times New Roman" w:hAnsi="inherit"/>
          <w:sz w:val="20"/>
          <w:szCs w:val="20"/>
        </w:rPr>
        <w:t xml:space="preserve"> </w:t>
      </w:r>
      <w:r>
        <w:rPr>
          <w:rFonts w:ascii="inherit" w:eastAsia="Times New Roman" w:hAnsi="inherit"/>
          <w:sz w:val="20"/>
          <w:szCs w:val="20"/>
        </w:rPr>
        <w:t xml:space="preserve">As a result, numerous proposals have been made and could continue to be made at the international, national, </w:t>
      </w:r>
      <w:r>
        <w:rPr>
          <w:rFonts w:ascii="inherit" w:eastAsia="Times New Roman" w:hAnsi="inherit"/>
          <w:sz w:val="20"/>
          <w:szCs w:val="20"/>
        </w:rPr>
        <w:t>regional and state levels of government to monitor and limit GHG emissions.</w:t>
      </w:r>
      <w:r>
        <w:rPr>
          <w:rFonts w:ascii="inherit" w:eastAsia="Times New Roman" w:hAnsi="inherit"/>
          <w:sz w:val="20"/>
          <w:szCs w:val="20"/>
        </w:rPr>
        <w:t xml:space="preserve"> </w:t>
      </w:r>
      <w:r>
        <w:rPr>
          <w:rFonts w:ascii="inherit" w:eastAsia="Times New Roman" w:hAnsi="inherit"/>
          <w:sz w:val="20"/>
          <w:szCs w:val="20"/>
        </w:rPr>
        <w:t>These efforts have included consideration of cap-and-trade programs, carbon</w:t>
      </w:r>
      <w:r>
        <w:rPr>
          <w:rFonts w:ascii="inherit" w:eastAsia="Times New Roman" w:hAnsi="inherit"/>
          <w:sz w:val="20"/>
          <w:szCs w:val="20"/>
        </w:rPr>
        <w:t xml:space="preserve"> </w:t>
      </w:r>
    </w:p>
    <w:p w:rsidR="00000000" w:rsidRDefault="00503C8A">
      <w:pPr>
        <w:divId w:val="199880178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34</w:t>
      </w:r>
    </w:p>
    <w:p w:rsidR="00000000" w:rsidRDefault="00503C8A">
      <w:pPr>
        <w:divId w:val="119425987"/>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503C8A">
      <w:pPr>
        <w:spacing w:line="288" w:lineRule="auto"/>
        <w:divId w:val="1082531512"/>
        <w:rPr>
          <w:rFonts w:eastAsia="Times New Roman"/>
          <w:sz w:val="20"/>
          <w:szCs w:val="20"/>
        </w:rPr>
      </w:pPr>
      <w:hyperlink w:anchor="s5407B17229AE589989519DB4B8B291A3" w:history="1">
        <w:r>
          <w:rPr>
            <w:rStyle w:val="a3"/>
            <w:rFonts w:ascii="inherit" w:eastAsia="Times New Roman" w:hAnsi="inherit"/>
            <w:b/>
            <w:bCs/>
            <w:sz w:val="20"/>
            <w:szCs w:val="20"/>
          </w:rPr>
          <w:t xml:space="preserve">Table </w:t>
        </w:r>
        <w:r>
          <w:rPr>
            <w:rStyle w:val="a3"/>
            <w:rFonts w:ascii="inherit" w:eastAsia="Times New Roman" w:hAnsi="inherit"/>
            <w:b/>
            <w:bCs/>
            <w:sz w:val="20"/>
            <w:szCs w:val="20"/>
          </w:rPr>
          <w:t>of Contents</w:t>
        </w:r>
      </w:hyperlink>
    </w:p>
    <w:p w:rsidR="00000000" w:rsidRDefault="00503C8A">
      <w:pPr>
        <w:divId w:val="40700083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taxes, GHG reporting and tracking programs, and regulations that directly limit GHG emissions from certain sources.</w:t>
      </w:r>
      <w:r>
        <w:rPr>
          <w:rFonts w:ascii="inherit" w:eastAsia="Times New Roman" w:hAnsi="inherit"/>
          <w:sz w:val="20"/>
          <w:szCs w:val="20"/>
        </w:rPr>
        <w:t xml:space="preserve"> </w:t>
      </w:r>
      <w:r>
        <w:rPr>
          <w:rFonts w:ascii="inherit" w:eastAsia="Times New Roman" w:hAnsi="inherit"/>
          <w:sz w:val="20"/>
          <w:szCs w:val="20"/>
        </w:rPr>
        <w:t>Increased regulation of GHG emissions could impose significant additional costs on us, our suppliers, our vendors, and our cus</w:t>
      </w:r>
      <w:r>
        <w:rPr>
          <w:rFonts w:ascii="inherit" w:eastAsia="Times New Roman" w:hAnsi="inherit"/>
          <w:sz w:val="20"/>
          <w:szCs w:val="20"/>
        </w:rPr>
        <w:t>tomers.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September 2009, the EPA issued a final rule establishing a system for mandatory reporting of GHG emissions.</w:t>
      </w:r>
      <w:r>
        <w:rPr>
          <w:rFonts w:ascii="inherit" w:eastAsia="Times New Roman" w:hAnsi="inherit"/>
          <w:sz w:val="20"/>
          <w:szCs w:val="20"/>
        </w:rPr>
        <w:t xml:space="preserve"> </w:t>
      </w:r>
      <w:r>
        <w:rPr>
          <w:rFonts w:ascii="inherit" w:eastAsia="Times New Roman" w:hAnsi="inherit"/>
          <w:sz w:val="20"/>
          <w:szCs w:val="20"/>
        </w:rPr>
        <w:t>In November 2010, the EPA expanded the reach of its GHG reporting requirements to include the petroleum and natural gas industries, which</w:t>
      </w:r>
      <w:r>
        <w:rPr>
          <w:rFonts w:ascii="inherit" w:eastAsia="Times New Roman" w:hAnsi="inherit"/>
          <w:sz w:val="20"/>
          <w:szCs w:val="20"/>
        </w:rPr>
        <w:t xml:space="preserve"> include certain facilities of our natural gas distribution business.</w:t>
      </w:r>
      <w:r>
        <w:rPr>
          <w:rFonts w:ascii="inherit" w:eastAsia="Times New Roman" w:hAnsi="inherit"/>
          <w:sz w:val="20"/>
          <w:szCs w:val="20"/>
        </w:rPr>
        <w:t xml:space="preserve"> </w:t>
      </w:r>
      <w:r>
        <w:rPr>
          <w:rFonts w:ascii="inherit" w:eastAsia="Times New Roman" w:hAnsi="inherit"/>
          <w:sz w:val="20"/>
          <w:szCs w:val="20"/>
        </w:rPr>
        <w:t>These subject facilities have been required to monitor emissions since January 2011 and to submit detailed annual reports beginning in March 2012.</w:t>
      </w:r>
      <w:r>
        <w:rPr>
          <w:rFonts w:ascii="inherit" w:eastAsia="Times New Roman" w:hAnsi="inherit"/>
          <w:sz w:val="20"/>
          <w:szCs w:val="20"/>
        </w:rPr>
        <w:t xml:space="preserve"> </w:t>
      </w:r>
      <w:r>
        <w:rPr>
          <w:rFonts w:ascii="inherit" w:eastAsia="Times New Roman" w:hAnsi="inherit"/>
          <w:sz w:val="20"/>
          <w:szCs w:val="20"/>
        </w:rPr>
        <w:t>In addition, some states have adopted l</w:t>
      </w:r>
      <w:r>
        <w:rPr>
          <w:rFonts w:ascii="inherit" w:eastAsia="Times New Roman" w:hAnsi="inherit"/>
          <w:sz w:val="20"/>
          <w:szCs w:val="20"/>
        </w:rPr>
        <w:t>aws and regulations regulating the emission of GHGs for some industry sectors.</w:t>
      </w:r>
      <w:r>
        <w:rPr>
          <w:rFonts w:ascii="inherit" w:eastAsia="Times New Roman" w:hAnsi="inherit"/>
          <w:sz w:val="20"/>
          <w:szCs w:val="20"/>
        </w:rPr>
        <w:t xml:space="preserve"> </w:t>
      </w:r>
      <w:r>
        <w:rPr>
          <w:rFonts w:ascii="inherit" w:eastAsia="Times New Roman" w:hAnsi="inherit"/>
          <w:sz w:val="20"/>
          <w:szCs w:val="20"/>
        </w:rPr>
        <w:t xml:space="preserve">Examples include (i) the California cap-and-trade program that requires certain covered entities, including propane companies, to purchase GHG emission allowances, and (ii) the </w:t>
      </w:r>
      <w:r>
        <w:rPr>
          <w:rFonts w:ascii="inherit" w:eastAsia="Times New Roman" w:hAnsi="inherit"/>
          <w:sz w:val="20"/>
          <w:szCs w:val="20"/>
        </w:rPr>
        <w:t>Regional Northeast Gas Initiative, in which a number of states in the northeastern U.S. participate and have agreed to establish cap and trade programs to reduce power plant emissions.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the EU, there is a commitment to cut CO</w:t>
      </w:r>
      <w:r>
        <w:rPr>
          <w:rFonts w:ascii="inherit" w:eastAsia="Times New Roman" w:hAnsi="inherit"/>
          <w:sz w:val="14"/>
          <w:szCs w:val="14"/>
          <w:vertAlign w:val="subscript"/>
        </w:rPr>
        <w:t>2</w:t>
      </w:r>
      <w:r>
        <w:rPr>
          <w:rFonts w:ascii="inherit" w:eastAsia="Times New Roman" w:hAnsi="inherit"/>
          <w:sz w:val="20"/>
          <w:szCs w:val="20"/>
        </w:rPr>
        <w:t xml:space="preserve"> </w:t>
      </w:r>
      <w:r>
        <w:rPr>
          <w:rFonts w:ascii="inherit" w:eastAsia="Times New Roman" w:hAnsi="inherit"/>
          <w:sz w:val="20"/>
          <w:szCs w:val="20"/>
        </w:rPr>
        <w:t>emissions by at least 40% b</w:t>
      </w:r>
      <w:r>
        <w:rPr>
          <w:rFonts w:ascii="inherit" w:eastAsia="Times New Roman" w:hAnsi="inherit"/>
          <w:sz w:val="20"/>
          <w:szCs w:val="20"/>
        </w:rPr>
        <w:t>y 2030 and EU member states have implemented a range of subsidies and incentives to achieve the EU’s climate change goals. Further, emissions are regulated via a number of means, including the European Union Emissions Trading System (‘‘EU ETS’’). The EU ET</w:t>
      </w:r>
      <w:r>
        <w:rPr>
          <w:rFonts w:ascii="inherit" w:eastAsia="Times New Roman" w:hAnsi="inherit"/>
          <w:sz w:val="20"/>
          <w:szCs w:val="20"/>
        </w:rPr>
        <w:t>S is a trading system across the EU for industrial emissions. The EU ETS is expected to become progressively more stringent over time, including by reducing the number of allowances to emit GHGs.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The adoption and implementation of any U.S. federal, state </w:t>
      </w:r>
      <w:r>
        <w:rPr>
          <w:rFonts w:ascii="inherit" w:eastAsia="Times New Roman" w:hAnsi="inherit"/>
          <w:sz w:val="20"/>
          <w:szCs w:val="20"/>
        </w:rPr>
        <w:t xml:space="preserve">or local laws or regulations or foreign laws or regulations imposing obligations on, or limiting emissions of GHGs from, our equipment and operations could require us to incur significant costs to reduce emissions of GHGs associated with our operations or </w:t>
      </w:r>
      <w:r>
        <w:rPr>
          <w:rFonts w:ascii="inherit" w:eastAsia="Times New Roman" w:hAnsi="inherit"/>
          <w:sz w:val="20"/>
          <w:szCs w:val="20"/>
        </w:rPr>
        <w:t>could adversely affect demand for our energy products. The potential increase in our operating costs could include new costs to operate and maintain our facilities, install new emission controls on our facilities, acquire allowances to authorize our GHG em</w:t>
      </w:r>
      <w:r>
        <w:rPr>
          <w:rFonts w:ascii="inherit" w:eastAsia="Times New Roman" w:hAnsi="inherit"/>
          <w:sz w:val="20"/>
          <w:szCs w:val="20"/>
        </w:rPr>
        <w:t>issions, pay taxes related to our GHG emissions, and/or administer and manage a GHG emissions program. We may not be able to pass on such increased costs to customers. In addition, changes in regulatory policies that result in a reduction in the demand for</w:t>
      </w:r>
      <w:r>
        <w:rPr>
          <w:rFonts w:ascii="inherit" w:eastAsia="Times New Roman" w:hAnsi="inherit"/>
          <w:sz w:val="20"/>
          <w:szCs w:val="20"/>
        </w:rPr>
        <w:t xml:space="preserve"> hydrocarbon products that are deemed to contribute to GHGs, or restrict their use, may reduce volumes available to us for processing, transportation, marketing and storage. These developments could have a material adverse effect on our results of operatio</w:t>
      </w:r>
      <w:r>
        <w:rPr>
          <w:rFonts w:ascii="inherit" w:eastAsia="Times New Roman" w:hAnsi="inherit"/>
          <w:sz w:val="20"/>
          <w:szCs w:val="20"/>
        </w:rPr>
        <w:t>ns, financial results and cash flows.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Changes in data privacy and data protection laws and regulations, particularly in Europe, or any failure to comply with such laws and regulations, could adversely affect our business and financial results.</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There has been increased public attention regarding the use of personal information and data transfers, accompanied by legislation and regulations intended to strengthen data protection, information security and consumer and personal privacy. The law in th</w:t>
      </w:r>
      <w:r>
        <w:rPr>
          <w:rFonts w:ascii="inherit" w:eastAsia="Times New Roman" w:hAnsi="inherit"/>
          <w:sz w:val="20"/>
          <w:szCs w:val="20"/>
        </w:rPr>
        <w:t>ese areas continues to develop and the changing nature of privacy laws in the U.S., the EU and elsewhere could impact our processing of the personal information of our employees, vendors and customers. The EU adopted the GDPR, which became effective in May</w:t>
      </w:r>
      <w:r>
        <w:rPr>
          <w:rFonts w:ascii="inherit" w:eastAsia="Times New Roman" w:hAnsi="inherit"/>
          <w:sz w:val="20"/>
          <w:szCs w:val="20"/>
        </w:rPr>
        <w:t xml:space="preserve"> of 2018 and expanded EU data protections, in certain circumstances, to companies outside of the EU processing data of EU residents, regardless of whether the processing occurs in the EU.</w:t>
      </w:r>
      <w:r>
        <w:rPr>
          <w:rFonts w:ascii="inherit" w:eastAsia="Times New Roman" w:hAnsi="inherit"/>
          <w:sz w:val="20"/>
          <w:szCs w:val="20"/>
        </w:rPr>
        <w:t xml:space="preserve"> </w:t>
      </w:r>
      <w:r>
        <w:rPr>
          <w:rFonts w:ascii="inherit" w:eastAsia="Times New Roman" w:hAnsi="inherit"/>
          <w:sz w:val="20"/>
          <w:szCs w:val="20"/>
        </w:rPr>
        <w:t>Similarly, the State of California legislature passed the California</w:t>
      </w:r>
      <w:r>
        <w:rPr>
          <w:rFonts w:ascii="inherit" w:eastAsia="Times New Roman" w:hAnsi="inherit"/>
          <w:sz w:val="20"/>
          <w:szCs w:val="20"/>
        </w:rPr>
        <w:t xml:space="preserve"> Consumer Privacy Act of 2018 (“CCPA”), effective January 1, 2020, which grants certain rights to California residents with respect to their personal information.</w:t>
      </w:r>
      <w:r>
        <w:rPr>
          <w:rFonts w:ascii="inherit" w:eastAsia="Times New Roman" w:hAnsi="inherit"/>
          <w:sz w:val="20"/>
          <w:szCs w:val="20"/>
        </w:rPr>
        <w:t xml:space="preserve"> </w:t>
      </w:r>
      <w:r>
        <w:rPr>
          <w:rFonts w:ascii="inherit" w:eastAsia="Times New Roman" w:hAnsi="inherit"/>
          <w:sz w:val="20"/>
          <w:szCs w:val="20"/>
        </w:rPr>
        <w:t>We expect that there will continue to be new laws, regulations and industry standards concern</w:t>
      </w:r>
      <w:r>
        <w:rPr>
          <w:rFonts w:ascii="inherit" w:eastAsia="Times New Roman" w:hAnsi="inherit"/>
          <w:sz w:val="20"/>
          <w:szCs w:val="20"/>
        </w:rPr>
        <w:t>ing data privacy and data protection in the U.S., the EU and other jurisdictions, and we cannot yet determine the impact such laws, regulations, interpretations and standards may have on our business.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GDPR requires companies to satisfy strict new requi</w:t>
      </w:r>
      <w:r>
        <w:rPr>
          <w:rFonts w:ascii="inherit" w:eastAsia="Times New Roman" w:hAnsi="inherit"/>
          <w:sz w:val="20"/>
          <w:szCs w:val="20"/>
        </w:rPr>
        <w:t>rements regarding the handling of personal information, including its use, protection and the ability of persons whose data is processed to exercise a number of rights with respect to their personal information, such as correcting</w:t>
      </w:r>
      <w:r>
        <w:rPr>
          <w:rFonts w:ascii="inherit" w:eastAsia="Times New Roman" w:hAnsi="inherit"/>
          <w:sz w:val="20"/>
          <w:szCs w:val="20"/>
        </w:rPr>
        <w:t xml:space="preserve"> </w:t>
      </w:r>
      <w:r>
        <w:rPr>
          <w:rFonts w:ascii="inherit" w:eastAsia="Times New Roman" w:hAnsi="inherit"/>
          <w:sz w:val="20"/>
          <w:szCs w:val="20"/>
        </w:rPr>
        <w:t xml:space="preserve">or requiring deletion of </w:t>
      </w:r>
      <w:r>
        <w:rPr>
          <w:rFonts w:ascii="inherit" w:eastAsia="Times New Roman" w:hAnsi="inherit"/>
          <w:sz w:val="20"/>
          <w:szCs w:val="20"/>
        </w:rPr>
        <w:t>data about themselves.</w:t>
      </w:r>
      <w:r>
        <w:rPr>
          <w:rFonts w:ascii="inherit" w:eastAsia="Times New Roman" w:hAnsi="inherit"/>
          <w:sz w:val="20"/>
          <w:szCs w:val="20"/>
        </w:rPr>
        <w:t xml:space="preserve"> </w:t>
      </w:r>
      <w:r>
        <w:rPr>
          <w:rFonts w:ascii="inherit" w:eastAsia="Times New Roman" w:hAnsi="inherit"/>
          <w:sz w:val="20"/>
          <w:szCs w:val="20"/>
        </w:rPr>
        <w:t>Supervisory authorities from different EU member states may interpret and apply the GDPR somewhat differently, and the GDPR also permits EU member states to create supplemental national laws, which increases the complexity of complia</w:t>
      </w:r>
      <w:r>
        <w:rPr>
          <w:rFonts w:ascii="inherit" w:eastAsia="Times New Roman" w:hAnsi="inherit"/>
          <w:sz w:val="20"/>
          <w:szCs w:val="20"/>
        </w:rPr>
        <w:t>nce.</w:t>
      </w:r>
      <w:r>
        <w:rPr>
          <w:rFonts w:ascii="inherit" w:eastAsia="Times New Roman" w:hAnsi="inherit"/>
          <w:sz w:val="20"/>
          <w:szCs w:val="20"/>
        </w:rPr>
        <w:t xml:space="preserve"> </w:t>
      </w:r>
      <w:r>
        <w:rPr>
          <w:rFonts w:ascii="inherit" w:eastAsia="Times New Roman" w:hAnsi="inherit"/>
          <w:sz w:val="20"/>
          <w:szCs w:val="20"/>
        </w:rPr>
        <w:t>Failure to comply with GDPR requirements could result in penalties of up to</w:t>
      </w:r>
      <w:r>
        <w:rPr>
          <w:rFonts w:ascii="inherit" w:eastAsia="Times New Roman" w:hAnsi="inherit"/>
          <w:sz w:val="20"/>
          <w:szCs w:val="20"/>
        </w:rPr>
        <w:t xml:space="preserve"> </w:t>
      </w:r>
      <w:r>
        <w:rPr>
          <w:rFonts w:ascii="inherit" w:eastAsia="Times New Roman" w:hAnsi="inherit"/>
          <w:sz w:val="20"/>
          <w:szCs w:val="20"/>
        </w:rPr>
        <w:t>€20 million or 4% of worldwide revenue, whichever is greater, for serious breaches.</w:t>
      </w:r>
      <w:r>
        <w:rPr>
          <w:rFonts w:ascii="inherit" w:eastAsia="Times New Roman" w:hAnsi="inherit"/>
          <w:sz w:val="20"/>
          <w:szCs w:val="20"/>
        </w:rPr>
        <w:t xml:space="preserve"> </w:t>
      </w:r>
      <w:r>
        <w:rPr>
          <w:rFonts w:ascii="inherit" w:eastAsia="Times New Roman" w:hAnsi="inherit"/>
          <w:sz w:val="20"/>
          <w:szCs w:val="20"/>
        </w:rPr>
        <w:t>The CCPA requires companies to make new disclosures to consumers about such companies’</w:t>
      </w:r>
      <w:r>
        <w:rPr>
          <w:rFonts w:ascii="inherit" w:eastAsia="Times New Roman" w:hAnsi="inherit"/>
          <w:sz w:val="20"/>
          <w:szCs w:val="20"/>
        </w:rPr>
        <w:t xml:space="preserve"> </w:t>
      </w:r>
      <w:r>
        <w:rPr>
          <w:rFonts w:ascii="inherit" w:eastAsia="Times New Roman" w:hAnsi="inherit"/>
          <w:sz w:val="20"/>
          <w:szCs w:val="20"/>
        </w:rPr>
        <w:t>data</w:t>
      </w:r>
      <w:r>
        <w:rPr>
          <w:rFonts w:ascii="inherit" w:eastAsia="Times New Roman" w:hAnsi="inherit"/>
          <w:sz w:val="20"/>
          <w:szCs w:val="20"/>
        </w:rPr>
        <w:t xml:space="preserve"> collection, use, and sharing practices and inform consumers of their personal information rights such as deletion rights, allows consumers to opt out of certain data sharing with third parties, and provides a new cause of action for data breaches.</w:t>
      </w:r>
      <w:r>
        <w:rPr>
          <w:rFonts w:ascii="inherit" w:eastAsia="Times New Roman" w:hAnsi="inherit"/>
          <w:sz w:val="20"/>
          <w:szCs w:val="20"/>
        </w:rPr>
        <w:t xml:space="preserve"> </w:t>
      </w:r>
      <w:r>
        <w:rPr>
          <w:rFonts w:ascii="inherit" w:eastAsia="Times New Roman" w:hAnsi="inherit"/>
          <w:sz w:val="20"/>
          <w:szCs w:val="20"/>
        </w:rPr>
        <w:t>The Sta</w:t>
      </w:r>
      <w:r>
        <w:rPr>
          <w:rFonts w:ascii="inherit" w:eastAsia="Times New Roman" w:hAnsi="inherit"/>
          <w:sz w:val="20"/>
          <w:szCs w:val="20"/>
        </w:rPr>
        <w:t>te of Nevada recently amended its online privacy law to allow consumers to submit requests to prevent websites and online service providers from selling personal information that is collected through a website or online service.</w:t>
      </w:r>
      <w:r>
        <w:rPr>
          <w:rFonts w:ascii="inherit" w:eastAsia="Times New Roman" w:hAnsi="inherit"/>
          <w:sz w:val="20"/>
          <w:szCs w:val="20"/>
        </w:rPr>
        <w:t xml:space="preserve"> </w:t>
      </w:r>
      <w:r>
        <w:rPr>
          <w:rFonts w:ascii="inherit" w:eastAsia="Times New Roman" w:hAnsi="inherit"/>
          <w:sz w:val="20"/>
          <w:szCs w:val="20"/>
        </w:rPr>
        <w:t>Additionally, the Federal T</w:t>
      </w:r>
      <w:r>
        <w:rPr>
          <w:rFonts w:ascii="inherit" w:eastAsia="Times New Roman" w:hAnsi="inherit"/>
          <w:sz w:val="20"/>
          <w:szCs w:val="20"/>
        </w:rPr>
        <w:t>rade Commission and many state attorneys general are interpreting federal and state consumer protection laws to impose standards for the online collection, use, dissemination, and security of data as well as requiring disclosures about these practices.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Whi</w:t>
      </w:r>
      <w:r>
        <w:rPr>
          <w:rFonts w:ascii="inherit" w:eastAsia="Times New Roman" w:hAnsi="inherit"/>
          <w:sz w:val="20"/>
          <w:szCs w:val="20"/>
        </w:rPr>
        <w:t xml:space="preserve">le we have invested significant time and resources in our GDPR compliance program, emerging and changing data privacy and data protection requirements, including CCPA, may cause us to incur additional substantial costs or require us to change our business </w:t>
      </w:r>
      <w:r>
        <w:rPr>
          <w:rFonts w:ascii="inherit" w:eastAsia="Times New Roman" w:hAnsi="inherit"/>
          <w:sz w:val="20"/>
          <w:szCs w:val="20"/>
        </w:rPr>
        <w:t>practices.</w:t>
      </w:r>
      <w:r>
        <w:rPr>
          <w:rFonts w:ascii="inherit" w:eastAsia="Times New Roman" w:hAnsi="inherit"/>
          <w:sz w:val="20"/>
          <w:szCs w:val="20"/>
        </w:rPr>
        <w:t xml:space="preserve"> </w:t>
      </w:r>
      <w:r>
        <w:rPr>
          <w:rFonts w:ascii="inherit" w:eastAsia="Times New Roman" w:hAnsi="inherit"/>
          <w:sz w:val="20"/>
          <w:szCs w:val="20"/>
        </w:rPr>
        <w:t>Any failure or perceived failure to comply may result in proceedings or actions against us by government entities or individuals.</w:t>
      </w:r>
      <w:r>
        <w:rPr>
          <w:rFonts w:ascii="inherit" w:eastAsia="Times New Roman" w:hAnsi="inherit"/>
          <w:sz w:val="20"/>
          <w:szCs w:val="20"/>
        </w:rPr>
        <w:t xml:space="preserve"> </w:t>
      </w:r>
      <w:r>
        <w:rPr>
          <w:rFonts w:ascii="inherit" w:eastAsia="Times New Roman" w:hAnsi="inherit"/>
          <w:sz w:val="20"/>
          <w:szCs w:val="20"/>
        </w:rPr>
        <w:t>Moreover, any inquiries or investigations, any other government actions, or any actions by individuals,</w:t>
      </w:r>
      <w:r>
        <w:rPr>
          <w:rFonts w:ascii="inherit" w:eastAsia="Times New Roman" w:hAnsi="inherit"/>
          <w:sz w:val="20"/>
          <w:szCs w:val="20"/>
        </w:rPr>
        <w:t xml:space="preserve"> </w:t>
      </w:r>
    </w:p>
    <w:p w:rsidR="00000000" w:rsidRDefault="00503C8A">
      <w:pPr>
        <w:divId w:val="85708346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35</w:t>
      </w:r>
    </w:p>
    <w:p w:rsidR="00000000" w:rsidRDefault="00503C8A">
      <w:pPr>
        <w:divId w:val="119425987"/>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503C8A">
      <w:pPr>
        <w:spacing w:line="288" w:lineRule="auto"/>
        <w:divId w:val="1868330423"/>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716509741"/>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may be costly to comply with, result in negative publicity, increase our operating costs, require significant management time and attention, and</w:t>
      </w:r>
      <w:r>
        <w:rPr>
          <w:rFonts w:ascii="inherit" w:eastAsia="Times New Roman" w:hAnsi="inherit"/>
          <w:sz w:val="20"/>
          <w:szCs w:val="20"/>
        </w:rPr>
        <w:t xml:space="preserve"> subject us to remedies that may harm our business, including fines, demands or orders that we modify or cease existing business practices.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The provisions of the Dodd-Frank Wall Street Reform and Consumer Protection Act (the</w:t>
      </w:r>
      <w:r>
        <w:rPr>
          <w:rFonts w:ascii="inherit" w:eastAsia="Times New Roman" w:hAnsi="inherit"/>
          <w:b/>
          <w:bCs/>
          <w:i/>
          <w:iCs/>
          <w:sz w:val="20"/>
          <w:szCs w:val="20"/>
        </w:rPr>
        <w:t xml:space="preserve"> </w:t>
      </w:r>
      <w:r>
        <w:rPr>
          <w:rFonts w:ascii="inherit" w:eastAsia="Times New Roman" w:hAnsi="inherit"/>
          <w:b/>
          <w:bCs/>
          <w:i/>
          <w:iCs/>
          <w:sz w:val="20"/>
          <w:szCs w:val="20"/>
        </w:rPr>
        <w:t>“Dodd-Frank Act”), related regu</w:t>
      </w:r>
      <w:r>
        <w:rPr>
          <w:rFonts w:ascii="inherit" w:eastAsia="Times New Roman" w:hAnsi="inherit"/>
          <w:b/>
          <w:bCs/>
          <w:i/>
          <w:iCs/>
          <w:sz w:val="20"/>
          <w:szCs w:val="20"/>
        </w:rPr>
        <w:t>lations, and the rules adopted thereunder and other regulations, including the European Market Infrastructure Regulation (“EMIR”), may have an adverse effect on our ability to use derivative instruments to hedge risks associated with our business.</w:t>
      </w:r>
      <w:r>
        <w:rPr>
          <w:rFonts w:ascii="inherit" w:eastAsia="Times New Roman" w:hAnsi="inherit"/>
          <w:b/>
          <w:bCs/>
          <w:i/>
          <w:iCs/>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d</w:t>
      </w:r>
      <w:r>
        <w:rPr>
          <w:rFonts w:ascii="inherit" w:eastAsia="Times New Roman" w:hAnsi="inherit"/>
          <w:sz w:val="20"/>
          <w:szCs w:val="20"/>
        </w:rPr>
        <w:t>erivative hedging activities are subject to Title VII of the Dodd-Frank Act, which regulates the over-the-counter derivatives market and entities that participate in that market.</w:t>
      </w:r>
      <w:r>
        <w:rPr>
          <w:rFonts w:ascii="inherit" w:eastAsia="Times New Roman" w:hAnsi="inherit"/>
          <w:sz w:val="20"/>
          <w:szCs w:val="20"/>
        </w:rPr>
        <w:t xml:space="preserve"> </w:t>
      </w:r>
      <w:r>
        <w:rPr>
          <w:rFonts w:ascii="inherit" w:eastAsia="Times New Roman" w:hAnsi="inherit"/>
          <w:sz w:val="20"/>
          <w:szCs w:val="20"/>
        </w:rPr>
        <w:t>The Dodd-Frank Act requires the CFTC and the federal banking regulators to im</w:t>
      </w:r>
      <w:r>
        <w:rPr>
          <w:rFonts w:ascii="inherit" w:eastAsia="Times New Roman" w:hAnsi="inherit"/>
          <w:sz w:val="20"/>
          <w:szCs w:val="20"/>
        </w:rPr>
        <w:t xml:space="preserve">plement the Dodd-Frank Act’s provisions through rulemaking, including rules regarding mandatory clearing, trade execution and margin requirements. We expect to qualify for and rely upon an exception from mandatory clearing and trade execution requirements </w:t>
      </w:r>
      <w:r>
        <w:rPr>
          <w:rFonts w:ascii="inherit" w:eastAsia="Times New Roman" w:hAnsi="inherit"/>
          <w:sz w:val="20"/>
          <w:szCs w:val="20"/>
        </w:rPr>
        <w:t>for swaps entered into by commercial end-users to hedge commercial risks. In addition to relief from the clearing mandate, we also expect to qualify for an exception for non-financial end-users from the margin requirements on uncleared swaps.</w:t>
      </w:r>
      <w:r>
        <w:rPr>
          <w:rFonts w:ascii="inherit" w:eastAsia="Times New Roman" w:hAnsi="inherit"/>
          <w:sz w:val="20"/>
          <w:szCs w:val="20"/>
        </w:rPr>
        <w:t xml:space="preserve"> </w:t>
      </w:r>
      <w:r>
        <w:rPr>
          <w:rFonts w:ascii="inherit" w:eastAsia="Times New Roman" w:hAnsi="inherit"/>
          <w:sz w:val="20"/>
          <w:szCs w:val="20"/>
        </w:rPr>
        <w:t>If we are not</w:t>
      </w:r>
      <w:r>
        <w:rPr>
          <w:rFonts w:ascii="inherit" w:eastAsia="Times New Roman" w:hAnsi="inherit"/>
          <w:sz w:val="20"/>
          <w:szCs w:val="20"/>
        </w:rPr>
        <w:t xml:space="preserve"> able to do so and have to post margin as to our uncleared swaps in the future, our costs of entering into and maintaining swaps would be increased.</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While most of the CFTC’s rules and regulations under the Dodd-Frank Act have been finalized, some additio</w:t>
      </w:r>
      <w:r>
        <w:rPr>
          <w:rFonts w:ascii="inherit" w:eastAsia="Times New Roman" w:hAnsi="inherit"/>
          <w:sz w:val="20"/>
          <w:szCs w:val="20"/>
        </w:rPr>
        <w:t>nal rules and regulations have yet to be adopted.</w:t>
      </w:r>
      <w:r>
        <w:rPr>
          <w:rFonts w:ascii="inherit" w:eastAsia="Times New Roman" w:hAnsi="inherit"/>
          <w:sz w:val="20"/>
          <w:szCs w:val="20"/>
        </w:rPr>
        <w:t xml:space="preserve"> </w:t>
      </w:r>
      <w:r>
        <w:rPr>
          <w:rFonts w:ascii="inherit" w:eastAsia="Times New Roman" w:hAnsi="inherit"/>
          <w:sz w:val="20"/>
          <w:szCs w:val="20"/>
        </w:rPr>
        <w:t>It is possible that additional rules and regulations under the Dodd-Frank Act (including position limits as described below) may increase our cost of using derivative instruments to hedge risks associated w</w:t>
      </w:r>
      <w:r>
        <w:rPr>
          <w:rFonts w:ascii="inherit" w:eastAsia="Times New Roman" w:hAnsi="inherit"/>
          <w:sz w:val="20"/>
          <w:szCs w:val="20"/>
        </w:rPr>
        <w:t>ith our business or may reduce the availability of such instruments to protect against risks we encounter.</w:t>
      </w:r>
      <w:r>
        <w:rPr>
          <w:rFonts w:ascii="inherit" w:eastAsia="Times New Roman" w:hAnsi="inherit"/>
          <w:sz w:val="20"/>
          <w:szCs w:val="20"/>
        </w:rPr>
        <w:t xml:space="preserve"> </w:t>
      </w:r>
      <w:r>
        <w:rPr>
          <w:rFonts w:ascii="inherit" w:eastAsia="Times New Roman" w:hAnsi="inherit"/>
          <w:sz w:val="20"/>
          <w:szCs w:val="20"/>
        </w:rPr>
        <w:t>While costs imposed directly on us due to regulatory requirements for derivatives under the Dodd-Frank Act, such as reporting, recordkeeping and elec</w:t>
      </w:r>
      <w:r>
        <w:rPr>
          <w:rFonts w:ascii="inherit" w:eastAsia="Times New Roman" w:hAnsi="inherit"/>
          <w:sz w:val="20"/>
          <w:szCs w:val="20"/>
        </w:rPr>
        <w:t>ting the end-user exception from mandatory clearing, are relatively minor, costs imposed upon our counterparties may increase the cost of our doing business in the derivatives markets to the extent such costs are passed on to us.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If we become subject to</w:t>
      </w:r>
      <w:r>
        <w:rPr>
          <w:rFonts w:ascii="inherit" w:eastAsia="Times New Roman" w:hAnsi="inherit"/>
          <w:sz w:val="20"/>
          <w:szCs w:val="20"/>
        </w:rPr>
        <w:t xml:space="preserve"> position limits, our ability to hedge risks would be further limited and we would be subject to additional compliance and reporting obligations. The CFTC has re-proposed position limits for certain futures and option contracts in the major energy markets </w:t>
      </w:r>
      <w:r>
        <w:rPr>
          <w:rFonts w:ascii="inherit" w:eastAsia="Times New Roman" w:hAnsi="inherit"/>
          <w:sz w:val="20"/>
          <w:szCs w:val="20"/>
        </w:rPr>
        <w:t>and for swaps that are their economic equivalents, although certain bona fide hedging transactions would be exempt from these position limits. The CFTC has also finalized a rule that requires market participants to aggregate their positions with those of c</w:t>
      </w:r>
      <w:r>
        <w:rPr>
          <w:rFonts w:ascii="inherit" w:eastAsia="Times New Roman" w:hAnsi="inherit"/>
          <w:sz w:val="20"/>
          <w:szCs w:val="20"/>
        </w:rPr>
        <w:t>ertain other persons under common ownership or control for purposes of determining compliance with applicable position limits. If adopted, the revised position limit rule and its finalized companion rule on aggregation may adversely impact our ability to h</w:t>
      </w:r>
      <w:r>
        <w:rPr>
          <w:rFonts w:ascii="inherit" w:eastAsia="Times New Roman" w:hAnsi="inherit"/>
          <w:sz w:val="20"/>
          <w:szCs w:val="20"/>
        </w:rPr>
        <w:t>edge exposure to price fluctuation of certain commodities. In addition to the CFTC federal position limit regime, designated contract markets also have established position limits and accountability regimes. We may have to modify trading decisions or liqui</w:t>
      </w:r>
      <w:r>
        <w:rPr>
          <w:rFonts w:ascii="inherit" w:eastAsia="Times New Roman" w:hAnsi="inherit"/>
          <w:sz w:val="20"/>
          <w:szCs w:val="20"/>
        </w:rPr>
        <w:t>date positions to avoid exceeding such limits or at the direction of the relevant exchange to comply with accountability levels. Further, any such position limit regime, whether imposed at the federal level or by a designated contract market, may impose ad</w:t>
      </w:r>
      <w:r>
        <w:rPr>
          <w:rFonts w:ascii="inherit" w:eastAsia="Times New Roman" w:hAnsi="inherit"/>
          <w:sz w:val="20"/>
          <w:szCs w:val="20"/>
        </w:rPr>
        <w:t>ded operating costs to monitor compliance with such position limit levels, addressing accountability level concerns and maintaining appropriate exemptions, if applicable.</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EMIR may result in increased costs for over-the-counter derivative counterparties </w:t>
      </w:r>
      <w:r>
        <w:rPr>
          <w:rFonts w:ascii="inherit" w:eastAsia="Times New Roman" w:hAnsi="inherit"/>
          <w:sz w:val="20"/>
          <w:szCs w:val="20"/>
        </w:rPr>
        <w:t>trading in the EU and may also lead to an increase in the costs of, and demand for, the liquid collateral that EMIR requires central counterparties to accept. Although we expect to qualify as a non-financial counterparty under EMIR, and thus not be require</w:t>
      </w:r>
      <w:r>
        <w:rPr>
          <w:rFonts w:ascii="inherit" w:eastAsia="Times New Roman" w:hAnsi="inherit"/>
          <w:sz w:val="20"/>
          <w:szCs w:val="20"/>
        </w:rPr>
        <w:t>d to post margin under EMIR, we may still be subject to increased regulatory requirements, including recordkeeping, marking to market, timely confirmations, derivatives reporting, portfolio reconciliation and dispute resolution procedures. Regulations unde</w:t>
      </w:r>
      <w:r>
        <w:rPr>
          <w:rFonts w:ascii="inherit" w:eastAsia="Times New Roman" w:hAnsi="inherit"/>
          <w:sz w:val="20"/>
          <w:szCs w:val="20"/>
        </w:rPr>
        <w:t>r EMIR could significantly increase the cost of derivatives contracts, materially alter the terms of derivatives contracts and reduce the availability of derivatives to protect against risks that we encounter. The increased trading costs and collateral cos</w:t>
      </w:r>
      <w:r>
        <w:rPr>
          <w:rFonts w:ascii="inherit" w:eastAsia="Times New Roman" w:hAnsi="inherit"/>
          <w:sz w:val="20"/>
          <w:szCs w:val="20"/>
        </w:rPr>
        <w:t>ts may have an adverse impact on our business, contracts, financial condition, operating results, cash flow, liquidity and prospects.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Accordingly, our business and operating results may be adversely affected if we are forced to reduce or modify our curre</w:t>
      </w:r>
      <w:r>
        <w:rPr>
          <w:rFonts w:ascii="inherit" w:eastAsia="Times New Roman" w:hAnsi="inherit"/>
          <w:sz w:val="20"/>
          <w:szCs w:val="20"/>
        </w:rPr>
        <w:t>nt use of derivatives as a result of the Dodd-Frank Act and the rules and regulations promulgated thereunder as a result of EMIR.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Volatility in credit and capital markets may restrict our ability to grow,</w:t>
      </w:r>
      <w:r>
        <w:rPr>
          <w:rFonts w:ascii="inherit" w:eastAsia="Times New Roman" w:hAnsi="inherit"/>
          <w:sz w:val="20"/>
          <w:szCs w:val="20"/>
        </w:rPr>
        <w:t xml:space="preserve"> </w:t>
      </w:r>
      <w:r>
        <w:rPr>
          <w:rFonts w:ascii="inherit" w:eastAsia="Times New Roman" w:hAnsi="inherit"/>
          <w:b/>
          <w:bCs/>
          <w:i/>
          <w:iCs/>
          <w:sz w:val="20"/>
          <w:szCs w:val="20"/>
        </w:rPr>
        <w:t>increase the likelihood of defaults by our custom</w:t>
      </w:r>
      <w:r>
        <w:rPr>
          <w:rFonts w:ascii="inherit" w:eastAsia="Times New Roman" w:hAnsi="inherit"/>
          <w:b/>
          <w:bCs/>
          <w:i/>
          <w:iCs/>
          <w:sz w:val="20"/>
          <w:szCs w:val="20"/>
        </w:rPr>
        <w:t>ers and counterparties and</w:t>
      </w:r>
      <w:r>
        <w:rPr>
          <w:rFonts w:ascii="inherit" w:eastAsia="Times New Roman" w:hAnsi="inherit"/>
          <w:sz w:val="20"/>
          <w:szCs w:val="20"/>
        </w:rPr>
        <w:t xml:space="preserve"> </w:t>
      </w:r>
      <w:r>
        <w:rPr>
          <w:rFonts w:ascii="inherit" w:eastAsia="Times New Roman" w:hAnsi="inherit"/>
          <w:b/>
          <w:bCs/>
          <w:i/>
          <w:iCs/>
          <w:sz w:val="20"/>
          <w:szCs w:val="20"/>
        </w:rPr>
        <w:t>adversely affect our operating results.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Volatility in credit and capital markets may create additional risks to our businesses in the future. We are exposed to financial market risk (including refinancing risk) resulting from, </w:t>
      </w:r>
      <w:r>
        <w:rPr>
          <w:rFonts w:ascii="inherit" w:eastAsia="Times New Roman" w:hAnsi="inherit"/>
          <w:sz w:val="20"/>
          <w:szCs w:val="20"/>
        </w:rPr>
        <w:t>among other things, changes in interest rates and conditions in the credit and capital markets.</w:t>
      </w:r>
      <w:r>
        <w:rPr>
          <w:rFonts w:ascii="inherit" w:eastAsia="Times New Roman" w:hAnsi="inherit"/>
          <w:sz w:val="20"/>
          <w:szCs w:val="20"/>
        </w:rPr>
        <w:t xml:space="preserve"> </w:t>
      </w:r>
      <w:r>
        <w:rPr>
          <w:rFonts w:ascii="inherit" w:eastAsia="Times New Roman" w:hAnsi="inherit"/>
          <w:sz w:val="20"/>
          <w:szCs w:val="20"/>
        </w:rPr>
        <w:t>Developments in the credit markets during the past few years increase our possible exposure to the liquidity, default and credit risks of our suppliers and vend</w:t>
      </w:r>
      <w:r>
        <w:rPr>
          <w:rFonts w:ascii="inherit" w:eastAsia="Times New Roman" w:hAnsi="inherit"/>
          <w:sz w:val="20"/>
          <w:szCs w:val="20"/>
        </w:rPr>
        <w:t xml:space="preserve">ors, counterparties associated with derivative financial instruments and our customers. Although we believe that current financial market conditions, if they were to continue for the foreseeable future, will not have a significant impact on our ability to </w:t>
      </w:r>
      <w:r>
        <w:rPr>
          <w:rFonts w:ascii="inherit" w:eastAsia="Times New Roman" w:hAnsi="inherit"/>
          <w:sz w:val="20"/>
          <w:szCs w:val="20"/>
        </w:rPr>
        <w:t>fund our existing operations, less favorable market conditions could restrict our</w:t>
      </w:r>
      <w:r>
        <w:rPr>
          <w:rFonts w:ascii="inherit" w:eastAsia="Times New Roman" w:hAnsi="inherit"/>
          <w:sz w:val="20"/>
          <w:szCs w:val="20"/>
        </w:rPr>
        <w:t xml:space="preserve"> </w:t>
      </w:r>
    </w:p>
    <w:p w:rsidR="00000000" w:rsidRDefault="00503C8A">
      <w:pPr>
        <w:divId w:val="170525160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36</w:t>
      </w:r>
    </w:p>
    <w:p w:rsidR="00000000" w:rsidRDefault="00503C8A">
      <w:pPr>
        <w:divId w:val="119425987"/>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503C8A">
      <w:pPr>
        <w:spacing w:line="288" w:lineRule="auto"/>
        <w:divId w:val="1921593517"/>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60723165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ability to grow through acquisitions, limit the scope of</w:t>
      </w:r>
      <w:r>
        <w:rPr>
          <w:rFonts w:ascii="inherit" w:eastAsia="Times New Roman" w:hAnsi="inherit"/>
          <w:sz w:val="20"/>
          <w:szCs w:val="20"/>
        </w:rPr>
        <w:t xml:space="preserve"> major capital projects if access to credit and capital markets is limited, or adversely affect our operating results.</w:t>
      </w:r>
    </w:p>
    <w:p w:rsidR="00000000" w:rsidRDefault="00503C8A">
      <w:pPr>
        <w:spacing w:line="288" w:lineRule="auto"/>
        <w:jc w:val="both"/>
        <w:divId w:val="119425987"/>
        <w:rPr>
          <w:rFonts w:eastAsia="Times New Roman"/>
          <w:sz w:val="20"/>
          <w:szCs w:val="20"/>
        </w:rPr>
      </w:pPr>
    </w:p>
    <w:p w:rsidR="00000000" w:rsidRDefault="00503C8A">
      <w:pPr>
        <w:spacing w:line="288" w:lineRule="auto"/>
        <w:divId w:val="90131303"/>
        <w:rPr>
          <w:rFonts w:eastAsia="Times New Roman"/>
          <w:sz w:val="20"/>
          <w:szCs w:val="20"/>
        </w:rPr>
      </w:pPr>
      <w:r>
        <w:rPr>
          <w:rFonts w:ascii="inherit" w:eastAsia="Times New Roman" w:hAnsi="inherit"/>
          <w:b/>
          <w:bCs/>
          <w:i/>
          <w:iCs/>
          <w:sz w:val="20"/>
          <w:szCs w:val="20"/>
        </w:rPr>
        <w:t>We depend on our intellectual property and failure to protect that intellectual property could have an adverse effect on us.</w:t>
      </w:r>
    </w:p>
    <w:p w:rsidR="00000000" w:rsidRDefault="00503C8A">
      <w:pPr>
        <w:spacing w:line="288" w:lineRule="auto"/>
        <w:divId w:val="148289353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seek trademark protection for our brands in each of our businesses, and we invest significant resources in developing our business brands. Failure to maintain our trademarks and brands could adversely affect our customer-facing businesses and our operat</w:t>
      </w:r>
      <w:r>
        <w:rPr>
          <w:rFonts w:ascii="inherit" w:eastAsia="Times New Roman" w:hAnsi="inherit"/>
          <w:sz w:val="20"/>
          <w:szCs w:val="20"/>
        </w:rPr>
        <w:t>ional results.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Declines in the stock market and a low interest</w:t>
      </w:r>
      <w:r>
        <w:rPr>
          <w:rFonts w:ascii="inherit" w:eastAsia="Times New Roman" w:hAnsi="inherit"/>
          <w:sz w:val="20"/>
          <w:szCs w:val="20"/>
        </w:rPr>
        <w:t xml:space="preserve"> </w:t>
      </w:r>
      <w:r>
        <w:rPr>
          <w:rFonts w:ascii="inherit" w:eastAsia="Times New Roman" w:hAnsi="inherit"/>
          <w:b/>
          <w:bCs/>
          <w:i/>
          <w:iCs/>
          <w:sz w:val="20"/>
          <w:szCs w:val="20"/>
        </w:rPr>
        <w:t>rate environment may negatively impact our pension liability.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Declines in the stock market and a low interest rate environment have had a significant impact on our pension liability and fun</w:t>
      </w:r>
      <w:r>
        <w:rPr>
          <w:rFonts w:ascii="inherit" w:eastAsia="Times New Roman" w:hAnsi="inherit"/>
          <w:sz w:val="20"/>
          <w:szCs w:val="20"/>
        </w:rPr>
        <w:t>ded status.</w:t>
      </w:r>
      <w:r>
        <w:rPr>
          <w:rFonts w:ascii="inherit" w:eastAsia="Times New Roman" w:hAnsi="inherit"/>
          <w:sz w:val="20"/>
          <w:szCs w:val="20"/>
        </w:rPr>
        <w:t xml:space="preserve"> </w:t>
      </w:r>
      <w:r>
        <w:rPr>
          <w:rFonts w:ascii="inherit" w:eastAsia="Times New Roman" w:hAnsi="inherit"/>
          <w:sz w:val="20"/>
          <w:szCs w:val="20"/>
        </w:rPr>
        <w:t>Declines in the stock or bond market and valuation of stocks or bonds, combined with low interest rates, could further impact our pension liability and funded status and increase the amount of required contributions to our pension plans.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B.</w:t>
      </w:r>
      <w:r>
        <w:rPr>
          <w:rFonts w:ascii="inherit" w:eastAsia="Times New Roman" w:hAnsi="inherit"/>
          <w:b/>
          <w:bCs/>
          <w:sz w:val="20"/>
          <w:szCs w:val="20"/>
        </w:rPr>
        <w:t xml:space="preserve"> </w:t>
      </w:r>
      <w:r>
        <w:rPr>
          <w:rFonts w:ascii="inherit" w:eastAsia="Times New Roman" w:hAnsi="inherit"/>
          <w:b/>
          <w:bCs/>
          <w:sz w:val="20"/>
          <w:szCs w:val="20"/>
        </w:rPr>
        <w:t>UNRESOLVED STAFF COMMENTS</w:t>
      </w:r>
    </w:p>
    <w:p w:rsidR="00000000" w:rsidRDefault="00503C8A">
      <w:pPr>
        <w:spacing w:line="288" w:lineRule="auto"/>
        <w:divId w:val="558319320"/>
        <w:rPr>
          <w:rFonts w:eastAsia="Times New Roman"/>
          <w:sz w:val="20"/>
          <w:szCs w:val="20"/>
        </w:rPr>
      </w:pPr>
    </w:p>
    <w:p w:rsidR="00000000" w:rsidRDefault="00503C8A">
      <w:pPr>
        <w:spacing w:line="288" w:lineRule="auto"/>
        <w:divId w:val="1808472889"/>
        <w:rPr>
          <w:rFonts w:eastAsia="Times New Roman"/>
          <w:sz w:val="20"/>
          <w:szCs w:val="20"/>
        </w:rPr>
      </w:pPr>
      <w:r>
        <w:rPr>
          <w:rFonts w:ascii="inherit" w:eastAsia="Times New Roman" w:hAnsi="inherit"/>
          <w:sz w:val="20"/>
          <w:szCs w:val="20"/>
        </w:rPr>
        <w:t>None.</w:t>
      </w:r>
      <w:r>
        <w:rPr>
          <w:rFonts w:ascii="inherit" w:eastAsia="Times New Roman" w:hAnsi="inherit"/>
          <w:sz w:val="20"/>
          <w:szCs w:val="20"/>
        </w:rPr>
        <w:t xml:space="preserve"> </w:t>
      </w:r>
    </w:p>
    <w:p w:rsidR="00000000" w:rsidRDefault="00503C8A">
      <w:pPr>
        <w:spacing w:line="288" w:lineRule="auto"/>
        <w:divId w:val="161798203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ITEM 3.</w:t>
      </w:r>
      <w:r>
        <w:rPr>
          <w:rFonts w:ascii="inherit" w:eastAsia="Times New Roman" w:hAnsi="inherit"/>
          <w:b/>
          <w:bCs/>
          <w:sz w:val="20"/>
          <w:szCs w:val="20"/>
        </w:rPr>
        <w:t xml:space="preserve"> </w:t>
      </w:r>
      <w:r>
        <w:rPr>
          <w:rFonts w:ascii="inherit" w:eastAsia="Times New Roman" w:hAnsi="inherit"/>
          <w:b/>
          <w:bCs/>
          <w:sz w:val="20"/>
          <w:szCs w:val="20"/>
        </w:rPr>
        <w:t>LEGAL PROCEEDINGS</w:t>
      </w:r>
    </w:p>
    <w:p w:rsidR="00000000" w:rsidRDefault="00503C8A">
      <w:pPr>
        <w:spacing w:line="288" w:lineRule="auto"/>
        <w:divId w:val="119885851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With the exception of those matters set forth in</w:t>
      </w:r>
      <w:r>
        <w:rPr>
          <w:rFonts w:ascii="inherit" w:eastAsia="Times New Roman" w:hAnsi="inherit"/>
          <w:sz w:val="20"/>
          <w:szCs w:val="20"/>
        </w:rPr>
        <w:t xml:space="preserve"> </w:t>
      </w:r>
      <w:r>
        <w:rPr>
          <w:rFonts w:ascii="inherit" w:eastAsia="Times New Roman" w:hAnsi="inherit"/>
          <w:sz w:val="20"/>
          <w:szCs w:val="20"/>
        </w:rPr>
        <w:t>Note 16</w:t>
      </w:r>
      <w:r>
        <w:rPr>
          <w:rFonts w:ascii="inherit" w:eastAsia="Times New Roman" w:hAnsi="inherit"/>
          <w:sz w:val="20"/>
          <w:szCs w:val="20"/>
        </w:rPr>
        <w:t xml:space="preserve"> </w:t>
      </w:r>
      <w:r>
        <w:rPr>
          <w:rFonts w:ascii="inherit" w:eastAsia="Times New Roman" w:hAnsi="inherit"/>
          <w:sz w:val="20"/>
          <w:szCs w:val="20"/>
        </w:rPr>
        <w:t>to Consolidated Financial Statements included in Item 15 of this Report, no material legal proceedings are pending involving the Co</w:t>
      </w:r>
      <w:r>
        <w:rPr>
          <w:rFonts w:ascii="inherit" w:eastAsia="Times New Roman" w:hAnsi="inherit"/>
          <w:sz w:val="20"/>
          <w:szCs w:val="20"/>
        </w:rPr>
        <w:t>mpany, any of its subsidiaries, or any of their properties, and no such proceedings are known to be contemplated by governmental authorities other than claims arising in the ordinary course of business.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ITEM 4.</w:t>
      </w:r>
      <w:r>
        <w:rPr>
          <w:rFonts w:ascii="inherit" w:eastAsia="Times New Roman" w:hAnsi="inherit"/>
          <w:b/>
          <w:bCs/>
          <w:sz w:val="20"/>
          <w:szCs w:val="20"/>
        </w:rPr>
        <w:t xml:space="preserve"> </w:t>
      </w:r>
      <w:r>
        <w:rPr>
          <w:rFonts w:ascii="inherit" w:eastAsia="Times New Roman" w:hAnsi="inherit"/>
          <w:b/>
          <w:bCs/>
          <w:sz w:val="20"/>
          <w:szCs w:val="20"/>
        </w:rPr>
        <w:t>MINE SAFETY DISCLOSURES</w:t>
      </w:r>
    </w:p>
    <w:p w:rsidR="00000000" w:rsidRDefault="00503C8A">
      <w:pPr>
        <w:spacing w:line="288" w:lineRule="auto"/>
        <w:divId w:val="1770731270"/>
        <w:rPr>
          <w:rFonts w:eastAsia="Times New Roman"/>
          <w:sz w:val="20"/>
          <w:szCs w:val="20"/>
        </w:rPr>
      </w:pPr>
    </w:p>
    <w:p w:rsidR="00000000" w:rsidRDefault="00503C8A">
      <w:pPr>
        <w:spacing w:line="288" w:lineRule="auto"/>
        <w:divId w:val="33163898"/>
        <w:rPr>
          <w:rFonts w:eastAsia="Times New Roman"/>
          <w:sz w:val="20"/>
          <w:szCs w:val="20"/>
        </w:rPr>
      </w:pPr>
      <w:r>
        <w:rPr>
          <w:rFonts w:ascii="inherit" w:eastAsia="Times New Roman" w:hAnsi="inherit"/>
          <w:sz w:val="20"/>
          <w:szCs w:val="20"/>
        </w:rPr>
        <w:t>None.</w:t>
      </w: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EXECUTIVE O</w:t>
      </w:r>
      <w:r>
        <w:rPr>
          <w:rFonts w:ascii="inherit" w:eastAsia="Times New Roman" w:hAnsi="inherit"/>
          <w:b/>
          <w:bCs/>
          <w:sz w:val="20"/>
          <w:szCs w:val="20"/>
        </w:rPr>
        <w:t>FFICERS</w:t>
      </w:r>
    </w:p>
    <w:p w:rsidR="00000000" w:rsidRDefault="00503C8A">
      <w:pPr>
        <w:spacing w:line="288" w:lineRule="auto"/>
        <w:divId w:val="126630420"/>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Information regarding our executive officers is included in Part III of this Report and is incorporated in Part I by reference.</w:t>
      </w:r>
    </w:p>
    <w:p w:rsidR="00000000" w:rsidRDefault="00503C8A">
      <w:pPr>
        <w:spacing w:line="288" w:lineRule="auto"/>
        <w:ind w:firstLine="480"/>
        <w:jc w:val="both"/>
        <w:divId w:val="119425987"/>
        <w:rPr>
          <w:rFonts w:eastAsia="Times New Roman"/>
          <w:sz w:val="20"/>
          <w:szCs w:val="20"/>
        </w:rPr>
      </w:pPr>
    </w:p>
    <w:p w:rsidR="00000000" w:rsidRDefault="00503C8A">
      <w:pPr>
        <w:divId w:val="46419939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37</w:t>
      </w:r>
    </w:p>
    <w:p w:rsidR="00000000" w:rsidRDefault="00503C8A">
      <w:pPr>
        <w:divId w:val="119425987"/>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503C8A">
      <w:pPr>
        <w:spacing w:line="288" w:lineRule="auto"/>
        <w:divId w:val="117142466"/>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09150770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PART II:</w:t>
      </w:r>
    </w:p>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7496"/>
      </w:tblGrid>
      <w:tr w:rsidR="00000000">
        <w:trPr>
          <w:divId w:val="119425987"/>
          <w:tblCellSpacing w:w="0" w:type="dxa"/>
        </w:trPr>
        <w:tc>
          <w:tcPr>
            <w:tcW w:w="81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491063711"/>
              <w:rPr>
                <w:rFonts w:eastAsia="Times New Roman"/>
                <w:sz w:val="20"/>
                <w:szCs w:val="20"/>
              </w:rPr>
            </w:pPr>
            <w:r>
              <w:rPr>
                <w:rFonts w:ascii="inherit" w:eastAsia="Times New Roman" w:hAnsi="inherit"/>
                <w:b/>
                <w:bCs/>
                <w:sz w:val="20"/>
                <w:szCs w:val="20"/>
              </w:rPr>
              <w:t>ITEM 5.</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b/>
                <w:bCs/>
                <w:sz w:val="20"/>
                <w:szCs w:val="20"/>
              </w:rPr>
              <w:t>MARKET FOR REGISTRANT’S COMMON EQUITY, RELATED STOCKHOLDER MATTERS AND ISSUER PURCHASES OF EQUITY SECURITIES</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Market Information and Dividend Policy</w:t>
      </w:r>
    </w:p>
    <w:p w:rsidR="00000000" w:rsidRDefault="00503C8A">
      <w:pPr>
        <w:spacing w:line="288" w:lineRule="auto"/>
        <w:divId w:val="34913856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Common Stock is traded on the New York Stock Exchange under the symbol</w:t>
      </w:r>
      <w:r>
        <w:rPr>
          <w:rFonts w:ascii="inherit" w:eastAsia="Times New Roman" w:hAnsi="inherit"/>
          <w:sz w:val="20"/>
          <w:szCs w:val="20"/>
        </w:rPr>
        <w:t xml:space="preserve"> </w:t>
      </w:r>
      <w:r>
        <w:rPr>
          <w:rFonts w:ascii="inherit" w:eastAsia="Times New Roman" w:hAnsi="inherit"/>
          <w:sz w:val="20"/>
          <w:szCs w:val="20"/>
        </w:rPr>
        <w:t>“UGI.”</w:t>
      </w:r>
      <w:r>
        <w:rPr>
          <w:rFonts w:ascii="inherit" w:eastAsia="Times New Roman" w:hAnsi="inherit"/>
          <w:sz w:val="20"/>
          <w:szCs w:val="20"/>
        </w:rPr>
        <w:t xml:space="preserve"> </w:t>
      </w:r>
      <w:r>
        <w:rPr>
          <w:rFonts w:ascii="inherit" w:eastAsia="Times New Roman" w:hAnsi="inherit"/>
          <w:sz w:val="20"/>
          <w:szCs w:val="20"/>
        </w:rPr>
        <w:t>On November 19, 2019, we had 6,523 holders of record of Common Stock.</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Payment of dividends is subject to declaration by the Board of Directors. Factors considered in determ</w:t>
      </w:r>
      <w:r>
        <w:rPr>
          <w:rFonts w:ascii="inherit" w:eastAsia="Times New Roman" w:hAnsi="inherit"/>
          <w:sz w:val="20"/>
          <w:szCs w:val="20"/>
        </w:rPr>
        <w:t>ining dividends include our profitability and expected capital needs.</w:t>
      </w:r>
      <w:r>
        <w:rPr>
          <w:rFonts w:ascii="inherit" w:eastAsia="Times New Roman" w:hAnsi="inherit"/>
          <w:sz w:val="20"/>
          <w:szCs w:val="20"/>
        </w:rPr>
        <w:t xml:space="preserve"> </w:t>
      </w:r>
      <w:r>
        <w:rPr>
          <w:rFonts w:ascii="inherit" w:eastAsia="Times New Roman" w:hAnsi="inherit"/>
          <w:sz w:val="20"/>
          <w:szCs w:val="20"/>
        </w:rPr>
        <w:t>Subject to these qualifications, we presently expect to continue to pay dividends on a quarterly basis.</w:t>
      </w:r>
    </w:p>
    <w:p w:rsidR="00000000" w:rsidRDefault="00503C8A">
      <w:pPr>
        <w:spacing w:line="288" w:lineRule="auto"/>
        <w:divId w:val="1146051143"/>
        <w:rPr>
          <w:rFonts w:eastAsia="Times New Roman"/>
          <w:sz w:val="20"/>
          <w:szCs w:val="20"/>
        </w:rPr>
      </w:pPr>
    </w:p>
    <w:p w:rsidR="00000000" w:rsidRDefault="00503C8A">
      <w:pPr>
        <w:spacing w:line="288" w:lineRule="auto"/>
        <w:divId w:val="2075814260"/>
        <w:rPr>
          <w:rFonts w:eastAsia="Times New Roman"/>
          <w:sz w:val="20"/>
          <w:szCs w:val="20"/>
        </w:rPr>
      </w:pPr>
      <w:r>
        <w:rPr>
          <w:rFonts w:ascii="inherit" w:eastAsia="Times New Roman" w:hAnsi="inherit"/>
          <w:b/>
          <w:bCs/>
          <w:sz w:val="20"/>
          <w:szCs w:val="20"/>
        </w:rPr>
        <w:t>Equity Compensation Plan Information</w:t>
      </w:r>
    </w:p>
    <w:p w:rsidR="00000000" w:rsidRDefault="00503C8A">
      <w:pPr>
        <w:spacing w:line="288" w:lineRule="auto"/>
        <w:divId w:val="105180314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Information regarding the securities auth</w:t>
      </w:r>
      <w:r>
        <w:rPr>
          <w:rFonts w:ascii="inherit" w:eastAsia="Times New Roman" w:hAnsi="inherit"/>
          <w:sz w:val="20"/>
          <w:szCs w:val="20"/>
        </w:rPr>
        <w:t>orized for issuance under our equity compensation plans can be found under Part III of this Report.</w:t>
      </w:r>
    </w:p>
    <w:p w:rsidR="00000000" w:rsidRDefault="00503C8A">
      <w:pPr>
        <w:spacing w:line="288" w:lineRule="auto"/>
        <w:divId w:val="535627328"/>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b/>
          <w:bCs/>
          <w:sz w:val="20"/>
          <w:szCs w:val="20"/>
        </w:rPr>
        <w:t>Issuer Purchases of Equity Securities</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Company did not repurchase any shares of its Common Stock during the quarter ended September 30, 2019.</w:t>
      </w:r>
      <w:r>
        <w:rPr>
          <w:rFonts w:ascii="inherit" w:eastAsia="Times New Roman" w:hAnsi="inherit"/>
          <w:sz w:val="20"/>
          <w:szCs w:val="20"/>
        </w:rPr>
        <w:t xml:space="preserve"> </w:t>
      </w:r>
      <w:r>
        <w:rPr>
          <w:rFonts w:ascii="inherit" w:eastAsia="Times New Roman" w:hAnsi="inherit"/>
          <w:sz w:val="20"/>
          <w:szCs w:val="20"/>
        </w:rPr>
        <w:t>As of September 30, 2019, the Company had 6.8 million shares of Common Stock available for repurchase under an extension of a previous share repurcha</w:t>
      </w:r>
      <w:r>
        <w:rPr>
          <w:rFonts w:ascii="inherit" w:eastAsia="Times New Roman" w:hAnsi="inherit"/>
          <w:sz w:val="20"/>
          <w:szCs w:val="20"/>
        </w:rPr>
        <w:t>se program announced by the Company on January 25, 2018.</w:t>
      </w:r>
      <w:r>
        <w:rPr>
          <w:rFonts w:ascii="inherit" w:eastAsia="Times New Roman" w:hAnsi="inherit"/>
          <w:sz w:val="20"/>
          <w:szCs w:val="20"/>
        </w:rPr>
        <w:t xml:space="preserve"> </w:t>
      </w:r>
      <w:r>
        <w:rPr>
          <w:rFonts w:ascii="inherit" w:eastAsia="Times New Roman" w:hAnsi="inherit"/>
          <w:sz w:val="20"/>
          <w:szCs w:val="20"/>
        </w:rPr>
        <w:t>The Board of Directors authorized the repurchase of up to 8 million shares of Common Stock over a four-year period expiring January 2022.</w:t>
      </w:r>
    </w:p>
    <w:p w:rsidR="00000000" w:rsidRDefault="00503C8A">
      <w:pPr>
        <w:spacing w:line="288" w:lineRule="auto"/>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b/>
          <w:bCs/>
          <w:sz w:val="20"/>
          <w:szCs w:val="20"/>
        </w:rPr>
        <w:t>Recent Sale of Unregistered Securities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Company did no</w:t>
      </w:r>
      <w:r>
        <w:rPr>
          <w:rFonts w:ascii="inherit" w:eastAsia="Times New Roman" w:hAnsi="inherit"/>
          <w:sz w:val="20"/>
          <w:szCs w:val="20"/>
        </w:rPr>
        <w:t>t sell any unregistered securities during Fiscal 2019.</w:t>
      </w:r>
    </w:p>
    <w:p w:rsidR="00000000" w:rsidRDefault="00503C8A">
      <w:pPr>
        <w:spacing w:line="288" w:lineRule="auto"/>
        <w:jc w:val="both"/>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b/>
          <w:bCs/>
          <w:sz w:val="20"/>
          <w:szCs w:val="20"/>
        </w:rPr>
        <w:t>Performance Graph</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graph compares the cumulative total shareholder return (stock price appreciation and the reinvestment of dividends) on an investment of $100 in UGI Common Stock, the</w:t>
      </w:r>
      <w:r>
        <w:rPr>
          <w:rFonts w:ascii="inherit" w:eastAsia="Times New Roman" w:hAnsi="inherit"/>
          <w:sz w:val="20"/>
          <w:szCs w:val="20"/>
        </w:rPr>
        <w:t xml:space="preserve"> S&amp;P 500 Index, and the S&amp;P 500 Utilities Index over the five years from September 30, 2014, through September 30, 2019.</w:t>
      </w:r>
    </w:p>
    <w:p w:rsidR="00000000" w:rsidRDefault="00503C8A">
      <w:pPr>
        <w:spacing w:line="288" w:lineRule="auto"/>
        <w:divId w:val="1507356739"/>
        <w:rPr>
          <w:rFonts w:eastAsia="Times New Roman"/>
          <w:sz w:val="20"/>
          <w:szCs w:val="20"/>
        </w:rPr>
      </w:pPr>
    </w:p>
    <w:p w:rsidR="00000000" w:rsidRDefault="00503C8A">
      <w:pPr>
        <w:spacing w:line="288" w:lineRule="auto"/>
        <w:jc w:val="center"/>
        <w:divId w:val="119425987"/>
        <w:rPr>
          <w:rFonts w:eastAsia="Times New Roman"/>
          <w:sz w:val="20"/>
          <w:szCs w:val="20"/>
        </w:rPr>
      </w:pPr>
      <w:r>
        <w:rPr>
          <w:rFonts w:eastAsia="Times New Roman"/>
          <w:noProof/>
          <w:sz w:val="20"/>
          <w:szCs w:val="20"/>
        </w:rPr>
        <w:drawing>
          <wp:inline distT="0" distB="0" distL="0" distR="0">
            <wp:extent cx="304800" cy="3048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03C8A">
      <w:pPr>
        <w:divId w:val="137792637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38</w:t>
      </w:r>
    </w:p>
    <w:p w:rsidR="00000000" w:rsidRDefault="00503C8A">
      <w:pPr>
        <w:divId w:val="119425987"/>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503C8A">
      <w:pPr>
        <w:spacing w:line="288" w:lineRule="auto"/>
        <w:divId w:val="909776969"/>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8998104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2568"/>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810172907"/>
              <w:rPr>
                <w:rFonts w:eastAsia="Times New Roman"/>
                <w:sz w:val="20"/>
                <w:szCs w:val="20"/>
              </w:rPr>
            </w:pPr>
            <w:r>
              <w:rPr>
                <w:rFonts w:ascii="inherit" w:eastAsia="Times New Roman" w:hAnsi="inherit"/>
                <w:b/>
                <w:bCs/>
                <w:sz w:val="20"/>
                <w:szCs w:val="20"/>
              </w:rPr>
              <w:t>ITEM 6.</w:t>
            </w:r>
          </w:p>
        </w:tc>
        <w:tc>
          <w:tcPr>
            <w:tcW w:w="0" w:type="auto"/>
            <w:hideMark/>
          </w:tcPr>
          <w:p w:rsidR="00000000" w:rsidRDefault="00503C8A">
            <w:pPr>
              <w:spacing w:line="288" w:lineRule="auto"/>
              <w:divId w:val="1904103772"/>
              <w:rPr>
                <w:rFonts w:eastAsia="Times New Roman"/>
                <w:sz w:val="20"/>
                <w:szCs w:val="20"/>
              </w:rPr>
            </w:pPr>
            <w:r>
              <w:rPr>
                <w:rFonts w:ascii="inherit" w:eastAsia="Times New Roman" w:hAnsi="inherit"/>
                <w:b/>
                <w:bCs/>
                <w:sz w:val="20"/>
                <w:szCs w:val="20"/>
              </w:rPr>
              <w:t>SELECTED FINANCIAL DATA</w:t>
            </w:r>
          </w:p>
        </w:tc>
      </w:tr>
    </w:tbl>
    <w:p w:rsidR="00000000" w:rsidRDefault="00503C8A">
      <w:pPr>
        <w:jc w:val="both"/>
        <w:divId w:val="2015449562"/>
        <w:rPr>
          <w:rFonts w:eastAsia="Times New Roman"/>
          <w:vanish/>
          <w:sz w:val="20"/>
          <w:szCs w:val="20"/>
        </w:rPr>
      </w:pPr>
    </w:p>
    <w:tbl>
      <w:tblPr>
        <w:tblW w:w="4980" w:type="pct"/>
        <w:tblCellMar>
          <w:left w:w="0" w:type="dxa"/>
          <w:right w:w="0" w:type="dxa"/>
        </w:tblCellMar>
        <w:tblLook w:val="04A0" w:firstRow="1" w:lastRow="0" w:firstColumn="1" w:lastColumn="0" w:noHBand="0" w:noVBand="1"/>
      </w:tblPr>
      <w:tblGrid>
        <w:gridCol w:w="2313"/>
        <w:gridCol w:w="105"/>
        <w:gridCol w:w="132"/>
        <w:gridCol w:w="747"/>
        <w:gridCol w:w="208"/>
        <w:gridCol w:w="105"/>
        <w:gridCol w:w="132"/>
        <w:gridCol w:w="747"/>
        <w:gridCol w:w="208"/>
        <w:gridCol w:w="105"/>
        <w:gridCol w:w="132"/>
        <w:gridCol w:w="747"/>
        <w:gridCol w:w="208"/>
        <w:gridCol w:w="105"/>
        <w:gridCol w:w="132"/>
        <w:gridCol w:w="747"/>
        <w:gridCol w:w="208"/>
        <w:gridCol w:w="105"/>
        <w:gridCol w:w="132"/>
        <w:gridCol w:w="747"/>
        <w:gridCol w:w="208"/>
      </w:tblGrid>
      <w:tr w:rsidR="00000000">
        <w:trPr>
          <w:divId w:val="2015449562"/>
        </w:trPr>
        <w:tc>
          <w:tcPr>
            <w:tcW w:w="0" w:type="auto"/>
            <w:gridSpan w:val="21"/>
            <w:vAlign w:val="center"/>
            <w:hideMark/>
          </w:tcPr>
          <w:p w:rsidR="00000000" w:rsidRDefault="00503C8A">
            <w:pPr>
              <w:rPr>
                <w:rFonts w:eastAsia="Times New Roman"/>
                <w:sz w:val="20"/>
                <w:szCs w:val="20"/>
              </w:rPr>
            </w:pPr>
          </w:p>
        </w:tc>
      </w:tr>
      <w:tr w:rsidR="00000000">
        <w:trPr>
          <w:divId w:val="2015449562"/>
        </w:trPr>
        <w:tc>
          <w:tcPr>
            <w:tcW w:w="20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201544956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19763856"/>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Year Ended September 30,</w:t>
            </w:r>
          </w:p>
        </w:tc>
      </w:tr>
      <w:tr w:rsidR="00000000">
        <w:trPr>
          <w:divId w:val="2015449562"/>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(Millions of dollars, except per share amounts)</w:t>
            </w:r>
          </w:p>
        </w:tc>
        <w:tc>
          <w:tcPr>
            <w:tcW w:w="0" w:type="auto"/>
            <w:tcMar>
              <w:top w:w="30" w:type="dxa"/>
              <w:left w:w="30" w:type="dxa"/>
              <w:bottom w:w="30" w:type="dxa"/>
              <w:right w:w="30" w:type="dxa"/>
            </w:tcMar>
            <w:vAlign w:val="bottom"/>
            <w:hideMark/>
          </w:tcPr>
          <w:p w:rsidR="00000000" w:rsidRDefault="00503C8A">
            <w:pPr>
              <w:divId w:val="14640348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1933465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 (a)</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0280270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3242106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2016</w:t>
            </w:r>
            <w:r>
              <w:rPr>
                <w:rFonts w:ascii="inherit" w:eastAsia="Times New Roman" w:hAnsi="inherit"/>
                <w:sz w:val="20"/>
                <w:szCs w:val="20"/>
              </w:rPr>
              <w:t xml:space="preserve"> </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20189931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2015</w:t>
            </w:r>
          </w:p>
        </w:tc>
      </w:tr>
      <w:tr w:rsidR="00000000">
        <w:trPr>
          <w:divId w:val="201544956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FOR THE PERIOD:</w:t>
            </w:r>
          </w:p>
        </w:tc>
        <w:tc>
          <w:tcPr>
            <w:tcW w:w="0" w:type="auto"/>
            <w:shd w:val="clear" w:color="auto" w:fill="CCEEFF"/>
            <w:tcMar>
              <w:top w:w="30" w:type="dxa"/>
              <w:left w:w="30" w:type="dxa"/>
              <w:bottom w:w="30" w:type="dxa"/>
              <w:right w:w="30" w:type="dxa"/>
            </w:tcMar>
            <w:vAlign w:val="bottom"/>
            <w:hideMark/>
          </w:tcPr>
          <w:p w:rsidR="00000000" w:rsidRDefault="00503C8A">
            <w:pPr>
              <w:divId w:val="1741543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033218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9681658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94525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7500027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01544956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Income statement data:</w:t>
            </w:r>
          </w:p>
        </w:tc>
        <w:tc>
          <w:tcPr>
            <w:tcW w:w="0" w:type="auto"/>
            <w:tcMar>
              <w:top w:w="30" w:type="dxa"/>
              <w:left w:w="30" w:type="dxa"/>
              <w:bottom w:w="30" w:type="dxa"/>
              <w:right w:w="30" w:type="dxa"/>
            </w:tcMar>
            <w:vAlign w:val="bottom"/>
            <w:hideMark/>
          </w:tcPr>
          <w:p w:rsidR="00000000" w:rsidRDefault="00503C8A">
            <w:pPr>
              <w:divId w:val="578903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10713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33683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690425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21021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01544956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503C8A">
            <w:pPr>
              <w:divId w:val="13882607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7,320.4</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162814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7,651.2</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269460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6,120.7</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862211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5,685.7</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525972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6,691.1</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201544956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including noncontrolling interests</w:t>
            </w:r>
          </w:p>
        </w:tc>
        <w:tc>
          <w:tcPr>
            <w:tcW w:w="0" w:type="auto"/>
            <w:tcMar>
              <w:top w:w="30" w:type="dxa"/>
              <w:left w:w="30" w:type="dxa"/>
              <w:bottom w:w="30" w:type="dxa"/>
              <w:right w:w="30" w:type="dxa"/>
            </w:tcMar>
            <w:vAlign w:val="bottom"/>
            <w:hideMark/>
          </w:tcPr>
          <w:p w:rsidR="00000000" w:rsidRDefault="00503C8A">
            <w:pPr>
              <w:divId w:val="77190183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307.9</w:t>
            </w:r>
          </w:p>
        </w:tc>
        <w:tc>
          <w:tcPr>
            <w:tcW w:w="0" w:type="auto"/>
            <w:tcBorders>
              <w:top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96593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822.4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03112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523.8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285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488.8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87030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414.0</w:t>
            </w:r>
          </w:p>
        </w:tc>
        <w:tc>
          <w:tcPr>
            <w:tcW w:w="0" w:type="auto"/>
            <w:vAlign w:val="bottom"/>
            <w:hideMark/>
          </w:tcPr>
          <w:p w:rsidR="00000000" w:rsidRDefault="00503C8A">
            <w:pPr>
              <w:rPr>
                <w:rFonts w:eastAsia="Times New Roman"/>
                <w:sz w:val="20"/>
                <w:szCs w:val="20"/>
              </w:rPr>
            </w:pPr>
          </w:p>
        </w:tc>
      </w:tr>
      <w:tr w:rsidR="00000000">
        <w:trPr>
          <w:divId w:val="201544956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Deduct net income attributable to noncontrolling interests, principally in AmeriGas Partners</w:t>
            </w:r>
          </w:p>
        </w:tc>
        <w:tc>
          <w:tcPr>
            <w:tcW w:w="0" w:type="auto"/>
            <w:shd w:val="clear" w:color="auto" w:fill="CCEEFF"/>
            <w:tcMar>
              <w:top w:w="30" w:type="dxa"/>
              <w:left w:w="30" w:type="dxa"/>
              <w:bottom w:w="30" w:type="dxa"/>
              <w:right w:w="30" w:type="dxa"/>
            </w:tcMar>
            <w:vAlign w:val="bottom"/>
            <w:hideMark/>
          </w:tcPr>
          <w:p w:rsidR="00000000" w:rsidRDefault="00503C8A">
            <w:pPr>
              <w:divId w:val="16325907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45992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062041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971515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093774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(133.0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1544956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attributable to UGI Corporation</w:t>
            </w:r>
          </w:p>
        </w:tc>
        <w:tc>
          <w:tcPr>
            <w:tcW w:w="0" w:type="auto"/>
            <w:tcMar>
              <w:top w:w="30" w:type="dxa"/>
              <w:left w:w="30" w:type="dxa"/>
              <w:bottom w:w="30" w:type="dxa"/>
              <w:right w:w="30" w:type="dxa"/>
            </w:tcMar>
            <w:vAlign w:val="bottom"/>
            <w:hideMark/>
          </w:tcPr>
          <w:p w:rsidR="00000000" w:rsidRDefault="00503C8A">
            <w:pPr>
              <w:divId w:val="9414954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256.2</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295902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718.7</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565866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436.6</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936318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364.7</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432180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281.0</w:t>
            </w:r>
          </w:p>
        </w:tc>
        <w:tc>
          <w:tcPr>
            <w:tcW w:w="0" w:type="auto"/>
            <w:tcBorders>
              <w:bottom w:val="double" w:sz="6" w:space="0" w:color="000000"/>
            </w:tcBorders>
            <w:vAlign w:val="bottom"/>
            <w:hideMark/>
          </w:tcPr>
          <w:p w:rsidR="00000000" w:rsidRDefault="00503C8A">
            <w:pPr>
              <w:rPr>
                <w:rFonts w:eastAsia="Times New Roman"/>
                <w:sz w:val="20"/>
                <w:szCs w:val="20"/>
              </w:rPr>
            </w:pPr>
          </w:p>
        </w:tc>
      </w:tr>
      <w:tr w:rsidR="00000000">
        <w:trPr>
          <w:divId w:val="201544956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Earnings per common share attributable to UGI Corporation stockholders:</w:t>
            </w:r>
          </w:p>
        </w:tc>
        <w:tc>
          <w:tcPr>
            <w:tcW w:w="0" w:type="auto"/>
            <w:shd w:val="clear" w:color="auto" w:fill="CCEEFF"/>
            <w:tcMar>
              <w:top w:w="30" w:type="dxa"/>
              <w:left w:w="30" w:type="dxa"/>
              <w:bottom w:w="30" w:type="dxa"/>
              <w:right w:w="30" w:type="dxa"/>
            </w:tcMar>
            <w:vAlign w:val="bottom"/>
            <w:hideMark/>
          </w:tcPr>
          <w:p w:rsidR="00000000" w:rsidRDefault="00503C8A">
            <w:pPr>
              <w:divId w:val="9170831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269384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50328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841350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363849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015449562"/>
        </w:trPr>
        <w:tc>
          <w:tcPr>
            <w:tcW w:w="0" w:type="auto"/>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rsidR="00000000" w:rsidRDefault="00503C8A">
            <w:pPr>
              <w:divId w:val="10266374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1.44</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14688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4.13</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366217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2.51</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333064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2.11</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37919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1.62</w:t>
            </w:r>
          </w:p>
        </w:tc>
        <w:tc>
          <w:tcPr>
            <w:tcW w:w="0" w:type="auto"/>
            <w:tcBorders>
              <w:bottom w:val="double" w:sz="6" w:space="0" w:color="000000"/>
            </w:tcBorders>
            <w:vAlign w:val="bottom"/>
            <w:hideMark/>
          </w:tcPr>
          <w:p w:rsidR="00000000" w:rsidRDefault="00503C8A">
            <w:pPr>
              <w:rPr>
                <w:rFonts w:eastAsia="Times New Roman"/>
                <w:sz w:val="20"/>
                <w:szCs w:val="20"/>
              </w:rPr>
            </w:pPr>
          </w:p>
        </w:tc>
      </w:tr>
      <w:tr w:rsidR="00000000">
        <w:trPr>
          <w:divId w:val="2015449562"/>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rsidR="00000000" w:rsidRDefault="00503C8A">
            <w:pPr>
              <w:divId w:val="18822839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1.41</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644344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4.06</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7555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2.46</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290279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2.08</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821601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1.60</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201544956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dividends declared per common share</w:t>
            </w:r>
          </w:p>
        </w:tc>
        <w:tc>
          <w:tcPr>
            <w:tcW w:w="0" w:type="auto"/>
            <w:tcMar>
              <w:top w:w="30" w:type="dxa"/>
              <w:left w:w="30" w:type="dxa"/>
              <w:bottom w:w="30" w:type="dxa"/>
              <w:right w:w="30" w:type="dxa"/>
            </w:tcMar>
            <w:vAlign w:val="bottom"/>
            <w:hideMark/>
          </w:tcPr>
          <w:p w:rsidR="00000000" w:rsidRDefault="00503C8A">
            <w:pPr>
              <w:divId w:val="60642254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1.145</w:t>
            </w:r>
          </w:p>
        </w:tc>
        <w:tc>
          <w:tcPr>
            <w:tcW w:w="0" w:type="auto"/>
            <w:tcBorders>
              <w:top w:val="doub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4588536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1.020</w:t>
            </w:r>
          </w:p>
        </w:tc>
        <w:tc>
          <w:tcPr>
            <w:tcW w:w="0" w:type="auto"/>
            <w:tcBorders>
              <w:top w:val="doub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2184860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0.975</w:t>
            </w:r>
          </w:p>
        </w:tc>
        <w:tc>
          <w:tcPr>
            <w:tcW w:w="0" w:type="auto"/>
            <w:tcBorders>
              <w:top w:val="doub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98669493"/>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0.930</w:t>
            </w:r>
          </w:p>
        </w:tc>
        <w:tc>
          <w:tcPr>
            <w:tcW w:w="0" w:type="auto"/>
            <w:tcBorders>
              <w:top w:val="doub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81143671"/>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0.890</w:t>
            </w:r>
          </w:p>
        </w:tc>
        <w:tc>
          <w:tcPr>
            <w:tcW w:w="0" w:type="auto"/>
            <w:tcBorders>
              <w:top w:val="double" w:sz="6" w:space="0" w:color="000000"/>
              <w:bottom w:val="double" w:sz="6" w:space="0" w:color="000000"/>
            </w:tcBorders>
            <w:vAlign w:val="bottom"/>
            <w:hideMark/>
          </w:tcPr>
          <w:p w:rsidR="00000000" w:rsidRDefault="00503C8A">
            <w:pPr>
              <w:rPr>
                <w:rFonts w:eastAsia="Times New Roman"/>
                <w:sz w:val="20"/>
                <w:szCs w:val="20"/>
              </w:rPr>
            </w:pPr>
          </w:p>
        </w:tc>
      </w:tr>
      <w:tr w:rsidR="00000000">
        <w:trPr>
          <w:divId w:val="201544956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AT PERIOD END:</w:t>
            </w:r>
          </w:p>
        </w:tc>
        <w:tc>
          <w:tcPr>
            <w:tcW w:w="0" w:type="auto"/>
            <w:shd w:val="clear" w:color="auto" w:fill="CCEEFF"/>
            <w:tcMar>
              <w:top w:w="30" w:type="dxa"/>
              <w:left w:w="30" w:type="dxa"/>
              <w:bottom w:w="30" w:type="dxa"/>
              <w:right w:w="30" w:type="dxa"/>
            </w:tcMar>
            <w:vAlign w:val="bottom"/>
            <w:hideMark/>
          </w:tcPr>
          <w:p w:rsidR="00000000" w:rsidRDefault="00503C8A">
            <w:pPr>
              <w:divId w:val="5055622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10910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074401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775633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53460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01544956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Balance sheet data:</w:t>
            </w:r>
          </w:p>
        </w:tc>
        <w:tc>
          <w:tcPr>
            <w:tcW w:w="0" w:type="auto"/>
            <w:tcMar>
              <w:top w:w="30" w:type="dxa"/>
              <w:left w:w="30" w:type="dxa"/>
              <w:bottom w:w="30" w:type="dxa"/>
              <w:right w:w="30" w:type="dxa"/>
            </w:tcMar>
            <w:vAlign w:val="bottom"/>
            <w:hideMark/>
          </w:tcPr>
          <w:p w:rsidR="00000000" w:rsidRDefault="00503C8A">
            <w:pPr>
              <w:divId w:val="11963149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989432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160193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31516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467057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01544956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assets</w:t>
            </w:r>
          </w:p>
        </w:tc>
        <w:tc>
          <w:tcPr>
            <w:tcW w:w="0" w:type="auto"/>
            <w:shd w:val="clear" w:color="auto" w:fill="CCEEFF"/>
            <w:tcMar>
              <w:top w:w="30" w:type="dxa"/>
              <w:left w:w="30" w:type="dxa"/>
              <w:bottom w:w="30" w:type="dxa"/>
              <w:right w:w="30" w:type="dxa"/>
            </w:tcMar>
            <w:vAlign w:val="bottom"/>
            <w:hideMark/>
          </w:tcPr>
          <w:p w:rsidR="00000000" w:rsidRDefault="00503C8A">
            <w:pPr>
              <w:divId w:val="1168011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13,346.6</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92787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11,980.9</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052588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11,582.2</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949419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10,847.2</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481242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10,514.2</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201544956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Capitalization:</w:t>
            </w:r>
          </w:p>
        </w:tc>
        <w:tc>
          <w:tcPr>
            <w:tcW w:w="0" w:type="auto"/>
            <w:tcMar>
              <w:top w:w="30" w:type="dxa"/>
              <w:left w:w="30" w:type="dxa"/>
              <w:bottom w:w="30" w:type="dxa"/>
              <w:right w:w="30" w:type="dxa"/>
            </w:tcMar>
            <w:vAlign w:val="bottom"/>
            <w:hideMark/>
          </w:tcPr>
          <w:p w:rsidR="00000000" w:rsidRDefault="00503C8A">
            <w:pPr>
              <w:divId w:val="12650721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9839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81193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569302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67516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015449562"/>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Debt:</w:t>
            </w:r>
          </w:p>
        </w:tc>
        <w:tc>
          <w:tcPr>
            <w:tcW w:w="0" w:type="auto"/>
            <w:shd w:val="clear" w:color="auto" w:fill="CCEEFF"/>
            <w:tcMar>
              <w:top w:w="30" w:type="dxa"/>
              <w:left w:w="30" w:type="dxa"/>
              <w:bottom w:w="30" w:type="dxa"/>
              <w:right w:w="30" w:type="dxa"/>
            </w:tcMar>
            <w:vAlign w:val="bottom"/>
            <w:hideMark/>
          </w:tcPr>
          <w:p w:rsidR="00000000" w:rsidRDefault="00503C8A">
            <w:pPr>
              <w:divId w:val="1444303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0584265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110063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7711211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9825356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015449562"/>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Short-term debt:</w:t>
            </w:r>
          </w:p>
        </w:tc>
        <w:tc>
          <w:tcPr>
            <w:tcW w:w="0" w:type="auto"/>
            <w:tcMar>
              <w:top w:w="30" w:type="dxa"/>
              <w:left w:w="30" w:type="dxa"/>
              <w:bottom w:w="30" w:type="dxa"/>
              <w:right w:w="30" w:type="dxa"/>
            </w:tcMar>
            <w:vAlign w:val="bottom"/>
            <w:hideMark/>
          </w:tcPr>
          <w:p w:rsidR="00000000" w:rsidRDefault="00503C8A">
            <w:pPr>
              <w:divId w:val="290020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374694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02982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703822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675642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007055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268818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690227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59080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991514881"/>
              <w:rPr>
                <w:rFonts w:eastAsia="Times New Roman"/>
                <w:sz w:val="20"/>
                <w:szCs w:val="20"/>
              </w:rPr>
            </w:pPr>
            <w:r>
              <w:rPr>
                <w:rFonts w:ascii="inherit" w:eastAsia="Times New Roman" w:hAnsi="inherit"/>
                <w:sz w:val="20"/>
                <w:szCs w:val="20"/>
              </w:rPr>
              <w:t> </w:t>
            </w:r>
          </w:p>
        </w:tc>
      </w:tr>
      <w:tr w:rsidR="00000000">
        <w:trPr>
          <w:divId w:val="2015449562"/>
        </w:trPr>
        <w:tc>
          <w:tcPr>
            <w:tcW w:w="0" w:type="auto"/>
            <w:shd w:val="clear" w:color="auto" w:fill="CCEEFF"/>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Propane</w:t>
            </w:r>
          </w:p>
        </w:tc>
        <w:tc>
          <w:tcPr>
            <w:tcW w:w="0" w:type="auto"/>
            <w:shd w:val="clear" w:color="auto" w:fill="CCEEFF"/>
            <w:tcMar>
              <w:top w:w="30" w:type="dxa"/>
              <w:left w:w="30" w:type="dxa"/>
              <w:bottom w:w="30" w:type="dxa"/>
              <w:right w:w="30" w:type="dxa"/>
            </w:tcMar>
            <w:vAlign w:val="bottom"/>
            <w:hideMark/>
          </w:tcPr>
          <w:p w:rsidR="00000000" w:rsidRDefault="00503C8A">
            <w:pPr>
              <w:divId w:val="242496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328.0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6971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232.0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63114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75332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153.2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14197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68.1</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015449562"/>
        </w:trPr>
        <w:tc>
          <w:tcPr>
            <w:tcW w:w="0" w:type="auto"/>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503C8A">
            <w:pPr>
              <w:divId w:val="2038844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210.9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72774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14987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31634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29043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0.6</w:t>
            </w:r>
          </w:p>
        </w:tc>
        <w:tc>
          <w:tcPr>
            <w:tcW w:w="0" w:type="auto"/>
            <w:vAlign w:val="bottom"/>
            <w:hideMark/>
          </w:tcPr>
          <w:p w:rsidR="00000000" w:rsidRDefault="00503C8A">
            <w:pPr>
              <w:rPr>
                <w:rFonts w:eastAsia="Times New Roman"/>
                <w:sz w:val="20"/>
                <w:szCs w:val="20"/>
              </w:rPr>
            </w:pPr>
          </w:p>
        </w:tc>
      </w:tr>
      <w:tr w:rsidR="00000000">
        <w:trPr>
          <w:divId w:val="2015449562"/>
        </w:trPr>
        <w:tc>
          <w:tcPr>
            <w:tcW w:w="0" w:type="auto"/>
            <w:shd w:val="clear" w:color="auto" w:fill="CCEEFF"/>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rsidR="00000000" w:rsidRDefault="00503C8A">
            <w:pPr>
              <w:divId w:val="158812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91.4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76190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82430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26602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85559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015449562"/>
        </w:trPr>
        <w:tc>
          <w:tcPr>
            <w:tcW w:w="0" w:type="auto"/>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503C8A">
            <w:pPr>
              <w:divId w:val="1720322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166.0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63885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189.5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30654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2835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46264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71.7</w:t>
            </w:r>
          </w:p>
        </w:tc>
        <w:tc>
          <w:tcPr>
            <w:tcW w:w="0" w:type="auto"/>
            <w:vAlign w:val="bottom"/>
            <w:hideMark/>
          </w:tcPr>
          <w:p w:rsidR="00000000" w:rsidRDefault="00503C8A">
            <w:pPr>
              <w:rPr>
                <w:rFonts w:eastAsia="Times New Roman"/>
                <w:sz w:val="20"/>
                <w:szCs w:val="20"/>
              </w:rPr>
            </w:pPr>
          </w:p>
        </w:tc>
      </w:tr>
      <w:tr w:rsidR="00000000">
        <w:trPr>
          <w:divId w:val="2015449562"/>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Long-term debt (including current maturities):</w:t>
            </w:r>
          </w:p>
        </w:tc>
        <w:tc>
          <w:tcPr>
            <w:tcW w:w="0" w:type="auto"/>
            <w:shd w:val="clear" w:color="auto" w:fill="CCEEFF"/>
            <w:tcMar>
              <w:top w:w="30" w:type="dxa"/>
              <w:left w:w="30" w:type="dxa"/>
              <w:bottom w:w="30" w:type="dxa"/>
              <w:right w:w="30" w:type="dxa"/>
            </w:tcMar>
            <w:vAlign w:val="bottom"/>
            <w:hideMark/>
          </w:tcPr>
          <w:p w:rsidR="00000000" w:rsidRDefault="00503C8A">
            <w:pPr>
              <w:divId w:val="3972838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844592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15124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061902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9451849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61028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0100199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521480386"/>
              <w:rPr>
                <w:rFonts w:eastAsia="Times New Roman"/>
                <w:sz w:val="20"/>
                <w:szCs w:val="20"/>
              </w:rPr>
            </w:pPr>
            <w:r>
              <w:rPr>
                <w:rFonts w:ascii="inherit" w:eastAsia="Times New Roman" w:hAnsi="inherit"/>
                <w:sz w:val="20"/>
                <w:szCs w:val="20"/>
              </w:rPr>
              <w:t> </w:t>
            </w:r>
          </w:p>
        </w:tc>
      </w:tr>
      <w:tr w:rsidR="00000000">
        <w:trPr>
          <w:divId w:val="2015449562"/>
        </w:trPr>
        <w:tc>
          <w:tcPr>
            <w:tcW w:w="0" w:type="auto"/>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Propane</w:t>
            </w:r>
          </w:p>
        </w:tc>
        <w:tc>
          <w:tcPr>
            <w:tcW w:w="0" w:type="auto"/>
            <w:tcMar>
              <w:top w:w="30" w:type="dxa"/>
              <w:left w:w="30" w:type="dxa"/>
              <w:bottom w:w="30" w:type="dxa"/>
              <w:right w:w="30" w:type="dxa"/>
            </w:tcMar>
            <w:vAlign w:val="bottom"/>
            <w:hideMark/>
          </w:tcPr>
          <w:p w:rsidR="00000000" w:rsidRDefault="00503C8A">
            <w:pPr>
              <w:divId w:val="619192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2,564.6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75320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2,569.6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55247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2,572.3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08668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2,333.6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92192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2,261.9</w:t>
            </w:r>
          </w:p>
        </w:tc>
        <w:tc>
          <w:tcPr>
            <w:tcW w:w="0" w:type="auto"/>
            <w:vAlign w:val="bottom"/>
            <w:hideMark/>
          </w:tcPr>
          <w:p w:rsidR="00000000" w:rsidRDefault="00503C8A">
            <w:pPr>
              <w:rPr>
                <w:rFonts w:eastAsia="Times New Roman"/>
                <w:sz w:val="20"/>
                <w:szCs w:val="20"/>
              </w:rPr>
            </w:pPr>
          </w:p>
        </w:tc>
      </w:tr>
      <w:tr w:rsidR="00000000">
        <w:trPr>
          <w:divId w:val="2015449562"/>
        </w:trPr>
        <w:tc>
          <w:tcPr>
            <w:tcW w:w="0" w:type="auto"/>
            <w:shd w:val="clear" w:color="auto" w:fill="CCEEFF"/>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w:t>
            </w:r>
          </w:p>
        </w:tc>
        <w:tc>
          <w:tcPr>
            <w:tcW w:w="0" w:type="auto"/>
            <w:shd w:val="clear" w:color="auto" w:fill="CCEEFF"/>
            <w:tcMar>
              <w:top w:w="30" w:type="dxa"/>
              <w:left w:w="30" w:type="dxa"/>
              <w:bottom w:w="30" w:type="dxa"/>
              <w:right w:w="30" w:type="dxa"/>
            </w:tcMar>
            <w:vAlign w:val="bottom"/>
            <w:hideMark/>
          </w:tcPr>
          <w:p w:rsidR="00000000" w:rsidRDefault="00503C8A">
            <w:pPr>
              <w:divId w:val="1668481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719.5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89347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748.5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41365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838.8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8638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779.6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56708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774.2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015449562"/>
        </w:trPr>
        <w:tc>
          <w:tcPr>
            <w:tcW w:w="0" w:type="auto"/>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rsidR="00000000" w:rsidRDefault="00503C8A">
            <w:pPr>
              <w:divId w:val="826172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686.6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2719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49777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05464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29078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w:t>
            </w:r>
          </w:p>
        </w:tc>
        <w:tc>
          <w:tcPr>
            <w:tcW w:w="0" w:type="auto"/>
            <w:vAlign w:val="bottom"/>
            <w:hideMark/>
          </w:tcPr>
          <w:p w:rsidR="00000000" w:rsidRDefault="00503C8A">
            <w:pPr>
              <w:rPr>
                <w:rFonts w:eastAsia="Times New Roman"/>
                <w:sz w:val="20"/>
                <w:szCs w:val="20"/>
              </w:rPr>
            </w:pPr>
          </w:p>
        </w:tc>
      </w:tr>
      <w:tr w:rsidR="00000000">
        <w:trPr>
          <w:divId w:val="2015449562"/>
        </w:trPr>
        <w:tc>
          <w:tcPr>
            <w:tcW w:w="0" w:type="auto"/>
            <w:shd w:val="clear" w:color="auto" w:fill="CCEEFF"/>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p>
        </w:tc>
        <w:tc>
          <w:tcPr>
            <w:tcW w:w="0" w:type="auto"/>
            <w:shd w:val="clear" w:color="auto" w:fill="CCEEFF"/>
            <w:tcMar>
              <w:top w:w="30" w:type="dxa"/>
              <w:left w:w="30" w:type="dxa"/>
              <w:bottom w:w="30" w:type="dxa"/>
              <w:right w:w="30" w:type="dxa"/>
            </w:tcMar>
            <w:vAlign w:val="bottom"/>
            <w:hideMark/>
          </w:tcPr>
          <w:p w:rsidR="00000000" w:rsidRDefault="00503C8A">
            <w:pPr>
              <w:divId w:val="2054032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979.2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52506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838.0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35485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751.1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98342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671.5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5560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619.8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015449562"/>
        </w:trPr>
        <w:tc>
          <w:tcPr>
            <w:tcW w:w="0" w:type="auto"/>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Corporation</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503C8A">
            <w:pPr>
              <w:divId w:val="76290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854.1</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291026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8.8</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31816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9.4</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05037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40188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10.7</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2015449562"/>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debt</w:t>
            </w:r>
          </w:p>
        </w:tc>
        <w:tc>
          <w:tcPr>
            <w:tcW w:w="0" w:type="auto"/>
            <w:shd w:val="clear" w:color="auto" w:fill="CCEEFF"/>
            <w:tcMar>
              <w:top w:w="30" w:type="dxa"/>
              <w:left w:w="30" w:type="dxa"/>
              <w:bottom w:w="30" w:type="dxa"/>
              <w:right w:w="30" w:type="dxa"/>
            </w:tcMar>
            <w:vAlign w:val="bottom"/>
            <w:hideMark/>
          </w:tcPr>
          <w:p w:rsidR="00000000" w:rsidRDefault="00503C8A">
            <w:pPr>
              <w:divId w:val="868563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6,600.3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96245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4,590.2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948772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4,539.0</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73873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4,087.2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85862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3,857.3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015449562"/>
        </w:trPr>
        <w:tc>
          <w:tcPr>
            <w:tcW w:w="0" w:type="auto"/>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Corporation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tcMar>
              <w:top w:w="30" w:type="dxa"/>
              <w:left w:w="30" w:type="dxa"/>
              <w:bottom w:w="30" w:type="dxa"/>
              <w:right w:w="30" w:type="dxa"/>
            </w:tcMar>
            <w:vAlign w:val="bottom"/>
            <w:hideMark/>
          </w:tcPr>
          <w:p w:rsidR="00000000" w:rsidRDefault="00503C8A">
            <w:pPr>
              <w:divId w:val="457577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3,817.5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8272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3,681.4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30978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3,163.3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72724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2,844.1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46770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2,685.2</w:t>
            </w:r>
          </w:p>
        </w:tc>
        <w:tc>
          <w:tcPr>
            <w:tcW w:w="0" w:type="auto"/>
            <w:vAlign w:val="bottom"/>
            <w:hideMark/>
          </w:tcPr>
          <w:p w:rsidR="00000000" w:rsidRDefault="00503C8A">
            <w:pPr>
              <w:rPr>
                <w:rFonts w:eastAsia="Times New Roman"/>
                <w:sz w:val="20"/>
                <w:szCs w:val="20"/>
              </w:rPr>
            </w:pPr>
          </w:p>
        </w:tc>
      </w:tr>
      <w:tr w:rsidR="00000000">
        <w:trPr>
          <w:divId w:val="2015449562"/>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Noncontrolling interests (b)</w:t>
            </w:r>
          </w:p>
        </w:tc>
        <w:tc>
          <w:tcPr>
            <w:tcW w:w="0" w:type="auto"/>
            <w:shd w:val="clear" w:color="auto" w:fill="CCEEFF"/>
            <w:tcMar>
              <w:top w:w="30" w:type="dxa"/>
              <w:left w:w="30" w:type="dxa"/>
              <w:bottom w:w="30" w:type="dxa"/>
              <w:right w:w="30" w:type="dxa"/>
            </w:tcMar>
            <w:vAlign w:val="bottom"/>
            <w:hideMark/>
          </w:tcPr>
          <w:p w:rsidR="00000000" w:rsidRDefault="00503C8A">
            <w:pPr>
              <w:divId w:val="1906338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56565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418.6</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982647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577.6</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23274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750.9</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21643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880.4</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201544956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capitalization</w:t>
            </w:r>
          </w:p>
        </w:tc>
        <w:tc>
          <w:tcPr>
            <w:tcW w:w="0" w:type="auto"/>
            <w:tcMar>
              <w:top w:w="30" w:type="dxa"/>
              <w:left w:w="30" w:type="dxa"/>
              <w:bottom w:w="30" w:type="dxa"/>
              <w:right w:w="30" w:type="dxa"/>
            </w:tcMar>
            <w:vAlign w:val="bottom"/>
            <w:hideMark/>
          </w:tcPr>
          <w:p w:rsidR="00000000" w:rsidRDefault="00503C8A">
            <w:pPr>
              <w:divId w:val="426077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10,427.5</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084597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8,690.2</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589279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8,279.9</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97090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7,682.2</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147865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7,422.9</w:t>
            </w:r>
          </w:p>
        </w:tc>
        <w:tc>
          <w:tcPr>
            <w:tcW w:w="0" w:type="auto"/>
            <w:tcBorders>
              <w:bottom w:val="double" w:sz="6" w:space="0" w:color="000000"/>
            </w:tcBorders>
            <w:vAlign w:val="bottom"/>
            <w:hideMark/>
          </w:tcPr>
          <w:p w:rsidR="00000000" w:rsidRDefault="00503C8A">
            <w:pPr>
              <w:rPr>
                <w:rFonts w:eastAsia="Times New Roman"/>
                <w:sz w:val="20"/>
                <w:szCs w:val="20"/>
              </w:rPr>
            </w:pPr>
          </w:p>
        </w:tc>
      </w:tr>
      <w:tr w:rsidR="00000000">
        <w:trPr>
          <w:divId w:val="201544956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Ratio of capitalization:</w:t>
            </w:r>
          </w:p>
        </w:tc>
        <w:tc>
          <w:tcPr>
            <w:tcW w:w="0" w:type="auto"/>
            <w:shd w:val="clear" w:color="auto" w:fill="CCEEFF"/>
            <w:tcMar>
              <w:top w:w="30" w:type="dxa"/>
              <w:left w:w="30" w:type="dxa"/>
              <w:bottom w:w="30" w:type="dxa"/>
              <w:right w:w="30" w:type="dxa"/>
            </w:tcMar>
            <w:vAlign w:val="bottom"/>
            <w:hideMark/>
          </w:tcPr>
          <w:p w:rsidR="00000000" w:rsidRDefault="00503C8A">
            <w:pPr>
              <w:divId w:val="9976585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029137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3967112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103955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401054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01544956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debt</w:t>
            </w:r>
          </w:p>
        </w:tc>
        <w:tc>
          <w:tcPr>
            <w:tcW w:w="0" w:type="auto"/>
            <w:tcMar>
              <w:top w:w="30" w:type="dxa"/>
              <w:left w:w="30" w:type="dxa"/>
              <w:bottom w:w="30" w:type="dxa"/>
              <w:right w:w="30" w:type="dxa"/>
            </w:tcMar>
            <w:vAlign w:val="bottom"/>
            <w:hideMark/>
          </w:tcPr>
          <w:p w:rsidR="00000000" w:rsidRDefault="00503C8A">
            <w:pPr>
              <w:divId w:val="1718158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63.3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919875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06839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88388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353188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1544956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Corporation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shd w:val="clear" w:color="auto" w:fill="CCEEFF"/>
            <w:tcMar>
              <w:top w:w="30" w:type="dxa"/>
              <w:left w:w="30" w:type="dxa"/>
              <w:bottom w:w="30" w:type="dxa"/>
              <w:right w:w="30" w:type="dxa"/>
            </w:tcMar>
            <w:vAlign w:val="bottom"/>
            <w:hideMark/>
          </w:tcPr>
          <w:p w:rsidR="00000000" w:rsidRDefault="00503C8A">
            <w:pPr>
              <w:divId w:val="1150749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86402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703170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99144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655916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1544956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Noncontrolling interests (b)</w:t>
            </w:r>
          </w:p>
        </w:tc>
        <w:tc>
          <w:tcPr>
            <w:tcW w:w="0" w:type="auto"/>
            <w:tcMar>
              <w:top w:w="30" w:type="dxa"/>
              <w:left w:w="30" w:type="dxa"/>
              <w:bottom w:w="30" w:type="dxa"/>
              <w:right w:w="30" w:type="dxa"/>
            </w:tcMar>
            <w:vAlign w:val="bottom"/>
            <w:hideMark/>
          </w:tcPr>
          <w:p w:rsidR="00000000" w:rsidRDefault="00503C8A">
            <w:pPr>
              <w:divId w:val="571088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287271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02868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27337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51840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1544956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20158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4111278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6779247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730088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218088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002781248"/>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Fiscal 2018 results include remeasurement impacts from the TCJA in the U.S.</w:t>
            </w:r>
            <w:r>
              <w:rPr>
                <w:rFonts w:ascii="inherit" w:eastAsia="Times New Roman" w:hAnsi="inherit"/>
                <w:sz w:val="20"/>
                <w:szCs w:val="20"/>
              </w:rPr>
              <w:t xml:space="preserve"> </w:t>
            </w:r>
            <w:r>
              <w:rPr>
                <w:rFonts w:ascii="inherit" w:eastAsia="Times New Roman" w:hAnsi="inherit"/>
                <w:sz w:val="20"/>
                <w:szCs w:val="20"/>
              </w:rPr>
              <w:t>See Notes</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to Consolidated Financial Statements for additional information.</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68896504"/>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Noncontrolling interests from Fiscal 2015 to Fiscal 2018 include noncontrolling interest</w:t>
            </w:r>
            <w:r>
              <w:rPr>
                <w:rFonts w:ascii="inherit" w:eastAsia="Times New Roman" w:hAnsi="inherit"/>
                <w:sz w:val="20"/>
                <w:szCs w:val="20"/>
              </w:rPr>
              <w:t>s in AmeriGas Partners. See Note 5 to Consolidated Financial Statements regarding the effect of the AmeriGas Merger on noncontrolling interests.</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w:t>
      </w:r>
    </w:p>
    <w:p w:rsidR="00000000" w:rsidRDefault="00503C8A">
      <w:pPr>
        <w:divId w:val="41570741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39</w:t>
      </w:r>
    </w:p>
    <w:p w:rsidR="00000000" w:rsidRDefault="00503C8A">
      <w:pPr>
        <w:divId w:val="119425987"/>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503C8A">
      <w:pPr>
        <w:spacing w:line="288" w:lineRule="auto"/>
        <w:divId w:val="2073041393"/>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125193787"/>
        <w:rPr>
          <w:rFonts w:eastAsia="Times New Roman"/>
          <w:sz w:val="20"/>
          <w:szCs w:val="20"/>
        </w:rPr>
      </w:pPr>
    </w:p>
    <w:tbl>
      <w:tblPr>
        <w:tblW w:w="4980" w:type="pct"/>
        <w:tblCellMar>
          <w:left w:w="0" w:type="dxa"/>
          <w:right w:w="0" w:type="dxa"/>
        </w:tblCellMar>
        <w:tblLook w:val="04A0" w:firstRow="1" w:lastRow="0" w:firstColumn="1" w:lastColumn="0" w:noHBand="0" w:noVBand="1"/>
      </w:tblPr>
      <w:tblGrid>
        <w:gridCol w:w="3243"/>
        <w:gridCol w:w="105"/>
        <w:gridCol w:w="132"/>
        <w:gridCol w:w="679"/>
        <w:gridCol w:w="107"/>
        <w:gridCol w:w="105"/>
        <w:gridCol w:w="132"/>
        <w:gridCol w:w="680"/>
        <w:gridCol w:w="107"/>
        <w:gridCol w:w="105"/>
        <w:gridCol w:w="132"/>
        <w:gridCol w:w="680"/>
        <w:gridCol w:w="107"/>
        <w:gridCol w:w="105"/>
        <w:gridCol w:w="132"/>
        <w:gridCol w:w="680"/>
        <w:gridCol w:w="107"/>
        <w:gridCol w:w="105"/>
        <w:gridCol w:w="132"/>
        <w:gridCol w:w="680"/>
        <w:gridCol w:w="18"/>
      </w:tblGrid>
      <w:tr w:rsidR="00000000">
        <w:trPr>
          <w:divId w:val="604726588"/>
        </w:trPr>
        <w:tc>
          <w:tcPr>
            <w:tcW w:w="0" w:type="auto"/>
            <w:gridSpan w:val="21"/>
            <w:vAlign w:val="center"/>
            <w:hideMark/>
          </w:tcPr>
          <w:p w:rsidR="00000000" w:rsidRDefault="00503C8A">
            <w:pPr>
              <w:rPr>
                <w:rFonts w:eastAsia="Times New Roman"/>
                <w:sz w:val="20"/>
                <w:szCs w:val="20"/>
              </w:rPr>
            </w:pPr>
          </w:p>
        </w:tc>
      </w:tr>
      <w:tr w:rsidR="00000000">
        <w:trPr>
          <w:divId w:val="604726588"/>
        </w:trPr>
        <w:tc>
          <w:tcPr>
            <w:tcW w:w="20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60472658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2726453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Year Ended September 30,</w:t>
            </w:r>
          </w:p>
        </w:tc>
      </w:tr>
      <w:tr w:rsidR="00000000">
        <w:trPr>
          <w:divId w:val="604726588"/>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(Millions of dollars, except per share amounts)</w:t>
            </w:r>
          </w:p>
        </w:tc>
        <w:tc>
          <w:tcPr>
            <w:tcW w:w="0" w:type="auto"/>
            <w:tcMar>
              <w:top w:w="30" w:type="dxa"/>
              <w:left w:w="30" w:type="dxa"/>
              <w:bottom w:w="30" w:type="dxa"/>
              <w:right w:w="30" w:type="dxa"/>
            </w:tcMar>
            <w:vAlign w:val="bottom"/>
            <w:hideMark/>
          </w:tcPr>
          <w:p w:rsidR="00000000" w:rsidRDefault="00503C8A">
            <w:pPr>
              <w:divId w:val="5123762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5375053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8340319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5913518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2016</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5990975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2015</w:t>
            </w:r>
          </w:p>
        </w:tc>
      </w:tr>
      <w:tr w:rsidR="00000000">
        <w:trPr>
          <w:divId w:val="60472658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Non-GAAP Reconciliation:</w:t>
            </w:r>
          </w:p>
        </w:tc>
        <w:tc>
          <w:tcPr>
            <w:tcW w:w="0" w:type="auto"/>
            <w:shd w:val="clear" w:color="auto" w:fill="CCEEFF"/>
            <w:tcMar>
              <w:top w:w="30" w:type="dxa"/>
              <w:left w:w="30" w:type="dxa"/>
              <w:bottom w:w="30" w:type="dxa"/>
              <w:right w:w="30" w:type="dxa"/>
            </w:tcMar>
            <w:vAlign w:val="bottom"/>
            <w:hideMark/>
          </w:tcPr>
          <w:p w:rsidR="00000000" w:rsidRDefault="00503C8A">
            <w:pPr>
              <w:divId w:val="494761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994917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319387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016418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84664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462961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441318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900968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568655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589778224"/>
              <w:rPr>
                <w:rFonts w:eastAsia="Times New Roman"/>
                <w:sz w:val="20"/>
                <w:szCs w:val="20"/>
              </w:rPr>
            </w:pPr>
            <w:r>
              <w:rPr>
                <w:rFonts w:ascii="inherit" w:eastAsia="Times New Roman" w:hAnsi="inherit"/>
                <w:sz w:val="20"/>
                <w:szCs w:val="20"/>
              </w:rPr>
              <w:t> </w:t>
            </w:r>
          </w:p>
        </w:tc>
      </w:tr>
      <w:tr w:rsidR="00000000">
        <w:trPr>
          <w:divId w:val="60472658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Adjusted net income attributable to UGI Corporation:</w:t>
            </w:r>
          </w:p>
        </w:tc>
        <w:tc>
          <w:tcPr>
            <w:tcW w:w="0" w:type="auto"/>
            <w:tcMar>
              <w:top w:w="30" w:type="dxa"/>
              <w:left w:w="30" w:type="dxa"/>
              <w:bottom w:w="30" w:type="dxa"/>
              <w:right w:w="30" w:type="dxa"/>
            </w:tcMar>
            <w:vAlign w:val="bottom"/>
            <w:hideMark/>
          </w:tcPr>
          <w:p w:rsidR="00000000" w:rsidRDefault="00503C8A">
            <w:pPr>
              <w:divId w:val="1307540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44246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45727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219970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113741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263800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18961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131558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724788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237981136"/>
              <w:rPr>
                <w:rFonts w:eastAsia="Times New Roman"/>
                <w:sz w:val="20"/>
                <w:szCs w:val="20"/>
              </w:rPr>
            </w:pPr>
            <w:r>
              <w:rPr>
                <w:rFonts w:ascii="inherit" w:eastAsia="Times New Roman" w:hAnsi="inherit"/>
                <w:sz w:val="20"/>
                <w:szCs w:val="20"/>
              </w:rPr>
              <w:t> </w:t>
            </w: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attributable to UGI Corporation</w:t>
            </w:r>
          </w:p>
        </w:tc>
        <w:tc>
          <w:tcPr>
            <w:tcW w:w="0" w:type="auto"/>
            <w:shd w:val="clear" w:color="auto" w:fill="CCEEFF"/>
            <w:tcMar>
              <w:top w:w="30" w:type="dxa"/>
              <w:left w:w="30" w:type="dxa"/>
              <w:bottom w:w="30" w:type="dxa"/>
              <w:right w:w="30" w:type="dxa"/>
            </w:tcMar>
            <w:vAlign w:val="bottom"/>
            <w:hideMark/>
          </w:tcPr>
          <w:p w:rsidR="00000000" w:rsidRDefault="00503C8A">
            <w:pPr>
              <w:divId w:val="667711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256.2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49861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718.7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22356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436.6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21911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364.7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27766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281.0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047265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losses (gains) on commodity derivative instruments not associated with current-period transactions (net of tax of $(59.5), $26.7, $31.9, $13.5 and $(30.9), respectively) (a) (b)</w:t>
            </w:r>
          </w:p>
        </w:tc>
        <w:tc>
          <w:tcPr>
            <w:tcW w:w="0" w:type="auto"/>
            <w:tcMar>
              <w:top w:w="30" w:type="dxa"/>
              <w:left w:w="30" w:type="dxa"/>
              <w:bottom w:w="30" w:type="dxa"/>
              <w:right w:w="30" w:type="dxa"/>
            </w:tcMar>
            <w:vAlign w:val="bottom"/>
            <w:hideMark/>
          </w:tcPr>
          <w:p w:rsidR="00000000" w:rsidRDefault="00503C8A">
            <w:pPr>
              <w:divId w:val="1126587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147.4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45045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(68.1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89514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257978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20289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53.3</w:t>
            </w:r>
          </w:p>
        </w:tc>
        <w:tc>
          <w:tcPr>
            <w:tcW w:w="0" w:type="auto"/>
            <w:vAlign w:val="bottom"/>
            <w:hideMark/>
          </w:tcPr>
          <w:p w:rsidR="00000000" w:rsidRDefault="00503C8A">
            <w:pPr>
              <w:rPr>
                <w:rFonts w:eastAsia="Times New Roman"/>
                <w:sz w:val="20"/>
                <w:szCs w:val="20"/>
              </w:rPr>
            </w:pP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Unrealized (gains) losses on foreign currency derivative instruments (net of tax of $9.3, $9.3, $(9.9), $0 and $0), respectively) (a)</w:t>
            </w:r>
          </w:p>
        </w:tc>
        <w:tc>
          <w:tcPr>
            <w:tcW w:w="0" w:type="auto"/>
            <w:shd w:val="clear" w:color="auto" w:fill="CCEEFF"/>
            <w:tcMar>
              <w:top w:w="30" w:type="dxa"/>
              <w:left w:w="30" w:type="dxa"/>
              <w:bottom w:w="30" w:type="dxa"/>
              <w:right w:w="30" w:type="dxa"/>
            </w:tcMar>
            <w:vAlign w:val="bottom"/>
            <w:hideMark/>
          </w:tcPr>
          <w:p w:rsidR="00000000" w:rsidRDefault="00503C8A">
            <w:pPr>
              <w:divId w:val="2095859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02357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38271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32712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11898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047265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Loss on extinguishments of debt (net of tax of $(1.9), $0, $(6.1), $(5.0) and $0, respectively) (a)</w:t>
            </w:r>
          </w:p>
        </w:tc>
        <w:tc>
          <w:tcPr>
            <w:tcW w:w="0" w:type="auto"/>
            <w:tcMar>
              <w:top w:w="30" w:type="dxa"/>
              <w:left w:w="30" w:type="dxa"/>
              <w:bottom w:w="30" w:type="dxa"/>
              <w:right w:w="30" w:type="dxa"/>
            </w:tcMar>
            <w:vAlign w:val="bottom"/>
            <w:hideMark/>
          </w:tcPr>
          <w:p w:rsidR="00000000" w:rsidRDefault="00503C8A">
            <w:pPr>
              <w:divId w:val="1036929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89098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23062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2643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93086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Merger expenses (net of tax of $(0.4), $0, $0, $0 and $0, respectively) (a)</w:t>
            </w:r>
          </w:p>
        </w:tc>
        <w:tc>
          <w:tcPr>
            <w:tcW w:w="0" w:type="auto"/>
            <w:shd w:val="clear" w:color="auto" w:fill="CCEEFF"/>
            <w:tcMar>
              <w:top w:w="30" w:type="dxa"/>
              <w:left w:w="30" w:type="dxa"/>
              <w:bottom w:w="30" w:type="dxa"/>
              <w:right w:w="30" w:type="dxa"/>
            </w:tcMar>
            <w:vAlign w:val="bottom"/>
            <w:hideMark/>
          </w:tcPr>
          <w:p w:rsidR="00000000" w:rsidRDefault="00503C8A">
            <w:pPr>
              <w:divId w:val="1914898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86862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46322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78023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50068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047265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Acquisition and integration expenses associated with the CMG Acquisition (net of tax of $(4.5), $0, $0, $0 and $0,</w:t>
            </w:r>
            <w:r>
              <w:rPr>
                <w:rFonts w:ascii="inherit" w:eastAsia="Times New Roman" w:hAnsi="inherit"/>
                <w:sz w:val="20"/>
                <w:szCs w:val="20"/>
              </w:rPr>
              <w:t xml:space="preserve"> </w:t>
            </w:r>
            <w:r>
              <w:rPr>
                <w:rFonts w:ascii="inherit" w:eastAsia="Times New Roman" w:hAnsi="inherit"/>
                <w:sz w:val="20"/>
                <w:szCs w:val="20"/>
              </w:rPr>
              <w:t>respectively) (a)</w:t>
            </w:r>
          </w:p>
        </w:tc>
        <w:tc>
          <w:tcPr>
            <w:tcW w:w="0" w:type="auto"/>
            <w:tcMar>
              <w:top w:w="30" w:type="dxa"/>
              <w:left w:w="30" w:type="dxa"/>
              <w:bottom w:w="30" w:type="dxa"/>
              <w:right w:w="30" w:type="dxa"/>
            </w:tcMar>
            <w:vAlign w:val="bottom"/>
            <w:hideMark/>
          </w:tcPr>
          <w:p w:rsidR="00000000" w:rsidRDefault="00503C8A">
            <w:pPr>
              <w:divId w:val="215433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84889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87978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6512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43265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LPG business transformation costs (net of tax of $(5.1), $0, $0, $0 and $0, respectively) (a)</w:t>
            </w:r>
          </w:p>
        </w:tc>
        <w:tc>
          <w:tcPr>
            <w:tcW w:w="0" w:type="auto"/>
            <w:shd w:val="clear" w:color="auto" w:fill="CCEEFF"/>
            <w:tcMar>
              <w:top w:w="30" w:type="dxa"/>
              <w:left w:w="30" w:type="dxa"/>
              <w:bottom w:w="30" w:type="dxa"/>
              <w:right w:w="30" w:type="dxa"/>
            </w:tcMar>
            <w:vAlign w:val="bottom"/>
            <w:hideMark/>
          </w:tcPr>
          <w:p w:rsidR="00000000" w:rsidRDefault="00503C8A">
            <w:pPr>
              <w:divId w:val="1405957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59092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94085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90772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78735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047265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Integration expenses associated with Finagaz (net of tax of $0, $(12.0), $(13.7), $(10.6) and $(7.7), respectively) (a)</w:t>
            </w:r>
          </w:p>
        </w:tc>
        <w:tc>
          <w:tcPr>
            <w:tcW w:w="0" w:type="auto"/>
            <w:tcMar>
              <w:top w:w="30" w:type="dxa"/>
              <w:left w:w="30" w:type="dxa"/>
              <w:bottom w:w="30" w:type="dxa"/>
              <w:right w:w="30" w:type="dxa"/>
            </w:tcMar>
            <w:vAlign w:val="bottom"/>
            <w:hideMark/>
          </w:tcPr>
          <w:p w:rsidR="00000000" w:rsidRDefault="00503C8A">
            <w:pPr>
              <w:divId w:val="2062484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10555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67831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45618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3209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14.9</w:t>
            </w:r>
          </w:p>
        </w:tc>
        <w:tc>
          <w:tcPr>
            <w:tcW w:w="0" w:type="auto"/>
            <w:vAlign w:val="bottom"/>
            <w:hideMark/>
          </w:tcPr>
          <w:p w:rsidR="00000000" w:rsidRDefault="00503C8A">
            <w:pPr>
              <w:rPr>
                <w:rFonts w:eastAsia="Times New Roman"/>
                <w:sz w:val="20"/>
                <w:szCs w:val="20"/>
              </w:rPr>
            </w:pP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Impairment of Partnership tradenames and trademarks (net of tax of $0, $(5.8), $0, $0 and $0, respectively) (a)</w:t>
            </w:r>
          </w:p>
        </w:tc>
        <w:tc>
          <w:tcPr>
            <w:tcW w:w="0" w:type="auto"/>
            <w:shd w:val="clear" w:color="auto" w:fill="CCEEFF"/>
            <w:tcMar>
              <w:top w:w="30" w:type="dxa"/>
              <w:left w:w="30" w:type="dxa"/>
              <w:bottom w:w="30" w:type="dxa"/>
              <w:right w:w="30" w:type="dxa"/>
            </w:tcMar>
            <w:vAlign w:val="bottom"/>
            <w:hideMark/>
          </w:tcPr>
          <w:p w:rsidR="00000000" w:rsidRDefault="00503C8A">
            <w:pPr>
              <w:divId w:val="750197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45093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97189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78479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46920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047265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Impact from change in French tax rate</w:t>
            </w:r>
          </w:p>
        </w:tc>
        <w:tc>
          <w:tcPr>
            <w:tcW w:w="0" w:type="auto"/>
            <w:tcMar>
              <w:top w:w="30" w:type="dxa"/>
              <w:left w:w="30" w:type="dxa"/>
              <w:bottom w:w="30" w:type="dxa"/>
              <w:right w:w="30" w:type="dxa"/>
            </w:tcMar>
            <w:vAlign w:val="bottom"/>
            <w:hideMark/>
          </w:tcPr>
          <w:p w:rsidR="00000000" w:rsidRDefault="00503C8A">
            <w:pPr>
              <w:divId w:val="1456825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6944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37751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58100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8887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Remeasurement impact from TCJA</w:t>
            </w:r>
          </w:p>
        </w:tc>
        <w:tc>
          <w:tcPr>
            <w:tcW w:w="0" w:type="auto"/>
            <w:shd w:val="clear" w:color="auto" w:fill="CCEEFF"/>
            <w:tcMar>
              <w:top w:w="30" w:type="dxa"/>
              <w:left w:w="30" w:type="dxa"/>
              <w:bottom w:w="30" w:type="dxa"/>
              <w:right w:w="30" w:type="dxa"/>
            </w:tcMar>
            <w:vAlign w:val="bottom"/>
            <w:hideMark/>
          </w:tcPr>
          <w:p w:rsidR="00000000" w:rsidRDefault="00503C8A">
            <w:pPr>
              <w:divId w:val="1362781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26045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(166.3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037415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8189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47319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047265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Costs associated with extinguishment of debt (net of tax of $0, $0, $0, $0 and $(5.7), respectively) (a) (c)</w:t>
            </w:r>
          </w:p>
        </w:tc>
        <w:tc>
          <w:tcPr>
            <w:tcW w:w="0" w:type="auto"/>
            <w:tcMar>
              <w:top w:w="30" w:type="dxa"/>
              <w:left w:w="30" w:type="dxa"/>
              <w:bottom w:w="30" w:type="dxa"/>
              <w:right w:w="30" w:type="dxa"/>
            </w:tcMar>
            <w:vAlign w:val="bottom"/>
            <w:hideMark/>
          </w:tcPr>
          <w:p w:rsidR="00000000" w:rsidRDefault="00503C8A">
            <w:pPr>
              <w:divId w:val="1570995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43261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01053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14592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39438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503C8A">
            <w:pPr>
              <w:rPr>
                <w:rFonts w:eastAsia="Times New Roman"/>
                <w:sz w:val="20"/>
                <w:szCs w:val="20"/>
              </w:rPr>
            </w:pP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Adjusted net income attributable to UGI Corporation (d)</w:t>
            </w:r>
          </w:p>
        </w:tc>
        <w:tc>
          <w:tcPr>
            <w:tcW w:w="0" w:type="auto"/>
            <w:shd w:val="clear" w:color="auto" w:fill="CCEEFF"/>
            <w:tcMar>
              <w:top w:w="30" w:type="dxa"/>
              <w:left w:w="30" w:type="dxa"/>
              <w:bottom w:w="30" w:type="dxa"/>
              <w:right w:w="30" w:type="dxa"/>
            </w:tcMar>
            <w:vAlign w:val="bottom"/>
            <w:hideMark/>
          </w:tcPr>
          <w:p w:rsidR="00000000" w:rsidRDefault="00503C8A">
            <w:pPr>
              <w:divId w:val="4948819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412.9</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66256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485.6</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749918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406.1</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225527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360.0</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871617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353.8</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60472658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Adjusted diluted earnings per share:</w:t>
            </w:r>
          </w:p>
        </w:tc>
        <w:tc>
          <w:tcPr>
            <w:tcW w:w="0" w:type="auto"/>
            <w:tcMar>
              <w:top w:w="30" w:type="dxa"/>
              <w:left w:w="30" w:type="dxa"/>
              <w:bottom w:w="30" w:type="dxa"/>
              <w:right w:w="30" w:type="dxa"/>
            </w:tcMar>
            <w:vAlign w:val="bottom"/>
            <w:hideMark/>
          </w:tcPr>
          <w:p w:rsidR="00000000" w:rsidRDefault="00503C8A">
            <w:pPr>
              <w:divId w:val="714543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063286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2284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195732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1185733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503C8A">
            <w:pPr>
              <w:divId w:val="702293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24458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15313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10063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473870492"/>
              <w:rPr>
                <w:rFonts w:eastAsia="Times New Roman"/>
                <w:sz w:val="20"/>
                <w:szCs w:val="20"/>
              </w:rPr>
            </w:pPr>
            <w:r>
              <w:rPr>
                <w:rFonts w:ascii="inherit" w:eastAsia="Times New Roman" w:hAnsi="inherit"/>
                <w:sz w:val="20"/>
                <w:szCs w:val="20"/>
              </w:rPr>
              <w:t> </w:t>
            </w: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Corporation earnings per share - diluted</w:t>
            </w:r>
          </w:p>
        </w:tc>
        <w:tc>
          <w:tcPr>
            <w:tcW w:w="0" w:type="auto"/>
            <w:shd w:val="clear" w:color="auto" w:fill="CCEEFF"/>
            <w:tcMar>
              <w:top w:w="30" w:type="dxa"/>
              <w:left w:w="30" w:type="dxa"/>
              <w:bottom w:w="30" w:type="dxa"/>
              <w:right w:w="30" w:type="dxa"/>
            </w:tcMar>
            <w:vAlign w:val="bottom"/>
            <w:hideMark/>
          </w:tcPr>
          <w:p w:rsidR="00000000" w:rsidRDefault="00503C8A">
            <w:pPr>
              <w:divId w:val="1743680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77251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29076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76523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13192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047265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losses (gains) on commodity derivative instruments not associated with current-period transactions (b)</w:t>
            </w:r>
          </w:p>
        </w:tc>
        <w:tc>
          <w:tcPr>
            <w:tcW w:w="0" w:type="auto"/>
            <w:tcMar>
              <w:top w:w="30" w:type="dxa"/>
              <w:left w:w="30" w:type="dxa"/>
              <w:bottom w:w="30" w:type="dxa"/>
              <w:right w:w="30" w:type="dxa"/>
            </w:tcMar>
            <w:vAlign w:val="bottom"/>
            <w:hideMark/>
          </w:tcPr>
          <w:p w:rsidR="00000000" w:rsidRDefault="00503C8A">
            <w:pPr>
              <w:divId w:val="2019574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73747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428161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657459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54470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0.30</w:t>
            </w:r>
          </w:p>
        </w:tc>
        <w:tc>
          <w:tcPr>
            <w:tcW w:w="0" w:type="auto"/>
            <w:vAlign w:val="bottom"/>
            <w:hideMark/>
          </w:tcPr>
          <w:p w:rsidR="00000000" w:rsidRDefault="00503C8A">
            <w:pPr>
              <w:rPr>
                <w:rFonts w:eastAsia="Times New Roman"/>
                <w:sz w:val="20"/>
                <w:szCs w:val="20"/>
              </w:rPr>
            </w:pP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Unrealized (gains) losses on foreign currency derivative instruments</w:t>
            </w:r>
          </w:p>
        </w:tc>
        <w:tc>
          <w:tcPr>
            <w:tcW w:w="0" w:type="auto"/>
            <w:shd w:val="clear" w:color="auto" w:fill="CCEEFF"/>
            <w:tcMar>
              <w:top w:w="30" w:type="dxa"/>
              <w:left w:w="30" w:type="dxa"/>
              <w:bottom w:w="30" w:type="dxa"/>
              <w:right w:w="30" w:type="dxa"/>
            </w:tcMar>
            <w:vAlign w:val="bottom"/>
            <w:hideMark/>
          </w:tcPr>
          <w:p w:rsidR="00000000" w:rsidRDefault="00503C8A">
            <w:pPr>
              <w:divId w:val="1370951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403605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46454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50078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35450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047265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Loss on extinguishments of debt</w:t>
            </w:r>
          </w:p>
        </w:tc>
        <w:tc>
          <w:tcPr>
            <w:tcW w:w="0" w:type="auto"/>
            <w:tcMar>
              <w:top w:w="30" w:type="dxa"/>
              <w:left w:w="30" w:type="dxa"/>
              <w:bottom w:w="30" w:type="dxa"/>
              <w:right w:w="30" w:type="dxa"/>
            </w:tcMar>
            <w:vAlign w:val="bottom"/>
            <w:hideMark/>
          </w:tcPr>
          <w:p w:rsidR="00000000" w:rsidRDefault="00503C8A">
            <w:pPr>
              <w:divId w:val="1611011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90867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32750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9352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90251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Merger expenses</w:t>
            </w:r>
          </w:p>
        </w:tc>
        <w:tc>
          <w:tcPr>
            <w:tcW w:w="0" w:type="auto"/>
            <w:shd w:val="clear" w:color="auto" w:fill="CCEEFF"/>
            <w:tcMar>
              <w:top w:w="30" w:type="dxa"/>
              <w:left w:w="30" w:type="dxa"/>
              <w:bottom w:w="30" w:type="dxa"/>
              <w:right w:w="30" w:type="dxa"/>
            </w:tcMar>
            <w:vAlign w:val="bottom"/>
            <w:hideMark/>
          </w:tcPr>
          <w:p w:rsidR="00000000" w:rsidRDefault="00503C8A">
            <w:pPr>
              <w:divId w:val="885146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9467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86267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57003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26255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047265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Acquisition and integration expenses associated with the CMG Acquisition</w:t>
            </w:r>
          </w:p>
        </w:tc>
        <w:tc>
          <w:tcPr>
            <w:tcW w:w="0" w:type="auto"/>
            <w:tcMar>
              <w:top w:w="30" w:type="dxa"/>
              <w:left w:w="30" w:type="dxa"/>
              <w:bottom w:w="30" w:type="dxa"/>
              <w:right w:w="30" w:type="dxa"/>
            </w:tcMar>
            <w:vAlign w:val="bottom"/>
            <w:hideMark/>
          </w:tcPr>
          <w:p w:rsidR="00000000" w:rsidRDefault="00503C8A">
            <w:pPr>
              <w:divId w:val="828399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32723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21248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96801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31829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LPG business transformation costs</w:t>
            </w:r>
          </w:p>
        </w:tc>
        <w:tc>
          <w:tcPr>
            <w:tcW w:w="0" w:type="auto"/>
            <w:shd w:val="clear" w:color="auto" w:fill="CCEEFF"/>
            <w:tcMar>
              <w:top w:w="30" w:type="dxa"/>
              <w:left w:w="30" w:type="dxa"/>
              <w:bottom w:w="30" w:type="dxa"/>
              <w:right w:w="30" w:type="dxa"/>
            </w:tcMar>
            <w:vAlign w:val="bottom"/>
            <w:hideMark/>
          </w:tcPr>
          <w:p w:rsidR="00000000" w:rsidRDefault="00503C8A">
            <w:pPr>
              <w:divId w:val="1977908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09879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08666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92358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25300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047265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Integration expenses associated with Finagaz</w:t>
            </w:r>
          </w:p>
        </w:tc>
        <w:tc>
          <w:tcPr>
            <w:tcW w:w="0" w:type="auto"/>
            <w:tcMar>
              <w:top w:w="30" w:type="dxa"/>
              <w:left w:w="30" w:type="dxa"/>
              <w:bottom w:w="30" w:type="dxa"/>
              <w:right w:w="30" w:type="dxa"/>
            </w:tcMar>
            <w:vAlign w:val="bottom"/>
            <w:hideMark/>
          </w:tcPr>
          <w:p w:rsidR="00000000" w:rsidRDefault="00503C8A">
            <w:pPr>
              <w:divId w:val="726074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42335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9318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53753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76350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0.08</w:t>
            </w:r>
          </w:p>
        </w:tc>
        <w:tc>
          <w:tcPr>
            <w:tcW w:w="0" w:type="auto"/>
            <w:vAlign w:val="bottom"/>
            <w:hideMark/>
          </w:tcPr>
          <w:p w:rsidR="00000000" w:rsidRDefault="00503C8A">
            <w:pPr>
              <w:rPr>
                <w:rFonts w:eastAsia="Times New Roman"/>
                <w:sz w:val="20"/>
                <w:szCs w:val="20"/>
              </w:rPr>
            </w:pP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Impairment of Partnership tradenames and trademarks</w:t>
            </w:r>
          </w:p>
        </w:tc>
        <w:tc>
          <w:tcPr>
            <w:tcW w:w="0" w:type="auto"/>
            <w:shd w:val="clear" w:color="auto" w:fill="CCEEFF"/>
            <w:tcMar>
              <w:top w:w="30" w:type="dxa"/>
              <w:left w:w="30" w:type="dxa"/>
              <w:bottom w:w="30" w:type="dxa"/>
              <w:right w:w="30" w:type="dxa"/>
            </w:tcMar>
            <w:vAlign w:val="bottom"/>
            <w:hideMark/>
          </w:tcPr>
          <w:p w:rsidR="00000000" w:rsidRDefault="00503C8A">
            <w:pPr>
              <w:divId w:val="908613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6338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11089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89793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01887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047265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Impact from change in French tax rate</w:t>
            </w:r>
          </w:p>
        </w:tc>
        <w:tc>
          <w:tcPr>
            <w:tcW w:w="0" w:type="auto"/>
            <w:tcMar>
              <w:top w:w="30" w:type="dxa"/>
              <w:left w:w="30" w:type="dxa"/>
              <w:bottom w:w="30" w:type="dxa"/>
              <w:right w:w="30" w:type="dxa"/>
            </w:tcMar>
            <w:vAlign w:val="bottom"/>
            <w:hideMark/>
          </w:tcPr>
          <w:p w:rsidR="00000000" w:rsidRDefault="00503C8A">
            <w:pPr>
              <w:divId w:val="2070836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53855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24491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038627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30462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Remeasurement impact from TCJA</w:t>
            </w:r>
          </w:p>
        </w:tc>
        <w:tc>
          <w:tcPr>
            <w:tcW w:w="0" w:type="auto"/>
            <w:shd w:val="clear" w:color="auto" w:fill="CCEEFF"/>
            <w:tcMar>
              <w:top w:w="30" w:type="dxa"/>
              <w:left w:w="30" w:type="dxa"/>
              <w:bottom w:w="30" w:type="dxa"/>
              <w:right w:w="30" w:type="dxa"/>
            </w:tcMar>
            <w:vAlign w:val="bottom"/>
            <w:hideMark/>
          </w:tcPr>
          <w:p w:rsidR="00000000" w:rsidRDefault="00503C8A">
            <w:pPr>
              <w:divId w:val="1228491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55111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30782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04828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01930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047265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Costs associated with extinguishment of debt</w:t>
            </w:r>
          </w:p>
        </w:tc>
        <w:tc>
          <w:tcPr>
            <w:tcW w:w="0" w:type="auto"/>
            <w:tcMar>
              <w:top w:w="30" w:type="dxa"/>
              <w:left w:w="30" w:type="dxa"/>
              <w:bottom w:w="30" w:type="dxa"/>
              <w:right w:w="30" w:type="dxa"/>
            </w:tcMar>
            <w:vAlign w:val="bottom"/>
            <w:hideMark/>
          </w:tcPr>
          <w:p w:rsidR="00000000" w:rsidRDefault="00503C8A">
            <w:pPr>
              <w:divId w:val="205222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46879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73727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56812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94147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0.03</w:t>
            </w:r>
          </w:p>
        </w:tc>
        <w:tc>
          <w:tcPr>
            <w:tcW w:w="0" w:type="auto"/>
            <w:vAlign w:val="bottom"/>
            <w:hideMark/>
          </w:tcPr>
          <w:p w:rsidR="00000000" w:rsidRDefault="00503C8A">
            <w:pPr>
              <w:rPr>
                <w:rFonts w:eastAsia="Times New Roman"/>
                <w:sz w:val="20"/>
                <w:szCs w:val="20"/>
              </w:rPr>
            </w:pPr>
          </w:p>
        </w:tc>
      </w:tr>
      <w:tr w:rsidR="00000000">
        <w:trPr>
          <w:divId w:val="6047265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Adjusted diluted earnings per share (d)</w:t>
            </w:r>
          </w:p>
        </w:tc>
        <w:tc>
          <w:tcPr>
            <w:tcW w:w="0" w:type="auto"/>
            <w:shd w:val="clear" w:color="auto" w:fill="CCEEFF"/>
            <w:tcMar>
              <w:top w:w="30" w:type="dxa"/>
              <w:left w:w="30" w:type="dxa"/>
              <w:bottom w:w="30" w:type="dxa"/>
              <w:right w:w="30" w:type="dxa"/>
            </w:tcMar>
            <w:vAlign w:val="bottom"/>
            <w:hideMark/>
          </w:tcPr>
          <w:p w:rsidR="00000000" w:rsidRDefault="00503C8A">
            <w:pPr>
              <w:divId w:val="2670073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2.28</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776433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2.74</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618477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2.29</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6111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2.05</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095034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2.01</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divId w:val="144665438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40</w:t>
      </w:r>
    </w:p>
    <w:p w:rsidR="00000000" w:rsidRDefault="00503C8A">
      <w:pPr>
        <w:divId w:val="119425987"/>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503C8A">
      <w:pPr>
        <w:spacing w:line="288" w:lineRule="auto"/>
        <w:divId w:val="100028959"/>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827238307"/>
        <w:rPr>
          <w:rFonts w:eastAsia="Times New Roman"/>
          <w:sz w:val="20"/>
          <w:szCs w:val="20"/>
        </w:rPr>
      </w:pPr>
    </w:p>
    <w:p w:rsidR="00000000" w:rsidRDefault="00503C8A">
      <w:pPr>
        <w:spacing w:line="288" w:lineRule="auto"/>
        <w:ind w:hanging="360"/>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ind w:hanging="360"/>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461966416"/>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Income taxes associated with pre-tax adjustments determined using statutory business unit tax rates.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730"/>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999839304"/>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Includes the effects of rounding.</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888415099"/>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Costs associated with extinguishment of debt in Fiscal 2015 were included in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on the Consolidated Statement of Income.</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103409830"/>
              <w:rPr>
                <w:rFonts w:eastAsia="Times New Roman"/>
                <w:sz w:val="20"/>
                <w:szCs w:val="20"/>
              </w:rPr>
            </w:pPr>
            <w:r>
              <w:rPr>
                <w:rFonts w:ascii="inherit" w:eastAsia="Times New Roman" w:hAnsi="inherit"/>
                <w:sz w:val="20"/>
                <w:szCs w:val="20"/>
              </w:rPr>
              <w:t>(d)</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Management uses "adjusted net income attributable to UGI Corporation" and "adjusted diluted earnings per share," both of which are financial measures not in accordance with GAAP, when evaluating UGI's overall performance.</w:t>
            </w:r>
            <w:r>
              <w:rPr>
                <w:rFonts w:ascii="inherit" w:eastAsia="Times New Roman" w:hAnsi="inherit"/>
                <w:sz w:val="20"/>
                <w:szCs w:val="20"/>
              </w:rPr>
              <w:t xml:space="preserve"> </w:t>
            </w:r>
            <w:r>
              <w:rPr>
                <w:rFonts w:ascii="inherit" w:eastAsia="Times New Roman" w:hAnsi="inherit"/>
                <w:sz w:val="20"/>
                <w:szCs w:val="20"/>
              </w:rPr>
              <w:t>Adjusted net income attributable t</w:t>
            </w:r>
            <w:r>
              <w:rPr>
                <w:rFonts w:ascii="inherit" w:eastAsia="Times New Roman" w:hAnsi="inherit"/>
                <w:sz w:val="20"/>
                <w:szCs w:val="20"/>
              </w:rPr>
              <w:t>o UGI Corporation is net income attributable to UGI after excluding:</w:t>
            </w:r>
          </w:p>
        </w:tc>
      </w:tr>
    </w:tbl>
    <w:p w:rsidR="00000000" w:rsidRDefault="00503C8A">
      <w:pPr>
        <w:divId w:val="119425987"/>
        <w:rPr>
          <w:rFonts w:eastAsia="Times New Roman"/>
          <w:vanish/>
          <w:sz w:val="20"/>
          <w:szCs w:val="20"/>
        </w:rPr>
      </w:pPr>
    </w:p>
    <w:tbl>
      <w:tblPr>
        <w:tblW w:w="0" w:type="auto"/>
        <w:tblCellSpacing w:w="0" w:type="dxa"/>
        <w:tblCellMar>
          <w:top w:w="195" w:type="dxa"/>
          <w:left w:w="0"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618875674"/>
              <w:rPr>
                <w:rFonts w:eastAsia="Times New Roman"/>
                <w:sz w:val="20"/>
                <w:szCs w:val="20"/>
              </w:rPr>
            </w:pPr>
            <w:r>
              <w:rPr>
                <w:rFonts w:ascii="inherit" w:eastAsia="Times New Roman" w:hAnsi="inherit"/>
                <w:sz w:val="20"/>
                <w:szCs w:val="20"/>
              </w:rPr>
              <w:t>(1)</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Net after-tax gains and losses on commodity and certain foreign currency derivative instruments not associated with current-period transactions (principally comprising changes in</w:t>
            </w:r>
            <w:r>
              <w:rPr>
                <w:rFonts w:ascii="inherit" w:eastAsia="Times New Roman" w:hAnsi="inherit"/>
                <w:sz w:val="20"/>
                <w:szCs w:val="20"/>
              </w:rPr>
              <w:t xml:space="preserve"> unrealized gains and losses on such derivative instruments);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988"/>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962155978"/>
              <w:rPr>
                <w:rFonts w:eastAsia="Times New Roman"/>
                <w:sz w:val="20"/>
                <w:szCs w:val="20"/>
              </w:rPr>
            </w:pPr>
            <w:r>
              <w:rPr>
                <w:rFonts w:ascii="inherit" w:eastAsia="Times New Roman" w:hAnsi="inherit"/>
                <w:sz w:val="20"/>
                <w:szCs w:val="20"/>
              </w:rPr>
              <w:t>(2)</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Losses on extinguishments of debt;</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736"/>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335498525"/>
              <w:rPr>
                <w:rFonts w:eastAsia="Times New Roman"/>
                <w:sz w:val="20"/>
                <w:szCs w:val="20"/>
              </w:rPr>
            </w:pPr>
            <w:r>
              <w:rPr>
                <w:rFonts w:ascii="inherit" w:eastAsia="Times New Roman" w:hAnsi="inherit"/>
                <w:sz w:val="20"/>
                <w:szCs w:val="20"/>
              </w:rPr>
              <w:t>(3)</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Merger expenses associated with the AmeriGas Merger;</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86"/>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95045583"/>
              <w:rPr>
                <w:rFonts w:eastAsia="Times New Roman"/>
                <w:sz w:val="20"/>
                <w:szCs w:val="20"/>
              </w:rPr>
            </w:pPr>
            <w:r>
              <w:rPr>
                <w:rFonts w:ascii="inherit" w:eastAsia="Times New Roman" w:hAnsi="inherit"/>
                <w:sz w:val="20"/>
                <w:szCs w:val="20"/>
              </w:rPr>
              <w:t>(4)</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Acquisition and integration expenses associated with the CMG and Finagaz acquisitions;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005"/>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708792038"/>
              <w:rPr>
                <w:rFonts w:eastAsia="Times New Roman"/>
                <w:sz w:val="20"/>
                <w:szCs w:val="20"/>
              </w:rPr>
            </w:pPr>
            <w:r>
              <w:rPr>
                <w:rFonts w:ascii="inherit" w:eastAsia="Times New Roman" w:hAnsi="inherit"/>
                <w:sz w:val="20"/>
                <w:szCs w:val="20"/>
              </w:rPr>
              <w:t>(5)</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LPG business transformation costs;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259"/>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62300199"/>
              <w:rPr>
                <w:rFonts w:eastAsia="Times New Roman"/>
                <w:sz w:val="20"/>
                <w:szCs w:val="20"/>
              </w:rPr>
            </w:pPr>
            <w:r>
              <w:rPr>
                <w:rFonts w:ascii="inherit" w:eastAsia="Times New Roman" w:hAnsi="inherit"/>
                <w:sz w:val="20"/>
                <w:szCs w:val="20"/>
              </w:rPr>
              <w:t>(6)</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Impairments of Partnership tradenames and trademarks; and</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30485096"/>
              <w:rPr>
                <w:rFonts w:eastAsia="Times New Roman"/>
                <w:sz w:val="20"/>
                <w:szCs w:val="20"/>
              </w:rPr>
            </w:pPr>
            <w:r>
              <w:rPr>
                <w:rFonts w:ascii="inherit" w:eastAsia="Times New Roman" w:hAnsi="inherit"/>
                <w:sz w:val="20"/>
                <w:szCs w:val="20"/>
              </w:rPr>
              <w:t>(7)</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Remeasurement impacts on income tax assets and liabilities resulting from the enactments of the TCJA and French Finance Bills.</w:t>
            </w:r>
          </w:p>
        </w:tc>
      </w:tr>
    </w:tbl>
    <w:p w:rsidR="00000000" w:rsidRDefault="00503C8A">
      <w:pPr>
        <w:spacing w:line="288" w:lineRule="auto"/>
        <w:ind w:hanging="360"/>
        <w:jc w:val="both"/>
        <w:divId w:val="119425987"/>
        <w:rPr>
          <w:rFonts w:eastAsia="Times New Roman"/>
          <w:sz w:val="20"/>
          <w:szCs w:val="20"/>
        </w:rPr>
      </w:pPr>
    </w:p>
    <w:p w:rsidR="00000000" w:rsidRDefault="00503C8A">
      <w:pPr>
        <w:spacing w:line="288" w:lineRule="auto"/>
        <w:ind w:firstLine="450"/>
        <w:jc w:val="both"/>
        <w:divId w:val="119425987"/>
        <w:rPr>
          <w:rFonts w:eastAsia="Times New Roman"/>
          <w:sz w:val="20"/>
          <w:szCs w:val="20"/>
        </w:rPr>
      </w:pPr>
      <w:r>
        <w:rPr>
          <w:rFonts w:ascii="inherit" w:eastAsia="Times New Roman" w:hAnsi="inherit"/>
          <w:sz w:val="20"/>
          <w:szCs w:val="20"/>
        </w:rPr>
        <w:t>Non-GAAP financial measures are not in accordance with, or an alternative to, GAAP and should be considered in addition to, an</w:t>
      </w:r>
      <w:r>
        <w:rPr>
          <w:rFonts w:ascii="inherit" w:eastAsia="Times New Roman" w:hAnsi="inherit"/>
          <w:sz w:val="20"/>
          <w:szCs w:val="20"/>
        </w:rPr>
        <w:t>d not as a substitute for, the comparable GAAP measures.</w:t>
      </w:r>
      <w:r>
        <w:rPr>
          <w:rFonts w:ascii="inherit" w:eastAsia="Times New Roman" w:hAnsi="inherit"/>
          <w:sz w:val="20"/>
          <w:szCs w:val="20"/>
        </w:rPr>
        <w:t xml:space="preserve"> </w:t>
      </w:r>
      <w:r>
        <w:rPr>
          <w:rFonts w:ascii="inherit" w:eastAsia="Times New Roman" w:hAnsi="inherit"/>
          <w:sz w:val="20"/>
          <w:szCs w:val="20"/>
        </w:rPr>
        <w:t>Management believes that these non-GAAP measures provide meaningful information to investors about UGI’s performance because they eliminate the impact of gains and losses on commodity and certain for</w:t>
      </w:r>
      <w:r>
        <w:rPr>
          <w:rFonts w:ascii="inherit" w:eastAsia="Times New Roman" w:hAnsi="inherit"/>
          <w:sz w:val="20"/>
          <w:szCs w:val="20"/>
        </w:rPr>
        <w:t>eign currency derivative instruments not associated with current-period transactions and other significant discrete items that can affect the comparison of period-over-period results.</w:t>
      </w:r>
    </w:p>
    <w:p w:rsidR="00000000" w:rsidRDefault="00503C8A">
      <w:pPr>
        <w:divId w:val="52856379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41</w:t>
      </w:r>
    </w:p>
    <w:p w:rsidR="00000000" w:rsidRDefault="00503C8A">
      <w:pPr>
        <w:divId w:val="119425987"/>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503C8A">
      <w:pPr>
        <w:spacing w:line="288" w:lineRule="auto"/>
        <w:divId w:val="323360837"/>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62685566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7496"/>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885366137"/>
              <w:rPr>
                <w:rFonts w:eastAsia="Times New Roman"/>
                <w:sz w:val="20"/>
                <w:szCs w:val="20"/>
              </w:rPr>
            </w:pPr>
            <w:r>
              <w:rPr>
                <w:rFonts w:ascii="inherit" w:eastAsia="Times New Roman" w:hAnsi="inherit"/>
                <w:b/>
                <w:bCs/>
                <w:sz w:val="20"/>
                <w:szCs w:val="20"/>
              </w:rPr>
              <w:t>ITEM 7.</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b/>
                <w:bCs/>
                <w:sz w:val="20"/>
                <w:szCs w:val="20"/>
              </w:rPr>
              <w:t>MANAGEMENT’S DISCUSSION AND ANALYSIS OF FINANCIAL CONDITION AND RESULTS OF OPERATIONS</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MD&amp;A discusses our results of operations for F</w:t>
      </w:r>
      <w:r>
        <w:rPr>
          <w:rFonts w:ascii="inherit" w:eastAsia="Times New Roman" w:hAnsi="inherit"/>
          <w:sz w:val="20"/>
          <w:szCs w:val="20"/>
        </w:rPr>
        <w:t>iscal 2019, Fiscal 2018 and Fiscal 2017, and our financial condition.</w:t>
      </w:r>
      <w:r>
        <w:rPr>
          <w:rFonts w:ascii="inherit" w:eastAsia="Times New Roman" w:hAnsi="inherit"/>
          <w:sz w:val="20"/>
          <w:szCs w:val="20"/>
        </w:rPr>
        <w:t xml:space="preserve"> </w:t>
      </w:r>
      <w:r>
        <w:rPr>
          <w:rFonts w:ascii="inherit" w:eastAsia="Times New Roman" w:hAnsi="inherit"/>
          <w:sz w:val="20"/>
          <w:szCs w:val="20"/>
        </w:rPr>
        <w:t>MD&amp;A should be read in conjunction with our Items 1</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“Business and Properties,”</w:t>
      </w:r>
      <w:r>
        <w:rPr>
          <w:rFonts w:ascii="inherit" w:eastAsia="Times New Roman" w:hAnsi="inherit"/>
          <w:sz w:val="20"/>
          <w:szCs w:val="20"/>
        </w:rPr>
        <w:t xml:space="preserve"> </w:t>
      </w:r>
      <w:r>
        <w:rPr>
          <w:rFonts w:ascii="inherit" w:eastAsia="Times New Roman" w:hAnsi="inherit"/>
          <w:sz w:val="20"/>
          <w:szCs w:val="20"/>
        </w:rPr>
        <w:t>our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and our Consolidated Financial Statements in Item 8 below including</w:t>
      </w:r>
      <w:r>
        <w:rPr>
          <w:rFonts w:ascii="inherit" w:eastAsia="Times New Roman" w:hAnsi="inherit"/>
          <w:sz w:val="20"/>
          <w:szCs w:val="20"/>
        </w:rPr>
        <w:t xml:space="preserve"> </w:t>
      </w:r>
      <w:r>
        <w:rPr>
          <w:rFonts w:ascii="inherit" w:eastAsia="Times New Roman" w:hAnsi="inherit"/>
          <w:sz w:val="20"/>
          <w:szCs w:val="20"/>
        </w:rPr>
        <w:t>“Segm</w:t>
      </w:r>
      <w:r>
        <w:rPr>
          <w:rFonts w:ascii="inherit" w:eastAsia="Times New Roman" w:hAnsi="inherit"/>
          <w:sz w:val="20"/>
          <w:szCs w:val="20"/>
        </w:rPr>
        <w:t>ent Information”</w:t>
      </w:r>
      <w:r>
        <w:rPr>
          <w:rFonts w:ascii="inherit" w:eastAsia="Times New Roman" w:hAnsi="inherit"/>
          <w:sz w:val="20"/>
          <w:szCs w:val="20"/>
        </w:rPr>
        <w:t xml:space="preserve"> </w:t>
      </w:r>
      <w:r>
        <w:rPr>
          <w:rFonts w:ascii="inherit" w:eastAsia="Times New Roman" w:hAnsi="inherit"/>
          <w:sz w:val="20"/>
          <w:szCs w:val="20"/>
        </w:rPr>
        <w:t>included in</w:t>
      </w:r>
      <w:r>
        <w:rPr>
          <w:rFonts w:ascii="inherit" w:eastAsia="Times New Roman" w:hAnsi="inherit"/>
          <w:sz w:val="20"/>
          <w:szCs w:val="20"/>
        </w:rPr>
        <w:t xml:space="preserve"> </w:t>
      </w:r>
      <w:r>
        <w:rPr>
          <w:rFonts w:ascii="inherit" w:eastAsia="Times New Roman" w:hAnsi="inherit"/>
          <w:sz w:val="20"/>
          <w:szCs w:val="20"/>
        </w:rPr>
        <w:t>Note 22</w:t>
      </w:r>
      <w:r>
        <w:rPr>
          <w:rFonts w:ascii="inherit" w:eastAsia="Times New Roman" w:hAnsi="inherit"/>
          <w:sz w:val="20"/>
          <w:szCs w:val="20"/>
        </w:rPr>
        <w:t xml:space="preserve"> </w:t>
      </w:r>
      <w:r>
        <w:rPr>
          <w:rFonts w:ascii="inherit" w:eastAsia="Times New Roman" w:hAnsi="inherit"/>
          <w:sz w:val="20"/>
          <w:szCs w:val="20"/>
        </w:rPr>
        <w:t>to Consolidated Financial Statements.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Because most of our businesses sell or distribute energy products used in large part for heating purposes, our results are significantly influenced by temperatures in our service t</w:t>
      </w:r>
      <w:r>
        <w:rPr>
          <w:rFonts w:ascii="inherit" w:eastAsia="Times New Roman" w:hAnsi="inherit"/>
          <w:sz w:val="20"/>
          <w:szCs w:val="20"/>
        </w:rPr>
        <w:t>erritories, particularly during the peak heating-season months of October through March.</w:t>
      </w:r>
      <w:r>
        <w:rPr>
          <w:rFonts w:ascii="inherit" w:eastAsia="Times New Roman" w:hAnsi="inherit"/>
          <w:sz w:val="20"/>
          <w:szCs w:val="20"/>
        </w:rPr>
        <w:t xml:space="preserve"> </w:t>
      </w:r>
      <w:r>
        <w:rPr>
          <w:rFonts w:ascii="inherit" w:eastAsia="Times New Roman" w:hAnsi="inherit"/>
          <w:sz w:val="20"/>
          <w:szCs w:val="20"/>
        </w:rPr>
        <w:t>Accordingly, our results of operations, after adjusting for the effects of gains and losses on derivative instruments not associated with current-period transactions a</w:t>
      </w:r>
      <w:r>
        <w:rPr>
          <w:rFonts w:ascii="inherit" w:eastAsia="Times New Roman" w:hAnsi="inherit"/>
          <w:sz w:val="20"/>
          <w:szCs w:val="20"/>
        </w:rPr>
        <w:t>s further discussed below under</w:t>
      </w:r>
      <w:r>
        <w:rPr>
          <w:rFonts w:ascii="inherit" w:eastAsia="Times New Roman" w:hAnsi="inherit"/>
          <w:sz w:val="20"/>
          <w:szCs w:val="20"/>
        </w:rPr>
        <w:t xml:space="preserve"> </w:t>
      </w:r>
      <w:r>
        <w:rPr>
          <w:rFonts w:ascii="inherit" w:eastAsia="Times New Roman" w:hAnsi="inherit"/>
          <w:sz w:val="20"/>
          <w:szCs w:val="20"/>
        </w:rPr>
        <w:t>“Non-GAAP Financial Measures - Adjusted Net Income Attributable to UGI and Adjusted Diluted Earnings Per Share,”</w:t>
      </w:r>
      <w:r>
        <w:rPr>
          <w:rFonts w:ascii="inherit" w:eastAsia="Times New Roman" w:hAnsi="inherit"/>
          <w:sz w:val="20"/>
          <w:szCs w:val="20"/>
        </w:rPr>
        <w:t xml:space="preserve"> </w:t>
      </w:r>
      <w:r>
        <w:rPr>
          <w:rFonts w:ascii="inherit" w:eastAsia="Times New Roman" w:hAnsi="inherit"/>
          <w:sz w:val="20"/>
          <w:szCs w:val="20"/>
        </w:rPr>
        <w:t>are significantly higher in our first and second fiscal quarters.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management uses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adjusted net income attributable to UGI Corporation”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“adjusted diluted earnings per share,”</w:t>
      </w:r>
      <w:r>
        <w:rPr>
          <w:rFonts w:ascii="inherit" w:eastAsia="Times New Roman" w:hAnsi="inherit"/>
          <w:sz w:val="20"/>
          <w:szCs w:val="20"/>
        </w:rPr>
        <w:t xml:space="preserve"> </w:t>
      </w:r>
      <w:r>
        <w:rPr>
          <w:rFonts w:ascii="inherit" w:eastAsia="Times New Roman" w:hAnsi="inherit"/>
          <w:sz w:val="20"/>
          <w:szCs w:val="20"/>
        </w:rPr>
        <w:t>both of which are financial measures not in accordance with GAAP, when evaluating UGI’s overall performance. Management believes that these non-GAAP measures pr</w:t>
      </w:r>
      <w:r>
        <w:rPr>
          <w:rFonts w:ascii="inherit" w:eastAsia="Times New Roman" w:hAnsi="inherit"/>
          <w:sz w:val="20"/>
          <w:szCs w:val="20"/>
        </w:rPr>
        <w:t xml:space="preserve">ovide meaningful information to investors. Adjusted net income attributable to UGI Corporation excludes (1) net after-tax gains and losses on commodity and certain foreign currency derivative instruments not associated with current-period transactions and </w:t>
      </w:r>
      <w:r>
        <w:rPr>
          <w:rFonts w:ascii="inherit" w:eastAsia="Times New Roman" w:hAnsi="inherit"/>
          <w:sz w:val="20"/>
          <w:szCs w:val="20"/>
        </w:rPr>
        <w:t>(2) other significant discrete items that management believes affect the comparison of period-over-period results (as such items are further described below). UGI does not designate its commodity and certain foreign currency derivative instruments as hedge</w:t>
      </w:r>
      <w:r>
        <w:rPr>
          <w:rFonts w:ascii="inherit" w:eastAsia="Times New Roman" w:hAnsi="inherit"/>
          <w:sz w:val="20"/>
          <w:szCs w:val="20"/>
        </w:rPr>
        <w:t>s under GAAP. Volatility in net income attributable to UGI Corporation as determined in accordance with GAAP can occur as a result of gains and losses on commodity and certain foreign currency derivative instruments not associated with current-period trans</w:t>
      </w:r>
      <w:r>
        <w:rPr>
          <w:rFonts w:ascii="inherit" w:eastAsia="Times New Roman" w:hAnsi="inherit"/>
          <w:sz w:val="20"/>
          <w:szCs w:val="20"/>
        </w:rPr>
        <w:t>actions.</w:t>
      </w:r>
      <w:r>
        <w:rPr>
          <w:rFonts w:ascii="inherit" w:eastAsia="Times New Roman" w:hAnsi="inherit"/>
          <w:sz w:val="20"/>
          <w:szCs w:val="20"/>
        </w:rPr>
        <w:t xml:space="preserve"> </w:t>
      </w:r>
      <w:r>
        <w:rPr>
          <w:rFonts w:ascii="inherit" w:eastAsia="Times New Roman" w:hAnsi="inherit"/>
          <w:sz w:val="20"/>
          <w:szCs w:val="20"/>
        </w:rPr>
        <w:t>These gains and losses result principally from recording changes in unrealized gains and losses on these derivative instruments. However, because these derivative instruments economically hedge anticipated future purchases or sales of energy commo</w:t>
      </w:r>
      <w:r>
        <w:rPr>
          <w:rFonts w:ascii="inherit" w:eastAsia="Times New Roman" w:hAnsi="inherit"/>
          <w:sz w:val="20"/>
          <w:szCs w:val="20"/>
        </w:rPr>
        <w:t>dities or, in the case of certain foreign currency derivatives, reduce volatility in anticipated future earnings associated with our foreign operations, we expect that such gains and losses will be largely offset by gains or losses on anticipated future en</w:t>
      </w:r>
      <w:r>
        <w:rPr>
          <w:rFonts w:ascii="inherit" w:eastAsia="Times New Roman" w:hAnsi="inherit"/>
          <w:sz w:val="20"/>
          <w:szCs w:val="20"/>
        </w:rPr>
        <w:t>ergy commodity transactions or mitigate the volatility in anticipated future earnings associated with our European operations.</w:t>
      </w:r>
      <w:r>
        <w:rPr>
          <w:rFonts w:ascii="inherit" w:eastAsia="Times New Roman" w:hAnsi="inherit"/>
          <w:sz w:val="20"/>
          <w:szCs w:val="20"/>
        </w:rPr>
        <w:t xml:space="preserve"> </w:t>
      </w:r>
      <w:r>
        <w:rPr>
          <w:rFonts w:ascii="inherit" w:eastAsia="Times New Roman" w:hAnsi="inherit"/>
          <w:sz w:val="20"/>
          <w:szCs w:val="20"/>
        </w:rPr>
        <w:t>For further information, see</w:t>
      </w:r>
      <w:r>
        <w:rPr>
          <w:rFonts w:ascii="inherit" w:eastAsia="Times New Roman" w:hAnsi="inherit"/>
          <w:sz w:val="20"/>
          <w:szCs w:val="20"/>
        </w:rPr>
        <w:t xml:space="preserve"> </w:t>
      </w:r>
      <w:r>
        <w:rPr>
          <w:rFonts w:ascii="inherit" w:eastAsia="Times New Roman" w:hAnsi="inherit"/>
          <w:sz w:val="20"/>
          <w:szCs w:val="20"/>
        </w:rPr>
        <w:t>“Non-GAAP Financial Measures - Adjusted Net Income Attributable to UGI and Adjusted Diluted Earnings</w:t>
      </w:r>
      <w:r>
        <w:rPr>
          <w:rFonts w:ascii="inherit" w:eastAsia="Times New Roman" w:hAnsi="inherit"/>
          <w:sz w:val="20"/>
          <w:szCs w:val="20"/>
        </w:rPr>
        <w:t xml:space="preserve"> Per Share”</w:t>
      </w:r>
      <w:r>
        <w:rPr>
          <w:rFonts w:ascii="inherit" w:eastAsia="Times New Roman" w:hAnsi="inherit"/>
          <w:sz w:val="20"/>
          <w:szCs w:val="20"/>
        </w:rPr>
        <w:t xml:space="preserve"> </w:t>
      </w:r>
      <w:r>
        <w:rPr>
          <w:rFonts w:ascii="inherit" w:eastAsia="Times New Roman" w:hAnsi="inherit"/>
          <w:sz w:val="20"/>
          <w:szCs w:val="20"/>
        </w:rPr>
        <w:t>below and</w:t>
      </w:r>
      <w:r>
        <w:rPr>
          <w:rFonts w:ascii="inherit" w:eastAsia="Times New Roman" w:hAnsi="inherit"/>
          <w:sz w:val="20"/>
          <w:szCs w:val="20"/>
        </w:rPr>
        <w:t xml:space="preserve"> </w:t>
      </w:r>
      <w:r>
        <w:rPr>
          <w:rFonts w:ascii="inherit" w:eastAsia="Times New Roman" w:hAnsi="inherit"/>
          <w:sz w:val="20"/>
          <w:szCs w:val="20"/>
        </w:rPr>
        <w:t>Note 22</w:t>
      </w:r>
      <w:r>
        <w:rPr>
          <w:rFonts w:ascii="inherit" w:eastAsia="Times New Roman" w:hAnsi="inherit"/>
          <w:sz w:val="20"/>
          <w:szCs w:val="20"/>
        </w:rPr>
        <w:t xml:space="preserve"> </w:t>
      </w:r>
      <w:r>
        <w:rPr>
          <w:rFonts w:ascii="inherit" w:eastAsia="Times New Roman" w:hAnsi="inherit"/>
          <w:sz w:val="20"/>
          <w:szCs w:val="20"/>
        </w:rPr>
        <w:t>to Consolidated Financial Statements.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Executive Overview</w:t>
      </w:r>
    </w:p>
    <w:p w:rsidR="00000000" w:rsidRDefault="00503C8A">
      <w:pPr>
        <w:spacing w:line="288" w:lineRule="auto"/>
        <w:jc w:val="both"/>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b/>
          <w:bCs/>
          <w:sz w:val="20"/>
          <w:szCs w:val="20"/>
        </w:rPr>
        <w:t>Fiscal 2019 Financial Review</w:t>
      </w:r>
    </w:p>
    <w:p w:rsidR="00000000" w:rsidRDefault="00503C8A">
      <w:pPr>
        <w:spacing w:line="288" w:lineRule="auto"/>
        <w:divId w:val="119425987"/>
        <w:rPr>
          <w:rFonts w:eastAsia="Times New Roman"/>
          <w:sz w:val="20"/>
          <w:szCs w:val="20"/>
        </w:rPr>
      </w:pPr>
      <w:r>
        <w:rPr>
          <w:rFonts w:ascii="inherit" w:eastAsia="Times New Roman" w:hAnsi="inherit"/>
          <w:b/>
          <w:bCs/>
          <w:sz w:val="20"/>
          <w:szCs w:val="20"/>
        </w:rPr>
        <w:t>Net Income Attributable to UGI Corporation and Diluted EPS by Segment (GAAP)</w:t>
      </w:r>
    </w:p>
    <w:tbl>
      <w:tblPr>
        <w:tblW w:w="5000" w:type="pct"/>
        <w:jc w:val="center"/>
        <w:tblCellMar>
          <w:left w:w="0" w:type="dxa"/>
          <w:right w:w="0" w:type="dxa"/>
        </w:tblCellMar>
        <w:tblLook w:val="04A0" w:firstRow="1" w:lastRow="0" w:firstColumn="1" w:lastColumn="0" w:noHBand="0" w:noVBand="1"/>
      </w:tblPr>
      <w:tblGrid>
        <w:gridCol w:w="3187"/>
        <w:gridCol w:w="105"/>
        <w:gridCol w:w="132"/>
        <w:gridCol w:w="484"/>
        <w:gridCol w:w="107"/>
        <w:gridCol w:w="105"/>
        <w:gridCol w:w="133"/>
        <w:gridCol w:w="536"/>
        <w:gridCol w:w="107"/>
        <w:gridCol w:w="105"/>
        <w:gridCol w:w="133"/>
        <w:gridCol w:w="540"/>
        <w:gridCol w:w="77"/>
        <w:gridCol w:w="105"/>
        <w:gridCol w:w="133"/>
        <w:gridCol w:w="536"/>
        <w:gridCol w:w="76"/>
        <w:gridCol w:w="105"/>
        <w:gridCol w:w="133"/>
        <w:gridCol w:w="540"/>
        <w:gridCol w:w="77"/>
        <w:gridCol w:w="105"/>
        <w:gridCol w:w="133"/>
        <w:gridCol w:w="536"/>
        <w:gridCol w:w="76"/>
      </w:tblGrid>
      <w:tr w:rsidR="00000000">
        <w:trPr>
          <w:divId w:val="1433010545"/>
          <w:jc w:val="center"/>
        </w:trPr>
        <w:tc>
          <w:tcPr>
            <w:tcW w:w="0" w:type="auto"/>
            <w:gridSpan w:val="25"/>
            <w:vAlign w:val="center"/>
            <w:hideMark/>
          </w:tcPr>
          <w:p w:rsidR="00000000" w:rsidRDefault="00503C8A">
            <w:pPr>
              <w:spacing w:line="288" w:lineRule="auto"/>
              <w:rPr>
                <w:rFonts w:eastAsia="Times New Roman"/>
                <w:sz w:val="20"/>
                <w:szCs w:val="20"/>
              </w:rPr>
            </w:pPr>
          </w:p>
        </w:tc>
      </w:tr>
      <w:tr w:rsidR="00000000">
        <w:trPr>
          <w:divId w:val="1433010545"/>
          <w:jc w:val="center"/>
        </w:trPr>
        <w:tc>
          <w:tcPr>
            <w:tcW w:w="20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433010545"/>
          <w:jc w:val="center"/>
        </w:trPr>
        <w:tc>
          <w:tcPr>
            <w:tcW w:w="0" w:type="auto"/>
            <w:tcMar>
              <w:top w:w="30" w:type="dxa"/>
              <w:left w:w="30" w:type="dxa"/>
              <w:bottom w:w="30" w:type="dxa"/>
              <w:right w:w="30" w:type="dxa"/>
            </w:tcMar>
            <w:vAlign w:val="bottom"/>
            <w:hideMark/>
          </w:tcPr>
          <w:p w:rsidR="00000000" w:rsidRDefault="00503C8A">
            <w:pPr>
              <w:divId w:val="59522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3716293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1416521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6083893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43301054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(Dollars in millions, except per share amounts)</w:t>
            </w:r>
          </w:p>
        </w:tc>
        <w:tc>
          <w:tcPr>
            <w:tcW w:w="0" w:type="auto"/>
            <w:tcMar>
              <w:top w:w="30" w:type="dxa"/>
              <w:left w:w="30" w:type="dxa"/>
              <w:bottom w:w="30" w:type="dxa"/>
              <w:right w:w="30" w:type="dxa"/>
            </w:tcMar>
            <w:vAlign w:val="bottom"/>
            <w:hideMark/>
          </w:tcPr>
          <w:p w:rsidR="00000000" w:rsidRDefault="00503C8A">
            <w:pPr>
              <w:divId w:val="16221039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r>
              <w:rPr>
                <w:rFonts w:ascii="inherit" w:eastAsia="Times New Roman" w:hAnsi="inherit"/>
                <w:sz w:val="20"/>
                <w:szCs w:val="20"/>
              </w:rPr>
              <w:t>(Loss)</w:t>
            </w:r>
          </w:p>
        </w:tc>
        <w:tc>
          <w:tcPr>
            <w:tcW w:w="0" w:type="auto"/>
            <w:tcMar>
              <w:top w:w="30" w:type="dxa"/>
              <w:left w:w="30" w:type="dxa"/>
              <w:bottom w:w="30" w:type="dxa"/>
              <w:right w:w="30" w:type="dxa"/>
            </w:tcMar>
            <w:vAlign w:val="bottom"/>
            <w:hideMark/>
          </w:tcPr>
          <w:p w:rsidR="00000000" w:rsidRDefault="00503C8A">
            <w:pPr>
              <w:divId w:val="20636690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Diluted EPS</w:t>
            </w:r>
          </w:p>
        </w:tc>
        <w:tc>
          <w:tcPr>
            <w:tcW w:w="0" w:type="auto"/>
            <w:tcMar>
              <w:top w:w="30" w:type="dxa"/>
              <w:left w:w="30" w:type="dxa"/>
              <w:bottom w:w="30" w:type="dxa"/>
              <w:right w:w="30" w:type="dxa"/>
            </w:tcMar>
            <w:vAlign w:val="bottom"/>
            <w:hideMark/>
          </w:tcPr>
          <w:p w:rsidR="00000000" w:rsidRDefault="00503C8A">
            <w:pPr>
              <w:divId w:val="7173167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7009397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Diluted EPS</w:t>
            </w:r>
          </w:p>
        </w:tc>
        <w:tc>
          <w:tcPr>
            <w:tcW w:w="0" w:type="auto"/>
            <w:tcMar>
              <w:top w:w="30" w:type="dxa"/>
              <w:left w:w="30" w:type="dxa"/>
              <w:bottom w:w="30" w:type="dxa"/>
              <w:right w:w="30" w:type="dxa"/>
            </w:tcMar>
            <w:vAlign w:val="bottom"/>
            <w:hideMark/>
          </w:tcPr>
          <w:p w:rsidR="00000000" w:rsidRDefault="00503C8A">
            <w:pPr>
              <w:divId w:val="4877483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9953306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Diluted EPS</w:t>
            </w:r>
          </w:p>
        </w:tc>
      </w:tr>
      <w:tr w:rsidR="00000000">
        <w:trPr>
          <w:divId w:val="143301054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Propane</w:t>
            </w:r>
          </w:p>
        </w:tc>
        <w:tc>
          <w:tcPr>
            <w:tcW w:w="0" w:type="auto"/>
            <w:shd w:val="clear" w:color="auto" w:fill="CCEEFF"/>
            <w:tcMar>
              <w:top w:w="30" w:type="dxa"/>
              <w:left w:w="30" w:type="dxa"/>
              <w:bottom w:w="30" w:type="dxa"/>
              <w:right w:w="30" w:type="dxa"/>
            </w:tcMar>
            <w:vAlign w:val="bottom"/>
            <w:hideMark/>
          </w:tcPr>
          <w:p w:rsidR="00000000" w:rsidRDefault="00503C8A">
            <w:pPr>
              <w:divId w:val="1795758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68.2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324738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0.38</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70924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30264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0.43</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996864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54.2</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284826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0.30</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43301054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503C8A">
            <w:pPr>
              <w:divId w:val="1327393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144.8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48954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38950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153.1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37186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71440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155.8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96606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0.88</w:t>
            </w:r>
          </w:p>
        </w:tc>
        <w:tc>
          <w:tcPr>
            <w:tcW w:w="0" w:type="auto"/>
            <w:vAlign w:val="bottom"/>
            <w:hideMark/>
          </w:tcPr>
          <w:p w:rsidR="00000000" w:rsidRDefault="00503C8A">
            <w:pPr>
              <w:rPr>
                <w:rFonts w:eastAsia="Times New Roman"/>
                <w:sz w:val="20"/>
                <w:szCs w:val="20"/>
              </w:rPr>
            </w:pPr>
          </w:p>
        </w:tc>
      </w:tr>
      <w:tr w:rsidR="00000000">
        <w:trPr>
          <w:divId w:val="143301054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rsidR="00000000" w:rsidRDefault="00503C8A">
            <w:pPr>
              <w:divId w:val="1821145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78.0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74143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98454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126.7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11157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09874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86.9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33273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0.49</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43301054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503C8A">
            <w:pPr>
              <w:divId w:val="1632587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133.2</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95920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0.74</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11842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140.9</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595127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0.80</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25279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116.0</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6148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0.66</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433010545"/>
          <w:jc w:val="center"/>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reportable segments</w:t>
            </w:r>
          </w:p>
        </w:tc>
        <w:tc>
          <w:tcPr>
            <w:tcW w:w="0" w:type="auto"/>
            <w:shd w:val="clear" w:color="auto" w:fill="CCEEFF"/>
            <w:tcMar>
              <w:top w:w="30" w:type="dxa"/>
              <w:left w:w="30" w:type="dxa"/>
              <w:bottom w:w="30" w:type="dxa"/>
              <w:right w:w="30" w:type="dxa"/>
            </w:tcMar>
            <w:vAlign w:val="bottom"/>
            <w:hideMark/>
          </w:tcPr>
          <w:p w:rsidR="00000000" w:rsidRDefault="00503C8A">
            <w:pPr>
              <w:divId w:val="1287347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424.2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46045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57524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497.0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79388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23465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412.9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09454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43301054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(a) (b)</w:t>
            </w:r>
          </w:p>
        </w:tc>
        <w:tc>
          <w:tcPr>
            <w:tcW w:w="0" w:type="auto"/>
            <w:tcMar>
              <w:top w:w="30" w:type="dxa"/>
              <w:left w:w="30" w:type="dxa"/>
              <w:bottom w:w="30" w:type="dxa"/>
              <w:right w:w="30" w:type="dxa"/>
            </w:tcMar>
            <w:vAlign w:val="bottom"/>
            <w:hideMark/>
          </w:tcPr>
          <w:p w:rsidR="00000000" w:rsidRDefault="00503C8A">
            <w:pPr>
              <w:divId w:val="618874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(168.0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5754330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(0.94</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49315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221.7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96171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64965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69663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0.13</w:t>
            </w:r>
          </w:p>
        </w:tc>
        <w:tc>
          <w:tcPr>
            <w:tcW w:w="0" w:type="auto"/>
            <w:vAlign w:val="bottom"/>
            <w:hideMark/>
          </w:tcPr>
          <w:p w:rsidR="00000000" w:rsidRDefault="00503C8A">
            <w:pPr>
              <w:rPr>
                <w:rFonts w:eastAsia="Times New Roman"/>
                <w:sz w:val="20"/>
                <w:szCs w:val="20"/>
              </w:rPr>
            </w:pPr>
          </w:p>
        </w:tc>
      </w:tr>
      <w:tr w:rsidR="00000000">
        <w:trPr>
          <w:divId w:val="143301054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attributable to UGI Corporation</w:t>
            </w:r>
          </w:p>
        </w:tc>
        <w:tc>
          <w:tcPr>
            <w:tcW w:w="0" w:type="auto"/>
            <w:shd w:val="clear" w:color="auto" w:fill="CCEEFF"/>
            <w:tcMar>
              <w:top w:w="30" w:type="dxa"/>
              <w:left w:w="30" w:type="dxa"/>
              <w:bottom w:w="30" w:type="dxa"/>
              <w:right w:w="30" w:type="dxa"/>
            </w:tcMar>
            <w:vAlign w:val="bottom"/>
            <w:hideMark/>
          </w:tcPr>
          <w:p w:rsidR="00000000" w:rsidRDefault="00503C8A">
            <w:pPr>
              <w:divId w:val="7148895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256.2</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750862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1.41</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214675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718.7</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765472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4.06</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888880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436.6</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09071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2.46</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jc w:val="cente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094399298"/>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Fiscal 2018 net income attributable to UGI Corporation reflects the remeasurement of income tax assets and liabilities resulting from the TCJA in the U.S., and the remeasurement effects of the December 2017 French Finance Bills. Fiscal 2017 includes the re</w:t>
            </w:r>
            <w:r>
              <w:rPr>
                <w:rFonts w:ascii="inherit" w:eastAsia="Times New Roman" w:hAnsi="inherit"/>
                <w:sz w:val="20"/>
                <w:szCs w:val="20"/>
              </w:rPr>
              <w:t>measurement effects of the December 2016 French Finance Bills. See</w:t>
            </w:r>
            <w:r>
              <w:rPr>
                <w:rFonts w:ascii="inherit" w:eastAsia="Times New Roman" w:hAnsi="inherit"/>
                <w:sz w:val="20"/>
                <w:szCs w:val="20"/>
              </w:rPr>
              <w:t xml:space="preserve"> </w:t>
            </w:r>
            <w:r>
              <w:rPr>
                <w:rFonts w:ascii="inherit" w:eastAsia="Times New Roman" w:hAnsi="inherit"/>
                <w:sz w:val="20"/>
                <w:szCs w:val="20"/>
              </w:rPr>
              <w:t>“Impact of Tax Reform”</w:t>
            </w:r>
            <w:r>
              <w:rPr>
                <w:rFonts w:ascii="inherit" w:eastAsia="Times New Roman" w:hAnsi="inherit"/>
                <w:sz w:val="20"/>
                <w:szCs w:val="20"/>
              </w:rPr>
              <w:t xml:space="preserve"> </w:t>
            </w:r>
            <w:r>
              <w:rPr>
                <w:rFonts w:ascii="inherit" w:eastAsia="Times New Roman" w:hAnsi="inherit"/>
                <w:sz w:val="20"/>
                <w:szCs w:val="20"/>
              </w:rPr>
              <w:t>below and Notes 7 and 22 to Consolidated Financial Statements.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606931627"/>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includes certain adjustments made to our reporting segments in arriving at n</w:t>
            </w:r>
            <w:r>
              <w:rPr>
                <w:rFonts w:ascii="inherit" w:eastAsia="Times New Roman" w:hAnsi="inherit"/>
                <w:sz w:val="20"/>
                <w:szCs w:val="20"/>
              </w:rPr>
              <w:t>et income attributable to UGI Corporation. </w:t>
            </w:r>
            <w:r>
              <w:rPr>
                <w:rFonts w:ascii="inherit" w:eastAsia="Times New Roman" w:hAnsi="inherit"/>
                <w:sz w:val="20"/>
                <w:szCs w:val="20"/>
              </w:rPr>
              <w:t xml:space="preserve"> </w:t>
            </w:r>
            <w:r>
              <w:rPr>
                <w:rFonts w:ascii="inherit" w:eastAsia="Times New Roman" w:hAnsi="inherit"/>
                <w:sz w:val="20"/>
                <w:szCs w:val="20"/>
              </w:rPr>
              <w:t>These adjustments have been excluded from the segment results to align with the measure used by our CODM in assessing segment performance and allocating resources. </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“Non-GAAP Financial Measures - Adjusted Net</w:t>
            </w:r>
            <w:r>
              <w:rPr>
                <w:rFonts w:ascii="inherit" w:eastAsia="Times New Roman" w:hAnsi="inherit"/>
                <w:sz w:val="20"/>
                <w:szCs w:val="20"/>
              </w:rPr>
              <w:t xml:space="preserve"> Income Attributable to UGI and Adjusted Diluted Earnings Per Share”</w:t>
            </w:r>
            <w:r>
              <w:rPr>
                <w:rFonts w:ascii="inherit" w:eastAsia="Times New Roman" w:hAnsi="inherit"/>
                <w:sz w:val="20"/>
                <w:szCs w:val="20"/>
              </w:rPr>
              <w:t xml:space="preserve"> </w:t>
            </w:r>
            <w:r>
              <w:rPr>
                <w:rFonts w:ascii="inherit" w:eastAsia="Times New Roman" w:hAnsi="inherit"/>
                <w:sz w:val="20"/>
                <w:szCs w:val="20"/>
              </w:rPr>
              <w:t>below and Note 22 to Consolidated Financial Statements for additional information related to these adjustments, as well as other items included within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w:t>
            </w:r>
            <w:r>
              <w:rPr>
                <w:rFonts w:ascii="inherit" w:eastAsia="Times New Roman" w:hAnsi="inherit"/>
                <w:sz w:val="20"/>
                <w:szCs w:val="20"/>
              </w:rPr>
              <w:t xml:space="preserve"> </w:t>
            </w:r>
          </w:p>
        </w:tc>
      </w:tr>
    </w:tbl>
    <w:p w:rsidR="00000000" w:rsidRDefault="00503C8A">
      <w:pPr>
        <w:spacing w:line="288" w:lineRule="auto"/>
        <w:jc w:val="both"/>
        <w:divId w:val="119425987"/>
        <w:rPr>
          <w:rFonts w:eastAsia="Times New Roman"/>
          <w:sz w:val="20"/>
          <w:szCs w:val="20"/>
        </w:rPr>
      </w:pPr>
    </w:p>
    <w:p w:rsidR="00000000" w:rsidRDefault="00503C8A">
      <w:pPr>
        <w:divId w:val="106961522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42</w:t>
      </w:r>
    </w:p>
    <w:p w:rsidR="00000000" w:rsidRDefault="00503C8A">
      <w:pPr>
        <w:divId w:val="119425987"/>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503C8A">
      <w:pPr>
        <w:spacing w:line="288" w:lineRule="auto"/>
        <w:divId w:val="1671369598"/>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41386436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From a financial performance perspective, the Company faced a number of operational challenges in Fiscal 2019, including average temperatures that were warmer than normal and slightly warmer than the prior year across three of our four business segments (w</w:t>
      </w:r>
      <w:r>
        <w:rPr>
          <w:rFonts w:ascii="inherit" w:eastAsia="Times New Roman" w:hAnsi="inherit"/>
          <w:sz w:val="20"/>
          <w:szCs w:val="20"/>
        </w:rPr>
        <w:t>ith AmeriGas Propane being the exception). At our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segment, Fiscal 2019 results were significantly below the prior year due principally to the impact on capacity management margin of pipeline restrictions and limited weather volatility</w:t>
      </w:r>
      <w:r>
        <w:rPr>
          <w:rFonts w:ascii="inherit" w:eastAsia="Times New Roman" w:hAnsi="inherit"/>
          <w:sz w:val="20"/>
          <w:szCs w:val="20"/>
        </w:rPr>
        <w:t xml:space="preserve"> in the Marcellus region. UGI International faced a second consecutive year of significantly warmer than normal weather and the effects of a very warm and dry crop-drying season, which reduced LPG volumes. Despite these significant challenges, our adjusted</w:t>
      </w:r>
      <w:r>
        <w:rPr>
          <w:rFonts w:ascii="inherit" w:eastAsia="Times New Roman" w:hAnsi="inherit"/>
          <w:sz w:val="20"/>
          <w:szCs w:val="20"/>
        </w:rPr>
        <w:t xml:space="preserve"> diluted earnings per share (as further described below) of $2.28 demonstrate the resiliency of our business unit portfolio and our ability to manage expenses to adjust to these adverse conditions.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Fiscal 2019 net income attributable to UGI as determi</w:t>
      </w:r>
      <w:r>
        <w:rPr>
          <w:rFonts w:ascii="inherit" w:eastAsia="Times New Roman" w:hAnsi="inherit"/>
          <w:sz w:val="20"/>
          <w:szCs w:val="20"/>
        </w:rPr>
        <w:t>ned in accordance with GAAP was $256.2 million, equal to $1.41 per diluted share, compared with $718.7 million, equal to $4.06 per diluted share, in Fiscal 2018. The significantly lower GAAP net income attributable to UGI and the lower associated GAAP dilu</w:t>
      </w:r>
      <w:r>
        <w:rPr>
          <w:rFonts w:ascii="inherit" w:eastAsia="Times New Roman" w:hAnsi="inherit"/>
          <w:sz w:val="20"/>
          <w:szCs w:val="20"/>
        </w:rPr>
        <w:t>ted earnings per share reflects, among other things, significant year-over-year changes in unrealized gains and losses on derivative commodity instruments not associated with current-period transactions and the income tax remeasurement adjustments recorded</w:t>
      </w:r>
      <w:r>
        <w:rPr>
          <w:rFonts w:ascii="inherit" w:eastAsia="Times New Roman" w:hAnsi="inherit"/>
          <w:sz w:val="20"/>
          <w:szCs w:val="20"/>
        </w:rPr>
        <w:t xml:space="preserve"> in Fiscal 2018 resulting from the enactment of the TCJA and the 2017 French Finance Bills.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adjusted net income attributable to UGI for Fiscal 2019 was $412.9 million, equal to $2.28 per diluted share, a decrease from Fiscal 2018’s adjusted net income and adjusted diluted earnings per share of $485.6 million and $2.74, respectively.</w:t>
      </w:r>
      <w:r>
        <w:rPr>
          <w:rFonts w:ascii="inherit" w:eastAsia="Times New Roman" w:hAnsi="inherit"/>
          <w:sz w:val="20"/>
          <w:szCs w:val="20"/>
        </w:rPr>
        <w:t xml:space="preserve"> </w:t>
      </w:r>
      <w:r>
        <w:rPr>
          <w:rFonts w:ascii="inherit" w:eastAsia="Times New Roman" w:hAnsi="inherit"/>
          <w:sz w:val="20"/>
          <w:szCs w:val="20"/>
        </w:rPr>
        <w:t>For furth</w:t>
      </w:r>
      <w:r>
        <w:rPr>
          <w:rFonts w:ascii="inherit" w:eastAsia="Times New Roman" w:hAnsi="inherit"/>
          <w:sz w:val="20"/>
          <w:szCs w:val="20"/>
        </w:rPr>
        <w:t>er information on our non-GAAP financial measures</w:t>
      </w:r>
      <w:r>
        <w:rPr>
          <w:rFonts w:ascii="inherit" w:eastAsia="Times New Roman" w:hAnsi="inherit"/>
          <w:sz w:val="20"/>
          <w:szCs w:val="20"/>
        </w:rPr>
        <w:t xml:space="preserve"> </w:t>
      </w:r>
      <w:r>
        <w:rPr>
          <w:rFonts w:ascii="inherit" w:eastAsia="Times New Roman" w:hAnsi="inherit"/>
          <w:sz w:val="20"/>
          <w:szCs w:val="20"/>
        </w:rPr>
        <w:t>“adjusted net income attributable to UGI Corporation”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“adjusted diluted earnings per share,”</w:t>
      </w:r>
      <w:r>
        <w:rPr>
          <w:rFonts w:ascii="inherit" w:eastAsia="Times New Roman" w:hAnsi="inherit"/>
          <w:sz w:val="20"/>
          <w:szCs w:val="20"/>
        </w:rPr>
        <w:t xml:space="preserve"> </w:t>
      </w:r>
      <w:r>
        <w:rPr>
          <w:rFonts w:ascii="inherit" w:eastAsia="Times New Roman" w:hAnsi="inherit"/>
          <w:sz w:val="20"/>
          <w:szCs w:val="20"/>
        </w:rPr>
        <w:t>including reconciliations of these measures to the most directly comparable GAAP measures, see</w:t>
      </w:r>
      <w:r>
        <w:rPr>
          <w:rFonts w:ascii="inherit" w:eastAsia="Times New Roman" w:hAnsi="inherit"/>
          <w:sz w:val="20"/>
          <w:szCs w:val="20"/>
        </w:rPr>
        <w:t xml:space="preserve"> </w:t>
      </w:r>
      <w:r>
        <w:rPr>
          <w:rFonts w:ascii="inherit" w:eastAsia="Times New Roman" w:hAnsi="inherit"/>
          <w:sz w:val="20"/>
          <w:szCs w:val="20"/>
        </w:rPr>
        <w:t>“Non-GAAP Fina</w:t>
      </w:r>
      <w:r>
        <w:rPr>
          <w:rFonts w:ascii="inherit" w:eastAsia="Times New Roman" w:hAnsi="inherit"/>
          <w:sz w:val="20"/>
          <w:szCs w:val="20"/>
        </w:rPr>
        <w:t>ncial Measures - Adjusted Net Income Attributable to UGI and Adjusted Diluted Earnings Per Share”</w:t>
      </w:r>
      <w:r>
        <w:rPr>
          <w:rFonts w:ascii="inherit" w:eastAsia="Times New Roman" w:hAnsi="inherit"/>
          <w:sz w:val="20"/>
          <w:szCs w:val="20"/>
        </w:rPr>
        <w:t xml:space="preserve"> </w:t>
      </w:r>
      <w:r>
        <w:rPr>
          <w:rFonts w:ascii="inherit" w:eastAsia="Times New Roman" w:hAnsi="inherit"/>
          <w:sz w:val="20"/>
          <w:szCs w:val="20"/>
        </w:rPr>
        <w:t>below.</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Propane net income attributable to UGI declined $8.1 million in Fiscal 2019 notwithstanding slightly colder average temperatures. The lower A</w:t>
      </w:r>
      <w:r>
        <w:rPr>
          <w:rFonts w:ascii="inherit" w:eastAsia="Times New Roman" w:hAnsi="inherit"/>
          <w:sz w:val="20"/>
          <w:szCs w:val="20"/>
        </w:rPr>
        <w:t>meriGas Propane results reflect the margin impact of lower retail propane volumes sold, particularly lower base business volumes. In addition, AmeriGas Propane operating and administrative expenses were slightly higher reflecting, in part, higher litigatio</w:t>
      </w:r>
      <w:r>
        <w:rPr>
          <w:rFonts w:ascii="inherit" w:eastAsia="Times New Roman" w:hAnsi="inherit"/>
          <w:sz w:val="20"/>
          <w:szCs w:val="20"/>
        </w:rPr>
        <w:t>n-related and vehicle lease expenses.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 net income attributable to UGI in Fiscal 2019 was $8.3 million lower than in Fiscal 2018 reflecting lower volumes sold for crop drying due to a very dry and warm 2018 summer and early fall in Europe a</w:t>
      </w:r>
      <w:r>
        <w:rPr>
          <w:rFonts w:ascii="inherit" w:eastAsia="Times New Roman" w:hAnsi="inherit"/>
          <w:sz w:val="20"/>
          <w:szCs w:val="20"/>
        </w:rPr>
        <w:t>nd the negative volume and associated margin effects of warmer weather during the peak heating season on heating-related bulk sales. We were able to offset a portion of the effects of the decrease in volumes through effective price management and cost cont</w:t>
      </w:r>
      <w:r>
        <w:rPr>
          <w:rFonts w:ascii="inherit" w:eastAsia="Times New Roman" w:hAnsi="inherit"/>
          <w:sz w:val="20"/>
          <w:szCs w:val="20"/>
        </w:rPr>
        <w:t>rol initiatives. Although the euro and the British pound sterling were approximately 5% weaker during Fiscal 2019 compared to Fiscal 2018, which reduced translated local currency results, UGI International’s Fiscal 2019 net income was favorably impacted by</w:t>
      </w:r>
      <w:r>
        <w:rPr>
          <w:rFonts w:ascii="inherit" w:eastAsia="Times New Roman" w:hAnsi="inherit"/>
          <w:sz w:val="20"/>
          <w:szCs w:val="20"/>
        </w:rPr>
        <w:t xml:space="preserve"> significantly higher realized gains on foreign currency contracts used to reduce volatility in our foreign earnings.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net income attributable to UGI in Fiscal 2019 was $48.7 million lower than in Fiscal 2018. The lower results reflec</w:t>
      </w:r>
      <w:r>
        <w:rPr>
          <w:rFonts w:ascii="inherit" w:eastAsia="Times New Roman" w:hAnsi="inherit"/>
          <w:sz w:val="20"/>
          <w:szCs w:val="20"/>
        </w:rPr>
        <w:t>t substantially lower prices for pipeline capacity principally due to the absence of cold and volatile temperatures that occurred in late December and January of Fiscal 2018, increased pipeline restrictions experienced during Fiscal 2019 and the effects on</w:t>
      </w:r>
      <w:r>
        <w:rPr>
          <w:rFonts w:ascii="inherit" w:eastAsia="Times New Roman" w:hAnsi="inherit"/>
          <w:sz w:val="20"/>
          <w:szCs w:val="20"/>
        </w:rPr>
        <w:t xml:space="preserve"> capacity values of new pipeline capacity.</w:t>
      </w:r>
      <w:r>
        <w:rPr>
          <w:rFonts w:ascii="inherit" w:eastAsia="Times New Roman" w:hAnsi="inherit"/>
          <w:sz w:val="20"/>
          <w:szCs w:val="20"/>
        </w:rPr>
        <w:t xml:space="preserve">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Fiscal 2019 net income also reflects lower electric generation total margin and lower average natural gas marketing unit margins. These decreases were partially offset by the benefits of hi</w:t>
      </w:r>
      <w:r>
        <w:rPr>
          <w:rFonts w:ascii="inherit" w:eastAsia="Times New Roman" w:hAnsi="inherit"/>
          <w:sz w:val="20"/>
          <w:szCs w:val="20"/>
        </w:rPr>
        <w:t>gher natural gas gathering and peaking total margin.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net income attributable to UGI in Fiscal 2019 was $7.7 million lower than in Fiscal 2018. UGI Utilities’</w:t>
      </w:r>
      <w:r>
        <w:rPr>
          <w:rFonts w:ascii="inherit" w:eastAsia="Times New Roman" w:hAnsi="inherit"/>
          <w:sz w:val="20"/>
          <w:szCs w:val="20"/>
        </w:rPr>
        <w:t xml:space="preserve"> </w:t>
      </w:r>
      <w:r>
        <w:rPr>
          <w:rFonts w:ascii="inherit" w:eastAsia="Times New Roman" w:hAnsi="inherit"/>
          <w:sz w:val="20"/>
          <w:szCs w:val="20"/>
        </w:rPr>
        <w:t>Fiscal 2019 net income reflects the credit to customers under the PAPUC’s May 17, 20</w:t>
      </w:r>
      <w:r>
        <w:rPr>
          <w:rFonts w:ascii="inherit" w:eastAsia="Times New Roman" w:hAnsi="inherit"/>
          <w:sz w:val="20"/>
          <w:szCs w:val="20"/>
        </w:rPr>
        <w:t>18 Order of tax savings resulting from the TCJA for the entire fiscal year. UGI Utilities’</w:t>
      </w:r>
      <w:r>
        <w:rPr>
          <w:rFonts w:ascii="inherit" w:eastAsia="Times New Roman" w:hAnsi="inherit"/>
          <w:sz w:val="20"/>
          <w:szCs w:val="20"/>
        </w:rPr>
        <w:t xml:space="preserve"> </w:t>
      </w:r>
      <w:r>
        <w:rPr>
          <w:rFonts w:ascii="inherit" w:eastAsia="Times New Roman" w:hAnsi="inherit"/>
          <w:sz w:val="20"/>
          <w:szCs w:val="20"/>
        </w:rPr>
        <w:t>Fiscal 2018 net income reflects the credit to customers for the nine-month period January 1, 2018 through September 30, 2018.</w:t>
      </w:r>
      <w:r>
        <w:rPr>
          <w:rFonts w:ascii="inherit" w:eastAsia="Times New Roman" w:hAnsi="inherit"/>
          <w:sz w:val="20"/>
          <w:szCs w:val="20"/>
        </w:rPr>
        <w:t xml:space="preserve"> </w:t>
      </w:r>
      <w:r>
        <w:rPr>
          <w:rFonts w:ascii="inherit" w:eastAsia="Times New Roman" w:hAnsi="inherit"/>
          <w:sz w:val="20"/>
          <w:szCs w:val="20"/>
        </w:rPr>
        <w:t>The lower UGI Utilities’</w:t>
      </w:r>
      <w:r>
        <w:rPr>
          <w:rFonts w:ascii="inherit" w:eastAsia="Times New Roman" w:hAnsi="inherit"/>
          <w:sz w:val="20"/>
          <w:szCs w:val="20"/>
        </w:rPr>
        <w:t xml:space="preserve"> </w:t>
      </w:r>
      <w:r>
        <w:rPr>
          <w:rFonts w:ascii="inherit" w:eastAsia="Times New Roman" w:hAnsi="inherit"/>
          <w:sz w:val="20"/>
          <w:szCs w:val="20"/>
        </w:rPr>
        <w:t>Fiscal 2019 re</w:t>
      </w:r>
      <w:r>
        <w:rPr>
          <w:rFonts w:ascii="inherit" w:eastAsia="Times New Roman" w:hAnsi="inherit"/>
          <w:sz w:val="20"/>
          <w:szCs w:val="20"/>
        </w:rPr>
        <w:t xml:space="preserve">sults also reflect the effects of temperatures that were warmer than in Fiscal 2018. The warmer temperatures reduced core market volumes but this reduction was partially offset by, among other things, the margin benefits of core market customer growth and </w:t>
      </w:r>
      <w:r>
        <w:rPr>
          <w:rFonts w:ascii="inherit" w:eastAsia="Times New Roman" w:hAnsi="inherit"/>
          <w:sz w:val="20"/>
          <w:szCs w:val="20"/>
        </w:rPr>
        <w:t>higher use per customer.</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Impact of Tax Reform</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Fiscal 2019 and Fiscal 2018 GAAP results reflect the effects of two significant tax law changes: the December 2017 enactment of the TCJA in the U.S. and the December 2017 French Finance Bills. Among other t</w:t>
      </w:r>
      <w:r>
        <w:rPr>
          <w:rFonts w:ascii="inherit" w:eastAsia="Times New Roman" w:hAnsi="inherit"/>
          <w:sz w:val="20"/>
          <w:szCs w:val="20"/>
        </w:rPr>
        <w:t>hings, the TCJA reduced the U.S. federal income tax rate from 35% to 21%, effective January 1, 2018.</w:t>
      </w:r>
      <w:r>
        <w:rPr>
          <w:rFonts w:ascii="inherit" w:eastAsia="Times New Roman" w:hAnsi="inherit"/>
          <w:sz w:val="20"/>
          <w:szCs w:val="20"/>
        </w:rPr>
        <w:t xml:space="preserve"> </w:t>
      </w:r>
      <w:r>
        <w:rPr>
          <w:rFonts w:ascii="inherit" w:eastAsia="Times New Roman" w:hAnsi="inherit"/>
          <w:sz w:val="20"/>
          <w:szCs w:val="20"/>
        </w:rPr>
        <w:t>The December 2017 French Finance Bills increased the corporate income tax rate in France to 39.4% from 34.4% for Fiscal 2018, but included measures to redu</w:t>
      </w:r>
      <w:r>
        <w:rPr>
          <w:rFonts w:ascii="inherit" w:eastAsia="Times New Roman" w:hAnsi="inherit"/>
          <w:sz w:val="20"/>
          <w:szCs w:val="20"/>
        </w:rPr>
        <w:t>ce the French corporate income tax rate, over time, to 25.8% effective for fiscal years starting after January 1, 2022 (Fiscal 2023).</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As a result of the TCJA and the December 2017 French Finance Bills, during Fiscal 2018 we adjusted our deferred income tax</w:t>
      </w:r>
      <w:r>
        <w:rPr>
          <w:rFonts w:ascii="inherit" w:eastAsia="Times New Roman" w:hAnsi="inherit"/>
          <w:sz w:val="20"/>
          <w:szCs w:val="20"/>
        </w:rPr>
        <w:t xml:space="preserve"> assets and liabilities to remeasure our existing U.S. and French deferred income tax assets and liabilities at the new tax rates in the U.S. and France. The net adjustment to our deferred income tax assets and liabilities resulting from the TCJA reduced o</w:t>
      </w:r>
      <w:r>
        <w:rPr>
          <w:rFonts w:ascii="inherit" w:eastAsia="Times New Roman" w:hAnsi="inherit"/>
          <w:sz w:val="20"/>
          <w:szCs w:val="20"/>
        </w:rPr>
        <w:t>ur</w:t>
      </w:r>
      <w:r>
        <w:rPr>
          <w:rFonts w:ascii="inherit" w:eastAsia="Times New Roman" w:hAnsi="inherit"/>
          <w:sz w:val="20"/>
          <w:szCs w:val="20"/>
        </w:rPr>
        <w:t xml:space="preserve"> </w:t>
      </w:r>
    </w:p>
    <w:p w:rsidR="00000000" w:rsidRDefault="00503C8A">
      <w:pPr>
        <w:divId w:val="27888229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43</w:t>
      </w:r>
    </w:p>
    <w:p w:rsidR="00000000" w:rsidRDefault="00503C8A">
      <w:pPr>
        <w:divId w:val="119425987"/>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503C8A">
      <w:pPr>
        <w:spacing w:line="288" w:lineRule="auto"/>
        <w:divId w:val="593321480"/>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853495471"/>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Fiscal 2018 income tax expense by $166.3 million (equal to $0.93 per diluted share). Due to the effects of utility ratemaking, most of</w:t>
      </w:r>
      <w:r>
        <w:rPr>
          <w:rFonts w:ascii="inherit" w:eastAsia="Times New Roman" w:hAnsi="inherit"/>
          <w:sz w:val="20"/>
          <w:szCs w:val="20"/>
        </w:rPr>
        <w:t xml:space="preserve"> the reduction in UGI Utilities’</w:t>
      </w:r>
      <w:r>
        <w:rPr>
          <w:rFonts w:ascii="inherit" w:eastAsia="Times New Roman" w:hAnsi="inherit"/>
          <w:sz w:val="20"/>
          <w:szCs w:val="20"/>
        </w:rPr>
        <w:t xml:space="preserve"> </w:t>
      </w:r>
      <w:r>
        <w:rPr>
          <w:rFonts w:ascii="inherit" w:eastAsia="Times New Roman" w:hAnsi="inherit"/>
          <w:sz w:val="20"/>
          <w:szCs w:val="20"/>
        </w:rPr>
        <w:t>deferred income tax assets and liabilities was not recognized immediately in income tax expense but has been reflected in regulatory assets and liabilities in accordance with utility ratemaking. The net adjustment to our de</w:t>
      </w:r>
      <w:r>
        <w:rPr>
          <w:rFonts w:ascii="inherit" w:eastAsia="Times New Roman" w:hAnsi="inherit"/>
          <w:sz w:val="20"/>
          <w:szCs w:val="20"/>
        </w:rPr>
        <w:t xml:space="preserve">ferred income tax assets and liabilities in France resulting from the December 2017 French Finance Bills reduced our Fiscal 2018 income tax expense by $12.1 million (equal to $0.07 per diluted share). Although these remeasurement adjustments decreased our </w:t>
      </w:r>
      <w:r>
        <w:rPr>
          <w:rFonts w:ascii="inherit" w:eastAsia="Times New Roman" w:hAnsi="inherit"/>
          <w:sz w:val="20"/>
          <w:szCs w:val="20"/>
        </w:rPr>
        <w:t>income tax expense and increased our GAAP net income, we have eliminated these remeasurement adjustments from our non-GAAP adjusted results.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addition to the Fiscal 2018 remeasurement adjustments related to our U.S. and French income tax assets and liab</w:t>
      </w:r>
      <w:r>
        <w:rPr>
          <w:rFonts w:ascii="inherit" w:eastAsia="Times New Roman" w:hAnsi="inherit"/>
          <w:sz w:val="20"/>
          <w:szCs w:val="20"/>
        </w:rPr>
        <w:t>ilities described above, our income tax expense for Fiscal 2018 was further impacted by a net reduction of approximately $35.0 million (equal to $0.20 per diluted share) principally as a result of a lower Fiscal 2018 blended U.S. income tax rate of 24.5% c</w:t>
      </w:r>
      <w:r>
        <w:rPr>
          <w:rFonts w:ascii="inherit" w:eastAsia="Times New Roman" w:hAnsi="inherit"/>
          <w:sz w:val="20"/>
          <w:szCs w:val="20"/>
        </w:rPr>
        <w:t>ompared to 35% previously, partially offset by an after-tax reduction in UGI Utilities’</w:t>
      </w:r>
      <w:r>
        <w:rPr>
          <w:rFonts w:ascii="inherit" w:eastAsia="Times New Roman" w:hAnsi="inherit"/>
          <w:sz w:val="20"/>
          <w:szCs w:val="20"/>
        </w:rPr>
        <w:t xml:space="preserve"> </w:t>
      </w:r>
      <w:r>
        <w:rPr>
          <w:rFonts w:ascii="inherit" w:eastAsia="Times New Roman" w:hAnsi="inherit"/>
          <w:sz w:val="20"/>
          <w:szCs w:val="20"/>
        </w:rPr>
        <w:t xml:space="preserve">revenues resulting from a May 2018 PAPUC Order. In accordance with this PAPUC Order, UGI Utilities reduced its revenues by $24.1 million, and established an associated </w:t>
      </w:r>
      <w:r>
        <w:rPr>
          <w:rFonts w:ascii="inherit" w:eastAsia="Times New Roman" w:hAnsi="inherit"/>
          <w:sz w:val="20"/>
          <w:szCs w:val="20"/>
        </w:rPr>
        <w:t>regulatory liability, related to $17.1 million of tax benefits resulting from the change in the federal tax rate from 35% to 21% for the period January 1, 2018 through June 30, 2018. In addition to the requirement to establish this regulatory liability, th</w:t>
      </w:r>
      <w:r>
        <w:rPr>
          <w:rFonts w:ascii="inherit" w:eastAsia="Times New Roman" w:hAnsi="inherit"/>
          <w:sz w:val="20"/>
          <w:szCs w:val="20"/>
        </w:rPr>
        <w:t>e May 2018 PAPUC Order also directed each regulated utility that was not currently in a general base rate case proceeding to reduce their rates through a reconcilable negative surcharge applied to bills rendered on or after July 1, 2018 until the effective</w:t>
      </w:r>
      <w:r>
        <w:rPr>
          <w:rFonts w:ascii="inherit" w:eastAsia="Times New Roman" w:hAnsi="inherit"/>
          <w:sz w:val="20"/>
          <w:szCs w:val="20"/>
        </w:rPr>
        <w:t xml:space="preserve"> date of new rates was established in the next general base rate proceeding. This ratemaking effectively offset the effects of the TCJA on income taxes at UGI Utilities until the TCJA’s effects were considered in rate proceedings.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For further information </w:t>
      </w:r>
      <w:r>
        <w:rPr>
          <w:rFonts w:ascii="inherit" w:eastAsia="Times New Roman" w:hAnsi="inherit"/>
          <w:sz w:val="20"/>
          <w:szCs w:val="20"/>
        </w:rPr>
        <w:t>on the TCJA, the December 2017 French Finance Bills, the regulatory impacts on UGI Utilities resulting from the TCJA and the actions of the PAPUC, see Notes</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to Consolidated Financial Statements.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Strategic Initiatives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Fiscal 2019 was defined by two </w:t>
      </w:r>
      <w:r>
        <w:rPr>
          <w:rFonts w:ascii="inherit" w:eastAsia="Times New Roman" w:hAnsi="inherit"/>
          <w:sz w:val="20"/>
          <w:szCs w:val="20"/>
        </w:rPr>
        <w:t>significant strategic transactions that we believe will have a transformational impact on our future performance and strategic direction. The larger of these transactions was the purchase of all of the public’s ownership interest in AmeriGas Partners for 3</w:t>
      </w:r>
      <w:r>
        <w:rPr>
          <w:rFonts w:ascii="inherit" w:eastAsia="Times New Roman" w:hAnsi="inherit"/>
          <w:sz w:val="20"/>
          <w:szCs w:val="20"/>
        </w:rPr>
        <w:t>4.6 million UGI shares and $529 million in cash. This transaction resulted in UGI owning 100% of the Partnership effective August 21, 2019. We will use the enhanced cash flow from our full ownership of the Partnership to reduce debt over time and help fund</w:t>
      </w:r>
      <w:r>
        <w:rPr>
          <w:rFonts w:ascii="inherit" w:eastAsia="Times New Roman" w:hAnsi="inherit"/>
          <w:sz w:val="20"/>
          <w:szCs w:val="20"/>
        </w:rPr>
        <w:t xml:space="preserve"> future major capital investments in our natural gas businesses. The second significant strategic transaction in Fiscal 2019 was the acquisition of Columbia Midstream Group from TC Energy on August 1, 2019. The CMG Acquisition resulted in a four-fold incre</w:t>
      </w:r>
      <w:r>
        <w:rPr>
          <w:rFonts w:ascii="inherit" w:eastAsia="Times New Roman" w:hAnsi="inherit"/>
          <w:sz w:val="20"/>
          <w:szCs w:val="20"/>
        </w:rPr>
        <w:t>ase in our natural gas gathering assets as well as the acquisition of important gas processing assets in the Marcellus and Utica Shale formations. We anticipate executing on a number of system expansion projects associated with these assets over the next s</w:t>
      </w:r>
      <w:r>
        <w:rPr>
          <w:rFonts w:ascii="inherit" w:eastAsia="Times New Roman" w:hAnsi="inherit"/>
          <w:sz w:val="20"/>
          <w:szCs w:val="20"/>
        </w:rPr>
        <w:t>everal years.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addition to the AmeriGas Merger and the CMG Acquisition, during Fiscal 2019 we continued to focus on executing critical elements of our long-term strategy at each of our business segments. We believe these initiatives will provide a platfo</w:t>
      </w:r>
      <w:r>
        <w:rPr>
          <w:rFonts w:ascii="inherit" w:eastAsia="Times New Roman" w:hAnsi="inherit"/>
          <w:sz w:val="20"/>
          <w:szCs w:val="20"/>
        </w:rPr>
        <w:t>rm for sustainable future growth. Some of these initiatives are described below.</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At our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business, we continued to focus on organic growth associated with infrastructure build-out projects in the Marcellus and Utica Shale. One such pro</w:t>
      </w:r>
      <w:r>
        <w:rPr>
          <w:rFonts w:ascii="inherit" w:eastAsia="Times New Roman" w:hAnsi="inherit"/>
          <w:sz w:val="20"/>
          <w:szCs w:val="20"/>
        </w:rPr>
        <w:t>ject is our Auburn IV pipeline expansion project in northern Pennsylvania, which was completed in November 2019 and is supported by a ten-year take or pay contract. We continued to expand our infield gathering capabilities including the build-out of our Te</w:t>
      </w:r>
      <w:r>
        <w:rPr>
          <w:rFonts w:ascii="inherit" w:eastAsia="Times New Roman" w:hAnsi="inherit"/>
          <w:sz w:val="20"/>
          <w:szCs w:val="20"/>
        </w:rPr>
        <w:t>xas Creek and other gathering assets located in northern Pennsylvania, and are continuing to expand our portfolio of LNG assets. Our largest LNG project currently underway is the construction of an LNG storage and vaporization facility located in Bethlehem</w:t>
      </w:r>
      <w:r>
        <w:rPr>
          <w:rFonts w:ascii="inherit" w:eastAsia="Times New Roman" w:hAnsi="inherit"/>
          <w:sz w:val="20"/>
          <w:szCs w:val="20"/>
        </w:rPr>
        <w:t>, Pennsylvania. We expect this facility to be operational in early Fiscal 2021. Our existing portfolio of LNG assets and assets under construction, such as the Bethlehem LNG project, are vital to filling the gap between available pipeline capacity and peak</w:t>
      </w:r>
      <w:r>
        <w:rPr>
          <w:rFonts w:ascii="inherit" w:eastAsia="Times New Roman" w:hAnsi="inherit"/>
          <w:sz w:val="20"/>
          <w:szCs w:val="20"/>
        </w:rPr>
        <w:t xml:space="preserve"> day demand for natural gas. Early in Fiscal 2019, we also expanded our energy marketing customer base with the acquisition of South Jersey Energy Company’s natural gas marketing business, adding several thousand customers to our portfolio.</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h</w:t>
      </w:r>
      <w:r>
        <w:rPr>
          <w:rFonts w:ascii="inherit" w:eastAsia="Times New Roman" w:hAnsi="inherit"/>
          <w:sz w:val="20"/>
          <w:szCs w:val="20"/>
        </w:rPr>
        <w:t>ad a busy and productive Fiscal 2019. We continue to see strong natural gas demand across our Gas Utility service territory. UGI Utilities added approximately 14,000 new residential and commercial heating customers during Fiscal 2019 with conversions accou</w:t>
      </w:r>
      <w:r>
        <w:rPr>
          <w:rFonts w:ascii="inherit" w:eastAsia="Times New Roman" w:hAnsi="inherit"/>
          <w:sz w:val="20"/>
          <w:szCs w:val="20"/>
        </w:rPr>
        <w:t>nting for the majority of the additions. UGI Utilities’</w:t>
      </w:r>
      <w:r>
        <w:rPr>
          <w:rFonts w:ascii="inherit" w:eastAsia="Times New Roman" w:hAnsi="inherit"/>
          <w:sz w:val="20"/>
          <w:szCs w:val="20"/>
        </w:rPr>
        <w:t xml:space="preserve"> </w:t>
      </w:r>
      <w:r>
        <w:rPr>
          <w:rFonts w:ascii="inherit" w:eastAsia="Times New Roman" w:hAnsi="inherit"/>
          <w:sz w:val="20"/>
          <w:szCs w:val="20"/>
        </w:rPr>
        <w:t xml:space="preserve">Electric Utility base rate case, filed in January 2018, went into effect in late October 2018. In January 2019, UGI Utilities filed its first combined Gas Utility rate case and successfully concluded </w:t>
      </w:r>
      <w:r>
        <w:rPr>
          <w:rFonts w:ascii="inherit" w:eastAsia="Times New Roman" w:hAnsi="inherit"/>
          <w:sz w:val="20"/>
          <w:szCs w:val="20"/>
        </w:rPr>
        <w:t>the base rate case with an approved settlement that increases base rate revenue by approximately $30 million. The new base rates went into effect on October 11, 2019. UGI Utilities continues to invest in its distribution system and in Fiscal 2019 spent ove</w:t>
      </w:r>
      <w:r>
        <w:rPr>
          <w:rFonts w:ascii="inherit" w:eastAsia="Times New Roman" w:hAnsi="inherit"/>
          <w:sz w:val="20"/>
          <w:szCs w:val="20"/>
        </w:rPr>
        <w:t>r $355 million in capital expenditures, including approximately $201 million in replacement and betterment capital. We expect this high level of capital expenditures at UGI Utilities to continue for the foreseeable future.</w:t>
      </w:r>
      <w:r>
        <w:rPr>
          <w:rFonts w:ascii="inherit" w:eastAsia="Times New Roman" w:hAnsi="inherit"/>
          <w:sz w:val="20"/>
          <w:szCs w:val="20"/>
        </w:rPr>
        <w:t xml:space="preserve"> </w:t>
      </w:r>
    </w:p>
    <w:p w:rsidR="00000000" w:rsidRDefault="00503C8A">
      <w:pPr>
        <w:divId w:val="963657439"/>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44</w:t>
      </w:r>
    </w:p>
    <w:p w:rsidR="00000000" w:rsidRDefault="00503C8A">
      <w:pPr>
        <w:divId w:val="119425987"/>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503C8A">
      <w:pPr>
        <w:spacing w:line="288" w:lineRule="auto"/>
        <w:divId w:val="313686262"/>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61706139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Propane continued to experience the successful expansions of its ACE cylinder and National Accounts programs. Through both of these programs, AmeriGas Propane di</w:t>
      </w:r>
      <w:r>
        <w:rPr>
          <w:rFonts w:ascii="inherit" w:eastAsia="Times New Roman" w:hAnsi="inherit"/>
          <w:sz w:val="20"/>
          <w:szCs w:val="20"/>
        </w:rPr>
        <w:t xml:space="preserve">stinguishes itself by providing exceptional service to key customer groups, leveraging upon its national footprint to serve these customers efficiently and effectively. Fiscal 2019 was another year of strong growth in both programs, with ACE volumes up 8% </w:t>
      </w:r>
      <w:r>
        <w:rPr>
          <w:rFonts w:ascii="inherit" w:eastAsia="Times New Roman" w:hAnsi="inherit"/>
          <w:sz w:val="20"/>
          <w:szCs w:val="20"/>
        </w:rPr>
        <w:t>and National Accounts volumes up more than 5%. During Fiscal 2019, we continued to deliver value-added technologies such as our second generation ACE vending solution for our largest cylinder exchange customers, and we introduced Cynch, our propane home de</w:t>
      </w:r>
      <w:r>
        <w:rPr>
          <w:rFonts w:ascii="inherit" w:eastAsia="Times New Roman" w:hAnsi="inherit"/>
          <w:sz w:val="20"/>
          <w:szCs w:val="20"/>
        </w:rPr>
        <w:t>livery service for customers in select markets. We plan to continue to expand this start-up business to additional major metropolitan markets in Fiscal 2020 and beyond. During Fiscal 2019, AmeriGas Propane continued to focus on cost reduction through opera</w:t>
      </w:r>
      <w:r>
        <w:rPr>
          <w:rFonts w:ascii="inherit" w:eastAsia="Times New Roman" w:hAnsi="inherit"/>
          <w:sz w:val="20"/>
          <w:szCs w:val="20"/>
        </w:rPr>
        <w:t>ting efficiencies, the application of technology solutions, and organizational management initiatives, including the development of our business transformation initiative further described below.</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 2019, UGI International integrated four smaller-sized LPG businesses including LPG distribution businesses in Belgium, the Netherlands and the United Kingdom. After successfully completing the integration of Finagaz and centralizing its Europ</w:t>
      </w:r>
      <w:r>
        <w:rPr>
          <w:rFonts w:ascii="inherit" w:eastAsia="Times New Roman" w:hAnsi="inherit"/>
          <w:sz w:val="20"/>
          <w:szCs w:val="20"/>
        </w:rPr>
        <w:t>ean supply and commodity hedging functions in France, UGI International management turned its attention in Fiscal 2019 to starting the process of centralizing certain operating and administrative functions and continued its efforts to incorporate new techn</w:t>
      </w:r>
      <w:r>
        <w:rPr>
          <w:rFonts w:ascii="inherit" w:eastAsia="Times New Roman" w:hAnsi="inherit"/>
          <w:sz w:val="20"/>
          <w:szCs w:val="20"/>
        </w:rPr>
        <w:t>ology to ensure excellent customer service and improved profitability. UGI International continued to build out its cylinder distribution model including vending machines and expansion of retail chain customers.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Global LPG Business Transformation Initiatives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Driving operational efficiencies across our global LPG businesses will be an important component of our global LPG strategy for the next several years. We have begun to implement significant strategic and sust</w:t>
      </w:r>
      <w:r>
        <w:rPr>
          <w:rFonts w:ascii="inherit" w:eastAsia="Times New Roman" w:hAnsi="inherit"/>
          <w:sz w:val="20"/>
          <w:szCs w:val="20"/>
        </w:rPr>
        <w:t xml:space="preserve">ainable programs at AmeriGas Propane and UGI International that will increase profitability and provide for an enhanced customer experience at both of these businesses. We have engaged strategic partners to assist us in the identification and execution of </w:t>
      </w:r>
      <w:r>
        <w:rPr>
          <w:rFonts w:ascii="inherit" w:eastAsia="Times New Roman" w:hAnsi="inherit"/>
          <w:sz w:val="20"/>
          <w:szCs w:val="20"/>
        </w:rPr>
        <w:t>these strategic initiatives.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At AmeriGas Propane, we have identified annual savings opportunities that will result from business transformation activities expected to be implemented over the next two years. We are focused on efficiency and effectiveness in</w:t>
      </w:r>
      <w:r>
        <w:rPr>
          <w:rFonts w:ascii="inherit" w:eastAsia="Times New Roman" w:hAnsi="inherit"/>
          <w:sz w:val="20"/>
          <w:szCs w:val="20"/>
        </w:rPr>
        <w:t>itiatives in the following key areas: customer digital experience; customer relationship management; operating process redesign and specialization; distribution and routing optimization; sales and marketing effectiveness; purchasing and general and adminis</w:t>
      </w:r>
      <w:r>
        <w:rPr>
          <w:rFonts w:ascii="inherit" w:eastAsia="Times New Roman" w:hAnsi="inherit"/>
          <w:sz w:val="20"/>
          <w:szCs w:val="20"/>
        </w:rPr>
        <w:t>trative efficiencies; and supply and logistics. We expect that our focus on these key AmeriGas Propane business activities over the next two years will, once completed, provide more than $120 million of annual savings that will allow us to improve profitab</w:t>
      </w:r>
      <w:r>
        <w:rPr>
          <w:rFonts w:ascii="inherit" w:eastAsia="Times New Roman" w:hAnsi="inherit"/>
          <w:sz w:val="20"/>
          <w:szCs w:val="20"/>
        </w:rPr>
        <w:t>ility through operational efficiencies and expense reductions. In addition to improving earnings of the business, this lower cost structure will enable increased investment into base business customer retention and growth initiatives, including the reducti</w:t>
      </w:r>
      <w:r>
        <w:rPr>
          <w:rFonts w:ascii="inherit" w:eastAsia="Times New Roman" w:hAnsi="inherit"/>
          <w:sz w:val="20"/>
          <w:szCs w:val="20"/>
        </w:rPr>
        <w:t>on of margins in select segments of our base business.</w:t>
      </w:r>
      <w:r>
        <w:rPr>
          <w:rFonts w:ascii="inherit" w:eastAsia="Times New Roman" w:hAnsi="inherit"/>
          <w:sz w:val="20"/>
          <w:szCs w:val="20"/>
        </w:rPr>
        <w:t xml:space="preserve"> </w:t>
      </w:r>
      <w:r>
        <w:rPr>
          <w:rFonts w:ascii="inherit" w:eastAsia="Times New Roman" w:hAnsi="inherit"/>
          <w:sz w:val="20"/>
          <w:szCs w:val="20"/>
        </w:rPr>
        <w:t>We estimate the total cost of executing on these initiatives, including approximately $100 million of related capital expenditures, to be approximately $175 million.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At our UGI International LPG busine</w:t>
      </w:r>
      <w:r>
        <w:rPr>
          <w:rFonts w:ascii="inherit" w:eastAsia="Times New Roman" w:hAnsi="inherit"/>
          <w:sz w:val="20"/>
          <w:szCs w:val="20"/>
        </w:rPr>
        <w:t>ss, we launched an initiative and have embarked on a process of identifying operational synergies across all 17 countries in which we currently do business. We call this initiative Project Alliance, the goal of which is to focus attention on enhanced custo</w:t>
      </w:r>
      <w:r>
        <w:rPr>
          <w:rFonts w:ascii="inherit" w:eastAsia="Times New Roman" w:hAnsi="inherit"/>
          <w:sz w:val="20"/>
          <w:szCs w:val="20"/>
        </w:rPr>
        <w:t>mer service and safe and efficient operations through the establishment of two centers of excellence. One such center will be focused on commercial excellence to identify and execute projects that improve the customer’s experience. The second center will b</w:t>
      </w:r>
      <w:r>
        <w:rPr>
          <w:rFonts w:ascii="inherit" w:eastAsia="Times New Roman" w:hAnsi="inherit"/>
          <w:sz w:val="20"/>
          <w:szCs w:val="20"/>
        </w:rPr>
        <w:t>e focused on operational excellence across our distribution network and our filling centers. These efforts will be executed primarily over the next two years and once completed will generate over</w:t>
      </w:r>
      <w:r>
        <w:rPr>
          <w:rFonts w:ascii="inherit" w:eastAsia="Times New Roman" w:hAnsi="inherit"/>
          <w:sz w:val="20"/>
          <w:szCs w:val="20"/>
        </w:rPr>
        <w:t xml:space="preserve"> </w:t>
      </w:r>
      <w:r>
        <w:rPr>
          <w:rFonts w:ascii="inherit" w:eastAsia="Times New Roman" w:hAnsi="inherit"/>
          <w:sz w:val="20"/>
          <w:szCs w:val="20"/>
        </w:rPr>
        <w:t>€30 million of annual savings. We estimate the total cumulat</w:t>
      </w:r>
      <w:r>
        <w:rPr>
          <w:rFonts w:ascii="inherit" w:eastAsia="Times New Roman" w:hAnsi="inherit"/>
          <w:sz w:val="20"/>
          <w:szCs w:val="20"/>
        </w:rPr>
        <w:t>ive cost of executing on these Project Alliance initiatives, including approximately</w:t>
      </w:r>
      <w:r>
        <w:rPr>
          <w:rFonts w:ascii="inherit" w:eastAsia="Times New Roman" w:hAnsi="inherit"/>
          <w:sz w:val="20"/>
          <w:szCs w:val="20"/>
        </w:rPr>
        <w:t xml:space="preserve"> </w:t>
      </w:r>
      <w:r>
        <w:rPr>
          <w:rFonts w:ascii="inherit" w:eastAsia="Times New Roman" w:hAnsi="inherit"/>
          <w:sz w:val="20"/>
          <w:szCs w:val="20"/>
        </w:rPr>
        <w:t>€20 million related to IT capital expenditures, to be approximately</w:t>
      </w:r>
      <w:r>
        <w:rPr>
          <w:rFonts w:ascii="inherit" w:eastAsia="Times New Roman" w:hAnsi="inherit"/>
          <w:sz w:val="20"/>
          <w:szCs w:val="20"/>
        </w:rPr>
        <w:t xml:space="preserve"> </w:t>
      </w:r>
      <w:r>
        <w:rPr>
          <w:rFonts w:ascii="inherit" w:eastAsia="Times New Roman" w:hAnsi="inherit"/>
          <w:sz w:val="20"/>
          <w:szCs w:val="20"/>
        </w:rPr>
        <w:t>€55 million.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These efficiency-focused initiatives are being centrally led under the global LPG structur</w:t>
      </w:r>
      <w:r>
        <w:rPr>
          <w:rFonts w:ascii="inherit" w:eastAsia="Times New Roman" w:hAnsi="inherit"/>
          <w:sz w:val="20"/>
          <w:szCs w:val="20"/>
        </w:rPr>
        <w:t>e that we announced last year. We are confident that these global LPG business transformation activities at AmeriGas Propane and UGI International will position our global LPG businesses to be industry leaders in providing a superior customer experience wi</w:t>
      </w:r>
      <w:r>
        <w:rPr>
          <w:rFonts w:ascii="inherit" w:eastAsia="Times New Roman" w:hAnsi="inherit"/>
          <w:sz w:val="20"/>
          <w:szCs w:val="20"/>
        </w:rPr>
        <w:t>th safe and efficient operations.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Financing Transactions and Liquidity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 2019, we completed a number of significant long-term and short-term financing and refinancing transactions including financing a portion of the CMG Acquisition and the cas</w:t>
      </w:r>
      <w:r>
        <w:rPr>
          <w:rFonts w:ascii="inherit" w:eastAsia="Times New Roman" w:hAnsi="inherit"/>
          <w:sz w:val="20"/>
          <w:szCs w:val="20"/>
        </w:rPr>
        <w:t>h portion of the AmeriGas Merger.</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August 2019, Energy Services entered into a $700 million variable-rate senior secured term loan agreement with a group of lenders that matures in August 2026. Proceeds were used principally to finance the CMG Acquisitio</w:t>
      </w:r>
      <w:r>
        <w:rPr>
          <w:rFonts w:ascii="inherit" w:eastAsia="Times New Roman" w:hAnsi="inherit"/>
          <w:sz w:val="20"/>
          <w:szCs w:val="20"/>
        </w:rPr>
        <w:t>n. Loans under the agreement bear interest at a floating benchmark rate plus a margin. We have entered into interest rate swap agreements to effectively fix the floating benchmark rate on these borrowings.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Also in August 2019, UGI entered into the UGI Corp</w:t>
      </w:r>
      <w:r>
        <w:rPr>
          <w:rFonts w:ascii="inherit" w:eastAsia="Times New Roman" w:hAnsi="inherit"/>
          <w:sz w:val="20"/>
          <w:szCs w:val="20"/>
        </w:rPr>
        <w:t>oration Senior Credit Facility. The UGI Corporation Senior Credit Facility comprises (1) a five-year $250 million amortizing variable-rate term loan facility; (2) a three-year $300 million term loan facility;</w:t>
      </w:r>
      <w:r>
        <w:rPr>
          <w:rFonts w:ascii="inherit" w:eastAsia="Times New Roman" w:hAnsi="inherit"/>
          <w:sz w:val="20"/>
          <w:szCs w:val="20"/>
        </w:rPr>
        <w:t xml:space="preserve"> </w:t>
      </w:r>
    </w:p>
    <w:p w:rsidR="00000000" w:rsidRDefault="00503C8A">
      <w:pPr>
        <w:divId w:val="144750243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45</w:t>
      </w:r>
    </w:p>
    <w:p w:rsidR="00000000" w:rsidRDefault="00503C8A">
      <w:pPr>
        <w:divId w:val="119425987"/>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503C8A">
      <w:pPr>
        <w:spacing w:line="288" w:lineRule="auto"/>
        <w:divId w:val="502431565"/>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82983138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and (3) a five-year $300 million revolving credit facility (including a $10 million sublimit for letters of credit). Proceeds from $850 million of borrowings in August 2019 under the U</w:t>
      </w:r>
      <w:r>
        <w:rPr>
          <w:rFonts w:ascii="inherit" w:eastAsia="Times New Roman" w:hAnsi="inherit"/>
          <w:sz w:val="20"/>
          <w:szCs w:val="20"/>
        </w:rPr>
        <w:t>GI Corporation Senior Credit Facility were used to finance the cash portion of the AmeriGas Merger and a portion of the CMG Acquisition. Loans under the UGI Corporation Senior Credit Facility bear interest at a floating benchmark rate plus a margin. We hav</w:t>
      </w:r>
      <w:r>
        <w:rPr>
          <w:rFonts w:ascii="inherit" w:eastAsia="Times New Roman" w:hAnsi="inherit"/>
          <w:sz w:val="20"/>
          <w:szCs w:val="20"/>
        </w:rPr>
        <w:t>e entered into interest rate swap agreements to fix the floating benchmark rate on a portion of the outstanding principal and term of these variable-rate borrowings.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October 2018, UGI International, LLC completed a significant refinancing transaction an</w:t>
      </w:r>
      <w:r>
        <w:rPr>
          <w:rFonts w:ascii="inherit" w:eastAsia="Times New Roman" w:hAnsi="inherit"/>
          <w:sz w:val="20"/>
          <w:szCs w:val="20"/>
        </w:rPr>
        <w:t>d (i) issued</w:t>
      </w:r>
      <w:r>
        <w:rPr>
          <w:rFonts w:ascii="inherit" w:eastAsia="Times New Roman" w:hAnsi="inherit"/>
          <w:sz w:val="20"/>
          <w:szCs w:val="20"/>
        </w:rPr>
        <w:t xml:space="preserve"> </w:t>
      </w:r>
      <w:r>
        <w:rPr>
          <w:rFonts w:ascii="inherit" w:eastAsia="Times New Roman" w:hAnsi="inherit"/>
          <w:sz w:val="20"/>
          <w:szCs w:val="20"/>
        </w:rPr>
        <w:t>€350 million of 3.25% bonds due November 2025 through an underwritten private placement; (ii) borrowed</w:t>
      </w:r>
      <w:r>
        <w:rPr>
          <w:rFonts w:ascii="inherit" w:eastAsia="Times New Roman" w:hAnsi="inherit"/>
          <w:sz w:val="20"/>
          <w:szCs w:val="20"/>
        </w:rPr>
        <w:t xml:space="preserve"> </w:t>
      </w:r>
      <w:r>
        <w:rPr>
          <w:rFonts w:ascii="inherit" w:eastAsia="Times New Roman" w:hAnsi="inherit"/>
          <w:sz w:val="20"/>
          <w:szCs w:val="20"/>
        </w:rPr>
        <w:t>€300 million under its 2018 UGI International Credit Facilities Agreement variable-rate term loan facility; and (iii) entered into a</w:t>
      </w:r>
      <w:r>
        <w:rPr>
          <w:rFonts w:ascii="inherit" w:eastAsia="Times New Roman" w:hAnsi="inherit"/>
          <w:sz w:val="20"/>
          <w:szCs w:val="20"/>
        </w:rPr>
        <w:t xml:space="preserve"> </w:t>
      </w:r>
      <w:r>
        <w:rPr>
          <w:rFonts w:ascii="inherit" w:eastAsia="Times New Roman" w:hAnsi="inherit"/>
          <w:sz w:val="20"/>
          <w:szCs w:val="20"/>
        </w:rPr>
        <w:t>€300 mi</w:t>
      </w:r>
      <w:r>
        <w:rPr>
          <w:rFonts w:ascii="inherit" w:eastAsia="Times New Roman" w:hAnsi="inherit"/>
          <w:sz w:val="20"/>
          <w:szCs w:val="20"/>
        </w:rPr>
        <w:t>llion multicurrency revolving credit facility. The</w:t>
      </w:r>
      <w:r>
        <w:rPr>
          <w:rFonts w:ascii="inherit" w:eastAsia="Times New Roman" w:hAnsi="inherit"/>
          <w:sz w:val="20"/>
          <w:szCs w:val="20"/>
        </w:rPr>
        <w:t xml:space="preserve"> </w:t>
      </w:r>
      <w:r>
        <w:rPr>
          <w:rFonts w:ascii="inherit" w:eastAsia="Times New Roman" w:hAnsi="inherit"/>
          <w:sz w:val="20"/>
          <w:szCs w:val="20"/>
        </w:rPr>
        <w:t>€300 million term loan is due, and the new multicurrency revolving facility expires, in October 2023. The proceeds from the term loan and the 3.25% bonds plus cash on hand were used in October 2018 to repa</w:t>
      </w:r>
      <w:r>
        <w:rPr>
          <w:rFonts w:ascii="inherit" w:eastAsia="Times New Roman" w:hAnsi="inherit"/>
          <w:sz w:val="20"/>
          <w:szCs w:val="20"/>
        </w:rPr>
        <w:t>y UGI France’s and Flaga’s term loans ahead of schedule. We have entered into interest rate swap agreements to fix the interest rate on the outstanding principal of the variable-rate term loan borrowings through October 2022.</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In June 2019, UGI Utilities </w:t>
      </w:r>
      <w:r>
        <w:rPr>
          <w:rFonts w:ascii="inherit" w:eastAsia="Times New Roman" w:hAnsi="inherit"/>
          <w:sz w:val="20"/>
          <w:szCs w:val="20"/>
        </w:rPr>
        <w:t>entered into the UGI Utilities 2019 Credit Agreement with a group of banks providing for borrowings up to $350 million (including a $100 million sublimit for letters of credit) which also has an additional $150 million accordion feature.</w:t>
      </w:r>
      <w:r>
        <w:rPr>
          <w:rFonts w:ascii="inherit" w:eastAsia="Times New Roman" w:hAnsi="inherit"/>
          <w:sz w:val="20"/>
          <w:szCs w:val="20"/>
        </w:rPr>
        <w:t xml:space="preserve"> </w:t>
      </w:r>
      <w:r>
        <w:rPr>
          <w:rFonts w:ascii="inherit" w:eastAsia="Times New Roman" w:hAnsi="inherit"/>
          <w:sz w:val="20"/>
          <w:szCs w:val="20"/>
        </w:rPr>
        <w:t xml:space="preserve">Concurrently with </w:t>
      </w:r>
      <w:r>
        <w:rPr>
          <w:rFonts w:ascii="inherit" w:eastAsia="Times New Roman" w:hAnsi="inherit"/>
          <w:sz w:val="20"/>
          <w:szCs w:val="20"/>
        </w:rPr>
        <w:t>entering into the UGI Utilities 2019 Credit Agreement, UGI Utilities terminated its existing</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million revolving credit agreement. In February 2019, UGI Utilities issued in a private placement $150 million of UGI Utilities 4.55% Senior Notes due Februar</w:t>
      </w:r>
      <w:r>
        <w:rPr>
          <w:rFonts w:ascii="inherit" w:eastAsia="Times New Roman" w:hAnsi="inherit"/>
          <w:sz w:val="20"/>
          <w:szCs w:val="20"/>
        </w:rPr>
        <w:t>y 1, 2049.</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believe each of our business units has sufficient liquidity to fund business operations during Fiscal</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“Financial Condition and Liquidity”</w:t>
      </w:r>
      <w:r>
        <w:rPr>
          <w:rFonts w:ascii="inherit" w:eastAsia="Times New Roman" w:hAnsi="inherit"/>
          <w:sz w:val="20"/>
          <w:szCs w:val="20"/>
        </w:rPr>
        <w:t xml:space="preserve"> </w:t>
      </w:r>
      <w:r>
        <w:rPr>
          <w:rFonts w:ascii="inherit" w:eastAsia="Times New Roman" w:hAnsi="inherit"/>
          <w:sz w:val="20"/>
          <w:szCs w:val="20"/>
        </w:rPr>
        <w:t>below). For additional information on our Fiscal 2019 financing transactions, see</w:t>
      </w:r>
      <w:r>
        <w:rPr>
          <w:rFonts w:ascii="inherit" w:eastAsia="Times New Roman" w:hAnsi="inherit"/>
          <w:sz w:val="20"/>
          <w:szCs w:val="20"/>
        </w:rPr>
        <w:t xml:space="preserve"> </w:t>
      </w:r>
      <w:r>
        <w:rPr>
          <w:rFonts w:ascii="inherit" w:eastAsia="Times New Roman" w:hAnsi="inherit"/>
          <w:sz w:val="20"/>
          <w:szCs w:val="20"/>
        </w:rPr>
        <w:t xml:space="preserve">“Financial </w:t>
      </w:r>
      <w:r>
        <w:rPr>
          <w:rFonts w:ascii="inherit" w:eastAsia="Times New Roman" w:hAnsi="inherit"/>
          <w:sz w:val="20"/>
          <w:szCs w:val="20"/>
        </w:rPr>
        <w:t>Condition and Liquidity”</w:t>
      </w:r>
      <w:r>
        <w:rPr>
          <w:rFonts w:ascii="inherit" w:eastAsia="Times New Roman" w:hAnsi="inherit"/>
          <w:sz w:val="20"/>
          <w:szCs w:val="20"/>
        </w:rPr>
        <w:t xml:space="preserve"> </w:t>
      </w:r>
      <w:r>
        <w:rPr>
          <w:rFonts w:ascii="inherit" w:eastAsia="Times New Roman" w:hAnsi="inherit"/>
          <w:sz w:val="20"/>
          <w:szCs w:val="20"/>
        </w:rPr>
        <w:t>below and Note 6 to Consolidated Financial Statements.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Non-GAAP Financial Measures - Adjusted Net Income Attributable to UGI and Adjusted Diluted Earnings Per Share</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Adjusted Net Income Attributable to UGI Corporation and Adjusted D</w:t>
      </w:r>
      <w:r>
        <w:rPr>
          <w:rFonts w:ascii="inherit" w:eastAsia="Times New Roman" w:hAnsi="inherit"/>
          <w:b/>
          <w:bCs/>
          <w:sz w:val="20"/>
          <w:szCs w:val="20"/>
        </w:rPr>
        <w:t>iluted EPS by Segment (Non-GAAP)</w:t>
      </w:r>
    </w:p>
    <w:tbl>
      <w:tblPr>
        <w:tblW w:w="4980" w:type="pct"/>
        <w:jc w:val="center"/>
        <w:tblCellMar>
          <w:left w:w="0" w:type="dxa"/>
          <w:right w:w="0" w:type="dxa"/>
        </w:tblCellMar>
        <w:tblLook w:val="04A0" w:firstRow="1" w:lastRow="0" w:firstColumn="1" w:lastColumn="0" w:noHBand="0" w:noVBand="1"/>
      </w:tblPr>
      <w:tblGrid>
        <w:gridCol w:w="2369"/>
        <w:gridCol w:w="105"/>
        <w:gridCol w:w="133"/>
        <w:gridCol w:w="639"/>
        <w:gridCol w:w="107"/>
        <w:gridCol w:w="105"/>
        <w:gridCol w:w="133"/>
        <w:gridCol w:w="639"/>
        <w:gridCol w:w="107"/>
        <w:gridCol w:w="105"/>
        <w:gridCol w:w="133"/>
        <w:gridCol w:w="639"/>
        <w:gridCol w:w="107"/>
        <w:gridCol w:w="105"/>
        <w:gridCol w:w="133"/>
        <w:gridCol w:w="639"/>
        <w:gridCol w:w="107"/>
        <w:gridCol w:w="105"/>
        <w:gridCol w:w="133"/>
        <w:gridCol w:w="639"/>
        <w:gridCol w:w="107"/>
        <w:gridCol w:w="105"/>
        <w:gridCol w:w="133"/>
        <w:gridCol w:w="639"/>
        <w:gridCol w:w="107"/>
      </w:tblGrid>
      <w:tr w:rsidR="00000000">
        <w:trPr>
          <w:divId w:val="1763066260"/>
          <w:jc w:val="center"/>
        </w:trPr>
        <w:tc>
          <w:tcPr>
            <w:tcW w:w="0" w:type="auto"/>
            <w:gridSpan w:val="25"/>
            <w:vAlign w:val="center"/>
            <w:hideMark/>
          </w:tcPr>
          <w:p w:rsidR="00000000" w:rsidRDefault="00503C8A">
            <w:pPr>
              <w:spacing w:line="288" w:lineRule="auto"/>
              <w:jc w:val="both"/>
              <w:rPr>
                <w:rFonts w:eastAsia="Times New Roman"/>
                <w:sz w:val="20"/>
                <w:szCs w:val="20"/>
              </w:rPr>
            </w:pPr>
          </w:p>
        </w:tc>
      </w:tr>
      <w:tr w:rsidR="00000000">
        <w:trPr>
          <w:divId w:val="1763066260"/>
          <w:jc w:val="center"/>
        </w:trPr>
        <w:tc>
          <w:tcPr>
            <w:tcW w:w="20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763066260"/>
          <w:jc w:val="center"/>
        </w:trPr>
        <w:tc>
          <w:tcPr>
            <w:tcW w:w="0" w:type="auto"/>
            <w:tcMar>
              <w:top w:w="30" w:type="dxa"/>
              <w:left w:w="30" w:type="dxa"/>
              <w:bottom w:w="30" w:type="dxa"/>
              <w:right w:w="30" w:type="dxa"/>
            </w:tcMar>
            <w:vAlign w:val="bottom"/>
            <w:hideMark/>
          </w:tcPr>
          <w:p w:rsidR="00000000" w:rsidRDefault="00503C8A">
            <w:pPr>
              <w:divId w:val="1570849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351590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8592691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21003652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76306626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(Dollars in millions, except per share amounts)</w:t>
            </w:r>
          </w:p>
        </w:tc>
        <w:tc>
          <w:tcPr>
            <w:tcW w:w="0" w:type="auto"/>
            <w:tcMar>
              <w:top w:w="30" w:type="dxa"/>
              <w:left w:w="30" w:type="dxa"/>
              <w:bottom w:w="30" w:type="dxa"/>
              <w:right w:w="30" w:type="dxa"/>
            </w:tcMar>
            <w:vAlign w:val="bottom"/>
            <w:hideMark/>
          </w:tcPr>
          <w:p w:rsidR="00000000" w:rsidRDefault="00503C8A">
            <w:pPr>
              <w:divId w:val="14395202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Adjusted Net Income (Loss)</w:t>
            </w:r>
          </w:p>
        </w:tc>
        <w:tc>
          <w:tcPr>
            <w:tcW w:w="0" w:type="auto"/>
            <w:tcMar>
              <w:top w:w="30" w:type="dxa"/>
              <w:left w:w="30" w:type="dxa"/>
              <w:bottom w:w="30" w:type="dxa"/>
              <w:right w:w="30" w:type="dxa"/>
            </w:tcMar>
            <w:vAlign w:val="bottom"/>
            <w:hideMark/>
          </w:tcPr>
          <w:p w:rsidR="00000000" w:rsidRDefault="00503C8A">
            <w:pPr>
              <w:divId w:val="14811955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Adjusted Diluted EPS</w:t>
            </w:r>
          </w:p>
        </w:tc>
        <w:tc>
          <w:tcPr>
            <w:tcW w:w="0" w:type="auto"/>
            <w:tcMar>
              <w:top w:w="30" w:type="dxa"/>
              <w:left w:w="30" w:type="dxa"/>
              <w:bottom w:w="30" w:type="dxa"/>
              <w:right w:w="30" w:type="dxa"/>
            </w:tcMar>
            <w:vAlign w:val="bottom"/>
            <w:hideMark/>
          </w:tcPr>
          <w:p w:rsidR="00000000" w:rsidRDefault="00503C8A">
            <w:pPr>
              <w:divId w:val="3632109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Adjusted Net Income (Loss)</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8123358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Adjusted Diluted EPS</w:t>
            </w:r>
          </w:p>
        </w:tc>
        <w:tc>
          <w:tcPr>
            <w:tcW w:w="0" w:type="auto"/>
            <w:tcMar>
              <w:top w:w="30" w:type="dxa"/>
              <w:left w:w="30" w:type="dxa"/>
              <w:bottom w:w="30" w:type="dxa"/>
              <w:right w:w="30" w:type="dxa"/>
            </w:tcMar>
            <w:vAlign w:val="bottom"/>
            <w:hideMark/>
          </w:tcPr>
          <w:p w:rsidR="00000000" w:rsidRDefault="00503C8A">
            <w:pPr>
              <w:divId w:val="1478688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Adjusted Net Income (Loss)</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3693313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Adjusted Diluted EPS</w:t>
            </w:r>
          </w:p>
        </w:tc>
      </w:tr>
      <w:tr w:rsidR="00000000">
        <w:trPr>
          <w:divId w:val="1763066260"/>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Propane</w:t>
            </w:r>
          </w:p>
        </w:tc>
        <w:tc>
          <w:tcPr>
            <w:tcW w:w="0" w:type="auto"/>
            <w:shd w:val="clear" w:color="auto" w:fill="CCEEFF"/>
            <w:tcMar>
              <w:top w:w="30" w:type="dxa"/>
              <w:left w:w="30" w:type="dxa"/>
              <w:bottom w:w="30" w:type="dxa"/>
              <w:right w:w="30" w:type="dxa"/>
            </w:tcMar>
            <w:vAlign w:val="bottom"/>
            <w:hideMark/>
          </w:tcPr>
          <w:p w:rsidR="00000000" w:rsidRDefault="00503C8A">
            <w:pPr>
              <w:divId w:val="19101899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68.2</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04683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30201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366882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0.43</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49071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684051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0.30</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763066260"/>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503C8A">
            <w:pPr>
              <w:divId w:val="1165123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144.8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00184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59588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153.1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95202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86872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155.8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79570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0.88</w:t>
            </w:r>
          </w:p>
        </w:tc>
        <w:tc>
          <w:tcPr>
            <w:tcW w:w="0" w:type="auto"/>
            <w:vAlign w:val="bottom"/>
            <w:hideMark/>
          </w:tcPr>
          <w:p w:rsidR="00000000" w:rsidRDefault="00503C8A">
            <w:pPr>
              <w:rPr>
                <w:rFonts w:eastAsia="Times New Roman"/>
                <w:sz w:val="20"/>
                <w:szCs w:val="20"/>
              </w:rPr>
            </w:pPr>
          </w:p>
        </w:tc>
      </w:tr>
      <w:tr w:rsidR="00000000">
        <w:trPr>
          <w:divId w:val="1763066260"/>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rsidR="00000000" w:rsidRDefault="00503C8A">
            <w:pPr>
              <w:divId w:val="829754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78.0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42604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43552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126.7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44504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96466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86.9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87318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0.49</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763066260"/>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503C8A">
            <w:pPr>
              <w:divId w:val="308362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133.2</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75855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0.74</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080677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140.9</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6025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0.80</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100327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116.0</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903118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0.66</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763066260"/>
          <w:jc w:val="center"/>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reportable segments</w:t>
            </w:r>
          </w:p>
        </w:tc>
        <w:tc>
          <w:tcPr>
            <w:tcW w:w="0" w:type="auto"/>
            <w:shd w:val="clear" w:color="auto" w:fill="CCEEFF"/>
            <w:tcMar>
              <w:top w:w="30" w:type="dxa"/>
              <w:left w:w="30" w:type="dxa"/>
              <w:bottom w:w="30" w:type="dxa"/>
              <w:right w:w="30" w:type="dxa"/>
            </w:tcMar>
            <w:vAlign w:val="bottom"/>
            <w:hideMark/>
          </w:tcPr>
          <w:p w:rsidR="00000000" w:rsidRDefault="00503C8A">
            <w:pPr>
              <w:divId w:val="207225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424.2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86700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06343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497.0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6018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75740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412.9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23496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763066260"/>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503C8A">
            <w:pPr>
              <w:divId w:val="778796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53939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421877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06318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(0.08</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06150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482938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(0.04</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763066260"/>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Adjusted net income attributable to UGI Corporation</w:t>
            </w:r>
          </w:p>
        </w:tc>
        <w:tc>
          <w:tcPr>
            <w:tcW w:w="0" w:type="auto"/>
            <w:shd w:val="clear" w:color="auto" w:fill="CCEEFF"/>
            <w:tcMar>
              <w:top w:w="30" w:type="dxa"/>
              <w:left w:w="30" w:type="dxa"/>
              <w:bottom w:w="30" w:type="dxa"/>
              <w:right w:w="30" w:type="dxa"/>
            </w:tcMar>
            <w:vAlign w:val="bottom"/>
            <w:hideMark/>
          </w:tcPr>
          <w:p w:rsidR="00000000" w:rsidRDefault="00503C8A">
            <w:pPr>
              <w:divId w:val="2092657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412.9</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603490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2.28</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778124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485.6</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20100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2.74</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26850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406.1</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66039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2.29</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As previously mentioned, UGI management uses</w:t>
      </w:r>
      <w:r>
        <w:rPr>
          <w:rFonts w:ascii="inherit" w:eastAsia="Times New Roman" w:hAnsi="inherit"/>
          <w:sz w:val="20"/>
          <w:szCs w:val="20"/>
        </w:rPr>
        <w:t xml:space="preserve"> </w:t>
      </w:r>
      <w:r>
        <w:rPr>
          <w:rFonts w:ascii="inherit" w:eastAsia="Times New Roman" w:hAnsi="inherit"/>
          <w:sz w:val="20"/>
          <w:szCs w:val="20"/>
        </w:rPr>
        <w:t>“adjusted net income attributable to UGI Corporation”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“adjusted diluted earnings per share,”</w:t>
      </w:r>
      <w:r>
        <w:rPr>
          <w:rFonts w:ascii="inherit" w:eastAsia="Times New Roman" w:hAnsi="inherit"/>
          <w:sz w:val="20"/>
          <w:szCs w:val="20"/>
        </w:rPr>
        <w:t xml:space="preserve"> </w:t>
      </w:r>
      <w:r>
        <w:rPr>
          <w:rFonts w:ascii="inherit" w:eastAsia="Times New Roman" w:hAnsi="inherit"/>
          <w:sz w:val="20"/>
          <w:szCs w:val="20"/>
        </w:rPr>
        <w:t>both of which are non-GAAP financial measures, when evaluating UGI’s overall performance. Adjusted net income attributable to UGI Corporation is net income attributable to UGI after excluding:</w:t>
      </w:r>
    </w:p>
    <w:tbl>
      <w:tblPr>
        <w:tblW w:w="0" w:type="auto"/>
        <w:tblCellSpacing w:w="0" w:type="dxa"/>
        <w:tblCellMar>
          <w:top w:w="195" w:type="dxa"/>
          <w:left w:w="0"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762529487"/>
              <w:rPr>
                <w:rFonts w:eastAsia="Times New Roman"/>
                <w:sz w:val="20"/>
                <w:szCs w:val="20"/>
              </w:rPr>
            </w:pPr>
            <w:r>
              <w:rPr>
                <w:rFonts w:ascii="inherit" w:eastAsia="Times New Roman" w:hAnsi="inherit"/>
                <w:sz w:val="20"/>
                <w:szCs w:val="20"/>
              </w:rPr>
              <w:t>(1)</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Net after-tax gains and losses on commodity and certain foreign currency derivative instruments not associated with current-period transactions (principally comprising changes in unrealized gains and losses on such derivative instruments);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988"/>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826236796"/>
              <w:rPr>
                <w:rFonts w:eastAsia="Times New Roman"/>
                <w:sz w:val="20"/>
                <w:szCs w:val="20"/>
              </w:rPr>
            </w:pPr>
            <w:r>
              <w:rPr>
                <w:rFonts w:ascii="inherit" w:eastAsia="Times New Roman" w:hAnsi="inherit"/>
                <w:sz w:val="20"/>
                <w:szCs w:val="20"/>
              </w:rPr>
              <w:t>(2)</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 xml:space="preserve">Losses </w:t>
            </w:r>
            <w:r>
              <w:rPr>
                <w:rFonts w:ascii="inherit" w:eastAsia="Times New Roman" w:hAnsi="inherit"/>
                <w:sz w:val="20"/>
                <w:szCs w:val="20"/>
              </w:rPr>
              <w:t>on extinguishments of debt;</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736"/>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91656560"/>
              <w:rPr>
                <w:rFonts w:eastAsia="Times New Roman"/>
                <w:sz w:val="20"/>
                <w:szCs w:val="20"/>
              </w:rPr>
            </w:pPr>
            <w:r>
              <w:rPr>
                <w:rFonts w:ascii="inherit" w:eastAsia="Times New Roman" w:hAnsi="inherit"/>
                <w:sz w:val="20"/>
                <w:szCs w:val="20"/>
              </w:rPr>
              <w:t>(3)</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Merger expenses associated with the AmeriGas Merger;</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86"/>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25527677"/>
              <w:rPr>
                <w:rFonts w:eastAsia="Times New Roman"/>
                <w:sz w:val="20"/>
                <w:szCs w:val="20"/>
              </w:rPr>
            </w:pPr>
            <w:r>
              <w:rPr>
                <w:rFonts w:ascii="inherit" w:eastAsia="Times New Roman" w:hAnsi="inherit"/>
                <w:sz w:val="20"/>
                <w:szCs w:val="20"/>
              </w:rPr>
              <w:t>(4)</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Acquisition and integration expenses associated with the CMG and Finagaz acquisitions;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429355233"/>
              <w:rPr>
                <w:rFonts w:eastAsia="Times New Roman"/>
                <w:sz w:val="20"/>
                <w:szCs w:val="20"/>
              </w:rPr>
            </w:pPr>
            <w:r>
              <w:rPr>
                <w:rFonts w:ascii="inherit" w:eastAsia="Times New Roman" w:hAnsi="inherit"/>
                <w:sz w:val="20"/>
                <w:szCs w:val="20"/>
              </w:rPr>
              <w:t>(5)</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Expenses associated with AmeriGas Propane’s and UGI International’s LPG business transformation initiatives designed to reduce costs and create more efficient p</w:t>
            </w:r>
            <w:r>
              <w:rPr>
                <w:rFonts w:ascii="inherit" w:eastAsia="Times New Roman" w:hAnsi="inherit"/>
                <w:sz w:val="20"/>
                <w:szCs w:val="20"/>
              </w:rPr>
              <w:t>rocesses;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259"/>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822235761"/>
              <w:rPr>
                <w:rFonts w:eastAsia="Times New Roman"/>
                <w:sz w:val="20"/>
                <w:szCs w:val="20"/>
              </w:rPr>
            </w:pPr>
            <w:r>
              <w:rPr>
                <w:rFonts w:ascii="inherit" w:eastAsia="Times New Roman" w:hAnsi="inherit"/>
                <w:sz w:val="20"/>
                <w:szCs w:val="20"/>
              </w:rPr>
              <w:t>(6)</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Impairments of Partnership tradenames and trademarks; and</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122189331"/>
              <w:rPr>
                <w:rFonts w:eastAsia="Times New Roman"/>
                <w:sz w:val="20"/>
                <w:szCs w:val="20"/>
              </w:rPr>
            </w:pPr>
            <w:r>
              <w:rPr>
                <w:rFonts w:ascii="inherit" w:eastAsia="Times New Roman" w:hAnsi="inherit"/>
                <w:sz w:val="20"/>
                <w:szCs w:val="20"/>
              </w:rPr>
              <w:t>(7)</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Remeasurement impacts on income tax assets and liabilities resulting from the enactments of the TCJA and French Finance Bills.</w:t>
            </w:r>
            <w:r>
              <w:rPr>
                <w:rFonts w:ascii="inherit" w:eastAsia="Times New Roman" w:hAnsi="inherit"/>
                <w:sz w:val="20"/>
                <w:szCs w:val="20"/>
              </w:rPr>
              <w:t xml:space="preserve"> </w:t>
            </w:r>
          </w:p>
        </w:tc>
      </w:tr>
    </w:tbl>
    <w:p w:rsidR="00000000" w:rsidRDefault="00503C8A">
      <w:pPr>
        <w:divId w:val="30632106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46</w:t>
      </w:r>
    </w:p>
    <w:p w:rsidR="00000000" w:rsidRDefault="00503C8A">
      <w:pPr>
        <w:divId w:val="119425987"/>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503C8A">
      <w:pPr>
        <w:spacing w:line="288" w:lineRule="auto"/>
        <w:divId w:val="182982034"/>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26302800"/>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does n</w:t>
      </w:r>
      <w:r>
        <w:rPr>
          <w:rFonts w:ascii="inherit" w:eastAsia="Times New Roman" w:hAnsi="inherit"/>
          <w:sz w:val="20"/>
          <w:szCs w:val="20"/>
        </w:rPr>
        <w:t>ot designate its commodity and certain foreign currency derivative instruments as hedges under GAAP. Volatility in net income attributable to UGI Corporation as determined in accordance with GAAP can occur as a result of gains and losses on commodity and c</w:t>
      </w:r>
      <w:r>
        <w:rPr>
          <w:rFonts w:ascii="inherit" w:eastAsia="Times New Roman" w:hAnsi="inherit"/>
          <w:sz w:val="20"/>
          <w:szCs w:val="20"/>
        </w:rPr>
        <w:t>ertain foreign currency derivative instruments not associated with current-period transactions.</w:t>
      </w:r>
      <w:r>
        <w:rPr>
          <w:rFonts w:ascii="inherit" w:eastAsia="Times New Roman" w:hAnsi="inherit"/>
          <w:sz w:val="20"/>
          <w:szCs w:val="20"/>
        </w:rPr>
        <w:t xml:space="preserve"> </w:t>
      </w:r>
      <w:r>
        <w:rPr>
          <w:rFonts w:ascii="inherit" w:eastAsia="Times New Roman" w:hAnsi="inherit"/>
          <w:sz w:val="20"/>
          <w:szCs w:val="20"/>
        </w:rPr>
        <w:t>These gains and losses result principally from recording changes in unrealized gains and losses on unsettled commodity and certain foreign currency derivative i</w:t>
      </w:r>
      <w:r>
        <w:rPr>
          <w:rFonts w:ascii="inherit" w:eastAsia="Times New Roman" w:hAnsi="inherit"/>
          <w:sz w:val="20"/>
          <w:szCs w:val="20"/>
        </w:rPr>
        <w:t>nstruments and, to a much lesser extent, certain realized gains and losses on settled commodity derivative instruments that are not associated with current-period transactions. However, because these derivative instruments economically hedge anticipated fu</w:t>
      </w:r>
      <w:r>
        <w:rPr>
          <w:rFonts w:ascii="inherit" w:eastAsia="Times New Roman" w:hAnsi="inherit"/>
          <w:sz w:val="20"/>
          <w:szCs w:val="20"/>
        </w:rPr>
        <w:t>ture purchases or sales of energy commodities, or in the case of certain foreign currency derivatives reduce volatility in anticipated future earnings associated with our foreign operations, we expect that such gains or losses will be largely offset by gai</w:t>
      </w:r>
      <w:r>
        <w:rPr>
          <w:rFonts w:ascii="inherit" w:eastAsia="Times New Roman" w:hAnsi="inherit"/>
          <w:sz w:val="20"/>
          <w:szCs w:val="20"/>
        </w:rPr>
        <w:t>ns or losses on anticipated future energy commodity transactions or mitigate volatility in anticipated future earnings. For further information on the Company’s accounting for commodity and certain foreign currency derivative instruments, see Notes</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to Consolidated Financial Statements.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Non-GAAP financial measures are not in accordance with, or an alternative to, GAAP and should be considered in addition to, and not as a substitute for, the comparable GAAP measures.</w:t>
      </w:r>
      <w:r>
        <w:rPr>
          <w:rFonts w:ascii="inherit" w:eastAsia="Times New Roman" w:hAnsi="inherit"/>
          <w:sz w:val="20"/>
          <w:szCs w:val="20"/>
        </w:rPr>
        <w:t xml:space="preserve"> </w:t>
      </w:r>
      <w:r>
        <w:rPr>
          <w:rFonts w:ascii="inherit" w:eastAsia="Times New Roman" w:hAnsi="inherit"/>
          <w:sz w:val="20"/>
          <w:szCs w:val="20"/>
        </w:rPr>
        <w:t>Management believes that these no</w:t>
      </w:r>
      <w:r>
        <w:rPr>
          <w:rFonts w:ascii="inherit" w:eastAsia="Times New Roman" w:hAnsi="inherit"/>
          <w:sz w:val="20"/>
          <w:szCs w:val="20"/>
        </w:rPr>
        <w:t>n-GAAP measures provide meaningful information to investors about UGI’s performance because they eliminate the impact of gains and losses on commodity and certain foreign currency derivative instruments not associated with current-period transactions and o</w:t>
      </w:r>
      <w:r>
        <w:rPr>
          <w:rFonts w:ascii="inherit" w:eastAsia="Times New Roman" w:hAnsi="inherit"/>
          <w:sz w:val="20"/>
          <w:szCs w:val="20"/>
        </w:rPr>
        <w:t>ther significant discrete items that can affect the comparison of period-over-period results.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table reconciles net income attributable to UGI Corporation, the most directly comparable GAAP measure, to adjusted net income attributable to UGI C</w:t>
      </w:r>
      <w:r>
        <w:rPr>
          <w:rFonts w:ascii="inherit" w:eastAsia="Times New Roman" w:hAnsi="inherit"/>
          <w:sz w:val="20"/>
          <w:szCs w:val="20"/>
        </w:rPr>
        <w:t>orporation and reconciles diluted earnings per share, the most comparable GAAP measure, to adjusted diluted earnings per share, to reflect the adjustments referred to above for Fiscal 2019, Fiscal 2018 and Fiscal 2017.</w:t>
      </w:r>
      <w:r>
        <w:rPr>
          <w:rFonts w:ascii="inherit" w:eastAsia="Times New Roman" w:hAnsi="inherit"/>
          <w:sz w:val="20"/>
          <w:szCs w:val="20"/>
        </w:rPr>
        <w:t xml:space="preserve"> </w:t>
      </w:r>
    </w:p>
    <w:p w:rsidR="00000000" w:rsidRDefault="00503C8A">
      <w:pPr>
        <w:divId w:val="172891322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47</w:t>
      </w:r>
    </w:p>
    <w:p w:rsidR="00000000" w:rsidRDefault="00503C8A">
      <w:pPr>
        <w:divId w:val="119425987"/>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503C8A">
      <w:pPr>
        <w:spacing w:line="288" w:lineRule="auto"/>
        <w:divId w:val="542526843"/>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4793436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078"/>
        <w:gridCol w:w="105"/>
        <w:gridCol w:w="132"/>
        <w:gridCol w:w="676"/>
        <w:gridCol w:w="107"/>
        <w:gridCol w:w="105"/>
        <w:gridCol w:w="132"/>
        <w:gridCol w:w="760"/>
        <w:gridCol w:w="107"/>
        <w:gridCol w:w="105"/>
        <w:gridCol w:w="132"/>
        <w:gridCol w:w="760"/>
        <w:gridCol w:w="107"/>
      </w:tblGrid>
      <w:tr w:rsidR="00000000">
        <w:trPr>
          <w:divId w:val="2105101515"/>
          <w:jc w:val="center"/>
        </w:trPr>
        <w:tc>
          <w:tcPr>
            <w:tcW w:w="0" w:type="auto"/>
            <w:gridSpan w:val="13"/>
            <w:vAlign w:val="center"/>
            <w:hideMark/>
          </w:tcPr>
          <w:p w:rsidR="00000000" w:rsidRDefault="00503C8A">
            <w:pPr>
              <w:rPr>
                <w:rFonts w:eastAsia="Times New Roman"/>
                <w:sz w:val="20"/>
                <w:szCs w:val="20"/>
              </w:rPr>
            </w:pPr>
          </w:p>
        </w:tc>
      </w:tr>
      <w:tr w:rsidR="00000000">
        <w:trPr>
          <w:divId w:val="2105101515"/>
          <w:jc w:val="center"/>
        </w:trPr>
        <w:tc>
          <w:tcPr>
            <w:tcW w:w="31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2105101515"/>
          <w:jc w:val="center"/>
        </w:trPr>
        <w:tc>
          <w:tcPr>
            <w:tcW w:w="0" w:type="auto"/>
            <w:tcMar>
              <w:top w:w="30" w:type="dxa"/>
              <w:left w:w="30" w:type="dxa"/>
              <w:bottom w:w="30" w:type="dxa"/>
              <w:right w:w="30" w:type="dxa"/>
            </w:tcMar>
            <w:vAlign w:val="bottom"/>
            <w:hideMark/>
          </w:tcPr>
          <w:p w:rsidR="00000000" w:rsidRDefault="00503C8A">
            <w:pPr>
              <w:divId w:val="1979649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8233065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Year Ended September 30,</w:t>
            </w:r>
          </w:p>
        </w:tc>
      </w:tr>
      <w:tr w:rsidR="00000000">
        <w:trPr>
          <w:divId w:val="210510151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(Millions of dollars, except per share amounts)</w:t>
            </w:r>
          </w:p>
        </w:tc>
        <w:tc>
          <w:tcPr>
            <w:tcW w:w="0" w:type="auto"/>
            <w:tcMar>
              <w:top w:w="30" w:type="dxa"/>
              <w:left w:w="30" w:type="dxa"/>
              <w:bottom w:w="30" w:type="dxa"/>
              <w:right w:w="30" w:type="dxa"/>
            </w:tcMar>
            <w:vAlign w:val="bottom"/>
            <w:hideMark/>
          </w:tcPr>
          <w:p w:rsidR="00000000" w:rsidRDefault="00503C8A">
            <w:pPr>
              <w:divId w:val="454982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3043897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4599111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210510151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Adjusted net income attributable to UGI Corporation:</w:t>
            </w:r>
          </w:p>
        </w:tc>
        <w:tc>
          <w:tcPr>
            <w:tcW w:w="0" w:type="auto"/>
            <w:tcMar>
              <w:top w:w="30" w:type="dxa"/>
              <w:left w:w="30" w:type="dxa"/>
              <w:bottom w:w="30" w:type="dxa"/>
              <w:right w:w="30" w:type="dxa"/>
            </w:tcMar>
            <w:vAlign w:val="bottom"/>
            <w:hideMark/>
          </w:tcPr>
          <w:p w:rsidR="00000000" w:rsidRDefault="00503C8A">
            <w:pPr>
              <w:divId w:val="632102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052343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78895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63389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75724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41427214"/>
              <w:rPr>
                <w:rFonts w:eastAsia="Times New Roman"/>
                <w:sz w:val="20"/>
                <w:szCs w:val="20"/>
              </w:rPr>
            </w:pPr>
            <w:r>
              <w:rPr>
                <w:rFonts w:ascii="inherit" w:eastAsia="Times New Roman" w:hAnsi="inherit"/>
                <w:sz w:val="20"/>
                <w:szCs w:val="20"/>
              </w:rPr>
              <w:t> </w:t>
            </w:r>
          </w:p>
        </w:tc>
      </w:tr>
      <w:tr w:rsidR="00000000">
        <w:trPr>
          <w:divId w:val="210510151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attributable to UGI Corporation</w:t>
            </w:r>
          </w:p>
        </w:tc>
        <w:tc>
          <w:tcPr>
            <w:tcW w:w="0" w:type="auto"/>
            <w:shd w:val="clear" w:color="auto" w:fill="CCEEFF"/>
            <w:tcMar>
              <w:top w:w="30" w:type="dxa"/>
              <w:left w:w="30" w:type="dxa"/>
              <w:bottom w:w="30" w:type="dxa"/>
              <w:right w:w="30" w:type="dxa"/>
            </w:tcMar>
            <w:vAlign w:val="bottom"/>
            <w:hideMark/>
          </w:tcPr>
          <w:p w:rsidR="00000000" w:rsidRDefault="00503C8A">
            <w:pPr>
              <w:divId w:val="14969224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256.2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210967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718.7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956082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436.6</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2105101515"/>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losses (gains) on commodity derivative instruments not associated with current-period transactions (net of tax of $(59.5), $26.7 and $31.9, respectively) (a) (b)</w:t>
            </w:r>
          </w:p>
        </w:tc>
        <w:tc>
          <w:tcPr>
            <w:tcW w:w="0" w:type="auto"/>
            <w:tcMar>
              <w:top w:w="30" w:type="dxa"/>
              <w:left w:w="30" w:type="dxa"/>
              <w:bottom w:w="30" w:type="dxa"/>
              <w:right w:w="30" w:type="dxa"/>
            </w:tcMar>
            <w:vAlign w:val="bottom"/>
            <w:hideMark/>
          </w:tcPr>
          <w:p w:rsidR="00000000" w:rsidRDefault="00503C8A">
            <w:pPr>
              <w:divId w:val="231237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147.4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94351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(68.1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033118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105101515"/>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Unrealized (gains) losses on foreign currency derivative instruments (net of tax of $9.3, $9.3 and $(9.9), respectively) (a)</w:t>
            </w:r>
          </w:p>
        </w:tc>
        <w:tc>
          <w:tcPr>
            <w:tcW w:w="0" w:type="auto"/>
            <w:shd w:val="clear" w:color="auto" w:fill="CCEEFF"/>
            <w:tcMar>
              <w:top w:w="30" w:type="dxa"/>
              <w:left w:w="30" w:type="dxa"/>
              <w:bottom w:w="30" w:type="dxa"/>
              <w:right w:w="30" w:type="dxa"/>
            </w:tcMar>
            <w:vAlign w:val="bottom"/>
            <w:hideMark/>
          </w:tcPr>
          <w:p w:rsidR="00000000" w:rsidRDefault="00503C8A">
            <w:pPr>
              <w:divId w:val="991327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328951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673070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13.9</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105101515"/>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Loss on extinguishments of debt (net of tax of $(1.9), $0, and $(6.1), respectively) (a)</w:t>
            </w:r>
          </w:p>
        </w:tc>
        <w:tc>
          <w:tcPr>
            <w:tcW w:w="0" w:type="auto"/>
            <w:tcMar>
              <w:top w:w="30" w:type="dxa"/>
              <w:left w:w="30" w:type="dxa"/>
              <w:bottom w:w="30" w:type="dxa"/>
              <w:right w:w="30" w:type="dxa"/>
            </w:tcMar>
            <w:vAlign w:val="bottom"/>
            <w:hideMark/>
          </w:tcPr>
          <w:p w:rsidR="00000000" w:rsidRDefault="00503C8A">
            <w:pPr>
              <w:divId w:val="122387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53082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17977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9.6</w:t>
            </w:r>
          </w:p>
        </w:tc>
        <w:tc>
          <w:tcPr>
            <w:tcW w:w="0" w:type="auto"/>
            <w:vAlign w:val="bottom"/>
            <w:hideMark/>
          </w:tcPr>
          <w:p w:rsidR="00000000" w:rsidRDefault="00503C8A">
            <w:pPr>
              <w:rPr>
                <w:rFonts w:eastAsia="Times New Roman"/>
                <w:sz w:val="20"/>
                <w:szCs w:val="20"/>
              </w:rPr>
            </w:pPr>
          </w:p>
        </w:tc>
      </w:tr>
      <w:tr w:rsidR="00000000">
        <w:trPr>
          <w:divId w:val="2105101515"/>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Merger expenses (net of tax of $(0.4), $0 and $0, respectively) (a)</w:t>
            </w:r>
          </w:p>
        </w:tc>
        <w:tc>
          <w:tcPr>
            <w:tcW w:w="0" w:type="auto"/>
            <w:shd w:val="clear" w:color="auto" w:fill="CCEEFF"/>
            <w:tcMar>
              <w:top w:w="30" w:type="dxa"/>
              <w:left w:w="30" w:type="dxa"/>
              <w:bottom w:w="30" w:type="dxa"/>
              <w:right w:w="30" w:type="dxa"/>
            </w:tcMar>
            <w:vAlign w:val="bottom"/>
            <w:hideMark/>
          </w:tcPr>
          <w:p w:rsidR="00000000" w:rsidRDefault="00503C8A">
            <w:pPr>
              <w:divId w:val="653417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45872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51374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105101515"/>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Acquisition and integration expenses associated with the CMG Acquisition (net of tax of $(4.5), $0 and $0, respectively) (a)</w:t>
            </w:r>
          </w:p>
        </w:tc>
        <w:tc>
          <w:tcPr>
            <w:tcW w:w="0" w:type="auto"/>
            <w:tcMar>
              <w:top w:w="30" w:type="dxa"/>
              <w:left w:w="30" w:type="dxa"/>
              <w:bottom w:w="30" w:type="dxa"/>
              <w:right w:w="30" w:type="dxa"/>
            </w:tcMar>
            <w:vAlign w:val="bottom"/>
            <w:hideMark/>
          </w:tcPr>
          <w:p w:rsidR="00000000" w:rsidRDefault="00503C8A">
            <w:pPr>
              <w:divId w:val="334185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48506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43591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2105101515"/>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LPG business transformation costs (net of tax of $(5.1), $0 and $0, respectively) (a)</w:t>
            </w:r>
          </w:p>
        </w:tc>
        <w:tc>
          <w:tcPr>
            <w:tcW w:w="0" w:type="auto"/>
            <w:shd w:val="clear" w:color="auto" w:fill="CCEEFF"/>
            <w:tcMar>
              <w:top w:w="30" w:type="dxa"/>
              <w:left w:w="30" w:type="dxa"/>
              <w:bottom w:w="30" w:type="dxa"/>
              <w:right w:w="30" w:type="dxa"/>
            </w:tcMar>
            <w:vAlign w:val="bottom"/>
            <w:hideMark/>
          </w:tcPr>
          <w:p w:rsidR="00000000" w:rsidRDefault="00503C8A">
            <w:pPr>
              <w:divId w:val="813328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88040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10409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105101515"/>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Integration expenses associated with Finagaz (net of tax of $0, $(12.0) and $(13.7), respectively) (a)</w:t>
            </w:r>
          </w:p>
        </w:tc>
        <w:tc>
          <w:tcPr>
            <w:tcW w:w="0" w:type="auto"/>
            <w:tcMar>
              <w:top w:w="30" w:type="dxa"/>
              <w:left w:w="30" w:type="dxa"/>
              <w:bottom w:w="30" w:type="dxa"/>
              <w:right w:w="30" w:type="dxa"/>
            </w:tcMar>
            <w:vAlign w:val="bottom"/>
            <w:hideMark/>
          </w:tcPr>
          <w:p w:rsidR="00000000" w:rsidRDefault="00503C8A">
            <w:pPr>
              <w:divId w:val="1979148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4596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79304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26.2</w:t>
            </w:r>
          </w:p>
        </w:tc>
        <w:tc>
          <w:tcPr>
            <w:tcW w:w="0" w:type="auto"/>
            <w:vAlign w:val="bottom"/>
            <w:hideMark/>
          </w:tcPr>
          <w:p w:rsidR="00000000" w:rsidRDefault="00503C8A">
            <w:pPr>
              <w:rPr>
                <w:rFonts w:eastAsia="Times New Roman"/>
                <w:sz w:val="20"/>
                <w:szCs w:val="20"/>
              </w:rPr>
            </w:pPr>
          </w:p>
        </w:tc>
      </w:tr>
      <w:tr w:rsidR="00000000">
        <w:trPr>
          <w:divId w:val="2105101515"/>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Impairment of Partnership tradenames and trademarks (net of tax of $0, $(5.8) and $0, respectively) (a)</w:t>
            </w:r>
          </w:p>
        </w:tc>
        <w:tc>
          <w:tcPr>
            <w:tcW w:w="0" w:type="auto"/>
            <w:shd w:val="clear" w:color="auto" w:fill="CCEEFF"/>
            <w:tcMar>
              <w:top w:w="30" w:type="dxa"/>
              <w:left w:w="30" w:type="dxa"/>
              <w:bottom w:w="30" w:type="dxa"/>
              <w:right w:w="30" w:type="dxa"/>
            </w:tcMar>
            <w:vAlign w:val="bottom"/>
            <w:hideMark/>
          </w:tcPr>
          <w:p w:rsidR="00000000" w:rsidRDefault="00503C8A">
            <w:pPr>
              <w:divId w:val="365911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16401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7113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105101515"/>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Impact from change in French tax rate</w:t>
            </w:r>
          </w:p>
        </w:tc>
        <w:tc>
          <w:tcPr>
            <w:tcW w:w="0" w:type="auto"/>
            <w:tcMar>
              <w:top w:w="30" w:type="dxa"/>
              <w:left w:w="30" w:type="dxa"/>
              <w:bottom w:w="30" w:type="dxa"/>
              <w:right w:w="30" w:type="dxa"/>
            </w:tcMar>
            <w:vAlign w:val="bottom"/>
            <w:hideMark/>
          </w:tcPr>
          <w:p w:rsidR="00000000" w:rsidRDefault="00503C8A">
            <w:pPr>
              <w:divId w:val="1665280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89004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30271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105101515"/>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Remeasurement impact from TCJA</w:t>
            </w:r>
          </w:p>
        </w:tc>
        <w:tc>
          <w:tcPr>
            <w:tcW w:w="0" w:type="auto"/>
            <w:shd w:val="clear" w:color="auto" w:fill="CCEEFF"/>
            <w:tcMar>
              <w:top w:w="30" w:type="dxa"/>
              <w:left w:w="30" w:type="dxa"/>
              <w:bottom w:w="30" w:type="dxa"/>
              <w:right w:w="30" w:type="dxa"/>
            </w:tcMar>
            <w:vAlign w:val="bottom"/>
            <w:hideMark/>
          </w:tcPr>
          <w:p w:rsidR="00000000" w:rsidRDefault="00503C8A">
            <w:pPr>
              <w:divId w:val="88015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62455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55004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2105101515"/>
          <w:jc w:val="center"/>
        </w:trPr>
        <w:tc>
          <w:tcPr>
            <w:tcW w:w="0" w:type="auto"/>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adjustments</w:t>
            </w:r>
          </w:p>
        </w:tc>
        <w:tc>
          <w:tcPr>
            <w:tcW w:w="0" w:type="auto"/>
            <w:tcMar>
              <w:top w:w="30" w:type="dxa"/>
              <w:left w:w="30" w:type="dxa"/>
              <w:bottom w:w="30" w:type="dxa"/>
              <w:right w:w="30" w:type="dxa"/>
            </w:tcMar>
            <w:vAlign w:val="bottom"/>
            <w:hideMark/>
          </w:tcPr>
          <w:p w:rsidR="00000000" w:rsidRDefault="00503C8A">
            <w:pPr>
              <w:divId w:val="1600606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156.7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603950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(233.1</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592200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10510151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Adjusted net income attributable to UGI Corporation</w:t>
            </w:r>
          </w:p>
        </w:tc>
        <w:tc>
          <w:tcPr>
            <w:tcW w:w="0" w:type="auto"/>
            <w:shd w:val="clear" w:color="auto" w:fill="CCEEFF"/>
            <w:tcMar>
              <w:top w:w="30" w:type="dxa"/>
              <w:left w:w="30" w:type="dxa"/>
              <w:bottom w:w="30" w:type="dxa"/>
              <w:right w:w="30" w:type="dxa"/>
            </w:tcMar>
            <w:vAlign w:val="bottom"/>
            <w:hideMark/>
          </w:tcPr>
          <w:p w:rsidR="00000000" w:rsidRDefault="00503C8A">
            <w:pPr>
              <w:divId w:val="11048869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412.9</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600958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485.6</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462926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406.1</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2105101515"/>
          <w:jc w:val="center"/>
        </w:trPr>
        <w:tc>
          <w:tcPr>
            <w:tcW w:w="0" w:type="auto"/>
            <w:tcMar>
              <w:top w:w="30" w:type="dxa"/>
              <w:left w:w="30" w:type="dxa"/>
              <w:bottom w:w="30" w:type="dxa"/>
              <w:right w:w="30" w:type="dxa"/>
            </w:tcMar>
            <w:vAlign w:val="bottom"/>
            <w:hideMark/>
          </w:tcPr>
          <w:p w:rsidR="00000000" w:rsidRDefault="00503C8A">
            <w:pPr>
              <w:divId w:val="391660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185402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345594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6004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026780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626673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577322011"/>
              <w:rPr>
                <w:rFonts w:eastAsia="Times New Roman"/>
                <w:sz w:val="20"/>
                <w:szCs w:val="20"/>
              </w:rPr>
            </w:pPr>
            <w:r>
              <w:rPr>
                <w:rFonts w:ascii="inherit" w:eastAsia="Times New Roman" w:hAnsi="inherit"/>
                <w:sz w:val="20"/>
                <w:szCs w:val="20"/>
              </w:rPr>
              <w:t> </w:t>
            </w:r>
          </w:p>
        </w:tc>
      </w:tr>
      <w:tr w:rsidR="00000000">
        <w:trPr>
          <w:divId w:val="210510151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Adjusted diluted earnings per share:</w:t>
            </w:r>
          </w:p>
        </w:tc>
        <w:tc>
          <w:tcPr>
            <w:tcW w:w="0" w:type="auto"/>
            <w:shd w:val="clear" w:color="auto" w:fill="CCEEFF"/>
            <w:tcMar>
              <w:top w:w="30" w:type="dxa"/>
              <w:left w:w="30" w:type="dxa"/>
              <w:bottom w:w="30" w:type="dxa"/>
              <w:right w:w="30" w:type="dxa"/>
            </w:tcMar>
            <w:vAlign w:val="bottom"/>
            <w:hideMark/>
          </w:tcPr>
          <w:p w:rsidR="00000000" w:rsidRDefault="00503C8A">
            <w:pPr>
              <w:divId w:val="21471230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055276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68640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953629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0536937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88048118"/>
              <w:rPr>
                <w:rFonts w:eastAsia="Times New Roman"/>
                <w:sz w:val="20"/>
                <w:szCs w:val="20"/>
              </w:rPr>
            </w:pPr>
            <w:r>
              <w:rPr>
                <w:rFonts w:ascii="inherit" w:eastAsia="Times New Roman" w:hAnsi="inherit"/>
                <w:sz w:val="20"/>
                <w:szCs w:val="20"/>
              </w:rPr>
              <w:t> </w:t>
            </w:r>
          </w:p>
        </w:tc>
      </w:tr>
      <w:tr w:rsidR="00000000">
        <w:trPr>
          <w:divId w:val="210510151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Corporation earnings per share - diluted</w:t>
            </w:r>
          </w:p>
        </w:tc>
        <w:tc>
          <w:tcPr>
            <w:tcW w:w="0" w:type="auto"/>
            <w:tcMar>
              <w:top w:w="30" w:type="dxa"/>
              <w:left w:w="30" w:type="dxa"/>
              <w:bottom w:w="30" w:type="dxa"/>
              <w:right w:w="30" w:type="dxa"/>
            </w:tcMar>
            <w:vAlign w:val="bottom"/>
            <w:hideMark/>
          </w:tcPr>
          <w:p w:rsidR="00000000" w:rsidRDefault="00503C8A">
            <w:pPr>
              <w:divId w:val="1578438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29890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08044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2.46</w:t>
            </w:r>
          </w:p>
        </w:tc>
        <w:tc>
          <w:tcPr>
            <w:tcW w:w="0" w:type="auto"/>
            <w:vAlign w:val="bottom"/>
            <w:hideMark/>
          </w:tcPr>
          <w:p w:rsidR="00000000" w:rsidRDefault="00503C8A">
            <w:pPr>
              <w:rPr>
                <w:rFonts w:eastAsia="Times New Roman"/>
                <w:sz w:val="20"/>
                <w:szCs w:val="20"/>
              </w:rPr>
            </w:pPr>
          </w:p>
        </w:tc>
      </w:tr>
      <w:tr w:rsidR="00000000">
        <w:trPr>
          <w:divId w:val="210510151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losses (gains) on commodity derivative instruments not associated with current-period transactions</w:t>
            </w:r>
          </w:p>
        </w:tc>
        <w:tc>
          <w:tcPr>
            <w:tcW w:w="0" w:type="auto"/>
            <w:shd w:val="clear" w:color="auto" w:fill="CCEEFF"/>
            <w:tcMar>
              <w:top w:w="30" w:type="dxa"/>
              <w:left w:w="30" w:type="dxa"/>
              <w:bottom w:w="30" w:type="dxa"/>
              <w:right w:w="30" w:type="dxa"/>
            </w:tcMar>
            <w:vAlign w:val="bottom"/>
            <w:hideMark/>
          </w:tcPr>
          <w:p w:rsidR="00000000" w:rsidRDefault="00503C8A">
            <w:pPr>
              <w:divId w:val="2009012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87338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0466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10510151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Unrealized (gains) losses on foreign currency derivative instruments</w:t>
            </w:r>
          </w:p>
        </w:tc>
        <w:tc>
          <w:tcPr>
            <w:tcW w:w="0" w:type="auto"/>
            <w:tcMar>
              <w:top w:w="30" w:type="dxa"/>
              <w:left w:w="30" w:type="dxa"/>
              <w:bottom w:w="30" w:type="dxa"/>
              <w:right w:w="30" w:type="dxa"/>
            </w:tcMar>
            <w:vAlign w:val="bottom"/>
            <w:hideMark/>
          </w:tcPr>
          <w:p w:rsidR="00000000" w:rsidRDefault="00503C8A">
            <w:pPr>
              <w:divId w:val="164712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77878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3151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0.08</w:t>
            </w:r>
          </w:p>
        </w:tc>
        <w:tc>
          <w:tcPr>
            <w:tcW w:w="0" w:type="auto"/>
            <w:vAlign w:val="bottom"/>
            <w:hideMark/>
          </w:tcPr>
          <w:p w:rsidR="00000000" w:rsidRDefault="00503C8A">
            <w:pPr>
              <w:rPr>
                <w:rFonts w:eastAsia="Times New Roman"/>
                <w:sz w:val="20"/>
                <w:szCs w:val="20"/>
              </w:rPr>
            </w:pPr>
          </w:p>
        </w:tc>
      </w:tr>
      <w:tr w:rsidR="00000000">
        <w:trPr>
          <w:divId w:val="210510151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Loss on extinguishments of debt</w:t>
            </w:r>
          </w:p>
        </w:tc>
        <w:tc>
          <w:tcPr>
            <w:tcW w:w="0" w:type="auto"/>
            <w:shd w:val="clear" w:color="auto" w:fill="CCEEFF"/>
            <w:tcMar>
              <w:top w:w="30" w:type="dxa"/>
              <w:left w:w="30" w:type="dxa"/>
              <w:bottom w:w="30" w:type="dxa"/>
              <w:right w:w="30" w:type="dxa"/>
            </w:tcMar>
            <w:vAlign w:val="bottom"/>
            <w:hideMark/>
          </w:tcPr>
          <w:p w:rsidR="00000000" w:rsidRDefault="00503C8A">
            <w:pPr>
              <w:divId w:val="1621104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54204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61257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10510151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Merger expenses</w:t>
            </w:r>
          </w:p>
        </w:tc>
        <w:tc>
          <w:tcPr>
            <w:tcW w:w="0" w:type="auto"/>
            <w:tcMar>
              <w:top w:w="30" w:type="dxa"/>
              <w:left w:w="30" w:type="dxa"/>
              <w:bottom w:w="30" w:type="dxa"/>
              <w:right w:w="30" w:type="dxa"/>
            </w:tcMar>
            <w:vAlign w:val="bottom"/>
            <w:hideMark/>
          </w:tcPr>
          <w:p w:rsidR="00000000" w:rsidRDefault="00503C8A">
            <w:pPr>
              <w:divId w:val="1236820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15752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77584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210510151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Acquisition and integration expenses associated with the CMG Acquisition</w:t>
            </w:r>
          </w:p>
        </w:tc>
        <w:tc>
          <w:tcPr>
            <w:tcW w:w="0" w:type="auto"/>
            <w:shd w:val="clear" w:color="auto" w:fill="CCEEFF"/>
            <w:tcMar>
              <w:top w:w="30" w:type="dxa"/>
              <w:left w:w="30" w:type="dxa"/>
              <w:bottom w:w="30" w:type="dxa"/>
              <w:right w:w="30" w:type="dxa"/>
            </w:tcMar>
            <w:vAlign w:val="bottom"/>
            <w:hideMark/>
          </w:tcPr>
          <w:p w:rsidR="00000000" w:rsidRDefault="00503C8A">
            <w:pPr>
              <w:divId w:val="303436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788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69380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10510151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LPG business transformation costs</w:t>
            </w:r>
          </w:p>
        </w:tc>
        <w:tc>
          <w:tcPr>
            <w:tcW w:w="0" w:type="auto"/>
            <w:tcMar>
              <w:top w:w="30" w:type="dxa"/>
              <w:left w:w="30" w:type="dxa"/>
              <w:bottom w:w="30" w:type="dxa"/>
              <w:right w:w="30" w:type="dxa"/>
            </w:tcMar>
            <w:vAlign w:val="bottom"/>
            <w:hideMark/>
          </w:tcPr>
          <w:p w:rsidR="00000000" w:rsidRDefault="00503C8A">
            <w:pPr>
              <w:divId w:val="30155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87095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06425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210510151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Integration expenses associated with Finagaz</w:t>
            </w:r>
          </w:p>
        </w:tc>
        <w:tc>
          <w:tcPr>
            <w:tcW w:w="0" w:type="auto"/>
            <w:shd w:val="clear" w:color="auto" w:fill="CCEEFF"/>
            <w:tcMar>
              <w:top w:w="30" w:type="dxa"/>
              <w:left w:w="30" w:type="dxa"/>
              <w:bottom w:w="30" w:type="dxa"/>
              <w:right w:w="30" w:type="dxa"/>
            </w:tcMar>
            <w:vAlign w:val="bottom"/>
            <w:hideMark/>
          </w:tcPr>
          <w:p w:rsidR="00000000" w:rsidRDefault="00503C8A">
            <w:pPr>
              <w:divId w:val="1117260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56397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49105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10510151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Impairment of Partnership tradenames and trademarks</w:t>
            </w:r>
          </w:p>
        </w:tc>
        <w:tc>
          <w:tcPr>
            <w:tcW w:w="0" w:type="auto"/>
            <w:tcMar>
              <w:top w:w="30" w:type="dxa"/>
              <w:left w:w="30" w:type="dxa"/>
              <w:bottom w:w="30" w:type="dxa"/>
              <w:right w:w="30" w:type="dxa"/>
            </w:tcMar>
            <w:vAlign w:val="bottom"/>
            <w:hideMark/>
          </w:tcPr>
          <w:p w:rsidR="00000000" w:rsidRDefault="00503C8A">
            <w:pPr>
              <w:divId w:val="920988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46927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78056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210510151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Impact from change in French tax rate</w:t>
            </w:r>
          </w:p>
        </w:tc>
        <w:tc>
          <w:tcPr>
            <w:tcW w:w="0" w:type="auto"/>
            <w:shd w:val="clear" w:color="auto" w:fill="CCEEFF"/>
            <w:tcMar>
              <w:top w:w="30" w:type="dxa"/>
              <w:left w:w="30" w:type="dxa"/>
              <w:bottom w:w="30" w:type="dxa"/>
              <w:right w:w="30" w:type="dxa"/>
            </w:tcMar>
            <w:vAlign w:val="bottom"/>
            <w:hideMark/>
          </w:tcPr>
          <w:p w:rsidR="00000000" w:rsidRDefault="00503C8A">
            <w:pPr>
              <w:divId w:val="1528130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29827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(0.07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477258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10510151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Remeasurement impact from TCJA</w:t>
            </w:r>
          </w:p>
        </w:tc>
        <w:tc>
          <w:tcPr>
            <w:tcW w:w="0" w:type="auto"/>
            <w:tcMar>
              <w:top w:w="30" w:type="dxa"/>
              <w:left w:w="30" w:type="dxa"/>
              <w:bottom w:w="30" w:type="dxa"/>
              <w:right w:w="30" w:type="dxa"/>
            </w:tcMar>
            <w:vAlign w:val="bottom"/>
            <w:hideMark/>
          </w:tcPr>
          <w:p w:rsidR="00000000" w:rsidRDefault="00503C8A">
            <w:pPr>
              <w:divId w:val="674192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031226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(0.93</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61892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210510151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Adjusted diluted earnings per share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503C8A">
            <w:pPr>
              <w:divId w:val="2522804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2.28</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525241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2.74</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41515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2.29</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402876987"/>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rPr>
                <w:rFonts w:eastAsia="Times New Roman"/>
                <w:sz w:val="20"/>
                <w:szCs w:val="20"/>
              </w:rPr>
            </w:pPr>
            <w:r>
              <w:rPr>
                <w:rFonts w:ascii="inherit" w:eastAsia="Times New Roman" w:hAnsi="inherit"/>
                <w:sz w:val="20"/>
                <w:szCs w:val="20"/>
              </w:rPr>
              <w:t>Income taxes associated with pre-tax adjustments determined using statutory business unit tax rates.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730"/>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746605601"/>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rPr>
                <w:rFonts w:eastAsia="Times New Roman"/>
                <w:sz w:val="20"/>
                <w:szCs w:val="20"/>
              </w:rPr>
            </w:pPr>
            <w:r>
              <w:rPr>
                <w:rFonts w:ascii="inherit" w:eastAsia="Times New Roman" w:hAnsi="inherit"/>
                <w:sz w:val="20"/>
                <w:szCs w:val="20"/>
              </w:rPr>
              <w:t>Includes the effects of rounding.</w:t>
            </w:r>
          </w:p>
        </w:tc>
      </w:tr>
    </w:tbl>
    <w:p w:rsidR="00000000" w:rsidRDefault="00503C8A">
      <w:pPr>
        <w:spacing w:line="288" w:lineRule="auto"/>
        <w:divId w:val="119425987"/>
        <w:rPr>
          <w:rFonts w:eastAsia="Times New Roman"/>
          <w:sz w:val="20"/>
          <w:szCs w:val="20"/>
        </w:rPr>
      </w:pPr>
    </w:p>
    <w:p w:rsidR="00000000" w:rsidRDefault="00503C8A">
      <w:pPr>
        <w:divId w:val="80381763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48</w:t>
      </w:r>
    </w:p>
    <w:p w:rsidR="00000000" w:rsidRDefault="00503C8A">
      <w:pPr>
        <w:divId w:val="119425987"/>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503C8A">
      <w:pPr>
        <w:spacing w:line="288" w:lineRule="auto"/>
        <w:divId w:val="690957891"/>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89451132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analyses compare the Company’s results of operations for (1)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with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(2)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with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Fiscal</w:t>
      </w:r>
      <w:r>
        <w:rPr>
          <w:rFonts w:ascii="inherit" w:eastAsia="Times New Roman" w:hAnsi="inherit"/>
          <w:b/>
          <w:bCs/>
          <w:sz w:val="20"/>
          <w:szCs w:val="20"/>
        </w:rPr>
        <w:t xml:space="preserve"> </w:t>
      </w:r>
      <w:r>
        <w:rPr>
          <w:rFonts w:ascii="inherit" w:eastAsia="Times New Roman" w:hAnsi="inherit"/>
          <w:b/>
          <w:bCs/>
          <w:color w:val="000000"/>
          <w:sz w:val="20"/>
          <w:szCs w:val="20"/>
        </w:rPr>
        <w:t>2019</w:t>
      </w:r>
      <w:r>
        <w:rPr>
          <w:rFonts w:ascii="inherit" w:eastAsia="Times New Roman" w:hAnsi="inherit"/>
          <w:b/>
          <w:bCs/>
          <w:sz w:val="20"/>
          <w:szCs w:val="20"/>
        </w:rPr>
        <w:t xml:space="preserve"> </w:t>
      </w:r>
      <w:r>
        <w:rPr>
          <w:rFonts w:ascii="inherit" w:eastAsia="Times New Roman" w:hAnsi="inherit"/>
          <w:b/>
          <w:bCs/>
          <w:sz w:val="20"/>
          <w:szCs w:val="20"/>
        </w:rPr>
        <w:t>Compared with Fiscal</w:t>
      </w:r>
      <w:r>
        <w:rPr>
          <w:rFonts w:ascii="inherit" w:eastAsia="Times New Roman" w:hAnsi="inherit"/>
          <w:b/>
          <w:bCs/>
          <w:sz w:val="20"/>
          <w:szCs w:val="20"/>
        </w:rPr>
        <w:t xml:space="preserve"> </w:t>
      </w:r>
      <w:r>
        <w:rPr>
          <w:rFonts w:ascii="inherit" w:eastAsia="Times New Roman" w:hAnsi="inherit"/>
          <w:b/>
          <w:bCs/>
          <w:color w:val="000000"/>
          <w:sz w:val="20"/>
          <w:szCs w:val="20"/>
        </w:rPr>
        <w:t>2018</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Consolidated Results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Net Income Attributable to UGI Corporation by Segment:</w:t>
      </w:r>
    </w:p>
    <w:tbl>
      <w:tblPr>
        <w:tblW w:w="4995" w:type="pct"/>
        <w:tblCellMar>
          <w:left w:w="0" w:type="dxa"/>
          <w:right w:w="0" w:type="dxa"/>
        </w:tblCellMar>
        <w:tblLook w:val="04A0" w:firstRow="1" w:lastRow="0" w:firstColumn="1" w:lastColumn="0" w:noHBand="0" w:noVBand="1"/>
      </w:tblPr>
      <w:tblGrid>
        <w:gridCol w:w="2713"/>
        <w:gridCol w:w="105"/>
        <w:gridCol w:w="133"/>
        <w:gridCol w:w="598"/>
        <w:gridCol w:w="107"/>
        <w:gridCol w:w="105"/>
        <w:gridCol w:w="597"/>
        <w:gridCol w:w="285"/>
        <w:gridCol w:w="105"/>
        <w:gridCol w:w="133"/>
        <w:gridCol w:w="598"/>
        <w:gridCol w:w="74"/>
        <w:gridCol w:w="105"/>
        <w:gridCol w:w="514"/>
        <w:gridCol w:w="208"/>
        <w:gridCol w:w="105"/>
        <w:gridCol w:w="132"/>
        <w:gridCol w:w="561"/>
        <w:gridCol w:w="107"/>
        <w:gridCol w:w="105"/>
        <w:gridCol w:w="623"/>
        <w:gridCol w:w="285"/>
      </w:tblGrid>
      <w:tr w:rsidR="00000000">
        <w:trPr>
          <w:divId w:val="2009944200"/>
        </w:trPr>
        <w:tc>
          <w:tcPr>
            <w:tcW w:w="0" w:type="auto"/>
            <w:gridSpan w:val="22"/>
            <w:vAlign w:val="center"/>
            <w:hideMark/>
          </w:tcPr>
          <w:p w:rsidR="00000000" w:rsidRDefault="00503C8A">
            <w:pPr>
              <w:spacing w:line="288" w:lineRule="auto"/>
              <w:jc w:val="both"/>
              <w:rPr>
                <w:rFonts w:eastAsia="Times New Roman"/>
                <w:sz w:val="20"/>
                <w:szCs w:val="20"/>
              </w:rPr>
            </w:pPr>
          </w:p>
        </w:tc>
      </w:tr>
      <w:tr w:rsidR="00000000">
        <w:trPr>
          <w:divId w:val="2009944200"/>
        </w:trPr>
        <w:tc>
          <w:tcPr>
            <w:tcW w:w="17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200994420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9982361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43759977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81995520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Variance - (Unfavorable)</w:t>
            </w:r>
          </w:p>
        </w:tc>
      </w:tr>
      <w:tr w:rsidR="00000000">
        <w:trPr>
          <w:divId w:val="2009944200"/>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503C8A">
            <w:pPr>
              <w:divId w:val="20649122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503C8A">
            <w:pPr>
              <w:divId w:val="531461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 of</w:t>
            </w:r>
          </w:p>
          <w:p w:rsidR="00000000" w:rsidRDefault="00503C8A">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503C8A">
            <w:pPr>
              <w:divId w:val="1736202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503C8A">
            <w:pPr>
              <w:divId w:val="74204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 of</w:t>
            </w:r>
          </w:p>
          <w:p w:rsidR="00000000" w:rsidRDefault="00503C8A">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503C8A">
            <w:pPr>
              <w:divId w:val="15058220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503C8A">
            <w:pPr>
              <w:divId w:val="16116224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 Change</w:t>
            </w:r>
          </w:p>
        </w:tc>
      </w:tr>
      <w:tr w:rsidR="00000000">
        <w:trPr>
          <w:divId w:val="200994420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Propane</w:t>
            </w:r>
          </w:p>
        </w:tc>
        <w:tc>
          <w:tcPr>
            <w:tcW w:w="0" w:type="auto"/>
            <w:shd w:val="clear" w:color="auto" w:fill="CCEEFF"/>
            <w:tcMar>
              <w:top w:w="30" w:type="dxa"/>
              <w:left w:w="30" w:type="dxa"/>
              <w:bottom w:w="30" w:type="dxa"/>
              <w:right w:w="30" w:type="dxa"/>
            </w:tcMar>
            <w:vAlign w:val="bottom"/>
            <w:hideMark/>
          </w:tcPr>
          <w:p w:rsidR="00000000" w:rsidRDefault="00503C8A">
            <w:pPr>
              <w:divId w:val="12919349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68.2</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41213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1244215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76.3</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956714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746801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76911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0994420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503C8A">
            <w:pPr>
              <w:divId w:val="794450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144.8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40299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9345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153.1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16766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771826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25796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0994420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rsidR="00000000" w:rsidRDefault="00503C8A">
            <w:pPr>
              <w:divId w:val="1561020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78.0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92439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0251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126.7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41808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2148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30367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0994420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503C8A">
            <w:pPr>
              <w:divId w:val="1168210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133.2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53693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24163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87890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034430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22966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0994420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(a)</w:t>
            </w:r>
          </w:p>
        </w:tc>
        <w:tc>
          <w:tcPr>
            <w:tcW w:w="0" w:type="auto"/>
            <w:shd w:val="clear" w:color="auto" w:fill="CCEEFF"/>
            <w:tcMar>
              <w:top w:w="30" w:type="dxa"/>
              <w:left w:w="30" w:type="dxa"/>
              <w:bottom w:w="30" w:type="dxa"/>
              <w:right w:w="30" w:type="dxa"/>
            </w:tcMar>
            <w:vAlign w:val="bottom"/>
            <w:hideMark/>
          </w:tcPr>
          <w:p w:rsidR="00000000" w:rsidRDefault="00503C8A">
            <w:pPr>
              <w:divId w:val="2822701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(168.0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818961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85505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221.7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19734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53496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(389.7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060083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00994420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attributable to UGI Corporation</w:t>
            </w:r>
          </w:p>
        </w:tc>
        <w:tc>
          <w:tcPr>
            <w:tcW w:w="0" w:type="auto"/>
            <w:tcMar>
              <w:top w:w="30" w:type="dxa"/>
              <w:left w:w="30" w:type="dxa"/>
              <w:bottom w:w="30" w:type="dxa"/>
              <w:right w:w="30" w:type="dxa"/>
            </w:tcMar>
            <w:vAlign w:val="bottom"/>
            <w:hideMark/>
          </w:tcPr>
          <w:p w:rsidR="00000000" w:rsidRDefault="00503C8A">
            <w:pPr>
              <w:divId w:val="19846586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256.2</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101032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440807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718.7</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076793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719715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(462.5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32062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(64.4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671026800"/>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includes certain adjustments made to our reporting segments in arriving at net income attributable to UGI Corporation. </w:t>
            </w:r>
            <w:r>
              <w:rPr>
                <w:rFonts w:ascii="inherit" w:eastAsia="Times New Roman" w:hAnsi="inherit"/>
                <w:sz w:val="20"/>
                <w:szCs w:val="20"/>
              </w:rPr>
              <w:t xml:space="preserve"> </w:t>
            </w:r>
            <w:r>
              <w:rPr>
                <w:rFonts w:ascii="inherit" w:eastAsia="Times New Roman" w:hAnsi="inherit"/>
                <w:sz w:val="20"/>
                <w:szCs w:val="20"/>
              </w:rPr>
              <w:t>These adjustments have been excluded from the segment results to align with the measure used by our CODM in assessing segment perf</w:t>
            </w:r>
            <w:r>
              <w:rPr>
                <w:rFonts w:ascii="inherit" w:eastAsia="Times New Roman" w:hAnsi="inherit"/>
                <w:sz w:val="20"/>
                <w:szCs w:val="20"/>
              </w:rPr>
              <w:t>ormance and allocating resources. These items totaled $(156.7) million and $233.1 million in Fiscal 2019 and Fiscal 2018, respectively. See</w:t>
            </w:r>
            <w:r>
              <w:rPr>
                <w:rFonts w:ascii="inherit" w:eastAsia="Times New Roman" w:hAnsi="inherit"/>
                <w:sz w:val="20"/>
                <w:szCs w:val="20"/>
              </w:rPr>
              <w:t xml:space="preserve"> </w:t>
            </w:r>
            <w:r>
              <w:rPr>
                <w:rFonts w:ascii="inherit" w:eastAsia="Times New Roman" w:hAnsi="inherit"/>
                <w:sz w:val="20"/>
                <w:szCs w:val="20"/>
              </w:rPr>
              <w:t>“Non-GAAP Financial Measures - Adjusted Net Income Attributable to UGI and Adjusted Diluted Earnings Per Share”</w:t>
            </w:r>
            <w:r>
              <w:rPr>
                <w:rFonts w:ascii="inherit" w:eastAsia="Times New Roman" w:hAnsi="inherit"/>
                <w:sz w:val="20"/>
                <w:szCs w:val="20"/>
              </w:rPr>
              <w:t xml:space="preserve"> </w:t>
            </w:r>
            <w:r>
              <w:rPr>
                <w:rFonts w:ascii="inherit" w:eastAsia="Times New Roman" w:hAnsi="inherit"/>
                <w:sz w:val="20"/>
                <w:szCs w:val="20"/>
              </w:rPr>
              <w:t>abov</w:t>
            </w:r>
            <w:r>
              <w:rPr>
                <w:rFonts w:ascii="inherit" w:eastAsia="Times New Roman" w:hAnsi="inherit"/>
                <w:sz w:val="20"/>
                <w:szCs w:val="20"/>
              </w:rPr>
              <w:t>e and</w:t>
            </w:r>
            <w:r>
              <w:rPr>
                <w:rFonts w:ascii="inherit" w:eastAsia="Times New Roman" w:hAnsi="inherit"/>
                <w:sz w:val="20"/>
                <w:szCs w:val="20"/>
              </w:rPr>
              <w:t xml:space="preserve"> </w:t>
            </w:r>
            <w:r>
              <w:rPr>
                <w:rFonts w:ascii="inherit" w:eastAsia="Times New Roman" w:hAnsi="inherit"/>
                <w:sz w:val="20"/>
                <w:szCs w:val="20"/>
              </w:rPr>
              <w:t>Note 22</w:t>
            </w:r>
            <w:r>
              <w:rPr>
                <w:rFonts w:ascii="inherit" w:eastAsia="Times New Roman" w:hAnsi="inherit"/>
                <w:sz w:val="20"/>
                <w:szCs w:val="20"/>
              </w:rPr>
              <w:t xml:space="preserve"> </w:t>
            </w:r>
            <w:r>
              <w:rPr>
                <w:rFonts w:ascii="inherit" w:eastAsia="Times New Roman" w:hAnsi="inherit"/>
                <w:sz w:val="20"/>
                <w:szCs w:val="20"/>
              </w:rPr>
              <w:t>to Consolidated Financial Statements for further information.</w:t>
            </w:r>
            <w:r>
              <w:rPr>
                <w:rFonts w:ascii="inherit" w:eastAsia="Times New Roman" w:hAnsi="inherit"/>
                <w:sz w:val="20"/>
                <w:szCs w:val="20"/>
              </w:rPr>
              <w:t xml:space="preserve"> </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N.M.</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Variance is not meaningful.</w:t>
      </w:r>
    </w:p>
    <w:p w:rsidR="00000000" w:rsidRDefault="00503C8A">
      <w:pPr>
        <w:spacing w:line="288" w:lineRule="auto"/>
        <w:jc w:val="both"/>
        <w:divId w:val="119425987"/>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3840"/>
        <w:gridCol w:w="105"/>
        <w:gridCol w:w="132"/>
        <w:gridCol w:w="687"/>
        <w:gridCol w:w="208"/>
        <w:gridCol w:w="105"/>
        <w:gridCol w:w="132"/>
        <w:gridCol w:w="688"/>
        <w:gridCol w:w="208"/>
        <w:gridCol w:w="105"/>
        <w:gridCol w:w="132"/>
        <w:gridCol w:w="688"/>
        <w:gridCol w:w="107"/>
        <w:gridCol w:w="105"/>
        <w:gridCol w:w="771"/>
        <w:gridCol w:w="285"/>
      </w:tblGrid>
      <w:tr w:rsidR="00000000">
        <w:trPr>
          <w:divId w:val="518205435"/>
        </w:trPr>
        <w:tc>
          <w:tcPr>
            <w:tcW w:w="0" w:type="auto"/>
            <w:gridSpan w:val="16"/>
            <w:vAlign w:val="center"/>
            <w:hideMark/>
          </w:tcPr>
          <w:p w:rsidR="00000000" w:rsidRDefault="00503C8A">
            <w:pPr>
              <w:spacing w:line="288" w:lineRule="auto"/>
              <w:jc w:val="both"/>
              <w:rPr>
                <w:rFonts w:eastAsia="Times New Roman"/>
                <w:sz w:val="20"/>
                <w:szCs w:val="20"/>
              </w:rPr>
            </w:pPr>
          </w:p>
        </w:tc>
      </w:tr>
      <w:tr w:rsidR="00000000">
        <w:trPr>
          <w:divId w:val="518205435"/>
        </w:trPr>
        <w:tc>
          <w:tcPr>
            <w:tcW w:w="2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518205435"/>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AmeriGas Propane</w:t>
            </w:r>
          </w:p>
        </w:tc>
        <w:tc>
          <w:tcPr>
            <w:tcW w:w="0" w:type="auto"/>
            <w:tcMar>
              <w:top w:w="30" w:type="dxa"/>
              <w:left w:w="30" w:type="dxa"/>
              <w:bottom w:w="30" w:type="dxa"/>
              <w:right w:w="30" w:type="dxa"/>
            </w:tcMar>
            <w:vAlign w:val="bottom"/>
            <w:hideMark/>
          </w:tcPr>
          <w:p w:rsidR="00000000" w:rsidRDefault="00503C8A">
            <w:pPr>
              <w:divId w:val="1895119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4486724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65152149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Increase (Decrease)</w:t>
            </w:r>
          </w:p>
        </w:tc>
      </w:tr>
      <w:tr w:rsidR="00000000">
        <w:trPr>
          <w:divId w:val="518205435"/>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503C8A">
            <w:pPr>
              <w:divId w:val="1494684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18764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80775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6121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518205435"/>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503C8A">
            <w:pPr>
              <w:divId w:val="1158571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2,682.0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47291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2,823.0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80502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(141.0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50265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518205435"/>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503C8A">
            <w:pPr>
              <w:divId w:val="1093165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1,490.7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02265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1,508.3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430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074422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518205435"/>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503C8A">
            <w:pPr>
              <w:divId w:val="1841390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929.0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02874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924.7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92712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77449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518205435"/>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income / earnings before interest expense and income taxes</w:t>
            </w:r>
          </w:p>
        </w:tc>
        <w:tc>
          <w:tcPr>
            <w:tcW w:w="0" w:type="auto"/>
            <w:tcMar>
              <w:top w:w="30" w:type="dxa"/>
              <w:left w:w="30" w:type="dxa"/>
              <w:bottom w:w="30" w:type="dxa"/>
              <w:right w:w="30" w:type="dxa"/>
            </w:tcMar>
            <w:vAlign w:val="bottom"/>
            <w:hideMark/>
          </w:tcPr>
          <w:p w:rsidR="00000000" w:rsidRDefault="00503C8A">
            <w:pPr>
              <w:divId w:val="871772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404.0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28560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422.2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08108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309940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518205435"/>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Partnership Adjusted EBITDA (b)</w:t>
            </w:r>
          </w:p>
        </w:tc>
        <w:tc>
          <w:tcPr>
            <w:tcW w:w="0" w:type="auto"/>
            <w:shd w:val="clear" w:color="auto" w:fill="CCEEFF"/>
            <w:tcMar>
              <w:top w:w="30" w:type="dxa"/>
              <w:left w:w="30" w:type="dxa"/>
              <w:bottom w:w="30" w:type="dxa"/>
              <w:right w:w="30" w:type="dxa"/>
            </w:tcMar>
            <w:vAlign w:val="bottom"/>
            <w:hideMark/>
          </w:tcPr>
          <w:p w:rsidR="00000000" w:rsidRDefault="00503C8A">
            <w:pPr>
              <w:divId w:val="90127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580.3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39037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605.5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69599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842354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518205435"/>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Retail gallons sold (millions)</w:t>
            </w:r>
          </w:p>
        </w:tc>
        <w:tc>
          <w:tcPr>
            <w:tcW w:w="0" w:type="auto"/>
            <w:tcMar>
              <w:top w:w="30" w:type="dxa"/>
              <w:left w:w="30" w:type="dxa"/>
              <w:bottom w:w="30" w:type="dxa"/>
              <w:right w:w="30" w:type="dxa"/>
            </w:tcMar>
            <w:vAlign w:val="bottom"/>
            <w:hideMark/>
          </w:tcPr>
          <w:p w:rsidR="00000000" w:rsidRDefault="00503C8A">
            <w:pPr>
              <w:divId w:val="1747418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1,053.9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3846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1,081.3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16382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031567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518205435"/>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Degree days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colder than normal (c)</w:t>
            </w:r>
          </w:p>
        </w:tc>
        <w:tc>
          <w:tcPr>
            <w:tcW w:w="0" w:type="auto"/>
            <w:shd w:val="clear" w:color="auto" w:fill="CCEEFF"/>
            <w:tcMar>
              <w:top w:w="30" w:type="dxa"/>
              <w:left w:w="30" w:type="dxa"/>
              <w:bottom w:w="30" w:type="dxa"/>
              <w:right w:w="30" w:type="dxa"/>
            </w:tcMar>
            <w:vAlign w:val="bottom"/>
            <w:hideMark/>
          </w:tcPr>
          <w:p w:rsidR="00000000" w:rsidRDefault="00503C8A">
            <w:pPr>
              <w:divId w:val="1196112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867374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64869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91154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059326204"/>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Total margin represents revenues less cost of sales.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580822525"/>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 xml:space="preserve">Partnership Adjusted EBITDA is a non-GAAP financial measure and is not in accordance with, or an alternative to, GAAP and should be considered in addition to, and not a substitute for, the comparable GAAP measures. Management believes Partnership Adjusted </w:t>
            </w:r>
            <w:r>
              <w:rPr>
                <w:rFonts w:ascii="inherit" w:eastAsia="Times New Roman" w:hAnsi="inherit"/>
                <w:sz w:val="20"/>
                <w:szCs w:val="20"/>
              </w:rPr>
              <w:t>EBITDA is a meaningful non-GAAP measure used by investors to (1) compare the Partnership’s operating performance with that of other companies within the propane industry and (2) assess the Partnership’s ability to meet loan covenants.</w:t>
            </w:r>
            <w:r>
              <w:rPr>
                <w:rFonts w:ascii="inherit" w:eastAsia="Times New Roman" w:hAnsi="inherit"/>
                <w:sz w:val="20"/>
                <w:szCs w:val="20"/>
              </w:rPr>
              <w:t xml:space="preserve"> </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w:t>
      </w:r>
      <w:r>
        <w:rPr>
          <w:rFonts w:ascii="inherit" w:eastAsia="Times New Roman" w:hAnsi="inherit"/>
          <w:sz w:val="20"/>
          <w:szCs w:val="20"/>
        </w:rPr>
        <w:t>le provides a reconciliation of Partnership Adjusted EBITDA to AmeriGas Propane income before income taxes:</w:t>
      </w:r>
    </w:p>
    <w:tbl>
      <w:tblPr>
        <w:tblW w:w="4995" w:type="pct"/>
        <w:tblCellMar>
          <w:left w:w="0" w:type="dxa"/>
          <w:right w:w="0" w:type="dxa"/>
        </w:tblCellMar>
        <w:tblLook w:val="04A0" w:firstRow="1" w:lastRow="0" w:firstColumn="1" w:lastColumn="0" w:noHBand="0" w:noVBand="1"/>
      </w:tblPr>
      <w:tblGrid>
        <w:gridCol w:w="6242"/>
        <w:gridCol w:w="105"/>
        <w:gridCol w:w="132"/>
        <w:gridCol w:w="684"/>
        <w:gridCol w:w="107"/>
        <w:gridCol w:w="105"/>
        <w:gridCol w:w="132"/>
        <w:gridCol w:w="684"/>
        <w:gridCol w:w="107"/>
      </w:tblGrid>
      <w:tr w:rsidR="00000000">
        <w:trPr>
          <w:divId w:val="385184957"/>
        </w:trPr>
        <w:tc>
          <w:tcPr>
            <w:tcW w:w="0" w:type="auto"/>
            <w:gridSpan w:val="9"/>
            <w:vAlign w:val="center"/>
            <w:hideMark/>
          </w:tcPr>
          <w:p w:rsidR="00000000" w:rsidRDefault="00503C8A">
            <w:pPr>
              <w:spacing w:line="288" w:lineRule="auto"/>
              <w:jc w:val="both"/>
              <w:rPr>
                <w:rFonts w:eastAsia="Times New Roman"/>
                <w:sz w:val="20"/>
                <w:szCs w:val="20"/>
              </w:rPr>
            </w:pPr>
          </w:p>
        </w:tc>
      </w:tr>
      <w:tr w:rsidR="00000000">
        <w:trPr>
          <w:divId w:val="385184957"/>
        </w:trPr>
        <w:tc>
          <w:tcPr>
            <w:tcW w:w="38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385184957"/>
        </w:trPr>
        <w:tc>
          <w:tcPr>
            <w:tcW w:w="0" w:type="auto"/>
            <w:tcMar>
              <w:top w:w="30" w:type="dxa"/>
              <w:left w:w="30" w:type="dxa"/>
              <w:bottom w:w="30" w:type="dxa"/>
              <w:right w:w="30" w:type="dxa"/>
            </w:tcMar>
            <w:vAlign w:val="bottom"/>
            <w:hideMark/>
          </w:tcPr>
          <w:p w:rsidR="00000000" w:rsidRDefault="00503C8A">
            <w:pPr>
              <w:divId w:val="2116172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260751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3033911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38518495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Income before income taxes</w:t>
            </w:r>
          </w:p>
        </w:tc>
        <w:tc>
          <w:tcPr>
            <w:tcW w:w="0" w:type="auto"/>
            <w:shd w:val="clear" w:color="auto" w:fill="CCEEFF"/>
            <w:tcMar>
              <w:top w:w="30" w:type="dxa"/>
              <w:left w:w="30" w:type="dxa"/>
              <w:bottom w:w="30" w:type="dxa"/>
              <w:right w:w="30" w:type="dxa"/>
            </w:tcMar>
            <w:vAlign w:val="bottom"/>
            <w:hideMark/>
          </w:tcPr>
          <w:p w:rsidR="00000000" w:rsidRDefault="00503C8A">
            <w:pPr>
              <w:divId w:val="3604795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236.6</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237170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259.1</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38518495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expense</w:t>
            </w:r>
          </w:p>
        </w:tc>
        <w:tc>
          <w:tcPr>
            <w:tcW w:w="0" w:type="auto"/>
            <w:tcMar>
              <w:top w:w="30" w:type="dxa"/>
              <w:left w:w="30" w:type="dxa"/>
              <w:bottom w:w="30" w:type="dxa"/>
              <w:right w:w="30" w:type="dxa"/>
            </w:tcMar>
            <w:vAlign w:val="bottom"/>
            <w:hideMark/>
          </w:tcPr>
          <w:p w:rsidR="00000000" w:rsidRDefault="00503C8A">
            <w:pPr>
              <w:divId w:val="181094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167.4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23910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163.1</w:t>
            </w:r>
          </w:p>
        </w:tc>
        <w:tc>
          <w:tcPr>
            <w:tcW w:w="0" w:type="auto"/>
            <w:vAlign w:val="bottom"/>
            <w:hideMark/>
          </w:tcPr>
          <w:p w:rsidR="00000000" w:rsidRDefault="00503C8A">
            <w:pPr>
              <w:rPr>
                <w:rFonts w:eastAsia="Times New Roman"/>
                <w:sz w:val="20"/>
                <w:szCs w:val="20"/>
              </w:rPr>
            </w:pPr>
          </w:p>
        </w:tc>
      </w:tr>
      <w:tr w:rsidR="00000000">
        <w:trPr>
          <w:divId w:val="38518495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503C8A">
            <w:pPr>
              <w:divId w:val="1842313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179.4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42899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185.8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38518495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Noncontrolling interest (i)</w:t>
            </w:r>
          </w:p>
        </w:tc>
        <w:tc>
          <w:tcPr>
            <w:tcW w:w="0" w:type="auto"/>
            <w:tcMar>
              <w:top w:w="30" w:type="dxa"/>
              <w:left w:w="30" w:type="dxa"/>
              <w:bottom w:w="30" w:type="dxa"/>
              <w:right w:w="30" w:type="dxa"/>
            </w:tcMar>
            <w:vAlign w:val="bottom"/>
            <w:hideMark/>
          </w:tcPr>
          <w:p w:rsidR="00000000" w:rsidRDefault="00503C8A">
            <w:pPr>
              <w:divId w:val="1061636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554079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8518495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Partnership Adjusted EBITDA</w:t>
            </w:r>
          </w:p>
        </w:tc>
        <w:tc>
          <w:tcPr>
            <w:tcW w:w="0" w:type="auto"/>
            <w:shd w:val="clear" w:color="auto" w:fill="CCEEFF"/>
            <w:tcMar>
              <w:top w:w="30" w:type="dxa"/>
              <w:left w:w="30" w:type="dxa"/>
              <w:bottom w:w="30" w:type="dxa"/>
              <w:right w:w="30" w:type="dxa"/>
            </w:tcMar>
            <w:vAlign w:val="bottom"/>
            <w:hideMark/>
          </w:tcPr>
          <w:p w:rsidR="00000000" w:rsidRDefault="00503C8A">
            <w:pPr>
              <w:divId w:val="2990716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580.3</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845389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605.5</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 principally represents 1.01% noncontrolling interest in AmeriGas OLP.</w:t>
      </w:r>
    </w:p>
    <w:p w:rsidR="00000000" w:rsidRDefault="00503C8A">
      <w:pPr>
        <w:spacing w:line="288" w:lineRule="auto"/>
        <w:jc w:val="both"/>
        <w:divId w:val="119425987"/>
        <w:rPr>
          <w:rFonts w:eastAsia="Times New Roman"/>
          <w:sz w:val="20"/>
          <w:szCs w:val="20"/>
        </w:rPr>
      </w:pPr>
    </w:p>
    <w:p w:rsidR="00000000" w:rsidRDefault="00503C8A">
      <w:pPr>
        <w:divId w:val="13973247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49</w:t>
      </w:r>
    </w:p>
    <w:p w:rsidR="00000000" w:rsidRDefault="00503C8A">
      <w:pPr>
        <w:divId w:val="119425987"/>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503C8A">
      <w:pPr>
        <w:spacing w:line="288" w:lineRule="auto"/>
        <w:divId w:val="386759352"/>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51060763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01502161"/>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based upon national weather statistics provided by NOAA for 344 Geo Regions in the United States, excluding Alaska and Hawaii.</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Partnership’s retail gallons sold during Fisca</w:t>
      </w:r>
      <w:r>
        <w:rPr>
          <w:rFonts w:ascii="inherit" w:eastAsia="Times New Roman" w:hAnsi="inherit"/>
          <w:sz w:val="20"/>
          <w:szCs w:val="20"/>
        </w:rPr>
        <w:t>l 2019 were</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lower than Fiscal 2018. Average temperatures based upon heating degree days were 3.6% colder than normal and 3.3% colder than the prior year.</w:t>
      </w:r>
      <w:r>
        <w:rPr>
          <w:rFonts w:ascii="inherit" w:eastAsia="Times New Roman" w:hAnsi="inherit"/>
          <w:sz w:val="20"/>
          <w:szCs w:val="20"/>
        </w:rPr>
        <w:t xml:space="preserve"> </w:t>
      </w:r>
      <w:r>
        <w:rPr>
          <w:rFonts w:ascii="inherit" w:eastAsia="Times New Roman" w:hAnsi="inherit"/>
          <w:sz w:val="20"/>
          <w:szCs w:val="20"/>
        </w:rPr>
        <w:t xml:space="preserve">Although average temperatures during Fiscal 2019 across our entire service territory were colder </w:t>
      </w:r>
      <w:r>
        <w:rPr>
          <w:rFonts w:ascii="inherit" w:eastAsia="Times New Roman" w:hAnsi="inherit"/>
          <w:sz w:val="20"/>
          <w:szCs w:val="20"/>
        </w:rPr>
        <w:t>than normal and colder than Fiscal 2018, we experienced significantly warmer than normal temperatures in the southeastern U.S. during two of the peak heating season months, January and February.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Retail propane revenues decreased $139.8 million during Fis</w:t>
      </w:r>
      <w:r>
        <w:rPr>
          <w:rFonts w:ascii="inherit" w:eastAsia="Times New Roman" w:hAnsi="inherit"/>
          <w:sz w:val="20"/>
          <w:szCs w:val="20"/>
        </w:rPr>
        <w:t>cal 2019 reflecting the effects of lower average retail selling prices ($76.9 million) and the lower retail volumes sold ($62.9 million). Wholesale propane revenues decreased $1.3 million reflecting lower average wholesale selling prices ($17.1 million) pa</w:t>
      </w:r>
      <w:r>
        <w:rPr>
          <w:rFonts w:ascii="inherit" w:eastAsia="Times New Roman" w:hAnsi="inherit"/>
          <w:sz w:val="20"/>
          <w:szCs w:val="20"/>
        </w:rPr>
        <w:t>rtially offset by higher wholesale volumes sold ($15.8 million). Average daily wholesale propane commodity prices during Fiscal 2019 at Mont Belvieu, Texas, one of the major supply points in the U.S., were approximately 33% lower than such prices during Fi</w:t>
      </w:r>
      <w:r>
        <w:rPr>
          <w:rFonts w:ascii="inherit" w:eastAsia="Times New Roman" w:hAnsi="inherit"/>
          <w:sz w:val="20"/>
          <w:szCs w:val="20"/>
        </w:rPr>
        <w:t>scal 2018, reflecting declining prices through most of Fiscal 2019 compared to more stable prices in the prior year. Other revenues in Fiscal 2019 were approximately equal to the prior year. Total cost of sales decreased $123.4 million principally reflecti</w:t>
      </w:r>
      <w:r>
        <w:rPr>
          <w:rFonts w:ascii="inherit" w:eastAsia="Times New Roman" w:hAnsi="inherit"/>
          <w:sz w:val="20"/>
          <w:szCs w:val="20"/>
        </w:rPr>
        <w:t>ng the effects of lower average propane product costs ($105.6 million) and lower retail propane volumes sold ($29.5 million) partially offset by higher wholesale propane volumes sold ($15.3 million).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Total margin in Fiscal 2019 was</w:t>
      </w:r>
      <w:r>
        <w:rPr>
          <w:rFonts w:ascii="inherit" w:eastAsia="Times New Roman" w:hAnsi="inherit"/>
          <w:sz w:val="20"/>
          <w:szCs w:val="20"/>
        </w:rPr>
        <w:t xml:space="preserve"> </w:t>
      </w:r>
      <w:r>
        <w:rPr>
          <w:rFonts w:ascii="inherit" w:eastAsia="Times New Roman" w:hAnsi="inherit"/>
          <w:sz w:val="20"/>
          <w:szCs w:val="20"/>
        </w:rPr>
        <w:t>$17.6 million</w:t>
      </w:r>
      <w:r>
        <w:rPr>
          <w:rFonts w:ascii="inherit" w:eastAsia="Times New Roman" w:hAnsi="inherit"/>
          <w:sz w:val="20"/>
          <w:szCs w:val="20"/>
        </w:rPr>
        <w:t xml:space="preserve"> </w:t>
      </w:r>
      <w:r>
        <w:rPr>
          <w:rFonts w:ascii="inherit" w:eastAsia="Times New Roman" w:hAnsi="inherit"/>
          <w:sz w:val="20"/>
          <w:szCs w:val="20"/>
        </w:rPr>
        <w:t>lower t</w:t>
      </w:r>
      <w:r>
        <w:rPr>
          <w:rFonts w:ascii="inherit" w:eastAsia="Times New Roman" w:hAnsi="inherit"/>
          <w:sz w:val="20"/>
          <w:szCs w:val="20"/>
        </w:rPr>
        <w:t>han in Fiscal 2018 principally reflecting lower retail propane total margin ($21.7 million) partially offset by higher wholesale and other margin including higher tank rent and service total margin. The decline in retail propane total margin reflects the l</w:t>
      </w:r>
      <w:r>
        <w:rPr>
          <w:rFonts w:ascii="inherit" w:eastAsia="Times New Roman" w:hAnsi="inherit"/>
          <w:sz w:val="20"/>
          <w:szCs w:val="20"/>
        </w:rPr>
        <w:t>ower retail volumes sold ($33.3 million) partially offset by slightly higher average retail propane unit margins ($11.6 million).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Operating income/earnings before interest expense and income taxes decreased</w:t>
      </w:r>
      <w:r>
        <w:rPr>
          <w:rFonts w:ascii="inherit" w:eastAsia="Times New Roman" w:hAnsi="inherit"/>
          <w:sz w:val="20"/>
          <w:szCs w:val="20"/>
        </w:rPr>
        <w:t xml:space="preserve"> </w:t>
      </w:r>
      <w:r>
        <w:rPr>
          <w:rFonts w:ascii="inherit" w:eastAsia="Times New Roman" w:hAnsi="inherit"/>
          <w:sz w:val="20"/>
          <w:szCs w:val="20"/>
        </w:rPr>
        <w:t>$18.2 million</w:t>
      </w:r>
      <w:r>
        <w:rPr>
          <w:rFonts w:ascii="inherit" w:eastAsia="Times New Roman" w:hAnsi="inherit"/>
          <w:sz w:val="20"/>
          <w:szCs w:val="20"/>
        </w:rPr>
        <w:t xml:space="preserve"> </w:t>
      </w:r>
      <w:r>
        <w:rPr>
          <w:rFonts w:ascii="inherit" w:eastAsia="Times New Roman" w:hAnsi="inherit"/>
          <w:sz w:val="20"/>
          <w:szCs w:val="20"/>
        </w:rPr>
        <w:t>in Fiscal 2019 principally refle</w:t>
      </w:r>
      <w:r>
        <w:rPr>
          <w:rFonts w:ascii="inherit" w:eastAsia="Times New Roman" w:hAnsi="inherit"/>
          <w:sz w:val="20"/>
          <w:szCs w:val="20"/>
        </w:rPr>
        <w:t>cting the lower total margin ($17.6 million), slightly higher operating and administrative expenses ($4.3 million) and slightly lower other operating income ($2.8 million) principally related to lower income on asset sales. These decreases were partially o</w:t>
      </w:r>
      <w:r>
        <w:rPr>
          <w:rFonts w:ascii="inherit" w:eastAsia="Times New Roman" w:hAnsi="inherit"/>
          <w:sz w:val="20"/>
          <w:szCs w:val="20"/>
        </w:rPr>
        <w:t>ffset by lower depreciation and amortization expense ($6.4 million). The slight increase in Partnership operating and administrative expenses reflects, among other things, higher required accruals for litigation ($10.0 million) and higher vehicle lease exp</w:t>
      </w:r>
      <w:r>
        <w:rPr>
          <w:rFonts w:ascii="inherit" w:eastAsia="Times New Roman" w:hAnsi="inherit"/>
          <w:sz w:val="20"/>
          <w:szCs w:val="20"/>
        </w:rPr>
        <w:t>ense ($9.9 million), including $5.0 million to correct vehicle lease expense associated with prior periods, substantially offset by lower general insurance and self-insured casualty and liability expense, and lower travel and entertainment expenses, profes</w:t>
      </w:r>
      <w:r>
        <w:rPr>
          <w:rFonts w:ascii="inherit" w:eastAsia="Times New Roman" w:hAnsi="inherit"/>
          <w:sz w:val="20"/>
          <w:szCs w:val="20"/>
        </w:rPr>
        <w:t>sional fees and advertising expenses.</w:t>
      </w:r>
    </w:p>
    <w:p w:rsidR="00000000" w:rsidRDefault="00503C8A">
      <w:pPr>
        <w:spacing w:line="288" w:lineRule="auto"/>
        <w:jc w:val="both"/>
        <w:divId w:val="119425987"/>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3809"/>
        <w:gridCol w:w="105"/>
        <w:gridCol w:w="132"/>
        <w:gridCol w:w="657"/>
        <w:gridCol w:w="285"/>
        <w:gridCol w:w="105"/>
        <w:gridCol w:w="132"/>
        <w:gridCol w:w="657"/>
        <w:gridCol w:w="285"/>
        <w:gridCol w:w="105"/>
        <w:gridCol w:w="132"/>
        <w:gridCol w:w="657"/>
        <w:gridCol w:w="107"/>
        <w:gridCol w:w="105"/>
        <w:gridCol w:w="740"/>
        <w:gridCol w:w="285"/>
      </w:tblGrid>
      <w:tr w:rsidR="00000000">
        <w:trPr>
          <w:divId w:val="1017465873"/>
        </w:trPr>
        <w:tc>
          <w:tcPr>
            <w:tcW w:w="0" w:type="auto"/>
            <w:gridSpan w:val="16"/>
            <w:vAlign w:val="center"/>
            <w:hideMark/>
          </w:tcPr>
          <w:p w:rsidR="00000000" w:rsidRDefault="00503C8A">
            <w:pPr>
              <w:spacing w:line="288" w:lineRule="auto"/>
              <w:jc w:val="both"/>
              <w:rPr>
                <w:rFonts w:eastAsia="Times New Roman"/>
                <w:sz w:val="20"/>
                <w:szCs w:val="20"/>
              </w:rPr>
            </w:pPr>
          </w:p>
        </w:tc>
      </w:tr>
      <w:tr w:rsidR="00000000">
        <w:trPr>
          <w:divId w:val="1017465873"/>
        </w:trPr>
        <w:tc>
          <w:tcPr>
            <w:tcW w:w="2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017465873"/>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UGI International</w:t>
            </w:r>
          </w:p>
        </w:tc>
        <w:tc>
          <w:tcPr>
            <w:tcW w:w="0" w:type="auto"/>
            <w:tcMar>
              <w:top w:w="30" w:type="dxa"/>
              <w:left w:w="30" w:type="dxa"/>
              <w:bottom w:w="30" w:type="dxa"/>
              <w:right w:w="30" w:type="dxa"/>
            </w:tcMar>
            <w:vAlign w:val="bottom"/>
            <w:hideMark/>
          </w:tcPr>
          <w:p w:rsidR="00000000" w:rsidRDefault="00503C8A">
            <w:pPr>
              <w:divId w:val="20644006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5162661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12954543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Decrease</w:t>
            </w:r>
          </w:p>
        </w:tc>
      </w:tr>
      <w:tr w:rsidR="00000000">
        <w:trPr>
          <w:divId w:val="101746587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503C8A">
            <w:pPr>
              <w:divId w:val="853959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301780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444114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84988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1746587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503C8A">
            <w:pPr>
              <w:divId w:val="1910726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2,372.2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04910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2,683.8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37066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(311.6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60760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1746587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503C8A">
            <w:pPr>
              <w:divId w:val="967317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955.8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48293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1,043.2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47857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(87.4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928200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1746587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503C8A">
            <w:pPr>
              <w:divId w:val="499585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611.3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23420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657.9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45623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(46.6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990404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1746587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income</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503C8A">
            <w:pPr>
              <w:divId w:val="1481190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228.9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19397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247.9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34905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621618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1746587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Earnings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503C8A">
            <w:pPr>
              <w:divId w:val="765688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234.3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98885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240.4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38566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721754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1746587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LPG retail gallons sold (millions) (b)</w:t>
            </w:r>
          </w:p>
        </w:tc>
        <w:tc>
          <w:tcPr>
            <w:tcW w:w="0" w:type="auto"/>
            <w:tcMar>
              <w:top w:w="30" w:type="dxa"/>
              <w:left w:w="30" w:type="dxa"/>
              <w:bottom w:w="30" w:type="dxa"/>
              <w:right w:w="30" w:type="dxa"/>
            </w:tcMar>
            <w:vAlign w:val="bottom"/>
            <w:hideMark/>
          </w:tcPr>
          <w:p w:rsidR="00000000" w:rsidRDefault="00503C8A">
            <w:pPr>
              <w:divId w:val="270742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832.6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47659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875.0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01624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03716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1746587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Degree days - % (warmer) than normal (c)</w:t>
            </w:r>
          </w:p>
        </w:tc>
        <w:tc>
          <w:tcPr>
            <w:tcW w:w="0" w:type="auto"/>
            <w:shd w:val="clear" w:color="auto" w:fill="CCEEFF"/>
            <w:tcMar>
              <w:top w:w="30" w:type="dxa"/>
              <w:left w:w="30" w:type="dxa"/>
              <w:bottom w:w="30" w:type="dxa"/>
              <w:right w:w="30" w:type="dxa"/>
            </w:tcMar>
            <w:vAlign w:val="bottom"/>
            <w:hideMark/>
          </w:tcPr>
          <w:p w:rsidR="00000000" w:rsidRDefault="00503C8A">
            <w:pPr>
              <w:divId w:val="1997031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18921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45280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98300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298535421"/>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and, in Fiscal 2018, French energy certificate costs of $20.5 million. For financial statement purposes, French energy certificate costs in Fiscal 2018 are included in</w:t>
            </w:r>
            <w:r>
              <w:rPr>
                <w:rFonts w:ascii="inherit" w:eastAsia="Times New Roman" w:hAnsi="inherit"/>
                <w:sz w:val="20"/>
                <w:szCs w:val="20"/>
              </w:rPr>
              <w:t xml:space="preserve"> </w:t>
            </w:r>
            <w:r>
              <w:rPr>
                <w:rFonts w:ascii="inherit" w:eastAsia="Times New Roman" w:hAnsi="inherit"/>
                <w:sz w:val="20"/>
                <w:szCs w:val="20"/>
              </w:rPr>
              <w:t>“Operating and administr</w:t>
            </w:r>
            <w:r>
              <w:rPr>
                <w:rFonts w:ascii="inherit" w:eastAsia="Times New Roman" w:hAnsi="inherit"/>
                <w:sz w:val="20"/>
                <w:szCs w:val="20"/>
              </w:rPr>
              <w:t>ative expenses”</w:t>
            </w:r>
            <w:r>
              <w:rPr>
                <w:rFonts w:ascii="inherit" w:eastAsia="Times New Roman" w:hAnsi="inherit"/>
                <w:sz w:val="20"/>
                <w:szCs w:val="20"/>
              </w:rPr>
              <w:t xml:space="preserve"> </w:t>
            </w:r>
            <w:r>
              <w:rPr>
                <w:rFonts w:ascii="inherit" w:eastAsia="Times New Roman" w:hAnsi="inherit"/>
                <w:sz w:val="20"/>
                <w:szCs w:val="20"/>
              </w:rPr>
              <w:t>on the Consolidated Statements of Income (but are excluded from operating expenses presented above). In Fiscal 2019, French energy certificate costs are included in cost of goods sold on the consolidated statements of income.</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89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644698406"/>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Prior</w:t>
            </w:r>
            <w:r>
              <w:rPr>
                <w:rFonts w:ascii="inherit" w:eastAsia="Times New Roman" w:hAnsi="inherit"/>
                <w:sz w:val="20"/>
                <w:szCs w:val="20"/>
              </w:rPr>
              <w:t>-year amount adjusted to conform to current-year classification.</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300309229"/>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at locations in our UGI International service territories.</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Average temperatures during Fiscal 2019 were</w:t>
      </w:r>
      <w:r>
        <w:rPr>
          <w:rFonts w:ascii="inherit" w:eastAsia="Times New Roman" w:hAnsi="inherit"/>
          <w:sz w:val="20"/>
          <w:szCs w:val="20"/>
        </w:rPr>
        <w:t xml:space="preserve"> 5.8% warmer than normal and 0.5% warmer than the prior year. Although average temperatures for Fiscal 2019 were only 0.5% warmer than the prior year, temperatures during the six months ended March 31, 2019, which include the peak heating season months, we</w:t>
      </w:r>
      <w:r>
        <w:rPr>
          <w:rFonts w:ascii="inherit" w:eastAsia="Times New Roman" w:hAnsi="inherit"/>
          <w:sz w:val="20"/>
          <w:szCs w:val="20"/>
        </w:rPr>
        <w:t>re 8.5% warmer than the prior-year period. Total retail gallons sold during Fiscal 2019 were</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lower reflecting lower volumes associated with crop drying as a result of a very warm and dry summer, the loss of a low-margin cylinder dealer in Poland and t</w:t>
      </w:r>
      <w:r>
        <w:rPr>
          <w:rFonts w:ascii="inherit" w:eastAsia="Times New Roman" w:hAnsi="inherit"/>
          <w:sz w:val="20"/>
          <w:szCs w:val="20"/>
        </w:rPr>
        <w:t>he effects of the warmer weather on heating-related bulk sales, primarily sales to residential heating customers, during the peak heating season months. Notwithstanding higher wholesale LPG prices at</w:t>
      </w:r>
      <w:r>
        <w:rPr>
          <w:rFonts w:ascii="inherit" w:eastAsia="Times New Roman" w:hAnsi="inherit"/>
          <w:sz w:val="20"/>
          <w:szCs w:val="20"/>
        </w:rPr>
        <w:t xml:space="preserve"> </w:t>
      </w:r>
    </w:p>
    <w:p w:rsidR="00000000" w:rsidRDefault="00503C8A">
      <w:pPr>
        <w:divId w:val="41074059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50</w:t>
      </w:r>
    </w:p>
    <w:p w:rsidR="00000000" w:rsidRDefault="00503C8A">
      <w:pPr>
        <w:divId w:val="119425987"/>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503C8A">
      <w:pPr>
        <w:spacing w:line="288" w:lineRule="auto"/>
        <w:divId w:val="2067413986"/>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85126467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beginning of the Fiscal 2019 heating season, average wholesale prices for propane and butane in northwest Europe were approximately 19% and 16% lower than in Fiscal 2018, respectively, reflecting a significant decline in LPG prices during Fiscal 2019.</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 base-currency results are translated into U.S. dollars based upon exchange rates experienced during the reporting periods. Differences in these translation rates affect the comparison of line item amounts presented in the table above. T</w:t>
      </w:r>
      <w:r>
        <w:rPr>
          <w:rFonts w:ascii="inherit" w:eastAsia="Times New Roman" w:hAnsi="inherit"/>
          <w:sz w:val="20"/>
          <w:szCs w:val="20"/>
        </w:rPr>
        <w:t>he functional currency of a significant portion of our UGI International results is the euro and, to a much lesser extent, the British pound sterling. During Fiscal 2019 and Fiscal 2018, the average unweighted euro-to-dollar translation rates were $1.13 an</w:t>
      </w:r>
      <w:r>
        <w:rPr>
          <w:rFonts w:ascii="inherit" w:eastAsia="Times New Roman" w:hAnsi="inherit"/>
          <w:sz w:val="20"/>
          <w:szCs w:val="20"/>
        </w:rPr>
        <w:t>d $1.19, respectively, and the average unweighted British pound sterling-to-dollar translation rates were $1.28 and $1.35, respectively. During Fiscal 2019 and Fiscal 2018, realized gains and losses on foreign currency exchange contracts used to reduce vol</w:t>
      </w:r>
      <w:r>
        <w:rPr>
          <w:rFonts w:ascii="inherit" w:eastAsia="Times New Roman" w:hAnsi="inherit"/>
          <w:sz w:val="20"/>
          <w:szCs w:val="20"/>
        </w:rPr>
        <w:t>atility in our foreign operations’</w:t>
      </w:r>
      <w:r>
        <w:rPr>
          <w:rFonts w:ascii="inherit" w:eastAsia="Times New Roman" w:hAnsi="inherit"/>
          <w:sz w:val="20"/>
          <w:szCs w:val="20"/>
        </w:rPr>
        <w:t xml:space="preserve"> </w:t>
      </w:r>
      <w:r>
        <w:rPr>
          <w:rFonts w:ascii="inherit" w:eastAsia="Times New Roman" w:hAnsi="inherit"/>
          <w:sz w:val="20"/>
          <w:szCs w:val="20"/>
        </w:rPr>
        <w:t>net income settled at average euro-to-dollar exchange rates of $1.18 and $1.09, respectively, and at average British pound sterling-to-dollar exchange rates of $1.31 and $1.27, respectively.</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UGI International revenues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$311.6 million</w:t>
      </w:r>
      <w:r>
        <w:rPr>
          <w:rFonts w:ascii="inherit" w:eastAsia="Times New Roman" w:hAnsi="inherit"/>
          <w:sz w:val="20"/>
          <w:szCs w:val="20"/>
        </w:rPr>
        <w:t xml:space="preserve"> </w:t>
      </w:r>
      <w:r>
        <w:rPr>
          <w:rFonts w:ascii="inherit" w:eastAsia="Times New Roman" w:hAnsi="inherit"/>
          <w:sz w:val="20"/>
          <w:szCs w:val="20"/>
        </w:rPr>
        <w:t>during Fiscal 2019 principally reflecting the lower retail and lower wholesale LPG volumes sold, and the translation effects of the weaker euro and British pound sterling (approximately $140 million). UGI International cost of sale</w:t>
      </w:r>
      <w:r>
        <w:rPr>
          <w:rFonts w:ascii="inherit" w:eastAsia="Times New Roman" w:hAnsi="inherit"/>
          <w:sz w:val="20"/>
          <w:szCs w:val="20"/>
        </w:rPr>
        <w:t>s decreased $238.4 million during Fiscal 2019 principally reflecting the effects of the lower LPG retail and wholesale volumes sold, the translation effects of the weaker euro and British pound sterling (approximately $80 million), and the effects of sligh</w:t>
      </w:r>
      <w:r>
        <w:rPr>
          <w:rFonts w:ascii="inherit" w:eastAsia="Times New Roman" w:hAnsi="inherit"/>
          <w:sz w:val="20"/>
          <w:szCs w:val="20"/>
        </w:rPr>
        <w:t>tly lower average wholesale prices for LPG.</w:t>
      </w:r>
      <w:r>
        <w:rPr>
          <w:rFonts w:ascii="inherit" w:eastAsia="Times New Roman" w:hAnsi="inherit"/>
          <w:sz w:val="20"/>
          <w:szCs w:val="20"/>
        </w:rPr>
        <w:t xml:space="preserve"> </w:t>
      </w:r>
      <w:r>
        <w:rPr>
          <w:rFonts w:ascii="inherit" w:eastAsia="Times New Roman" w:hAnsi="inherit"/>
          <w:sz w:val="20"/>
          <w:szCs w:val="20"/>
        </w:rPr>
        <w:t>Although the average unweighted wholesale price for LPG during Fiscal 2019 was lower than in Fiscal 2018, wholesale LPG prices during late Fiscal 2018 and early Fiscal 2019 were higher than the prior year resulti</w:t>
      </w:r>
      <w:r>
        <w:rPr>
          <w:rFonts w:ascii="inherit" w:eastAsia="Times New Roman" w:hAnsi="inherit"/>
          <w:sz w:val="20"/>
          <w:szCs w:val="20"/>
        </w:rPr>
        <w:t>ng in higher LPG inventory costs entering the Fiscal 2019 heating season.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 total margin decreased</w:t>
      </w:r>
      <w:r>
        <w:rPr>
          <w:rFonts w:ascii="inherit" w:eastAsia="Times New Roman" w:hAnsi="inherit"/>
          <w:sz w:val="20"/>
          <w:szCs w:val="20"/>
        </w:rPr>
        <w:t xml:space="preserve"> </w:t>
      </w:r>
      <w:r>
        <w:rPr>
          <w:rFonts w:ascii="inherit" w:eastAsia="Times New Roman" w:hAnsi="inherit"/>
          <w:sz w:val="20"/>
          <w:szCs w:val="20"/>
        </w:rPr>
        <w:t>$87.4 million</w:t>
      </w:r>
      <w:r>
        <w:rPr>
          <w:rFonts w:ascii="inherit" w:eastAsia="Times New Roman" w:hAnsi="inherit"/>
          <w:sz w:val="20"/>
          <w:szCs w:val="20"/>
        </w:rPr>
        <w:t xml:space="preserve"> </w:t>
      </w:r>
      <w:r>
        <w:rPr>
          <w:rFonts w:ascii="inherit" w:eastAsia="Times New Roman" w:hAnsi="inherit"/>
          <w:sz w:val="20"/>
          <w:szCs w:val="20"/>
        </w:rPr>
        <w:t>primarily reflecting the lower retail LPG volumes sold, and the translation effects of the weaker euro and British pound ster</w:t>
      </w:r>
      <w:r>
        <w:rPr>
          <w:rFonts w:ascii="inherit" w:eastAsia="Times New Roman" w:hAnsi="inherit"/>
          <w:sz w:val="20"/>
          <w:szCs w:val="20"/>
        </w:rPr>
        <w:t>ling (approximately $60 million). These decreases in total margin were partially offset by slightly higher average retail LPG unit margin reflecting margin management efforts including the recovery of energy conservation compliance costs.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$19.0 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decrease in UGI International operating income principally reflects the</w:t>
      </w:r>
      <w:r>
        <w:rPr>
          <w:rFonts w:ascii="inherit" w:eastAsia="Times New Roman" w:hAnsi="inherit"/>
          <w:sz w:val="20"/>
          <w:szCs w:val="20"/>
        </w:rPr>
        <w:t xml:space="preserve"> </w:t>
      </w:r>
      <w:r>
        <w:rPr>
          <w:rFonts w:ascii="inherit" w:eastAsia="Times New Roman" w:hAnsi="inherit"/>
          <w:sz w:val="20"/>
          <w:szCs w:val="20"/>
        </w:rPr>
        <w:t>$87.4 million</w:t>
      </w:r>
      <w:r>
        <w:rPr>
          <w:rFonts w:ascii="inherit" w:eastAsia="Times New Roman" w:hAnsi="inherit"/>
          <w:sz w:val="20"/>
          <w:szCs w:val="20"/>
        </w:rPr>
        <w:t xml:space="preserve"> </w:t>
      </w:r>
      <w:r>
        <w:rPr>
          <w:rFonts w:ascii="inherit" w:eastAsia="Times New Roman" w:hAnsi="inherit"/>
          <w:sz w:val="20"/>
          <w:szCs w:val="20"/>
        </w:rPr>
        <w:t xml:space="preserve">decrease in total margin partially offset by lower operating and administrative expenses ($46.6 million), lower depreciation and amortization expense ($16.8 million), </w:t>
      </w:r>
      <w:r>
        <w:rPr>
          <w:rFonts w:ascii="inherit" w:eastAsia="Times New Roman" w:hAnsi="inherit"/>
          <w:sz w:val="20"/>
          <w:szCs w:val="20"/>
        </w:rPr>
        <w:t>and higher other operating income including higher income on asset sales and income from a customer contract settlement. The decrease in operating and administrative expenses reflects, in large part, the impact of the weaker euro and British pound sterling</w:t>
      </w:r>
      <w:r>
        <w:rPr>
          <w:rFonts w:ascii="inherit" w:eastAsia="Times New Roman" w:hAnsi="inherit"/>
          <w:sz w:val="20"/>
          <w:szCs w:val="20"/>
        </w:rPr>
        <w:t xml:space="preserve"> (approximately $35 million) and lower local currency operating and administrative expenses. Local currency operating and administrative expenses were lower than the prior year principally reflecting lower expenses associated with operational safety requir</w:t>
      </w:r>
      <w:r>
        <w:rPr>
          <w:rFonts w:ascii="inherit" w:eastAsia="Times New Roman" w:hAnsi="inherit"/>
          <w:sz w:val="20"/>
          <w:szCs w:val="20"/>
        </w:rPr>
        <w:t>ements, and lower advertising, information technology and outside services expense. The lower depreciation and amortization expense principally reflects adjustments recorded in Fiscal 2018 resulting mainly from changes in depreciable lives of certain cylin</w:t>
      </w:r>
      <w:r>
        <w:rPr>
          <w:rFonts w:ascii="inherit" w:eastAsia="Times New Roman" w:hAnsi="inherit"/>
          <w:sz w:val="20"/>
          <w:szCs w:val="20"/>
        </w:rPr>
        <w:t>ders and tanks and, to a lesser extent, the translation effects in the current year of the weaker currencies. UGI International earnings before interest expense and income taxes in Fiscal 2019 was</w:t>
      </w:r>
      <w:r>
        <w:rPr>
          <w:rFonts w:ascii="inherit" w:eastAsia="Times New Roman" w:hAnsi="inherit"/>
          <w:sz w:val="20"/>
          <w:szCs w:val="20"/>
        </w:rPr>
        <w:t xml:space="preserve"> </w:t>
      </w:r>
      <w:r>
        <w:rPr>
          <w:rFonts w:ascii="inherit" w:eastAsia="Times New Roman" w:hAnsi="inherit"/>
          <w:sz w:val="20"/>
          <w:szCs w:val="20"/>
        </w:rPr>
        <w:t>$6.1 million</w:t>
      </w:r>
      <w:r>
        <w:rPr>
          <w:rFonts w:ascii="inherit" w:eastAsia="Times New Roman" w:hAnsi="inherit"/>
          <w:sz w:val="20"/>
          <w:szCs w:val="20"/>
        </w:rPr>
        <w:t xml:space="preserve"> </w:t>
      </w:r>
      <w:r>
        <w:rPr>
          <w:rFonts w:ascii="inherit" w:eastAsia="Times New Roman" w:hAnsi="inherit"/>
          <w:sz w:val="20"/>
          <w:szCs w:val="20"/>
        </w:rPr>
        <w:t>lower than in Fiscal 2018 principally reflecti</w:t>
      </w:r>
      <w:r>
        <w:rPr>
          <w:rFonts w:ascii="inherit" w:eastAsia="Times New Roman" w:hAnsi="inherit"/>
          <w:sz w:val="20"/>
          <w:szCs w:val="20"/>
        </w:rPr>
        <w:t>ng the net effects of the</w:t>
      </w:r>
      <w:r>
        <w:rPr>
          <w:rFonts w:ascii="inherit" w:eastAsia="Times New Roman" w:hAnsi="inherit"/>
          <w:sz w:val="20"/>
          <w:szCs w:val="20"/>
        </w:rPr>
        <w:t xml:space="preserve"> </w:t>
      </w:r>
      <w:r>
        <w:rPr>
          <w:rFonts w:ascii="inherit" w:eastAsia="Times New Roman" w:hAnsi="inherit"/>
          <w:sz w:val="20"/>
          <w:szCs w:val="20"/>
        </w:rPr>
        <w:t>$19.0 million</w:t>
      </w:r>
      <w:r>
        <w:rPr>
          <w:rFonts w:ascii="inherit" w:eastAsia="Times New Roman" w:hAnsi="inherit"/>
          <w:sz w:val="20"/>
          <w:szCs w:val="20"/>
        </w:rPr>
        <w:t xml:space="preserve"> </w:t>
      </w:r>
      <w:r>
        <w:rPr>
          <w:rFonts w:ascii="inherit" w:eastAsia="Times New Roman" w:hAnsi="inherit"/>
          <w:sz w:val="20"/>
          <w:szCs w:val="20"/>
        </w:rPr>
        <w:t>decrease in UGI International operating income and the absence of a postretirement plan curtailment gain recorded in the prior year ($5.8 million) partially offset by higher pre-tax realized gains on foreign currency</w:t>
      </w:r>
      <w:r>
        <w:rPr>
          <w:rFonts w:ascii="inherit" w:eastAsia="Times New Roman" w:hAnsi="inherit"/>
          <w:sz w:val="20"/>
          <w:szCs w:val="20"/>
        </w:rPr>
        <w:t xml:space="preserve"> exchange contracts entered into in order to reduce volatility in UGI International net income resulting from changes in foreign exchange rates ($18.3 million).</w:t>
      </w:r>
    </w:p>
    <w:p w:rsidR="00000000" w:rsidRDefault="00503C8A">
      <w:pPr>
        <w:spacing w:line="288" w:lineRule="auto"/>
        <w:jc w:val="both"/>
        <w:divId w:val="119425987"/>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3917"/>
        <w:gridCol w:w="105"/>
        <w:gridCol w:w="132"/>
        <w:gridCol w:w="764"/>
        <w:gridCol w:w="17"/>
        <w:gridCol w:w="105"/>
        <w:gridCol w:w="132"/>
        <w:gridCol w:w="764"/>
        <w:gridCol w:w="17"/>
        <w:gridCol w:w="105"/>
        <w:gridCol w:w="132"/>
        <w:gridCol w:w="764"/>
        <w:gridCol w:w="107"/>
        <w:gridCol w:w="105"/>
        <w:gridCol w:w="847"/>
        <w:gridCol w:w="285"/>
      </w:tblGrid>
      <w:tr w:rsidR="00000000">
        <w:trPr>
          <w:divId w:val="1653101700"/>
        </w:trPr>
        <w:tc>
          <w:tcPr>
            <w:tcW w:w="0" w:type="auto"/>
            <w:gridSpan w:val="16"/>
            <w:vAlign w:val="center"/>
            <w:hideMark/>
          </w:tcPr>
          <w:p w:rsidR="00000000" w:rsidRDefault="00503C8A">
            <w:pPr>
              <w:spacing w:line="288" w:lineRule="auto"/>
              <w:jc w:val="both"/>
              <w:rPr>
                <w:rFonts w:eastAsia="Times New Roman"/>
                <w:sz w:val="20"/>
                <w:szCs w:val="20"/>
              </w:rPr>
            </w:pPr>
          </w:p>
        </w:tc>
      </w:tr>
      <w:tr w:rsidR="00000000">
        <w:trPr>
          <w:divId w:val="1653101700"/>
        </w:trPr>
        <w:tc>
          <w:tcPr>
            <w:tcW w:w="2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653101700"/>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Midstream</w:t>
            </w:r>
            <w:r>
              <w:rPr>
                <w:rFonts w:ascii="inherit" w:eastAsia="Times New Roman" w:hAnsi="inherit"/>
                <w:b/>
                <w:bCs/>
                <w:sz w:val="20"/>
                <w:szCs w:val="20"/>
              </w:rPr>
              <w:t xml:space="preserve"> </w:t>
            </w:r>
            <w:r>
              <w:rPr>
                <w:rFonts w:ascii="inherit" w:eastAsia="Times New Roman" w:hAnsi="inherit"/>
                <w:b/>
                <w:bCs/>
                <w:sz w:val="20"/>
                <w:szCs w:val="20"/>
              </w:rPr>
              <w:t>&amp;</w:t>
            </w:r>
            <w:r>
              <w:rPr>
                <w:rFonts w:ascii="inherit" w:eastAsia="Times New Roman" w:hAnsi="inherit"/>
                <w:b/>
                <w:bCs/>
                <w:sz w:val="20"/>
                <w:szCs w:val="20"/>
              </w:rPr>
              <w:t xml:space="preserve"> </w:t>
            </w:r>
            <w:r>
              <w:rPr>
                <w:rFonts w:ascii="inherit" w:eastAsia="Times New Roman" w:hAnsi="inherit"/>
                <w:b/>
                <w:bCs/>
                <w:sz w:val="20"/>
                <w:szCs w:val="20"/>
              </w:rPr>
              <w:t>Marketing</w:t>
            </w:r>
          </w:p>
        </w:tc>
        <w:tc>
          <w:tcPr>
            <w:tcW w:w="0" w:type="auto"/>
            <w:tcMar>
              <w:top w:w="30" w:type="dxa"/>
              <w:left w:w="30" w:type="dxa"/>
              <w:bottom w:w="30" w:type="dxa"/>
              <w:right w:w="30" w:type="dxa"/>
            </w:tcMar>
            <w:vAlign w:val="bottom"/>
            <w:hideMark/>
          </w:tcPr>
          <w:p w:rsidR="00000000" w:rsidRDefault="00503C8A">
            <w:pPr>
              <w:divId w:val="14531375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3977762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06891732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Increase (Decrease)</w:t>
            </w:r>
          </w:p>
        </w:tc>
      </w:tr>
      <w:tr w:rsidR="00000000">
        <w:trPr>
          <w:divId w:val="165310170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503C8A">
            <w:pPr>
              <w:divId w:val="167140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80372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06894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81136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65310170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503C8A">
            <w:pPr>
              <w:divId w:val="1814954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1,515.7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35152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1,421.7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46103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94.0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25322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65310170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503C8A">
            <w:pPr>
              <w:divId w:val="1711370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274.5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18234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330.9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90546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956133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65310170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503C8A">
            <w:pPr>
              <w:divId w:val="671876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119.5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01572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39255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15336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65310170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rsidR="00000000" w:rsidRDefault="00503C8A">
            <w:pPr>
              <w:divId w:val="423692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68667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175.1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57585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934361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65310170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Earnings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503C8A">
            <w:pPr>
              <w:divId w:val="1644237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114.1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42723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178.7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54684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(64.6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885265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813207807"/>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Average temperatures across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energy marketing territory during Fiscal 2019 were approximately 1.6% warmer than normal and slightly warmer than the prior year. Al</w:t>
      </w:r>
      <w:r>
        <w:rPr>
          <w:rFonts w:ascii="inherit" w:eastAsia="Times New Roman" w:hAnsi="inherit"/>
          <w:sz w:val="20"/>
          <w:szCs w:val="20"/>
        </w:rPr>
        <w:t>though average temperatures in Fiscal 2019 were only slightly warmer than the prior year, the prior year experienced extremely cold and volatile weather in late December 2017 and early January 2018.</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divId w:val="62647503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51</w:t>
      </w:r>
    </w:p>
    <w:p w:rsidR="00000000" w:rsidRDefault="00503C8A">
      <w:pPr>
        <w:divId w:val="119425987"/>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503C8A">
      <w:pPr>
        <w:spacing w:line="288" w:lineRule="auto"/>
        <w:divId w:val="2115786914"/>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202620505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Fiscal 2019 revenues were</w:t>
      </w:r>
      <w:r>
        <w:rPr>
          <w:rFonts w:ascii="inherit" w:eastAsia="Times New Roman" w:hAnsi="inherit"/>
          <w:sz w:val="20"/>
          <w:szCs w:val="20"/>
        </w:rPr>
        <w:t xml:space="preserve"> </w:t>
      </w:r>
      <w:r>
        <w:rPr>
          <w:rFonts w:ascii="inherit" w:eastAsia="Times New Roman" w:hAnsi="inherit"/>
          <w:sz w:val="20"/>
          <w:szCs w:val="20"/>
        </w:rPr>
        <w:t>$94.0 million</w:t>
      </w:r>
      <w:r>
        <w:rPr>
          <w:rFonts w:ascii="inherit" w:eastAsia="Times New Roman" w:hAnsi="inherit"/>
          <w:sz w:val="20"/>
          <w:szCs w:val="20"/>
        </w:rPr>
        <w:t xml:space="preserve"> </w:t>
      </w:r>
      <w:r>
        <w:rPr>
          <w:rFonts w:ascii="inherit" w:eastAsia="Times New Roman" w:hAnsi="inherit"/>
          <w:sz w:val="20"/>
          <w:szCs w:val="20"/>
        </w:rPr>
        <w:t xml:space="preserve">higher than in Fiscal 2018 principally reflecting higher natural gas revenues ($143.9 million) and higher natural gas gathering </w:t>
      </w:r>
      <w:r>
        <w:rPr>
          <w:rFonts w:ascii="inherit" w:eastAsia="Times New Roman" w:hAnsi="inherit"/>
          <w:sz w:val="20"/>
          <w:szCs w:val="20"/>
        </w:rPr>
        <w:t>revenues ($29.8 million) including incremental revenues from</w:t>
      </w:r>
      <w:r>
        <w:rPr>
          <w:rFonts w:ascii="inherit" w:eastAsia="Times New Roman" w:hAnsi="inherit"/>
          <w:sz w:val="20"/>
          <w:szCs w:val="20"/>
        </w:rPr>
        <w:t xml:space="preserve"> </w:t>
      </w:r>
      <w:r>
        <w:rPr>
          <w:rFonts w:ascii="inherit" w:eastAsia="Times New Roman" w:hAnsi="inherit"/>
          <w:sz w:val="20"/>
          <w:szCs w:val="20"/>
        </w:rPr>
        <w:t>CMG, which was acquired on August 1, 2019. These increases in revenues were partially offset by lower capacity revenues ($68.5 million) and, to a much lesser extent, lower electric generation rev</w:t>
      </w:r>
      <w:r>
        <w:rPr>
          <w:rFonts w:ascii="inherit" w:eastAsia="Times New Roman" w:hAnsi="inherit"/>
          <w:sz w:val="20"/>
          <w:szCs w:val="20"/>
        </w:rPr>
        <w:t xml:space="preserve">enues. The significant increase in natural gas revenues principally reflects the effects of higher natural gas volumes principally resulting from customer growth including customers obtained through the acquisition of South Jersey Energy Company’s natural </w:t>
      </w:r>
      <w:r>
        <w:rPr>
          <w:rFonts w:ascii="inherit" w:eastAsia="Times New Roman" w:hAnsi="inherit"/>
          <w:sz w:val="20"/>
          <w:szCs w:val="20"/>
        </w:rPr>
        <w:t>gas marketing business on December 1, 2018, and slightly higher average natural gas prices. The decrease in capacity management revenues reflects significantly lower capacity values during Fiscal 2019. The lower electric generation revenues reflect lower o</w:t>
      </w:r>
      <w:r>
        <w:rPr>
          <w:rFonts w:ascii="inherit" w:eastAsia="Times New Roman" w:hAnsi="inherit"/>
          <w:sz w:val="20"/>
          <w:szCs w:val="20"/>
        </w:rPr>
        <w:t>ff-peak volumes at the Hunlock Station generating facility due to a decline in economic dispatch opportunities and, to a much lesser extent, lower volumes at the Conemaugh Station.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cost of sales was $1,241.2 million in Fiscal 2019 com</w:t>
      </w:r>
      <w:r>
        <w:rPr>
          <w:rFonts w:ascii="inherit" w:eastAsia="Times New Roman" w:hAnsi="inherit"/>
          <w:sz w:val="20"/>
          <w:szCs w:val="20"/>
        </w:rPr>
        <w:t>pared to $1,090.8 million in the prior year, an increase of $150.4 million, principally reflecting the higher natural gas volumes and higher natural gas costs offset in part by lower electricity generation cost of sales on lower volumes produced.</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total margin decreased</w:t>
      </w:r>
      <w:r>
        <w:rPr>
          <w:rFonts w:ascii="inherit" w:eastAsia="Times New Roman" w:hAnsi="inherit"/>
          <w:sz w:val="20"/>
          <w:szCs w:val="20"/>
        </w:rPr>
        <w:t xml:space="preserve"> </w:t>
      </w:r>
      <w:r>
        <w:rPr>
          <w:rFonts w:ascii="inherit" w:eastAsia="Times New Roman" w:hAnsi="inherit"/>
          <w:sz w:val="20"/>
          <w:szCs w:val="20"/>
        </w:rPr>
        <w:t>$56.4 million</w:t>
      </w:r>
      <w:r>
        <w:rPr>
          <w:rFonts w:ascii="inherit" w:eastAsia="Times New Roman" w:hAnsi="inherit"/>
          <w:sz w:val="20"/>
          <w:szCs w:val="20"/>
        </w:rPr>
        <w:t xml:space="preserve"> </w:t>
      </w:r>
      <w:r>
        <w:rPr>
          <w:rFonts w:ascii="inherit" w:eastAsia="Times New Roman" w:hAnsi="inherit"/>
          <w:sz w:val="20"/>
          <w:szCs w:val="20"/>
        </w:rPr>
        <w:t>in Fiscal 2019 principally reflecting lower capacity management total margin ($68.5 million), lower electric generation total margin ($9.6 million) and lower margin from natural gas marketing refle</w:t>
      </w:r>
      <w:r>
        <w:rPr>
          <w:rFonts w:ascii="inherit" w:eastAsia="Times New Roman" w:hAnsi="inherit"/>
          <w:sz w:val="20"/>
          <w:szCs w:val="20"/>
        </w:rPr>
        <w:t>cting lower average unit margins. These decreases were partially offset by higher natural gas gathering total margin including incremental margin from CMG. The decrease in capacity management total margin reflects significantly lower baseload capacity valu</w:t>
      </w:r>
      <w:r>
        <w:rPr>
          <w:rFonts w:ascii="inherit" w:eastAsia="Times New Roman" w:hAnsi="inherit"/>
          <w:sz w:val="20"/>
          <w:szCs w:val="20"/>
        </w:rPr>
        <w:t>es, and higher prior-year pricing spreads between Marcellus and non-Marcellus delivery points. The lower capacity pricing spreads during Fiscal 2019 are principally the result of the absence of extremely cold and volatile weather experienced in late Decemb</w:t>
      </w:r>
      <w:r>
        <w:rPr>
          <w:rFonts w:ascii="inherit" w:eastAsia="Times New Roman" w:hAnsi="inherit"/>
          <w:sz w:val="20"/>
          <w:szCs w:val="20"/>
        </w:rPr>
        <w:t>er and early January of Fiscal 2018, the effects of increased pipeline restrictions during the Fiscal 2019 heating season, and the effects on capacity values from new pipeline capacity. The lower total margin from electric generation principally reflects l</w:t>
      </w:r>
      <w:r>
        <w:rPr>
          <w:rFonts w:ascii="inherit" w:eastAsia="Times New Roman" w:hAnsi="inherit"/>
          <w:sz w:val="20"/>
          <w:szCs w:val="20"/>
        </w:rPr>
        <w:t>ower electric generation volumes from our Hunlock Station generating facility due to a decline in off-peak economic dispatch opportunities.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operating income and earnings before interest expense and income taxes decreased</w:t>
      </w:r>
      <w:r>
        <w:rPr>
          <w:rFonts w:ascii="inherit" w:eastAsia="Times New Roman" w:hAnsi="inherit"/>
          <w:sz w:val="20"/>
          <w:szCs w:val="20"/>
        </w:rPr>
        <w:t xml:space="preserve"> </w:t>
      </w:r>
      <w:r>
        <w:rPr>
          <w:rFonts w:ascii="inherit" w:eastAsia="Times New Roman" w:hAnsi="inherit"/>
          <w:sz w:val="20"/>
          <w:szCs w:val="20"/>
        </w:rPr>
        <w:t>$70.1 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$64.6 million, respectively. The decrease in operating income principally reflects the previously mentioned decrease in total margin ($56.4 million), higher depreciation and amortization expense ($7.9 million), and higher operating and administrati</w:t>
      </w:r>
      <w:r>
        <w:rPr>
          <w:rFonts w:ascii="inherit" w:eastAsia="Times New Roman" w:hAnsi="inherit"/>
          <w:sz w:val="20"/>
          <w:szCs w:val="20"/>
        </w:rPr>
        <w:t>ve expenses ($6.7 million). The increase in depreciation and amortization expense principally reflects incremental depreciation from the expansion of our natural gas gathering assets including CMG and, to a much lesser extent, our peaking and LNG assets. T</w:t>
      </w:r>
      <w:r>
        <w:rPr>
          <w:rFonts w:ascii="inherit" w:eastAsia="Times New Roman" w:hAnsi="inherit"/>
          <w:sz w:val="20"/>
          <w:szCs w:val="20"/>
        </w:rPr>
        <w:t>he</w:t>
      </w:r>
      <w:r>
        <w:rPr>
          <w:rFonts w:ascii="inherit" w:eastAsia="Times New Roman" w:hAnsi="inherit"/>
          <w:sz w:val="20"/>
          <w:szCs w:val="20"/>
        </w:rPr>
        <w:t xml:space="preserve"> </w:t>
      </w:r>
      <w:r>
        <w:rPr>
          <w:rFonts w:ascii="inherit" w:eastAsia="Times New Roman" w:hAnsi="inherit"/>
          <w:sz w:val="20"/>
          <w:szCs w:val="20"/>
        </w:rPr>
        <w:t>$6.7 million</w:t>
      </w:r>
      <w:r>
        <w:rPr>
          <w:rFonts w:ascii="inherit" w:eastAsia="Times New Roman" w:hAnsi="inherit"/>
          <w:sz w:val="20"/>
          <w:szCs w:val="20"/>
        </w:rPr>
        <w:t xml:space="preserve"> </w:t>
      </w:r>
      <w:r>
        <w:rPr>
          <w:rFonts w:ascii="inherit" w:eastAsia="Times New Roman" w:hAnsi="inherit"/>
          <w:sz w:val="20"/>
          <w:szCs w:val="20"/>
        </w:rPr>
        <w:t>increase in operating and administrative expenses principally reflects higher expenses associated with greater natural gas gathering, LNG and peaking activities including incremental operating and administrative expenses associated with CMG</w:t>
      </w:r>
      <w:r>
        <w:rPr>
          <w:rFonts w:ascii="inherit" w:eastAsia="Times New Roman" w:hAnsi="inherit"/>
          <w:sz w:val="20"/>
          <w:szCs w:val="20"/>
        </w:rPr>
        <w:t>, slightly higher compensation and benefits expense and higher operation and maintenance expenses associated with a planned outage at the Conemaugh generating unit.</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$64.6 million</w:t>
      </w:r>
      <w:r>
        <w:rPr>
          <w:rFonts w:ascii="inherit" w:eastAsia="Times New Roman" w:hAnsi="inherit"/>
          <w:sz w:val="20"/>
          <w:szCs w:val="20"/>
        </w:rPr>
        <w:t xml:space="preserve"> </w:t>
      </w:r>
      <w:r>
        <w:rPr>
          <w:rFonts w:ascii="inherit" w:eastAsia="Times New Roman" w:hAnsi="inherit"/>
          <w:sz w:val="20"/>
          <w:szCs w:val="20"/>
        </w:rPr>
        <w:t>decrease in earnings before interest expense and income taxes principally</w:t>
      </w:r>
      <w:r>
        <w:rPr>
          <w:rFonts w:ascii="inherit" w:eastAsia="Times New Roman" w:hAnsi="inherit"/>
          <w:sz w:val="20"/>
          <w:szCs w:val="20"/>
        </w:rPr>
        <w:t xml:space="preserve"> reflects the lower operating income ($70.1 million) partially offset by higher AFUDC income associated with the PennEast pipeline and equity income from Pennant, a natural gas gathering and processing joint venture acquired as part of the CMG Acquisition.</w:t>
      </w:r>
    </w:p>
    <w:tbl>
      <w:tblPr>
        <w:tblW w:w="4995" w:type="pct"/>
        <w:tblCellMar>
          <w:left w:w="0" w:type="dxa"/>
          <w:right w:w="0" w:type="dxa"/>
        </w:tblCellMar>
        <w:tblLook w:val="04A0" w:firstRow="1" w:lastRow="0" w:firstColumn="1" w:lastColumn="0" w:noHBand="0" w:noVBand="1"/>
      </w:tblPr>
      <w:tblGrid>
        <w:gridCol w:w="3809"/>
        <w:gridCol w:w="105"/>
        <w:gridCol w:w="132"/>
        <w:gridCol w:w="657"/>
        <w:gridCol w:w="285"/>
        <w:gridCol w:w="105"/>
        <w:gridCol w:w="132"/>
        <w:gridCol w:w="657"/>
        <w:gridCol w:w="285"/>
        <w:gridCol w:w="105"/>
        <w:gridCol w:w="132"/>
        <w:gridCol w:w="657"/>
        <w:gridCol w:w="107"/>
        <w:gridCol w:w="105"/>
        <w:gridCol w:w="740"/>
        <w:gridCol w:w="285"/>
      </w:tblGrid>
      <w:tr w:rsidR="00000000">
        <w:trPr>
          <w:divId w:val="1454323284"/>
        </w:trPr>
        <w:tc>
          <w:tcPr>
            <w:tcW w:w="0" w:type="auto"/>
            <w:gridSpan w:val="16"/>
            <w:vAlign w:val="center"/>
            <w:hideMark/>
          </w:tcPr>
          <w:p w:rsidR="00000000" w:rsidRDefault="00503C8A">
            <w:pPr>
              <w:spacing w:line="288" w:lineRule="auto"/>
              <w:jc w:val="both"/>
              <w:rPr>
                <w:rFonts w:eastAsia="Times New Roman"/>
                <w:sz w:val="20"/>
                <w:szCs w:val="20"/>
              </w:rPr>
            </w:pPr>
          </w:p>
        </w:tc>
      </w:tr>
      <w:tr w:rsidR="00000000">
        <w:trPr>
          <w:divId w:val="1454323284"/>
        </w:trPr>
        <w:tc>
          <w:tcPr>
            <w:tcW w:w="2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454323284"/>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UGI Utilities</w:t>
            </w:r>
          </w:p>
        </w:tc>
        <w:tc>
          <w:tcPr>
            <w:tcW w:w="0" w:type="auto"/>
            <w:tcMar>
              <w:top w:w="30" w:type="dxa"/>
              <w:left w:w="30" w:type="dxa"/>
              <w:bottom w:w="30" w:type="dxa"/>
              <w:right w:w="30" w:type="dxa"/>
            </w:tcMar>
            <w:vAlign w:val="bottom"/>
            <w:hideMark/>
          </w:tcPr>
          <w:p w:rsidR="00000000" w:rsidRDefault="00503C8A">
            <w:pPr>
              <w:divId w:val="15143420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4249597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99333982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Increase (Decrease)</w:t>
            </w:r>
          </w:p>
        </w:tc>
      </w:tr>
      <w:tr w:rsidR="00000000">
        <w:trPr>
          <w:divId w:val="145432328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503C8A">
            <w:pPr>
              <w:divId w:val="16017178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732227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38378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76902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45432328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Revenues (a)</w:t>
            </w:r>
          </w:p>
        </w:tc>
        <w:tc>
          <w:tcPr>
            <w:tcW w:w="0" w:type="auto"/>
            <w:shd w:val="clear" w:color="auto" w:fill="CCEEFF"/>
            <w:tcMar>
              <w:top w:w="30" w:type="dxa"/>
              <w:left w:w="30" w:type="dxa"/>
              <w:bottom w:w="30" w:type="dxa"/>
              <w:right w:w="30" w:type="dxa"/>
            </w:tcMar>
            <w:vAlign w:val="bottom"/>
            <w:hideMark/>
          </w:tcPr>
          <w:p w:rsidR="00000000" w:rsidRDefault="00503C8A">
            <w:pPr>
              <w:divId w:val="932979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1,048.6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37376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1,092.4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98299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96747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45432328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margin (a)(b)</w:t>
            </w:r>
          </w:p>
        </w:tc>
        <w:tc>
          <w:tcPr>
            <w:tcW w:w="0" w:type="auto"/>
            <w:tcMar>
              <w:top w:w="30" w:type="dxa"/>
              <w:left w:w="30" w:type="dxa"/>
              <w:bottom w:w="30" w:type="dxa"/>
              <w:right w:w="30" w:type="dxa"/>
            </w:tcMar>
            <w:vAlign w:val="bottom"/>
            <w:hideMark/>
          </w:tcPr>
          <w:p w:rsidR="00000000" w:rsidRDefault="00503C8A">
            <w:pPr>
              <w:divId w:val="1298681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562.6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96008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564.5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33725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290210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45432328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and administrative expenses (b)</w:t>
            </w:r>
          </w:p>
        </w:tc>
        <w:tc>
          <w:tcPr>
            <w:tcW w:w="0" w:type="auto"/>
            <w:shd w:val="clear" w:color="auto" w:fill="CCEEFF"/>
            <w:tcMar>
              <w:top w:w="30" w:type="dxa"/>
              <w:left w:w="30" w:type="dxa"/>
              <w:bottom w:w="30" w:type="dxa"/>
              <w:right w:w="30" w:type="dxa"/>
            </w:tcMar>
            <w:vAlign w:val="bottom"/>
            <w:hideMark/>
          </w:tcPr>
          <w:p w:rsidR="00000000" w:rsidRDefault="00503C8A">
            <w:pPr>
              <w:divId w:val="1238513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244.3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92374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242.2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79393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36667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45432328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rsidR="00000000" w:rsidRDefault="00503C8A">
            <w:pPr>
              <w:divId w:val="218790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224.2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83677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239.9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33436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45571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45432328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Earnings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503C8A">
            <w:pPr>
              <w:divId w:val="1161769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225.7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3022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237.5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43039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20500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45432328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Gas Utility system throughput</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bcf</w:t>
            </w:r>
          </w:p>
        </w:tc>
        <w:tc>
          <w:tcPr>
            <w:tcW w:w="0" w:type="auto"/>
            <w:tcMar>
              <w:top w:w="30" w:type="dxa"/>
              <w:left w:w="30" w:type="dxa"/>
              <w:bottom w:w="30" w:type="dxa"/>
              <w:right w:w="30" w:type="dxa"/>
            </w:tcMar>
            <w:vAlign w:val="bottom"/>
            <w:hideMark/>
          </w:tcPr>
          <w:p w:rsidR="00000000" w:rsidRDefault="00503C8A">
            <w:pPr>
              <w:divId w:val="969751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677416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310254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820731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32350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118325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36203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366254145"/>
              <w:rPr>
                <w:rFonts w:eastAsia="Times New Roman"/>
                <w:sz w:val="20"/>
                <w:szCs w:val="20"/>
              </w:rPr>
            </w:pPr>
            <w:r>
              <w:rPr>
                <w:rFonts w:ascii="inherit" w:eastAsia="Times New Roman" w:hAnsi="inherit"/>
                <w:sz w:val="20"/>
                <w:szCs w:val="20"/>
              </w:rPr>
              <w:t> </w:t>
            </w:r>
          </w:p>
        </w:tc>
      </w:tr>
      <w:tr w:rsidR="00000000">
        <w:trPr>
          <w:divId w:val="145432328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Core market</w:t>
            </w:r>
          </w:p>
        </w:tc>
        <w:tc>
          <w:tcPr>
            <w:tcW w:w="0" w:type="auto"/>
            <w:shd w:val="clear" w:color="auto" w:fill="CCEEFF"/>
            <w:tcMar>
              <w:top w:w="30" w:type="dxa"/>
              <w:left w:w="30" w:type="dxa"/>
              <w:bottom w:w="30" w:type="dxa"/>
              <w:right w:w="30" w:type="dxa"/>
            </w:tcMar>
            <w:vAlign w:val="bottom"/>
            <w:hideMark/>
          </w:tcPr>
          <w:p w:rsidR="00000000" w:rsidRDefault="00503C8A">
            <w:pPr>
              <w:divId w:val="263344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80.3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0084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80.2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1680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31247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45432328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Total</w:t>
            </w:r>
          </w:p>
        </w:tc>
        <w:tc>
          <w:tcPr>
            <w:tcW w:w="0" w:type="auto"/>
            <w:tcMar>
              <w:top w:w="30" w:type="dxa"/>
              <w:left w:w="30" w:type="dxa"/>
              <w:bottom w:w="30" w:type="dxa"/>
              <w:right w:w="30" w:type="dxa"/>
            </w:tcMar>
            <w:vAlign w:val="bottom"/>
            <w:hideMark/>
          </w:tcPr>
          <w:p w:rsidR="00000000" w:rsidRDefault="00503C8A">
            <w:pPr>
              <w:divId w:val="1438989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293.9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71878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264.0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72759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30663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45432328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Electric Utility distribution sales - gwh</w:t>
            </w:r>
          </w:p>
        </w:tc>
        <w:tc>
          <w:tcPr>
            <w:tcW w:w="0" w:type="auto"/>
            <w:shd w:val="clear" w:color="auto" w:fill="CCEEFF"/>
            <w:tcMar>
              <w:top w:w="30" w:type="dxa"/>
              <w:left w:w="30" w:type="dxa"/>
              <w:bottom w:w="30" w:type="dxa"/>
              <w:right w:w="30" w:type="dxa"/>
            </w:tcMar>
            <w:vAlign w:val="bottom"/>
            <w:hideMark/>
          </w:tcPr>
          <w:p w:rsidR="00000000" w:rsidRDefault="00503C8A">
            <w:pPr>
              <w:divId w:val="102960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983.4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27680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1,005.9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90450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755781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45432328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Gas Utility degree days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(warmer) than normal (c)</w:t>
            </w:r>
          </w:p>
        </w:tc>
        <w:tc>
          <w:tcPr>
            <w:tcW w:w="0" w:type="auto"/>
            <w:tcMar>
              <w:top w:w="30" w:type="dxa"/>
              <w:left w:w="30" w:type="dxa"/>
              <w:bottom w:w="30" w:type="dxa"/>
              <w:right w:w="30" w:type="dxa"/>
            </w:tcMar>
            <w:vAlign w:val="bottom"/>
            <w:hideMark/>
          </w:tcPr>
          <w:p w:rsidR="00000000" w:rsidRDefault="00503C8A">
            <w:pPr>
              <w:divId w:val="1712684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31616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513186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47782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522040114"/>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In accordance with the PAPUC Order issued May 17, 2018, Gas Utility’s revenues and total margin for Fiscal 2019 were reduced by $36.1 million to reflect the credit to customers of tax savings under the TCJA. Gas Utility’s revenues and total margin for Fisc</w:t>
            </w:r>
            <w:r>
              <w:rPr>
                <w:rFonts w:ascii="inherit" w:eastAsia="Times New Roman" w:hAnsi="inherit"/>
                <w:sz w:val="20"/>
                <w:szCs w:val="20"/>
              </w:rPr>
              <w:t>al 2018 were reduced by $24.1 million and an associated regulatory liability established related to tax savings accrued during the period January 1, 2018 to June 30, 2018 as a result of the TCJA.</w:t>
            </w:r>
            <w:r>
              <w:rPr>
                <w:rFonts w:ascii="inherit" w:eastAsia="Times New Roman" w:hAnsi="inherit"/>
                <w:sz w:val="20"/>
                <w:szCs w:val="20"/>
              </w:rPr>
              <w:t xml:space="preserve"> </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823356098"/>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and revenue-related taxes (i.e. Electric Utility gross receipts taxes) of</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 million</w:t>
            </w:r>
            <w:r>
              <w:rPr>
                <w:rFonts w:ascii="inherit" w:eastAsia="Times New Roman" w:hAnsi="inherit"/>
                <w:sz w:val="20"/>
                <w:szCs w:val="20"/>
              </w:rPr>
              <w:t xml:space="preserve"> </w:t>
            </w:r>
            <w:r>
              <w:rPr>
                <w:rFonts w:ascii="inherit" w:eastAsia="Times New Roman" w:hAnsi="inherit"/>
                <w:sz w:val="20"/>
                <w:szCs w:val="20"/>
              </w:rPr>
              <w:t>during Fiscal 2019 and Fiscal 2018, respectively. For financial statement purposes,</w:t>
            </w:r>
            <w:r>
              <w:rPr>
                <w:rFonts w:ascii="inherit" w:eastAsia="Times New Roman" w:hAnsi="inherit"/>
                <w:sz w:val="20"/>
                <w:szCs w:val="20"/>
              </w:rPr>
              <w:t xml:space="preserve"> </w:t>
            </w:r>
          </w:p>
        </w:tc>
      </w:tr>
    </w:tbl>
    <w:p w:rsidR="00000000" w:rsidRDefault="00503C8A">
      <w:pPr>
        <w:divId w:val="83587537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52</w:t>
      </w:r>
    </w:p>
    <w:p w:rsidR="00000000" w:rsidRDefault="00503C8A">
      <w:pPr>
        <w:divId w:val="119425987"/>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503C8A">
      <w:pPr>
        <w:spacing w:line="288" w:lineRule="auto"/>
        <w:divId w:val="1192458797"/>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92892167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revenue-related taxes are included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Consolidated Statements of Income (but are excluded fro</w:t>
      </w:r>
      <w:r>
        <w:rPr>
          <w:rFonts w:ascii="inherit" w:eastAsia="Times New Roman" w:hAnsi="inherit"/>
          <w:sz w:val="20"/>
          <w:szCs w:val="20"/>
        </w:rPr>
        <w:t>m operating expenses presented above).</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23471094"/>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2000-2014 based upon weather statistics provided by NOAA for airports located within Gas Utility’s service territory.</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Temperatures in Gas Utility’s service territory during Fiscal 2019 we</w:t>
      </w:r>
      <w:r>
        <w:rPr>
          <w:rFonts w:ascii="inherit" w:eastAsia="Times New Roman" w:hAnsi="inherit"/>
          <w:sz w:val="20"/>
          <w:szCs w:val="20"/>
        </w:rPr>
        <w:t>re 5.0% warmer than normal and 3.0% warmer than Fiscal 2018.</w:t>
      </w:r>
      <w:r>
        <w:rPr>
          <w:rFonts w:ascii="inherit" w:eastAsia="Times New Roman" w:hAnsi="inherit"/>
          <w:sz w:val="20"/>
          <w:szCs w:val="20"/>
        </w:rPr>
        <w:t xml:space="preserve"> </w:t>
      </w:r>
      <w:r>
        <w:rPr>
          <w:rFonts w:ascii="inherit" w:eastAsia="Times New Roman" w:hAnsi="inherit"/>
          <w:sz w:val="20"/>
          <w:szCs w:val="20"/>
        </w:rPr>
        <w:t xml:space="preserve">Notwithstanding the warmer weather, Gas Utility core market volumes were about equal to the prior year reflecting, in large part, growth in the number of core market customers and higher use per </w:t>
      </w:r>
      <w:r>
        <w:rPr>
          <w:rFonts w:ascii="inherit" w:eastAsia="Times New Roman" w:hAnsi="inherit"/>
          <w:sz w:val="20"/>
          <w:szCs w:val="20"/>
        </w:rPr>
        <w:t>customer. Total Gas Utility distribution system throughput increased 29.9 bcf reflecting higher large firm delivery service volumes (28.5 bcf) and slightly higher interruptible delivery service volumes (1.3 bcf). Electric Utility kilowatt-hour sales were 2</w:t>
      </w:r>
      <w:r>
        <w:rPr>
          <w:rFonts w:ascii="inherit" w:eastAsia="Times New Roman" w:hAnsi="inherit"/>
          <w:sz w:val="20"/>
          <w:szCs w:val="20"/>
        </w:rPr>
        <w:t>.2% lower than the prior year principally reflecting the impact of the warmer winter weather on Electric Utility heating-related sales.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revenues decreased</w:t>
      </w:r>
      <w:r>
        <w:rPr>
          <w:rFonts w:ascii="inherit" w:eastAsia="Times New Roman" w:hAnsi="inherit"/>
          <w:sz w:val="20"/>
          <w:szCs w:val="20"/>
        </w:rPr>
        <w:t xml:space="preserve"> </w:t>
      </w:r>
      <w:r>
        <w:rPr>
          <w:rFonts w:ascii="inherit" w:eastAsia="Times New Roman" w:hAnsi="inherit"/>
          <w:sz w:val="20"/>
          <w:szCs w:val="20"/>
        </w:rPr>
        <w:t>$43.8 million</w:t>
      </w:r>
      <w:r>
        <w:rPr>
          <w:rFonts w:ascii="inherit" w:eastAsia="Times New Roman" w:hAnsi="inherit"/>
          <w:sz w:val="20"/>
          <w:szCs w:val="20"/>
        </w:rPr>
        <w:t xml:space="preserve"> </w:t>
      </w:r>
      <w:r>
        <w:rPr>
          <w:rFonts w:ascii="inherit" w:eastAsia="Times New Roman" w:hAnsi="inherit"/>
          <w:sz w:val="20"/>
          <w:szCs w:val="20"/>
        </w:rPr>
        <w:t>reflecting a $41.7 million decrease in Gas Utility revenues and a $2.1 mi</w:t>
      </w:r>
      <w:r>
        <w:rPr>
          <w:rFonts w:ascii="inherit" w:eastAsia="Times New Roman" w:hAnsi="inherit"/>
          <w:sz w:val="20"/>
          <w:szCs w:val="20"/>
        </w:rPr>
        <w:t>llion decrease in Electric Utility revenues. Gas Utility revenues in both Fiscal 2019 and Fiscal 2018 reflect the effects of the May 17, 2018, PAPUC Order regarding the credit to customers of tax savings under the TCJA. Excluding the effects on revenues in</w:t>
      </w:r>
      <w:r>
        <w:rPr>
          <w:rFonts w:ascii="inherit" w:eastAsia="Times New Roman" w:hAnsi="inherit"/>
          <w:sz w:val="20"/>
          <w:szCs w:val="20"/>
        </w:rPr>
        <w:t xml:space="preserve"> both years as a result of the PAPUC Order, Gas Utility’s revenues decreased $29.9 million principally reflecting lower core market revenues ($37.8 million) due to lower Fiscal 2019 average PGC rates and lower large firm and interruptible delivery service </w:t>
      </w:r>
      <w:r>
        <w:rPr>
          <w:rFonts w:ascii="inherit" w:eastAsia="Times New Roman" w:hAnsi="inherit"/>
          <w:sz w:val="20"/>
          <w:szCs w:val="20"/>
        </w:rPr>
        <w:t>revenues ($4.0 million) partially offset by an increase in off-system sales revenues ($9.5 million) and higher other revenues ($2.4 million). Fiscal 2019 off-system sales revenues include revenue from capacity releases due principally to the adoption of AS</w:t>
      </w:r>
      <w:r>
        <w:rPr>
          <w:rFonts w:ascii="inherit" w:eastAsia="Times New Roman" w:hAnsi="inherit"/>
          <w:sz w:val="20"/>
          <w:szCs w:val="20"/>
        </w:rPr>
        <w:t xml:space="preserve">C 606 (which requires capacity release contracts be reflected on a gross, rather than net, basis). The decrease in Electric Utility revenues reflects the effects of the lower distribution system sales and lower default service rates partially offset by an </w:t>
      </w:r>
      <w:r>
        <w:rPr>
          <w:rFonts w:ascii="inherit" w:eastAsia="Times New Roman" w:hAnsi="inherit"/>
          <w:sz w:val="20"/>
          <w:szCs w:val="20"/>
        </w:rPr>
        <w:t>increase in Electric Utility base rates effective October 27, 2018 ($2.3 million) and higher transmission revenue ($1.6 million).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cost of sales was $481.3 million in Fiscal 2019 compared with $522.9 million in Fiscal 2018 reflecting lower Gas Utility cost of sales ($37.1 million) and lower Electric Utility cost of sales ($4.6 million) as a result of the lower distributi</w:t>
      </w:r>
      <w:r>
        <w:rPr>
          <w:rFonts w:ascii="inherit" w:eastAsia="Times New Roman" w:hAnsi="inherit"/>
          <w:sz w:val="20"/>
          <w:szCs w:val="20"/>
        </w:rPr>
        <w:t>on system sales and lower default service rates. The lower Gas Utility cost of sales principally reflects lower average retail core-market PGC rates ($41.9 million). Because Gas Utility and Electric Utility are subject to reconcilable PGC and DS recovery m</w:t>
      </w:r>
      <w:r>
        <w:rPr>
          <w:rFonts w:ascii="inherit" w:eastAsia="Times New Roman" w:hAnsi="inherit"/>
          <w:sz w:val="20"/>
          <w:szCs w:val="20"/>
        </w:rPr>
        <w:t>echanisms, increases or decreases in the actual cost of gas or electricity associated with customers who purchase their gas or electricity from UGI Utilities impact revenues and cost of sales but have no direct effect on retail core-market margin (see</w:t>
      </w:r>
      <w:r>
        <w:rPr>
          <w:rFonts w:ascii="inherit" w:eastAsia="Times New Roman" w:hAnsi="inherit"/>
          <w:sz w:val="20"/>
          <w:szCs w:val="20"/>
        </w:rPr>
        <w:t xml:space="preserve"> </w:t>
      </w:r>
      <w:r>
        <w:rPr>
          <w:rFonts w:ascii="inherit" w:eastAsia="Times New Roman" w:hAnsi="inherit"/>
          <w:sz w:val="20"/>
          <w:szCs w:val="20"/>
        </w:rPr>
        <w:t>Note</w:t>
      </w:r>
      <w:r>
        <w:rPr>
          <w:rFonts w:ascii="inherit" w:eastAsia="Times New Roman" w:hAnsi="inherit"/>
          <w:sz w:val="20"/>
          <w:szCs w:val="20"/>
        </w:rPr>
        <w:t xml:space="preserve"> 9</w:t>
      </w:r>
      <w:r>
        <w:rPr>
          <w:rFonts w:ascii="inherit" w:eastAsia="Times New Roman" w:hAnsi="inherit"/>
          <w:sz w:val="20"/>
          <w:szCs w:val="20"/>
        </w:rPr>
        <w:t xml:space="preserve"> </w:t>
      </w:r>
      <w:r>
        <w:rPr>
          <w:rFonts w:ascii="inherit" w:eastAsia="Times New Roman" w:hAnsi="inherit"/>
          <w:sz w:val="20"/>
          <w:szCs w:val="20"/>
        </w:rPr>
        <w:t>to Consolidated Financial Statements for a discussion of these recovery mechanisms).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total margin decreased</w:t>
      </w:r>
      <w:r>
        <w:rPr>
          <w:rFonts w:ascii="inherit" w:eastAsia="Times New Roman" w:hAnsi="inherit"/>
          <w:sz w:val="20"/>
          <w:szCs w:val="20"/>
        </w:rPr>
        <w:t xml:space="preserve"> </w:t>
      </w:r>
      <w:r>
        <w:rPr>
          <w:rFonts w:ascii="inherit" w:eastAsia="Times New Roman" w:hAnsi="inherit"/>
          <w:sz w:val="20"/>
          <w:szCs w:val="20"/>
        </w:rPr>
        <w:t>$1.9 million</w:t>
      </w:r>
      <w:r>
        <w:rPr>
          <w:rFonts w:ascii="inherit" w:eastAsia="Times New Roman" w:hAnsi="inherit"/>
          <w:sz w:val="20"/>
          <w:szCs w:val="20"/>
        </w:rPr>
        <w:t xml:space="preserve"> </w:t>
      </w:r>
      <w:r>
        <w:rPr>
          <w:rFonts w:ascii="inherit" w:eastAsia="Times New Roman" w:hAnsi="inherit"/>
          <w:sz w:val="20"/>
          <w:szCs w:val="20"/>
        </w:rPr>
        <w:t>reflecting lower total margin from Gas Utility ($4.6 million) partially offset by higher total margin from Electric</w:t>
      </w:r>
      <w:r>
        <w:rPr>
          <w:rFonts w:ascii="inherit" w:eastAsia="Times New Roman" w:hAnsi="inherit"/>
          <w:sz w:val="20"/>
          <w:szCs w:val="20"/>
        </w:rPr>
        <w:t xml:space="preserve"> Utility ($2.8 million). Gas Utility total margin in both Fiscal 2019 and Fiscal 2018 reflects the effects of the May 17, 2018, PAPUC Order regarding the credit to customers of tax savings under the TCJA. Excluding the effects on margin in both periods as </w:t>
      </w:r>
      <w:r>
        <w:rPr>
          <w:rFonts w:ascii="inherit" w:eastAsia="Times New Roman" w:hAnsi="inherit"/>
          <w:sz w:val="20"/>
          <w:szCs w:val="20"/>
        </w:rPr>
        <w:t>a result of the PAPUC Order, Gas Utility total margin increased $7.5 million. The increase in Gas Utility margin reflects higher off-system sales margin principally resulting from the previously mentioned presentation of certain revenues in accordance with</w:t>
      </w:r>
      <w:r>
        <w:rPr>
          <w:rFonts w:ascii="inherit" w:eastAsia="Times New Roman" w:hAnsi="inherit"/>
          <w:sz w:val="20"/>
          <w:szCs w:val="20"/>
        </w:rPr>
        <w:t xml:space="preserve"> the adoption of ASC 606, and higher total margin from core market customers reflecting, among other things, higher DSIC revenues.</w:t>
      </w:r>
      <w:r>
        <w:rPr>
          <w:rFonts w:ascii="inherit" w:eastAsia="Times New Roman" w:hAnsi="inherit"/>
          <w:sz w:val="20"/>
          <w:szCs w:val="20"/>
        </w:rPr>
        <w:t xml:space="preserve"> </w:t>
      </w:r>
      <w:r>
        <w:rPr>
          <w:rFonts w:ascii="inherit" w:eastAsia="Times New Roman" w:hAnsi="inherit"/>
          <w:sz w:val="20"/>
          <w:szCs w:val="20"/>
        </w:rPr>
        <w:t>The increase in Electric Utility margin principally reflects higher transmission revenue and the increase in base rates parti</w:t>
      </w:r>
      <w:r>
        <w:rPr>
          <w:rFonts w:ascii="inherit" w:eastAsia="Times New Roman" w:hAnsi="inherit"/>
          <w:sz w:val="20"/>
          <w:szCs w:val="20"/>
        </w:rPr>
        <w:t>ally offset by lower distribution system sales.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operating income decreased</w:t>
      </w:r>
      <w:r>
        <w:rPr>
          <w:rFonts w:ascii="inherit" w:eastAsia="Times New Roman" w:hAnsi="inherit"/>
          <w:sz w:val="20"/>
          <w:szCs w:val="20"/>
        </w:rPr>
        <w:t xml:space="preserve"> </w:t>
      </w:r>
      <w:r>
        <w:rPr>
          <w:rFonts w:ascii="inherit" w:eastAsia="Times New Roman" w:hAnsi="inherit"/>
          <w:sz w:val="20"/>
          <w:szCs w:val="20"/>
        </w:rPr>
        <w:t>$15.7 million</w:t>
      </w:r>
      <w:r>
        <w:rPr>
          <w:rFonts w:ascii="inherit" w:eastAsia="Times New Roman" w:hAnsi="inherit"/>
          <w:sz w:val="20"/>
          <w:szCs w:val="20"/>
        </w:rPr>
        <w:t xml:space="preserve"> </w:t>
      </w:r>
      <w:r>
        <w:rPr>
          <w:rFonts w:ascii="inherit" w:eastAsia="Times New Roman" w:hAnsi="inherit"/>
          <w:sz w:val="20"/>
          <w:szCs w:val="20"/>
        </w:rPr>
        <w:t>principally reflecting the decrease in total margin ($1.9 million), higher operating and administrative expenses ($2.1 million), greater depreciation e</w:t>
      </w:r>
      <w:r>
        <w:rPr>
          <w:rFonts w:ascii="inherit" w:eastAsia="Times New Roman" w:hAnsi="inherit"/>
          <w:sz w:val="20"/>
          <w:szCs w:val="20"/>
        </w:rPr>
        <w:t>xpense ($8.2 million), and higher other operating expense ($1.7 million). The increase in UGI Utilities operating and administrative expenses reflects, among other things, higher contractor and outside services expense ($5.3 million) and higher IT maintena</w:t>
      </w:r>
      <w:r>
        <w:rPr>
          <w:rFonts w:ascii="inherit" w:eastAsia="Times New Roman" w:hAnsi="inherit"/>
          <w:sz w:val="20"/>
          <w:szCs w:val="20"/>
        </w:rPr>
        <w:t>nce and consulting expenses ($3.0 million) partially offset by lower uncollectible accounts expense ($3.6 million). The increase in depreciation expense reflects increased distribution system and IT capital expenditure activity. UGI Utilities earnings befo</w:t>
      </w:r>
      <w:r>
        <w:rPr>
          <w:rFonts w:ascii="inherit" w:eastAsia="Times New Roman" w:hAnsi="inherit"/>
          <w:sz w:val="20"/>
          <w:szCs w:val="20"/>
        </w:rPr>
        <w:t>re interest and income taxes decreased</w:t>
      </w:r>
      <w:r>
        <w:rPr>
          <w:rFonts w:ascii="inherit" w:eastAsia="Times New Roman" w:hAnsi="inherit"/>
          <w:sz w:val="20"/>
          <w:szCs w:val="20"/>
        </w:rPr>
        <w:t xml:space="preserve"> </w:t>
      </w:r>
      <w:r>
        <w:rPr>
          <w:rFonts w:ascii="inherit" w:eastAsia="Times New Roman" w:hAnsi="inherit"/>
          <w:sz w:val="20"/>
          <w:szCs w:val="20"/>
        </w:rPr>
        <w:t>$11.8 million</w:t>
      </w:r>
      <w:r>
        <w:rPr>
          <w:rFonts w:ascii="inherit" w:eastAsia="Times New Roman" w:hAnsi="inherit"/>
          <w:sz w:val="20"/>
          <w:szCs w:val="20"/>
        </w:rPr>
        <w:t xml:space="preserve"> </w:t>
      </w:r>
      <w:r>
        <w:rPr>
          <w:rFonts w:ascii="inherit" w:eastAsia="Times New Roman" w:hAnsi="inherit"/>
          <w:sz w:val="20"/>
          <w:szCs w:val="20"/>
        </w:rPr>
        <w:t>principally reflecting the decrease in UGI Utilities operating income ($15.7 million) partially offset by higher postretirement plan non-service income ($4.0 million).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Interest Expense and Income Taxes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consolidated interest expense during Fiscal 2019 was $257.8 million, $27.7 million higher than the interest expense recorded during Fiscal 2018. The higher interest expense principally reflects higher interest expense on long-term debt including deb</w:t>
      </w:r>
      <w:r>
        <w:rPr>
          <w:rFonts w:ascii="inherit" w:eastAsia="Times New Roman" w:hAnsi="inherit"/>
          <w:sz w:val="20"/>
          <w:szCs w:val="20"/>
        </w:rPr>
        <w:t>t incurred by UGI Corporation and Energy Services to fund a portion of the CMG Acquisition and the cash portion of the AmeriGas Merger, higher long-term debt at UGI Utilities, and higher interest on short-term borrowings.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effective income tax rate in</w:t>
      </w:r>
      <w:r>
        <w:rPr>
          <w:rFonts w:ascii="inherit" w:eastAsia="Times New Roman" w:hAnsi="inherit"/>
          <w:sz w:val="20"/>
          <w:szCs w:val="20"/>
        </w:rPr>
        <w:t xml:space="preserve"> Fiscal 2019 reflects a U.S. federal income tax rate of 21%. Our effective income tax rate in Fiscal 2018 reflects a blended U.S. federal income tax rate of 24.5%. As previously mentioned, our consolidated income taxes for Fiscal 2018 were significantly im</w:t>
      </w:r>
      <w:r>
        <w:rPr>
          <w:rFonts w:ascii="inherit" w:eastAsia="Times New Roman" w:hAnsi="inherit"/>
          <w:sz w:val="20"/>
          <w:szCs w:val="20"/>
        </w:rPr>
        <w:t>pacted by the enactment of the TCJA and the December 2017 French Finance Bills.</w:t>
      </w:r>
      <w:r>
        <w:rPr>
          <w:rFonts w:ascii="inherit" w:eastAsia="Times New Roman" w:hAnsi="inherit"/>
          <w:sz w:val="20"/>
          <w:szCs w:val="20"/>
        </w:rPr>
        <w:t xml:space="preserve"> </w:t>
      </w:r>
      <w:r>
        <w:rPr>
          <w:rFonts w:ascii="inherit" w:eastAsia="Times New Roman" w:hAnsi="inherit"/>
          <w:sz w:val="20"/>
          <w:szCs w:val="20"/>
        </w:rPr>
        <w:t>As a result of the</w:t>
      </w:r>
      <w:r>
        <w:rPr>
          <w:rFonts w:ascii="inherit" w:eastAsia="Times New Roman" w:hAnsi="inherit"/>
          <w:sz w:val="20"/>
          <w:szCs w:val="20"/>
        </w:rPr>
        <w:t xml:space="preserve"> </w:t>
      </w:r>
    </w:p>
    <w:p w:rsidR="00000000" w:rsidRDefault="00503C8A">
      <w:pPr>
        <w:divId w:val="86390981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53</w:t>
      </w:r>
    </w:p>
    <w:p w:rsidR="00000000" w:rsidRDefault="00503C8A">
      <w:pPr>
        <w:divId w:val="119425987"/>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503C8A">
      <w:pPr>
        <w:spacing w:line="288" w:lineRule="auto"/>
        <w:divId w:val="14581416"/>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29880203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TCJA and the December 2017 French Fina</w:t>
      </w:r>
      <w:r>
        <w:rPr>
          <w:rFonts w:ascii="inherit" w:eastAsia="Times New Roman" w:hAnsi="inherit"/>
          <w:sz w:val="20"/>
          <w:szCs w:val="20"/>
        </w:rPr>
        <w:t>nce Bills, during Fiscal 2018 we remeasured our existing U.S. and French deferred income tax assets and liabilities at the new tax rates in the U.S. and France. Due to the effects of utility ratemaking, most of the reductions in UGI Utilities’</w:t>
      </w:r>
      <w:r>
        <w:rPr>
          <w:rFonts w:ascii="inherit" w:eastAsia="Times New Roman" w:hAnsi="inherit"/>
          <w:sz w:val="20"/>
          <w:szCs w:val="20"/>
        </w:rPr>
        <w:t xml:space="preserve"> </w:t>
      </w:r>
      <w:r>
        <w:rPr>
          <w:rFonts w:ascii="inherit" w:eastAsia="Times New Roman" w:hAnsi="inherit"/>
          <w:sz w:val="20"/>
          <w:szCs w:val="20"/>
        </w:rPr>
        <w:t>deferred inc</w:t>
      </w:r>
      <w:r>
        <w:rPr>
          <w:rFonts w:ascii="inherit" w:eastAsia="Times New Roman" w:hAnsi="inherit"/>
          <w:sz w:val="20"/>
          <w:szCs w:val="20"/>
        </w:rPr>
        <w:t>ome tax assets and liabilities were not recognized immediately in income tax expense but were reflected in regulatory assets and liabilities. Income tax expense for Fiscal 2018 was reduced by remeasurement adjustments totaling $166.3 million to tax-related</w:t>
      </w:r>
      <w:r>
        <w:rPr>
          <w:rFonts w:ascii="inherit" w:eastAsia="Times New Roman" w:hAnsi="inherit"/>
          <w:sz w:val="20"/>
          <w:szCs w:val="20"/>
        </w:rPr>
        <w:t xml:space="preserve"> accounts as a result of the enactment of the TCJA and was reduced by remeasurement adjustments totaling $12.1 million to net deferred income tax liabilities as a result of the December 2017 French Finance Bills. For further information on these tax law ch</w:t>
      </w:r>
      <w:r>
        <w:rPr>
          <w:rFonts w:ascii="inherit" w:eastAsia="Times New Roman" w:hAnsi="inherit"/>
          <w:sz w:val="20"/>
          <w:szCs w:val="20"/>
        </w:rPr>
        <w:t>anges and the TCJA’s effects on regulatory assets and liabilities, see Notes</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to Consolidated Financial Statements.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Fiscal 2018 Compared with Fiscal 2017</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Consolidated Results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Net Income Attributable to UGI Corporation by Segment:</w:t>
      </w:r>
    </w:p>
    <w:tbl>
      <w:tblPr>
        <w:tblW w:w="4995" w:type="pct"/>
        <w:tblCellMar>
          <w:left w:w="0" w:type="dxa"/>
          <w:right w:w="0" w:type="dxa"/>
        </w:tblCellMar>
        <w:tblLook w:val="04A0" w:firstRow="1" w:lastRow="0" w:firstColumn="1" w:lastColumn="0" w:noHBand="0" w:noVBand="1"/>
      </w:tblPr>
      <w:tblGrid>
        <w:gridCol w:w="2736"/>
        <w:gridCol w:w="105"/>
        <w:gridCol w:w="133"/>
        <w:gridCol w:w="598"/>
        <w:gridCol w:w="74"/>
        <w:gridCol w:w="105"/>
        <w:gridCol w:w="567"/>
        <w:gridCol w:w="208"/>
        <w:gridCol w:w="105"/>
        <w:gridCol w:w="133"/>
        <w:gridCol w:w="598"/>
        <w:gridCol w:w="74"/>
        <w:gridCol w:w="105"/>
        <w:gridCol w:w="570"/>
        <w:gridCol w:w="208"/>
        <w:gridCol w:w="105"/>
        <w:gridCol w:w="133"/>
        <w:gridCol w:w="597"/>
        <w:gridCol w:w="108"/>
        <w:gridCol w:w="105"/>
        <w:gridCol w:w="646"/>
        <w:gridCol w:w="285"/>
      </w:tblGrid>
      <w:tr w:rsidR="00000000">
        <w:trPr>
          <w:divId w:val="99178632"/>
        </w:trPr>
        <w:tc>
          <w:tcPr>
            <w:tcW w:w="0" w:type="auto"/>
            <w:gridSpan w:val="22"/>
            <w:vAlign w:val="center"/>
            <w:hideMark/>
          </w:tcPr>
          <w:p w:rsidR="00000000" w:rsidRDefault="00503C8A">
            <w:pPr>
              <w:spacing w:line="288" w:lineRule="auto"/>
              <w:jc w:val="both"/>
              <w:rPr>
                <w:rFonts w:eastAsia="Times New Roman"/>
                <w:sz w:val="20"/>
                <w:szCs w:val="20"/>
              </w:rPr>
            </w:pPr>
          </w:p>
        </w:tc>
      </w:tr>
      <w:tr w:rsidR="00000000">
        <w:trPr>
          <w:divId w:val="99178632"/>
        </w:trPr>
        <w:tc>
          <w:tcPr>
            <w:tcW w:w="17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9917863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8797769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24499481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c>
          <w:tcPr>
            <w:tcW w:w="0" w:type="auto"/>
            <w:tcMar>
              <w:top w:w="30" w:type="dxa"/>
              <w:left w:w="30" w:type="dxa"/>
              <w:bottom w:w="30" w:type="dxa"/>
              <w:right w:w="30" w:type="dxa"/>
            </w:tcMar>
            <w:vAlign w:val="bottom"/>
            <w:hideMark/>
          </w:tcPr>
          <w:p w:rsidR="00000000" w:rsidRDefault="00503C8A">
            <w:pPr>
              <w:divId w:val="14621404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Variance - Favorable</w:t>
            </w:r>
          </w:p>
          <w:p w:rsidR="00000000" w:rsidRDefault="00503C8A">
            <w:pPr>
              <w:jc w:val="center"/>
              <w:rPr>
                <w:rFonts w:eastAsia="Times New Roman"/>
                <w:sz w:val="20"/>
                <w:szCs w:val="20"/>
              </w:rPr>
            </w:pPr>
            <w:r>
              <w:rPr>
                <w:rFonts w:ascii="inherit" w:eastAsia="Times New Roman" w:hAnsi="inherit"/>
                <w:sz w:val="20"/>
                <w:szCs w:val="20"/>
              </w:rPr>
              <w:t>(Unfavorable)</w:t>
            </w:r>
          </w:p>
        </w:tc>
      </w:tr>
      <w:tr w:rsidR="00000000">
        <w:trPr>
          <w:divId w:val="99178632"/>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503C8A">
            <w:pPr>
              <w:divId w:val="14738693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503C8A">
            <w:pPr>
              <w:divId w:val="433017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 of</w:t>
            </w:r>
          </w:p>
          <w:p w:rsidR="00000000" w:rsidRDefault="00503C8A">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503C8A">
            <w:pPr>
              <w:divId w:val="1346438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503C8A">
            <w:pPr>
              <w:divId w:val="12780983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 of</w:t>
            </w:r>
          </w:p>
          <w:p w:rsidR="00000000" w:rsidRDefault="00503C8A">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503C8A">
            <w:pPr>
              <w:divId w:val="18927623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503C8A">
            <w:pPr>
              <w:divId w:val="1345937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 Change</w:t>
            </w:r>
          </w:p>
        </w:tc>
      </w:tr>
      <w:tr w:rsidR="00000000">
        <w:trPr>
          <w:divId w:val="9917863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Propane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503C8A">
            <w:pPr>
              <w:divId w:val="150098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76.3</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36983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8806296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54.2</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787424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117823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4946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9917863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503C8A">
            <w:pPr>
              <w:divId w:val="440106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153.1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45691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93353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155.8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38123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102942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887402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917863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rsidR="00000000" w:rsidRDefault="00503C8A">
            <w:pPr>
              <w:divId w:val="1478231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126.7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34004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611590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86.9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23156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771267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08062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9917863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503C8A">
            <w:pPr>
              <w:divId w:val="1523133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5393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45180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116.0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64450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498695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37603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9917863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(a)</w:t>
            </w:r>
          </w:p>
        </w:tc>
        <w:tc>
          <w:tcPr>
            <w:tcW w:w="0" w:type="auto"/>
            <w:shd w:val="clear" w:color="auto" w:fill="CCEEFF"/>
            <w:tcMar>
              <w:top w:w="30" w:type="dxa"/>
              <w:left w:w="30" w:type="dxa"/>
              <w:bottom w:w="30" w:type="dxa"/>
              <w:right w:w="30" w:type="dxa"/>
            </w:tcMar>
            <w:vAlign w:val="bottom"/>
            <w:hideMark/>
          </w:tcPr>
          <w:p w:rsidR="00000000" w:rsidRDefault="00503C8A">
            <w:pPr>
              <w:divId w:val="15246322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221.7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78691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8481328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95085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814835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198.0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20204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917863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attributable to UGI Corporation</w:t>
            </w:r>
          </w:p>
        </w:tc>
        <w:tc>
          <w:tcPr>
            <w:tcW w:w="0" w:type="auto"/>
            <w:tcMar>
              <w:top w:w="30" w:type="dxa"/>
              <w:left w:w="30" w:type="dxa"/>
              <w:bottom w:w="30" w:type="dxa"/>
              <w:right w:w="30" w:type="dxa"/>
            </w:tcMar>
            <w:vAlign w:val="bottom"/>
            <w:hideMark/>
          </w:tcPr>
          <w:p w:rsidR="00000000" w:rsidRDefault="00503C8A">
            <w:pPr>
              <w:divId w:val="16618847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718.7</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924574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6289755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436.6</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173977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123454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282.1</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31159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64.6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bl>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198130060"/>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includes certain adjustments made to our reporting segments in arriving at net income attributable to UGI Corporation. </w:t>
            </w:r>
            <w:r>
              <w:rPr>
                <w:rFonts w:ascii="inherit" w:eastAsia="Times New Roman" w:hAnsi="inherit"/>
                <w:sz w:val="20"/>
                <w:szCs w:val="20"/>
              </w:rPr>
              <w:t xml:space="preserve"> </w:t>
            </w:r>
            <w:r>
              <w:rPr>
                <w:rFonts w:ascii="inherit" w:eastAsia="Times New Roman" w:hAnsi="inherit"/>
                <w:sz w:val="20"/>
                <w:szCs w:val="20"/>
              </w:rPr>
              <w:t>These adjustments have been excluded from the segment results to align with the measure used by our CODM in assessing segment perf</w:t>
            </w:r>
            <w:r>
              <w:rPr>
                <w:rFonts w:ascii="inherit" w:eastAsia="Times New Roman" w:hAnsi="inherit"/>
                <w:sz w:val="20"/>
                <w:szCs w:val="20"/>
              </w:rPr>
              <w:t>ormance and allocating resources. These items totaled $233.1 million and $30.5 million in Fiscal 2018 and Fiscal 2017, respectively. See</w:t>
            </w:r>
            <w:r>
              <w:rPr>
                <w:rFonts w:ascii="inherit" w:eastAsia="Times New Roman" w:hAnsi="inherit"/>
                <w:sz w:val="20"/>
                <w:szCs w:val="20"/>
              </w:rPr>
              <w:t xml:space="preserve"> </w:t>
            </w:r>
            <w:r>
              <w:rPr>
                <w:rFonts w:ascii="inherit" w:eastAsia="Times New Roman" w:hAnsi="inherit"/>
                <w:sz w:val="20"/>
                <w:szCs w:val="20"/>
              </w:rPr>
              <w:t>“Non-GAAP Financial Measures - Adjusted Net Income Attributable to UGI and Adjusted Diluted Earnings Per Share”</w:t>
            </w:r>
            <w:r>
              <w:rPr>
                <w:rFonts w:ascii="inherit" w:eastAsia="Times New Roman" w:hAnsi="inherit"/>
                <w:sz w:val="20"/>
                <w:szCs w:val="20"/>
              </w:rPr>
              <w:t xml:space="preserve"> </w:t>
            </w:r>
            <w:r>
              <w:rPr>
                <w:rFonts w:ascii="inherit" w:eastAsia="Times New Roman" w:hAnsi="inherit"/>
                <w:sz w:val="20"/>
                <w:szCs w:val="20"/>
              </w:rPr>
              <w:t>above a</w:t>
            </w:r>
            <w:r>
              <w:rPr>
                <w:rFonts w:ascii="inherit" w:eastAsia="Times New Roman" w:hAnsi="inherit"/>
                <w:sz w:val="20"/>
                <w:szCs w:val="20"/>
              </w:rPr>
              <w:t>nd</w:t>
            </w:r>
            <w:r>
              <w:rPr>
                <w:rFonts w:ascii="inherit" w:eastAsia="Times New Roman" w:hAnsi="inherit"/>
                <w:sz w:val="20"/>
                <w:szCs w:val="20"/>
              </w:rPr>
              <w:t xml:space="preserve"> </w:t>
            </w:r>
            <w:r>
              <w:rPr>
                <w:rFonts w:ascii="inherit" w:eastAsia="Times New Roman" w:hAnsi="inherit"/>
                <w:sz w:val="20"/>
                <w:szCs w:val="20"/>
              </w:rPr>
              <w:t>Note 22</w:t>
            </w:r>
            <w:r>
              <w:rPr>
                <w:rFonts w:ascii="inherit" w:eastAsia="Times New Roman" w:hAnsi="inherit"/>
                <w:sz w:val="20"/>
                <w:szCs w:val="20"/>
              </w:rPr>
              <w:t xml:space="preserve"> </w:t>
            </w:r>
            <w:r>
              <w:rPr>
                <w:rFonts w:ascii="inherit" w:eastAsia="Times New Roman" w:hAnsi="inherit"/>
                <w:sz w:val="20"/>
                <w:szCs w:val="20"/>
              </w:rPr>
              <w:t>to Consolidated Financial Statements for further information.</w:t>
            </w:r>
            <w:r>
              <w:rPr>
                <w:rFonts w:ascii="inherit" w:eastAsia="Times New Roman" w:hAnsi="inherit"/>
                <w:sz w:val="20"/>
                <w:szCs w:val="20"/>
              </w:rPr>
              <w:t xml:space="preserve"> </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N.M.</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Variance is not meaningful.</w:t>
      </w:r>
    </w:p>
    <w:p w:rsidR="00000000" w:rsidRDefault="00503C8A">
      <w:pPr>
        <w:spacing w:line="288" w:lineRule="auto"/>
        <w:jc w:val="both"/>
        <w:divId w:val="119425987"/>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3868"/>
        <w:gridCol w:w="105"/>
        <w:gridCol w:w="132"/>
        <w:gridCol w:w="715"/>
        <w:gridCol w:w="208"/>
        <w:gridCol w:w="105"/>
        <w:gridCol w:w="132"/>
        <w:gridCol w:w="715"/>
        <w:gridCol w:w="285"/>
        <w:gridCol w:w="105"/>
        <w:gridCol w:w="132"/>
        <w:gridCol w:w="715"/>
        <w:gridCol w:w="6"/>
        <w:gridCol w:w="105"/>
        <w:gridCol w:w="762"/>
        <w:gridCol w:w="208"/>
      </w:tblGrid>
      <w:tr w:rsidR="00000000">
        <w:trPr>
          <w:divId w:val="1384674825"/>
        </w:trPr>
        <w:tc>
          <w:tcPr>
            <w:tcW w:w="0" w:type="auto"/>
            <w:gridSpan w:val="16"/>
            <w:vAlign w:val="center"/>
            <w:hideMark/>
          </w:tcPr>
          <w:p w:rsidR="00000000" w:rsidRDefault="00503C8A">
            <w:pPr>
              <w:spacing w:line="288" w:lineRule="auto"/>
              <w:jc w:val="both"/>
              <w:rPr>
                <w:rFonts w:eastAsia="Times New Roman"/>
                <w:sz w:val="20"/>
                <w:szCs w:val="20"/>
              </w:rPr>
            </w:pPr>
          </w:p>
        </w:tc>
      </w:tr>
      <w:tr w:rsidR="00000000">
        <w:trPr>
          <w:divId w:val="1384674825"/>
        </w:trPr>
        <w:tc>
          <w:tcPr>
            <w:tcW w:w="2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384674825"/>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AmeriGas Propane</w:t>
            </w:r>
          </w:p>
        </w:tc>
        <w:tc>
          <w:tcPr>
            <w:tcW w:w="0" w:type="auto"/>
            <w:tcMar>
              <w:top w:w="30" w:type="dxa"/>
              <w:left w:w="30" w:type="dxa"/>
              <w:bottom w:w="30" w:type="dxa"/>
              <w:right w:w="30" w:type="dxa"/>
            </w:tcMar>
            <w:vAlign w:val="bottom"/>
            <w:hideMark/>
          </w:tcPr>
          <w:p w:rsidR="00000000" w:rsidRDefault="00503C8A">
            <w:pPr>
              <w:divId w:val="12936314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705419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c>
          <w:tcPr>
            <w:tcW w:w="0" w:type="auto"/>
            <w:tcMar>
              <w:top w:w="30" w:type="dxa"/>
              <w:left w:w="30" w:type="dxa"/>
              <w:bottom w:w="30" w:type="dxa"/>
              <w:right w:w="30" w:type="dxa"/>
            </w:tcMar>
            <w:vAlign w:val="bottom"/>
            <w:hideMark/>
          </w:tcPr>
          <w:p w:rsidR="00000000" w:rsidRDefault="00503C8A">
            <w:pPr>
              <w:divId w:val="6357717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Increase</w:t>
            </w:r>
          </w:p>
        </w:tc>
      </w:tr>
      <w:tr w:rsidR="00000000">
        <w:trPr>
          <w:divId w:val="1384674825"/>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503C8A">
            <w:pPr>
              <w:divId w:val="18540294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323386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314864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89014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384674825"/>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503C8A">
            <w:pPr>
              <w:divId w:val="1633094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2,823.0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90408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2,453.5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2160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369.5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20515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384674825"/>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503C8A">
            <w:pPr>
              <w:divId w:val="1673676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1,508.3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07498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1,450.6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14907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37262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384674825"/>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and administrative expenses (b)</w:t>
            </w:r>
          </w:p>
        </w:tc>
        <w:tc>
          <w:tcPr>
            <w:tcW w:w="0" w:type="auto"/>
            <w:shd w:val="clear" w:color="auto" w:fill="CCEEFF"/>
            <w:tcMar>
              <w:top w:w="30" w:type="dxa"/>
              <w:left w:w="30" w:type="dxa"/>
              <w:bottom w:w="30" w:type="dxa"/>
              <w:right w:w="30" w:type="dxa"/>
            </w:tcMar>
            <w:vAlign w:val="bottom"/>
            <w:hideMark/>
          </w:tcPr>
          <w:p w:rsidR="00000000" w:rsidRDefault="00503C8A">
            <w:pPr>
              <w:divId w:val="1464276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924.7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32195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916.6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75830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5322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384674825"/>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income / earnings before interest expense and income taxes (c) (d)</w:t>
            </w:r>
          </w:p>
        </w:tc>
        <w:tc>
          <w:tcPr>
            <w:tcW w:w="0" w:type="auto"/>
            <w:tcMar>
              <w:top w:w="30" w:type="dxa"/>
              <w:left w:w="30" w:type="dxa"/>
              <w:bottom w:w="30" w:type="dxa"/>
              <w:right w:w="30" w:type="dxa"/>
            </w:tcMar>
            <w:vAlign w:val="bottom"/>
            <w:hideMark/>
          </w:tcPr>
          <w:p w:rsidR="00000000" w:rsidRDefault="00503C8A">
            <w:pPr>
              <w:divId w:val="708148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422.2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60117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355.3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38707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78875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384674825"/>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Partnership Adjusted EBITDA (e)</w:t>
            </w:r>
          </w:p>
        </w:tc>
        <w:tc>
          <w:tcPr>
            <w:tcW w:w="0" w:type="auto"/>
            <w:shd w:val="clear" w:color="auto" w:fill="CCEEFF"/>
            <w:tcMar>
              <w:top w:w="30" w:type="dxa"/>
              <w:left w:w="30" w:type="dxa"/>
              <w:bottom w:w="30" w:type="dxa"/>
              <w:right w:w="30" w:type="dxa"/>
            </w:tcMar>
            <w:vAlign w:val="bottom"/>
            <w:hideMark/>
          </w:tcPr>
          <w:p w:rsidR="00000000" w:rsidRDefault="00503C8A">
            <w:pPr>
              <w:divId w:val="1205362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605.5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43486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551.3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91891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941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384674825"/>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Retail gallons sold (millions)</w:t>
            </w:r>
          </w:p>
        </w:tc>
        <w:tc>
          <w:tcPr>
            <w:tcW w:w="0" w:type="auto"/>
            <w:tcMar>
              <w:top w:w="30" w:type="dxa"/>
              <w:left w:w="30" w:type="dxa"/>
              <w:bottom w:w="30" w:type="dxa"/>
              <w:right w:w="30" w:type="dxa"/>
            </w:tcMar>
            <w:vAlign w:val="bottom"/>
            <w:hideMark/>
          </w:tcPr>
          <w:p w:rsidR="00000000" w:rsidRDefault="00503C8A">
            <w:pPr>
              <w:divId w:val="1364133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1,081.3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88004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1,046.9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93137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98459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384674825"/>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Degree days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colder (warmer) than normal (f)</w:t>
            </w:r>
          </w:p>
        </w:tc>
        <w:tc>
          <w:tcPr>
            <w:tcW w:w="0" w:type="auto"/>
            <w:shd w:val="clear" w:color="auto" w:fill="CCEEFF"/>
            <w:tcMar>
              <w:top w:w="30" w:type="dxa"/>
              <w:left w:w="30" w:type="dxa"/>
              <w:bottom w:w="30" w:type="dxa"/>
              <w:right w:w="30" w:type="dxa"/>
            </w:tcMar>
            <w:vAlign w:val="bottom"/>
            <w:hideMark/>
          </w:tcPr>
          <w:p w:rsidR="00000000" w:rsidRDefault="00503C8A">
            <w:pPr>
              <w:divId w:val="1066031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661737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42623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35489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divId w:val="152640045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246"/>
      </w:tblGrid>
      <w:tr w:rsidR="00000000">
        <w:trPr>
          <w:divId w:val="119425987"/>
          <w:tblCellSpacing w:w="0" w:type="dxa"/>
        </w:trPr>
        <w:tc>
          <w:tcPr>
            <w:tcW w:w="360" w:type="dxa"/>
            <w:vAlign w:val="center"/>
            <w:hideMark/>
          </w:tcPr>
          <w:p w:rsidR="00000000" w:rsidRDefault="00503C8A">
            <w:pPr>
              <w:spacing w:line="288" w:lineRule="auto"/>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888449020"/>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819805967"/>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Operating and administrative expenses in Fiscal 2017 include a $7.5 million environmental accrual associated with the site of a former MGP obtained in a prior-year acquisition. See N</w:t>
            </w:r>
            <w:r>
              <w:rPr>
                <w:rFonts w:ascii="inherit" w:eastAsia="Times New Roman" w:hAnsi="inherit"/>
                <w:sz w:val="20"/>
                <w:szCs w:val="20"/>
              </w:rPr>
              <w:t>ote 16 to Consolidated Financial Statements.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754234503"/>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Fiscal 2017 reflects adjustments to correct previously recorded gains on sales of fixed assets ($8.8 million) and decreased depreciation expense ($1.1 million) relating to certain assets acquired with t</w:t>
            </w:r>
            <w:r>
              <w:rPr>
                <w:rFonts w:ascii="inherit" w:eastAsia="Times New Roman" w:hAnsi="inherit"/>
                <w:sz w:val="20"/>
                <w:szCs w:val="20"/>
              </w:rPr>
              <w:t>he Heritage Propane acquisition in 2012, which reduced Partnership Adjusted EBITDA by $8.8 million and reduced operating income / earnings before interest expense and income taxes by $7.7 million.</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887256606"/>
              <w:rPr>
                <w:rFonts w:eastAsia="Times New Roman"/>
                <w:sz w:val="20"/>
                <w:szCs w:val="20"/>
              </w:rPr>
            </w:pPr>
            <w:r>
              <w:rPr>
                <w:rFonts w:ascii="inherit" w:eastAsia="Times New Roman" w:hAnsi="inherit"/>
                <w:sz w:val="20"/>
                <w:szCs w:val="20"/>
              </w:rPr>
              <w:t>(d)</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Amounts in Fiscal 2017 reflect an adjustment to correct depreciation expense associated with prior periods which reduced operating income / earnings before interest expense and income taxes by $7.5 million.</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169830002"/>
              <w:rPr>
                <w:rFonts w:eastAsia="Times New Roman"/>
                <w:sz w:val="20"/>
                <w:szCs w:val="20"/>
              </w:rPr>
            </w:pPr>
            <w:r>
              <w:rPr>
                <w:rFonts w:ascii="inherit" w:eastAsia="Times New Roman" w:hAnsi="inherit"/>
                <w:sz w:val="20"/>
                <w:szCs w:val="20"/>
              </w:rPr>
              <w:t>(e)</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Partnership Adjusted EBITDA is a non-GAA</w:t>
            </w:r>
            <w:r>
              <w:rPr>
                <w:rFonts w:ascii="inherit" w:eastAsia="Times New Roman" w:hAnsi="inherit"/>
                <w:sz w:val="20"/>
                <w:szCs w:val="20"/>
              </w:rPr>
              <w:t>P financial measure and is not in accordance with, or an alternative to, GAAP and should be considered in addition to, and not a substitute for, the comparable GAAP measures. Management believes</w:t>
            </w:r>
            <w:r>
              <w:rPr>
                <w:rFonts w:ascii="inherit" w:eastAsia="Times New Roman" w:hAnsi="inherit"/>
                <w:sz w:val="20"/>
                <w:szCs w:val="20"/>
              </w:rPr>
              <w:t xml:space="preserve"> </w:t>
            </w:r>
          </w:p>
        </w:tc>
      </w:tr>
    </w:tbl>
    <w:p w:rsidR="00000000" w:rsidRDefault="00503C8A">
      <w:pPr>
        <w:divId w:val="141505528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54</w:t>
      </w:r>
    </w:p>
    <w:p w:rsidR="00000000" w:rsidRDefault="00503C8A">
      <w:pPr>
        <w:divId w:val="119425987"/>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503C8A">
      <w:pPr>
        <w:spacing w:line="288" w:lineRule="auto"/>
        <w:divId w:val="368844264"/>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89296015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Partnership Adjusted EBITDA is a meaningful non-GAAP measure used by investors to (1) compare the Partnership’s operating performance with that of other companies within the propane industry and (2) assess the Partnership’s ability to meet loan covenants.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table provides a reconciliation of Partnership Adjusted EBITDA to AmeriGas Propane income before income taxes:</w:t>
      </w:r>
    </w:p>
    <w:tbl>
      <w:tblPr>
        <w:tblW w:w="4995" w:type="pct"/>
        <w:tblCellMar>
          <w:left w:w="0" w:type="dxa"/>
          <w:right w:w="0" w:type="dxa"/>
        </w:tblCellMar>
        <w:tblLook w:val="04A0" w:firstRow="1" w:lastRow="0" w:firstColumn="1" w:lastColumn="0" w:noHBand="0" w:noVBand="1"/>
      </w:tblPr>
      <w:tblGrid>
        <w:gridCol w:w="6242"/>
        <w:gridCol w:w="105"/>
        <w:gridCol w:w="132"/>
        <w:gridCol w:w="684"/>
        <w:gridCol w:w="107"/>
        <w:gridCol w:w="105"/>
        <w:gridCol w:w="132"/>
        <w:gridCol w:w="684"/>
        <w:gridCol w:w="107"/>
      </w:tblGrid>
      <w:tr w:rsidR="00000000">
        <w:trPr>
          <w:divId w:val="1175415099"/>
        </w:trPr>
        <w:tc>
          <w:tcPr>
            <w:tcW w:w="0" w:type="auto"/>
            <w:gridSpan w:val="9"/>
            <w:vAlign w:val="center"/>
            <w:hideMark/>
          </w:tcPr>
          <w:p w:rsidR="00000000" w:rsidRDefault="00503C8A">
            <w:pPr>
              <w:spacing w:line="288" w:lineRule="auto"/>
              <w:jc w:val="both"/>
              <w:rPr>
                <w:rFonts w:eastAsia="Times New Roman"/>
                <w:sz w:val="20"/>
                <w:szCs w:val="20"/>
              </w:rPr>
            </w:pPr>
          </w:p>
        </w:tc>
      </w:tr>
      <w:tr w:rsidR="00000000">
        <w:trPr>
          <w:divId w:val="1175415099"/>
        </w:trPr>
        <w:tc>
          <w:tcPr>
            <w:tcW w:w="38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17541509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403943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21237216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17541509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Income before income taxes</w:t>
            </w:r>
          </w:p>
        </w:tc>
        <w:tc>
          <w:tcPr>
            <w:tcW w:w="0" w:type="auto"/>
            <w:shd w:val="clear" w:color="auto" w:fill="CCEEFF"/>
            <w:tcMar>
              <w:top w:w="30" w:type="dxa"/>
              <w:left w:w="30" w:type="dxa"/>
              <w:bottom w:w="30" w:type="dxa"/>
              <w:right w:w="30" w:type="dxa"/>
            </w:tcMar>
            <w:vAlign w:val="bottom"/>
            <w:hideMark/>
          </w:tcPr>
          <w:p w:rsidR="00000000" w:rsidRDefault="00503C8A">
            <w:pPr>
              <w:divId w:val="18845129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259.1</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221600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195.1</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17541509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expense</w:t>
            </w:r>
          </w:p>
        </w:tc>
        <w:tc>
          <w:tcPr>
            <w:tcW w:w="0" w:type="auto"/>
            <w:tcMar>
              <w:top w:w="30" w:type="dxa"/>
              <w:left w:w="30" w:type="dxa"/>
              <w:bottom w:w="30" w:type="dxa"/>
              <w:right w:w="30" w:type="dxa"/>
            </w:tcMar>
            <w:vAlign w:val="bottom"/>
            <w:hideMark/>
          </w:tcPr>
          <w:p w:rsidR="00000000" w:rsidRDefault="00503C8A">
            <w:pPr>
              <w:divId w:val="2125925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163.1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30478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160.2</w:t>
            </w:r>
          </w:p>
        </w:tc>
        <w:tc>
          <w:tcPr>
            <w:tcW w:w="0" w:type="auto"/>
            <w:vAlign w:val="bottom"/>
            <w:hideMark/>
          </w:tcPr>
          <w:p w:rsidR="00000000" w:rsidRDefault="00503C8A">
            <w:pPr>
              <w:rPr>
                <w:rFonts w:eastAsia="Times New Roman"/>
                <w:sz w:val="20"/>
                <w:szCs w:val="20"/>
              </w:rPr>
            </w:pPr>
          </w:p>
        </w:tc>
      </w:tr>
      <w:tr w:rsidR="00000000">
        <w:trPr>
          <w:divId w:val="117541509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503C8A">
            <w:pPr>
              <w:divId w:val="732699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185.8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87064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190.5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17541509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MGP environmental accrual</w:t>
            </w:r>
          </w:p>
        </w:tc>
        <w:tc>
          <w:tcPr>
            <w:tcW w:w="0" w:type="auto"/>
            <w:tcMar>
              <w:top w:w="30" w:type="dxa"/>
              <w:left w:w="30" w:type="dxa"/>
              <w:bottom w:w="30" w:type="dxa"/>
              <w:right w:w="30" w:type="dxa"/>
            </w:tcMar>
            <w:vAlign w:val="bottom"/>
            <w:hideMark/>
          </w:tcPr>
          <w:p w:rsidR="00000000" w:rsidRDefault="00503C8A">
            <w:pPr>
              <w:divId w:val="1153251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78370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7.5</w:t>
            </w:r>
          </w:p>
        </w:tc>
        <w:tc>
          <w:tcPr>
            <w:tcW w:w="0" w:type="auto"/>
            <w:vAlign w:val="bottom"/>
            <w:hideMark/>
          </w:tcPr>
          <w:p w:rsidR="00000000" w:rsidRDefault="00503C8A">
            <w:pPr>
              <w:rPr>
                <w:rFonts w:eastAsia="Times New Roman"/>
                <w:sz w:val="20"/>
                <w:szCs w:val="20"/>
              </w:rPr>
            </w:pPr>
          </w:p>
        </w:tc>
      </w:tr>
      <w:tr w:rsidR="00000000">
        <w:trPr>
          <w:divId w:val="117541509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Noncontrolling interest (i)</w:t>
            </w:r>
          </w:p>
        </w:tc>
        <w:tc>
          <w:tcPr>
            <w:tcW w:w="0" w:type="auto"/>
            <w:shd w:val="clear" w:color="auto" w:fill="CCEEFF"/>
            <w:tcMar>
              <w:top w:w="30" w:type="dxa"/>
              <w:left w:w="30" w:type="dxa"/>
              <w:bottom w:w="30" w:type="dxa"/>
              <w:right w:w="30" w:type="dxa"/>
            </w:tcMar>
            <w:vAlign w:val="bottom"/>
            <w:hideMark/>
          </w:tcPr>
          <w:p w:rsidR="00000000" w:rsidRDefault="00503C8A">
            <w:pPr>
              <w:divId w:val="1708095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4079993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17541509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Partnership Adjusted EBITDA</w:t>
            </w:r>
          </w:p>
        </w:tc>
        <w:tc>
          <w:tcPr>
            <w:tcW w:w="0" w:type="auto"/>
            <w:tcMar>
              <w:top w:w="30" w:type="dxa"/>
              <w:left w:w="30" w:type="dxa"/>
              <w:bottom w:w="30" w:type="dxa"/>
              <w:right w:w="30" w:type="dxa"/>
            </w:tcMar>
            <w:vAlign w:val="bottom"/>
            <w:hideMark/>
          </w:tcPr>
          <w:p w:rsidR="00000000" w:rsidRDefault="00503C8A">
            <w:pPr>
              <w:divId w:val="16878984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605.5</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737314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551.3</w:t>
            </w:r>
          </w:p>
        </w:tc>
        <w:tc>
          <w:tcPr>
            <w:tcW w:w="0" w:type="auto"/>
            <w:tcBorders>
              <w:bottom w:val="double" w:sz="6" w:space="0" w:color="000000"/>
            </w:tcBorders>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 principally represents 1.01% noncontrolling interest in AmeriGas OLP.</w:t>
      </w:r>
    </w:p>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017317457"/>
              <w:rPr>
                <w:rFonts w:eastAsia="Times New Roman"/>
                <w:sz w:val="20"/>
                <w:szCs w:val="20"/>
              </w:rPr>
            </w:pPr>
            <w:r>
              <w:rPr>
                <w:rFonts w:ascii="inherit" w:eastAsia="Times New Roman" w:hAnsi="inherit"/>
                <w:sz w:val="20"/>
                <w:szCs w:val="20"/>
              </w:rPr>
              <w:t>(f)</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based upon national weather statistics provided by the NOAA for 344 Geo Regions in the United States, excluding Alaska and Hawaii.</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AmeriGas Propane’s retail gallons sold during </w:t>
      </w:r>
      <w:r>
        <w:rPr>
          <w:rFonts w:ascii="inherit" w:eastAsia="Times New Roman" w:hAnsi="inherit"/>
          <w:sz w:val="20"/>
          <w:szCs w:val="20"/>
        </w:rPr>
        <w:t>Fiscal 2018 were 3.3% higher than in Fiscal 2017.</w:t>
      </w:r>
      <w:r>
        <w:rPr>
          <w:rFonts w:ascii="inherit" w:eastAsia="Times New Roman" w:hAnsi="inherit"/>
          <w:sz w:val="20"/>
          <w:szCs w:val="20"/>
        </w:rPr>
        <w:t xml:space="preserve"> </w:t>
      </w:r>
      <w:r>
        <w:rPr>
          <w:rFonts w:ascii="inherit" w:eastAsia="Times New Roman" w:hAnsi="inherit"/>
          <w:sz w:val="20"/>
          <w:szCs w:val="20"/>
        </w:rPr>
        <w:t>Average temperatures based upon heating degree days during Fiscal 2018 were 0.3% colder than normal and 13.0% colder than Fiscal 2017.</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Propane retail propane revenues increased $337.9 million du</w:t>
      </w:r>
      <w:r>
        <w:rPr>
          <w:rFonts w:ascii="inherit" w:eastAsia="Times New Roman" w:hAnsi="inherit"/>
          <w:sz w:val="20"/>
          <w:szCs w:val="20"/>
        </w:rPr>
        <w:t>ring Fiscal 2018 reflecting the effects of higher average retail selling prices ($267.5 million) and higher retail volumes sold ($70.4 million). Wholesale propane revenues increased $24.4 million reflecting the effects of higher average wholesale selling p</w:t>
      </w:r>
      <w:r>
        <w:rPr>
          <w:rFonts w:ascii="inherit" w:eastAsia="Times New Roman" w:hAnsi="inherit"/>
          <w:sz w:val="20"/>
          <w:szCs w:val="20"/>
        </w:rPr>
        <w:t xml:space="preserve">rices ($13.5 million) and higher wholesale volumes sold ($10.9 million). Average daily wholesale propane commodity prices during Fiscal 2018 at Mont Belvieu, Texas, one of the major supply points in the U.S., were approximately 36% higher than such prices </w:t>
      </w:r>
      <w:r>
        <w:rPr>
          <w:rFonts w:ascii="inherit" w:eastAsia="Times New Roman" w:hAnsi="inherit"/>
          <w:sz w:val="20"/>
          <w:szCs w:val="20"/>
        </w:rPr>
        <w:t>during Fiscal 2017. Other revenues in Fiscal 2018 were slightly higher than in the prior year principally reflecting higher service and ancillary revenues.</w:t>
      </w:r>
      <w:r>
        <w:rPr>
          <w:rFonts w:ascii="inherit" w:eastAsia="Times New Roman" w:hAnsi="inherit"/>
          <w:sz w:val="20"/>
          <w:szCs w:val="20"/>
        </w:rPr>
        <w:t xml:space="preserve"> </w:t>
      </w:r>
      <w:r>
        <w:rPr>
          <w:rFonts w:ascii="inherit" w:eastAsia="Times New Roman" w:hAnsi="inherit"/>
          <w:sz w:val="20"/>
          <w:szCs w:val="20"/>
        </w:rPr>
        <w:t>AmeriGas Propane cost of sales increased $311.8 million principally reflecting the effects on propan</w:t>
      </w:r>
      <w:r>
        <w:rPr>
          <w:rFonts w:ascii="inherit" w:eastAsia="Times New Roman" w:hAnsi="inherit"/>
          <w:sz w:val="20"/>
          <w:szCs w:val="20"/>
        </w:rPr>
        <w:t>e cost of sales of higher average propane product costs ($266.1 million) and, to a much lesser extent, the effects of the higher retail and wholesale propane volumes sold ($39.6 million).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Propane total margin increased $57.7 million principally</w:t>
      </w:r>
      <w:r>
        <w:rPr>
          <w:rFonts w:ascii="inherit" w:eastAsia="Times New Roman" w:hAnsi="inherit"/>
          <w:sz w:val="20"/>
          <w:szCs w:val="20"/>
        </w:rPr>
        <w:t xml:space="preserve"> reflecting slightly higher retail propane total margin ($56.6 million) and slightly higher non-propane total margin ($1.1 million). The increase in retail propane total margin reflects the higher retail volumes sold and, to a much lesser extent, slightly </w:t>
      </w:r>
      <w:r>
        <w:rPr>
          <w:rFonts w:ascii="inherit" w:eastAsia="Times New Roman" w:hAnsi="inherit"/>
          <w:sz w:val="20"/>
          <w:szCs w:val="20"/>
        </w:rPr>
        <w:t>higher average retail propane unit margins.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Propane operating income / earnings before interest expense and income taxes increased</w:t>
      </w:r>
      <w:r>
        <w:rPr>
          <w:rFonts w:ascii="inherit" w:eastAsia="Times New Roman" w:hAnsi="inherit"/>
          <w:sz w:val="20"/>
          <w:szCs w:val="20"/>
        </w:rPr>
        <w:t xml:space="preserve"> </w:t>
      </w:r>
      <w:r>
        <w:rPr>
          <w:rFonts w:ascii="inherit" w:eastAsia="Times New Roman" w:hAnsi="inherit"/>
          <w:sz w:val="20"/>
          <w:szCs w:val="20"/>
        </w:rPr>
        <w:t>$66.9 million</w:t>
      </w:r>
      <w:r>
        <w:rPr>
          <w:rFonts w:ascii="inherit" w:eastAsia="Times New Roman" w:hAnsi="inherit"/>
          <w:sz w:val="20"/>
          <w:szCs w:val="20"/>
        </w:rPr>
        <w:t xml:space="preserve"> </w:t>
      </w:r>
      <w:r>
        <w:rPr>
          <w:rFonts w:ascii="inherit" w:eastAsia="Times New Roman" w:hAnsi="inherit"/>
          <w:sz w:val="20"/>
          <w:szCs w:val="20"/>
        </w:rPr>
        <w:t>in Fiscal 2018 as the $57.7 million increase in total margin, higher other operating income ($12.5 m</w:t>
      </w:r>
      <w:r>
        <w:rPr>
          <w:rFonts w:ascii="inherit" w:eastAsia="Times New Roman" w:hAnsi="inherit"/>
          <w:sz w:val="20"/>
          <w:szCs w:val="20"/>
        </w:rPr>
        <w:t>illion) and a decrease in depreciation and amortization expense ($4.7 million) were partially offset by a $15.6 million increase in operating and administrative expenses (excluding the effects of the $7.5 million MGP accrual in the prior year). The increas</w:t>
      </w:r>
      <w:r>
        <w:rPr>
          <w:rFonts w:ascii="inherit" w:eastAsia="Times New Roman" w:hAnsi="inherit"/>
          <w:sz w:val="20"/>
          <w:szCs w:val="20"/>
        </w:rPr>
        <w:t>e in Partnership operating and administrative expenses reflects, among other things, higher total compensation and benefits cost ($20.4 million), principally higher labor, overtime and incentive compensation costs associated with the increased activity and</w:t>
      </w:r>
      <w:r>
        <w:rPr>
          <w:rFonts w:ascii="inherit" w:eastAsia="Times New Roman" w:hAnsi="inherit"/>
          <w:sz w:val="20"/>
          <w:szCs w:val="20"/>
        </w:rPr>
        <w:t xml:space="preserve"> improved performance; higher vehicle expenses ($10.6 million); and higher outside services expense ($6.3 million). These increases in operating expenses were partially offset by lower general insurance and self-insured casualty and liability expense and, </w:t>
      </w:r>
      <w:r>
        <w:rPr>
          <w:rFonts w:ascii="inherit" w:eastAsia="Times New Roman" w:hAnsi="inherit"/>
          <w:sz w:val="20"/>
          <w:szCs w:val="20"/>
        </w:rPr>
        <w:t>to a lesser extent, lower provisions for uncollectible accounts and travel and entertainment expenses.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divId w:val="43575401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55</w:t>
      </w:r>
    </w:p>
    <w:p w:rsidR="00000000" w:rsidRDefault="00503C8A">
      <w:pPr>
        <w:divId w:val="119425987"/>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503C8A">
      <w:pPr>
        <w:spacing w:line="288" w:lineRule="auto"/>
        <w:divId w:val="1950090240"/>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27878437"/>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3868"/>
        <w:gridCol w:w="105"/>
        <w:gridCol w:w="132"/>
        <w:gridCol w:w="715"/>
        <w:gridCol w:w="285"/>
        <w:gridCol w:w="105"/>
        <w:gridCol w:w="132"/>
        <w:gridCol w:w="715"/>
        <w:gridCol w:w="208"/>
        <w:gridCol w:w="105"/>
        <w:gridCol w:w="132"/>
        <w:gridCol w:w="715"/>
        <w:gridCol w:w="6"/>
        <w:gridCol w:w="105"/>
        <w:gridCol w:w="762"/>
        <w:gridCol w:w="208"/>
      </w:tblGrid>
      <w:tr w:rsidR="00000000">
        <w:trPr>
          <w:divId w:val="1570964421"/>
        </w:trPr>
        <w:tc>
          <w:tcPr>
            <w:tcW w:w="0" w:type="auto"/>
            <w:gridSpan w:val="16"/>
            <w:vAlign w:val="center"/>
            <w:hideMark/>
          </w:tcPr>
          <w:p w:rsidR="00000000" w:rsidRDefault="00503C8A">
            <w:pPr>
              <w:rPr>
                <w:rFonts w:eastAsia="Times New Roman"/>
                <w:sz w:val="20"/>
                <w:szCs w:val="20"/>
              </w:rPr>
            </w:pPr>
          </w:p>
        </w:tc>
      </w:tr>
      <w:tr w:rsidR="00000000">
        <w:trPr>
          <w:divId w:val="1570964421"/>
        </w:trPr>
        <w:tc>
          <w:tcPr>
            <w:tcW w:w="2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570964421"/>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UGI International</w:t>
            </w:r>
          </w:p>
        </w:tc>
        <w:tc>
          <w:tcPr>
            <w:tcW w:w="0" w:type="auto"/>
            <w:tcMar>
              <w:top w:w="30" w:type="dxa"/>
              <w:left w:w="30" w:type="dxa"/>
              <w:bottom w:w="30" w:type="dxa"/>
              <w:right w:w="30" w:type="dxa"/>
            </w:tcMar>
            <w:vAlign w:val="bottom"/>
            <w:hideMark/>
          </w:tcPr>
          <w:p w:rsidR="00000000" w:rsidRDefault="00503C8A">
            <w:pPr>
              <w:divId w:val="1998801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9563989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c>
          <w:tcPr>
            <w:tcW w:w="0" w:type="auto"/>
            <w:tcMar>
              <w:top w:w="30" w:type="dxa"/>
              <w:left w:w="30" w:type="dxa"/>
              <w:bottom w:w="30" w:type="dxa"/>
              <w:right w:w="30" w:type="dxa"/>
            </w:tcMar>
            <w:vAlign w:val="bottom"/>
            <w:hideMark/>
          </w:tcPr>
          <w:p w:rsidR="00000000" w:rsidRDefault="00503C8A">
            <w:pPr>
              <w:divId w:val="69804743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Increase</w:t>
            </w:r>
          </w:p>
        </w:tc>
      </w:tr>
      <w:tr w:rsidR="00000000">
        <w:trPr>
          <w:divId w:val="157096442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503C8A">
            <w:pPr>
              <w:divId w:val="1629117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52655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01576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62208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57096442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503C8A">
            <w:pPr>
              <w:divId w:val="1132138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2,683.8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45747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1,877.5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69910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806.3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95449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57096442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503C8A">
            <w:pPr>
              <w:divId w:val="177547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1,043.2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83732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936.4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17254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106.8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33294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57096442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503C8A">
            <w:pPr>
              <w:divId w:val="259609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657.9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17858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581.8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20488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88087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57096442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income</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503C8A">
            <w:pPr>
              <w:divId w:val="211506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247.9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70403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234.3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26581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13184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57096442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Earnings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503C8A">
            <w:pPr>
              <w:divId w:val="1538541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240.4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29271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235.5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33755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57811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57096442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LPG retail gallons sold (millions) (b)</w:t>
            </w:r>
          </w:p>
        </w:tc>
        <w:tc>
          <w:tcPr>
            <w:tcW w:w="0" w:type="auto"/>
            <w:tcMar>
              <w:top w:w="30" w:type="dxa"/>
              <w:left w:w="30" w:type="dxa"/>
              <w:bottom w:w="30" w:type="dxa"/>
              <w:right w:w="30" w:type="dxa"/>
            </w:tcMar>
            <w:vAlign w:val="bottom"/>
            <w:hideMark/>
          </w:tcPr>
          <w:p w:rsidR="00000000" w:rsidRDefault="00503C8A">
            <w:pPr>
              <w:divId w:val="1106535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875.0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2917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817.9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5245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51029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57096442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Degree days - % (warmer) colder than normal (c)</w:t>
            </w:r>
          </w:p>
        </w:tc>
        <w:tc>
          <w:tcPr>
            <w:tcW w:w="0" w:type="auto"/>
            <w:shd w:val="clear" w:color="auto" w:fill="CCEEFF"/>
            <w:tcMar>
              <w:top w:w="30" w:type="dxa"/>
              <w:left w:w="30" w:type="dxa"/>
              <w:bottom w:w="30" w:type="dxa"/>
              <w:right w:w="30" w:type="dxa"/>
            </w:tcMar>
            <w:vAlign w:val="bottom"/>
            <w:hideMark/>
          </w:tcPr>
          <w:p w:rsidR="00000000" w:rsidRDefault="00503C8A">
            <w:pPr>
              <w:divId w:val="287014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091078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638414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11827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749888890"/>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and costs of French energy certificates in Fiscal 2018 and Fiscal 2017 of $20.5 million and $5.8 million, respectively. For financial statement purposes, these amounts are included in operatin</w:t>
            </w:r>
            <w:r>
              <w:rPr>
                <w:rFonts w:ascii="inherit" w:eastAsia="Times New Roman" w:hAnsi="inherit"/>
                <w:sz w:val="20"/>
                <w:szCs w:val="20"/>
              </w:rPr>
              <w:t>g and administrative expenses on the Fiscal 2018 and Fiscal 2017 Consolidated Statements of Income (but are excluded from operating expenses above).</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969"/>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42390732"/>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Amounts adjusted to conform to Fiscal 2019 classification.</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012296831"/>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Deviation from average heating</w:t>
            </w:r>
            <w:r>
              <w:rPr>
                <w:rFonts w:ascii="inherit" w:eastAsia="Times New Roman" w:hAnsi="inherit"/>
                <w:sz w:val="20"/>
                <w:szCs w:val="20"/>
              </w:rPr>
              <w:t xml:space="preserve"> degree days for the 15-year period 2002-2016 at locations in our UGI International service territories</w:t>
            </w:r>
            <w:r>
              <w:rPr>
                <w:rFonts w:ascii="inherit" w:eastAsia="Times New Roman" w:hAnsi="inherit"/>
                <w:sz w:val="18"/>
                <w:szCs w:val="18"/>
              </w:rPr>
              <w:t>.</w:t>
            </w:r>
          </w:p>
        </w:tc>
      </w:tr>
    </w:tbl>
    <w:p w:rsidR="00000000" w:rsidRDefault="00503C8A">
      <w:pPr>
        <w:spacing w:line="288" w:lineRule="auto"/>
        <w:jc w:val="both"/>
        <w:divId w:val="119425987"/>
        <w:rPr>
          <w:rFonts w:eastAsia="Times New Roman"/>
          <w:sz w:val="18"/>
          <w:szCs w:val="18"/>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Average temperatures during Fiscal 2018 were approximately 5.3% warmer than normal and 5.9% warmer than Fiscal 2017. Total retail gallons sold durin</w:t>
      </w:r>
      <w:r>
        <w:rPr>
          <w:rFonts w:ascii="inherit" w:eastAsia="Times New Roman" w:hAnsi="inherit"/>
          <w:sz w:val="20"/>
          <w:szCs w:val="20"/>
        </w:rPr>
        <w:t>g Fiscal 2018 were higher reflecting incremental LPG retail gallons sold from our October 2017 acquisition of UniverGas. Our existing businesses’</w:t>
      </w:r>
      <w:r>
        <w:rPr>
          <w:rFonts w:ascii="inherit" w:eastAsia="Times New Roman" w:hAnsi="inherit"/>
          <w:sz w:val="20"/>
          <w:szCs w:val="20"/>
        </w:rPr>
        <w:t xml:space="preserve"> </w:t>
      </w:r>
      <w:r>
        <w:rPr>
          <w:rFonts w:ascii="inherit" w:eastAsia="Times New Roman" w:hAnsi="inherit"/>
          <w:sz w:val="20"/>
          <w:szCs w:val="20"/>
        </w:rPr>
        <w:t>retail volumes were slightly lower than the prior year as slightly higher bulk sales late in the heating seaso</w:t>
      </w:r>
      <w:r>
        <w:rPr>
          <w:rFonts w:ascii="inherit" w:eastAsia="Times New Roman" w:hAnsi="inherit"/>
          <w:sz w:val="20"/>
          <w:szCs w:val="20"/>
        </w:rPr>
        <w:t>n were offset by the effects of warmer weather and lower crop-drying volumes early in Fiscal 2018. During Fiscal 2018, average wholesale prices for propane and butane in northwest Europe were approximately 23% and 19% higher than in Fiscal 2017, respective</w:t>
      </w:r>
      <w:r>
        <w:rPr>
          <w:rFonts w:ascii="inherit" w:eastAsia="Times New Roman" w:hAnsi="inherit"/>
          <w:sz w:val="20"/>
          <w:szCs w:val="20"/>
        </w:rPr>
        <w:t>ly.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 base-currency results are translated into U.S. dollars based upon exchange rates experienced during the reporting periods. The functional currency of a significant portion of our UGI International results is the euro and, to a much lesser</w:t>
      </w:r>
      <w:r>
        <w:rPr>
          <w:rFonts w:ascii="inherit" w:eastAsia="Times New Roman" w:hAnsi="inherit"/>
          <w:sz w:val="20"/>
          <w:szCs w:val="20"/>
        </w:rPr>
        <w:t xml:space="preserve"> extent, the British pound sterling. During Fiscal 2018 and Fiscal 2017, the average unweighted euro-to-dollar translation rates were approximately $1.19 and $1.11, respectively, and the average unweighted British pound sterling-to-dollar translation rates</w:t>
      </w:r>
      <w:r>
        <w:rPr>
          <w:rFonts w:ascii="inherit" w:eastAsia="Times New Roman" w:hAnsi="inherit"/>
          <w:sz w:val="20"/>
          <w:szCs w:val="20"/>
        </w:rPr>
        <w:t xml:space="preserve"> were approximately $1.35 and $1.27, respectively.</w:t>
      </w:r>
      <w:r>
        <w:rPr>
          <w:rFonts w:ascii="inherit" w:eastAsia="Times New Roman" w:hAnsi="inherit"/>
          <w:sz w:val="20"/>
          <w:szCs w:val="20"/>
        </w:rPr>
        <w:t xml:space="preserve"> </w:t>
      </w:r>
      <w:r>
        <w:rPr>
          <w:rFonts w:ascii="inherit" w:eastAsia="Times New Roman" w:hAnsi="inherit"/>
          <w:sz w:val="20"/>
          <w:szCs w:val="20"/>
        </w:rPr>
        <w:t>Although the euro and British pound sterling were stronger during Fiscal 2018 and affect the comparison of line item amounts presented in the table above, the beneficial impact of the stronger currencies o</w:t>
      </w:r>
      <w:r>
        <w:rPr>
          <w:rFonts w:ascii="inherit" w:eastAsia="Times New Roman" w:hAnsi="inherit"/>
          <w:sz w:val="20"/>
          <w:szCs w:val="20"/>
        </w:rPr>
        <w:t>n net income was substantially offset by net losses on foreign currency exchange contracts.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 revenues increased $806.3 million during Fiscal 2018 reflecting approximately $439 million of combined incremental revenues from UniverGas and D</w:t>
      </w:r>
      <w:r>
        <w:rPr>
          <w:rFonts w:ascii="inherit" w:eastAsia="Times New Roman" w:hAnsi="inherit"/>
          <w:sz w:val="20"/>
          <w:szCs w:val="20"/>
        </w:rPr>
        <w:t>VEP, higher LPG selling prices and the translation effects on our existing businesses’</w:t>
      </w:r>
      <w:r>
        <w:rPr>
          <w:rFonts w:ascii="inherit" w:eastAsia="Times New Roman" w:hAnsi="inherit"/>
          <w:sz w:val="20"/>
          <w:szCs w:val="20"/>
        </w:rPr>
        <w:t xml:space="preserve"> </w:t>
      </w:r>
      <w:r>
        <w:rPr>
          <w:rFonts w:ascii="inherit" w:eastAsia="Times New Roman" w:hAnsi="inherit"/>
          <w:sz w:val="20"/>
          <w:szCs w:val="20"/>
        </w:rPr>
        <w:t xml:space="preserve">revenues of the stronger euro and British pound sterling. The higher LPG selling prices reflect in large part the effects of higher LPG product costs. UGI International </w:t>
      </w:r>
      <w:r>
        <w:rPr>
          <w:rFonts w:ascii="inherit" w:eastAsia="Times New Roman" w:hAnsi="inherit"/>
          <w:sz w:val="20"/>
          <w:szCs w:val="20"/>
        </w:rPr>
        <w:t>cost of sales increased $684.8 million during Fiscal 2018 reflecting approximately $381 million of incremental cost of sales associated with UniverGas and DVEP, the effects on cost of sales from the higher average LPG commodity costs, and the translation e</w:t>
      </w:r>
      <w:r>
        <w:rPr>
          <w:rFonts w:ascii="inherit" w:eastAsia="Times New Roman" w:hAnsi="inherit"/>
          <w:sz w:val="20"/>
          <w:szCs w:val="20"/>
        </w:rPr>
        <w:t>ffects of the stronger euro and British pound sterling.</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$106.8 million</w:t>
      </w:r>
      <w:r>
        <w:rPr>
          <w:rFonts w:ascii="inherit" w:eastAsia="Times New Roman" w:hAnsi="inherit"/>
          <w:sz w:val="20"/>
          <w:szCs w:val="20"/>
        </w:rPr>
        <w:t xml:space="preserve"> </w:t>
      </w:r>
      <w:r>
        <w:rPr>
          <w:rFonts w:ascii="inherit" w:eastAsia="Times New Roman" w:hAnsi="inherit"/>
          <w:sz w:val="20"/>
          <w:szCs w:val="20"/>
        </w:rPr>
        <w:t>increase in total margin principally reflects the translation effects of the stronger euro and British pound sterling on margin (approximately $80 million), incremental margin fr</w:t>
      </w:r>
      <w:r>
        <w:rPr>
          <w:rFonts w:ascii="inherit" w:eastAsia="Times New Roman" w:hAnsi="inherit"/>
          <w:sz w:val="20"/>
          <w:szCs w:val="20"/>
        </w:rPr>
        <w:t>om UniverGas and DVEP ($58 million), and slightly higher natural gas margin from our existing energy marketing business. These increases in margin were partially offset by slightly lower total margin from our existing retail LPG business reflecting in larg</w:t>
      </w:r>
      <w:r>
        <w:rPr>
          <w:rFonts w:ascii="inherit" w:eastAsia="Times New Roman" w:hAnsi="inherit"/>
          <w:sz w:val="20"/>
          <w:szCs w:val="20"/>
        </w:rPr>
        <w:t>e part lower Fiscal 2018 income on foreign currency exchange contracts. Total margin from our existing natural gas business increased approximately $4.9 million reflecting higher subscription fee margin partially offset by lower average unit margins during</w:t>
      </w:r>
      <w:r>
        <w:rPr>
          <w:rFonts w:ascii="inherit" w:eastAsia="Times New Roman" w:hAnsi="inherit"/>
          <w:sz w:val="20"/>
          <w:szCs w:val="20"/>
        </w:rPr>
        <w:t xml:space="preserve"> Fiscal 2018.</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$13.6 million</w:t>
      </w:r>
      <w:r>
        <w:rPr>
          <w:rFonts w:ascii="inherit" w:eastAsia="Times New Roman" w:hAnsi="inherit"/>
          <w:sz w:val="20"/>
          <w:szCs w:val="20"/>
        </w:rPr>
        <w:t xml:space="preserve"> </w:t>
      </w:r>
      <w:r>
        <w:rPr>
          <w:rFonts w:ascii="inherit" w:eastAsia="Times New Roman" w:hAnsi="inherit"/>
          <w:sz w:val="20"/>
          <w:szCs w:val="20"/>
        </w:rPr>
        <w:t>increase in UGI International operating income principally reflects the previously mentioned</w:t>
      </w:r>
      <w:r>
        <w:rPr>
          <w:rFonts w:ascii="inherit" w:eastAsia="Times New Roman" w:hAnsi="inherit"/>
          <w:sz w:val="20"/>
          <w:szCs w:val="20"/>
        </w:rPr>
        <w:t xml:space="preserve"> </w:t>
      </w:r>
      <w:r>
        <w:rPr>
          <w:rFonts w:ascii="inherit" w:eastAsia="Times New Roman" w:hAnsi="inherit"/>
          <w:sz w:val="20"/>
          <w:szCs w:val="20"/>
        </w:rPr>
        <w:t>$106.8 million</w:t>
      </w:r>
      <w:r>
        <w:rPr>
          <w:rFonts w:ascii="inherit" w:eastAsia="Times New Roman" w:hAnsi="inherit"/>
          <w:sz w:val="20"/>
          <w:szCs w:val="20"/>
        </w:rPr>
        <w:t xml:space="preserve"> </w:t>
      </w:r>
      <w:r>
        <w:rPr>
          <w:rFonts w:ascii="inherit" w:eastAsia="Times New Roman" w:hAnsi="inherit"/>
          <w:sz w:val="20"/>
          <w:szCs w:val="20"/>
        </w:rPr>
        <w:t>increase in total margin partially offset by a</w:t>
      </w:r>
      <w:r>
        <w:rPr>
          <w:rFonts w:ascii="inherit" w:eastAsia="Times New Roman" w:hAnsi="inherit"/>
          <w:sz w:val="20"/>
          <w:szCs w:val="20"/>
        </w:rPr>
        <w:t xml:space="preserve"> </w:t>
      </w:r>
      <w:r>
        <w:rPr>
          <w:rFonts w:ascii="inherit" w:eastAsia="Times New Roman" w:hAnsi="inherit"/>
          <w:sz w:val="20"/>
          <w:szCs w:val="20"/>
        </w:rPr>
        <w:t>$76.1 million</w:t>
      </w:r>
      <w:r>
        <w:rPr>
          <w:rFonts w:ascii="inherit" w:eastAsia="Times New Roman" w:hAnsi="inherit"/>
          <w:sz w:val="20"/>
          <w:szCs w:val="20"/>
        </w:rPr>
        <w:t xml:space="preserve"> </w:t>
      </w:r>
      <w:r>
        <w:rPr>
          <w:rFonts w:ascii="inherit" w:eastAsia="Times New Roman" w:hAnsi="inherit"/>
          <w:sz w:val="20"/>
          <w:szCs w:val="20"/>
        </w:rPr>
        <w:t>increase in operating and administrative expenses and a $23.2 million increase in depreciation and amortization expense. The increase in operating and administrative expenses principally reflects the translation effects of the stronger euro and British pou</w:t>
      </w:r>
      <w:r>
        <w:rPr>
          <w:rFonts w:ascii="inherit" w:eastAsia="Times New Roman" w:hAnsi="inherit"/>
          <w:sz w:val="20"/>
          <w:szCs w:val="20"/>
        </w:rPr>
        <w:t>nd sterling on local currency expenses and approximately $39 million of incremental expenses from UniverGas and DVEP.</w:t>
      </w:r>
      <w:r>
        <w:rPr>
          <w:rFonts w:ascii="inherit" w:eastAsia="Times New Roman" w:hAnsi="inherit"/>
          <w:sz w:val="20"/>
          <w:szCs w:val="20"/>
        </w:rPr>
        <w:t xml:space="preserve"> </w:t>
      </w:r>
      <w:r>
        <w:rPr>
          <w:rFonts w:ascii="inherit" w:eastAsia="Times New Roman" w:hAnsi="inherit"/>
          <w:sz w:val="20"/>
          <w:szCs w:val="20"/>
        </w:rPr>
        <w:t>Our existing businesses’</w:t>
      </w:r>
      <w:r>
        <w:rPr>
          <w:rFonts w:ascii="inherit" w:eastAsia="Times New Roman" w:hAnsi="inherit"/>
          <w:sz w:val="20"/>
          <w:szCs w:val="20"/>
        </w:rPr>
        <w:t xml:space="preserve"> </w:t>
      </w:r>
      <w:r>
        <w:rPr>
          <w:rFonts w:ascii="inherit" w:eastAsia="Times New Roman" w:hAnsi="inherit"/>
          <w:sz w:val="20"/>
          <w:szCs w:val="20"/>
        </w:rPr>
        <w:t>local currency operating and administrative expenses were lower than the prior year as lower tank and cylinder re</w:t>
      </w:r>
      <w:r>
        <w:rPr>
          <w:rFonts w:ascii="inherit" w:eastAsia="Times New Roman" w:hAnsi="inherit"/>
          <w:sz w:val="20"/>
          <w:szCs w:val="20"/>
        </w:rPr>
        <w:t>pair costs were partially offset by higher operational safety requirements and slightly higher distribution costs. The increase in depreciation and amortization expense principally reflects incremental amounts associated with UniverGas and DVEP ($9.9 milli</w:t>
      </w:r>
      <w:r>
        <w:rPr>
          <w:rFonts w:ascii="inherit" w:eastAsia="Times New Roman" w:hAnsi="inherit"/>
          <w:sz w:val="20"/>
          <w:szCs w:val="20"/>
        </w:rPr>
        <w:t>on) and the translation effects of the stronger currencies. UGI International earnings before interest expense and income taxes increased</w:t>
      </w:r>
      <w:r>
        <w:rPr>
          <w:rFonts w:ascii="inherit" w:eastAsia="Times New Roman" w:hAnsi="inherit"/>
          <w:sz w:val="20"/>
          <w:szCs w:val="20"/>
        </w:rPr>
        <w:t xml:space="preserve"> </w:t>
      </w:r>
      <w:r>
        <w:rPr>
          <w:rFonts w:ascii="inherit" w:eastAsia="Times New Roman" w:hAnsi="inherit"/>
          <w:sz w:val="20"/>
          <w:szCs w:val="20"/>
        </w:rPr>
        <w:t>$4.9 million</w:t>
      </w:r>
      <w:r>
        <w:rPr>
          <w:rFonts w:ascii="inherit" w:eastAsia="Times New Roman" w:hAnsi="inherit"/>
          <w:sz w:val="20"/>
          <w:szCs w:val="20"/>
        </w:rPr>
        <w:t xml:space="preserve"> </w:t>
      </w:r>
      <w:r>
        <w:rPr>
          <w:rFonts w:ascii="inherit" w:eastAsia="Times New Roman" w:hAnsi="inherit"/>
          <w:sz w:val="20"/>
          <w:szCs w:val="20"/>
        </w:rPr>
        <w:t>principally reflecting the previously mentioned</w:t>
      </w:r>
      <w:r>
        <w:rPr>
          <w:rFonts w:ascii="inherit" w:eastAsia="Times New Roman" w:hAnsi="inherit"/>
          <w:sz w:val="20"/>
          <w:szCs w:val="20"/>
        </w:rPr>
        <w:t xml:space="preserve"> </w:t>
      </w:r>
      <w:r>
        <w:rPr>
          <w:rFonts w:ascii="inherit" w:eastAsia="Times New Roman" w:hAnsi="inherit"/>
          <w:sz w:val="20"/>
          <w:szCs w:val="20"/>
        </w:rPr>
        <w:t>$13.6</w:t>
      </w:r>
      <w:r>
        <w:rPr>
          <w:rFonts w:ascii="inherit" w:eastAsia="Times New Roman" w:hAnsi="inherit"/>
          <w:sz w:val="20"/>
          <w:szCs w:val="20"/>
        </w:rPr>
        <w:t xml:space="preserve"> </w:t>
      </w:r>
    </w:p>
    <w:p w:rsidR="00000000" w:rsidRDefault="00503C8A">
      <w:pPr>
        <w:divId w:val="22302542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56</w:t>
      </w:r>
    </w:p>
    <w:p w:rsidR="00000000" w:rsidRDefault="00503C8A">
      <w:pPr>
        <w:divId w:val="119425987"/>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503C8A">
      <w:pPr>
        <w:spacing w:line="288" w:lineRule="auto"/>
        <w:divId w:val="52893211"/>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09644527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in UGI International operating income and higher pension and other postretirement plan income ($4.4 million) partially offset by higher realized losses on foreign currency</w:t>
      </w:r>
      <w:r>
        <w:rPr>
          <w:rFonts w:ascii="inherit" w:eastAsia="Times New Roman" w:hAnsi="inherit"/>
          <w:sz w:val="20"/>
          <w:szCs w:val="20"/>
        </w:rPr>
        <w:t xml:space="preserve"> exchange contracts ($12.7 million) due to the effects of the stronger euro.</w:t>
      </w:r>
      <w:r>
        <w:rPr>
          <w:rFonts w:ascii="inherit" w:eastAsia="Times New Roman" w:hAnsi="inherit"/>
          <w:sz w:val="20"/>
          <w:szCs w:val="20"/>
        </w:rPr>
        <w:t xml:space="preserve"> </w:t>
      </w:r>
    </w:p>
    <w:tbl>
      <w:tblPr>
        <w:tblW w:w="4995" w:type="pct"/>
        <w:tblCellMar>
          <w:left w:w="0" w:type="dxa"/>
          <w:right w:w="0" w:type="dxa"/>
        </w:tblCellMar>
        <w:tblLook w:val="04A0" w:firstRow="1" w:lastRow="0" w:firstColumn="1" w:lastColumn="0" w:noHBand="0" w:noVBand="1"/>
      </w:tblPr>
      <w:tblGrid>
        <w:gridCol w:w="3937"/>
        <w:gridCol w:w="105"/>
        <w:gridCol w:w="132"/>
        <w:gridCol w:w="785"/>
        <w:gridCol w:w="38"/>
        <w:gridCol w:w="105"/>
        <w:gridCol w:w="132"/>
        <w:gridCol w:w="785"/>
        <w:gridCol w:w="38"/>
        <w:gridCol w:w="105"/>
        <w:gridCol w:w="132"/>
        <w:gridCol w:w="785"/>
        <w:gridCol w:w="38"/>
        <w:gridCol w:w="105"/>
        <w:gridCol w:w="868"/>
        <w:gridCol w:w="208"/>
      </w:tblGrid>
      <w:tr w:rsidR="00000000">
        <w:trPr>
          <w:divId w:val="1947884989"/>
        </w:trPr>
        <w:tc>
          <w:tcPr>
            <w:tcW w:w="0" w:type="auto"/>
            <w:gridSpan w:val="16"/>
            <w:vAlign w:val="center"/>
            <w:hideMark/>
          </w:tcPr>
          <w:p w:rsidR="00000000" w:rsidRDefault="00503C8A">
            <w:pPr>
              <w:spacing w:line="288" w:lineRule="auto"/>
              <w:jc w:val="both"/>
              <w:rPr>
                <w:rFonts w:eastAsia="Times New Roman"/>
                <w:sz w:val="20"/>
                <w:szCs w:val="20"/>
              </w:rPr>
            </w:pPr>
          </w:p>
        </w:tc>
      </w:tr>
      <w:tr w:rsidR="00000000">
        <w:trPr>
          <w:divId w:val="1947884989"/>
        </w:trPr>
        <w:tc>
          <w:tcPr>
            <w:tcW w:w="2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947884989"/>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Midstream</w:t>
            </w:r>
            <w:r>
              <w:rPr>
                <w:rFonts w:ascii="inherit" w:eastAsia="Times New Roman" w:hAnsi="inherit"/>
                <w:b/>
                <w:bCs/>
                <w:sz w:val="20"/>
                <w:szCs w:val="20"/>
              </w:rPr>
              <w:t xml:space="preserve"> </w:t>
            </w:r>
            <w:r>
              <w:rPr>
                <w:rFonts w:ascii="inherit" w:eastAsia="Times New Roman" w:hAnsi="inherit"/>
                <w:b/>
                <w:bCs/>
                <w:sz w:val="20"/>
                <w:szCs w:val="20"/>
              </w:rPr>
              <w:t>&amp;</w:t>
            </w:r>
            <w:r>
              <w:rPr>
                <w:rFonts w:ascii="inherit" w:eastAsia="Times New Roman" w:hAnsi="inherit"/>
                <w:b/>
                <w:bCs/>
                <w:sz w:val="20"/>
                <w:szCs w:val="20"/>
              </w:rPr>
              <w:t xml:space="preserve"> </w:t>
            </w:r>
            <w:r>
              <w:rPr>
                <w:rFonts w:ascii="inherit" w:eastAsia="Times New Roman" w:hAnsi="inherit"/>
                <w:b/>
                <w:bCs/>
                <w:sz w:val="20"/>
                <w:szCs w:val="20"/>
              </w:rPr>
              <w:t>Marketing</w:t>
            </w:r>
          </w:p>
        </w:tc>
        <w:tc>
          <w:tcPr>
            <w:tcW w:w="0" w:type="auto"/>
            <w:tcMar>
              <w:top w:w="30" w:type="dxa"/>
              <w:left w:w="30" w:type="dxa"/>
              <w:bottom w:w="30" w:type="dxa"/>
              <w:right w:w="30" w:type="dxa"/>
            </w:tcMar>
            <w:vAlign w:val="bottom"/>
            <w:hideMark/>
          </w:tcPr>
          <w:p w:rsidR="00000000" w:rsidRDefault="00503C8A">
            <w:pPr>
              <w:divId w:val="9558705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7862359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c>
          <w:tcPr>
            <w:tcW w:w="0" w:type="auto"/>
            <w:tcMar>
              <w:top w:w="30" w:type="dxa"/>
              <w:left w:w="30" w:type="dxa"/>
              <w:bottom w:w="30" w:type="dxa"/>
              <w:right w:w="30" w:type="dxa"/>
            </w:tcMar>
            <w:vAlign w:val="bottom"/>
            <w:hideMark/>
          </w:tcPr>
          <w:p w:rsidR="00000000" w:rsidRDefault="00503C8A">
            <w:pPr>
              <w:divId w:val="190698958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Increase</w:t>
            </w:r>
          </w:p>
        </w:tc>
      </w:tr>
      <w:tr w:rsidR="00000000">
        <w:trPr>
          <w:divId w:val="194788498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503C8A">
            <w:pPr>
              <w:divId w:val="1153838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5930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69560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54004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94788498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503C8A">
            <w:pPr>
              <w:divId w:val="552883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1,421.7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85941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1,121.2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41755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20467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94788498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margin</w:t>
            </w:r>
          </w:p>
        </w:tc>
        <w:tc>
          <w:tcPr>
            <w:tcW w:w="0" w:type="auto"/>
            <w:tcMar>
              <w:top w:w="30" w:type="dxa"/>
              <w:left w:w="30" w:type="dxa"/>
              <w:bottom w:w="30" w:type="dxa"/>
              <w:right w:w="30" w:type="dxa"/>
            </w:tcMar>
            <w:vAlign w:val="bottom"/>
            <w:hideMark/>
          </w:tcPr>
          <w:p w:rsidR="00000000" w:rsidRDefault="00503C8A">
            <w:pPr>
              <w:divId w:val="1019240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330.9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63124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264.5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0390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48448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94788498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503C8A">
            <w:pPr>
              <w:divId w:val="819808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18699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95.4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04180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31809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94788498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rsidR="00000000" w:rsidRDefault="00503C8A">
            <w:pPr>
              <w:divId w:val="1560092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175.1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70059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139.4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71463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1802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94788498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Earnings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503C8A">
            <w:pPr>
              <w:divId w:val="577640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178.7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43041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143.5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28322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18802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Temperatures across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r>
        <w:rPr>
          <w:rFonts w:ascii="inherit" w:eastAsia="Times New Roman" w:hAnsi="inherit"/>
          <w:sz w:val="20"/>
          <w:szCs w:val="20"/>
        </w:rPr>
        <w:t>s energy marketing territory were approximately 1.5% warmer than normal during Fiscal 2018 but approximately 12.0% colder than Fiscal 2017.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Fiscal 2018 revenues were</w:t>
      </w:r>
      <w:r>
        <w:rPr>
          <w:rFonts w:ascii="inherit" w:eastAsia="Times New Roman" w:hAnsi="inherit"/>
          <w:sz w:val="20"/>
          <w:szCs w:val="20"/>
        </w:rPr>
        <w:t xml:space="preserve"> </w:t>
      </w:r>
      <w:r>
        <w:rPr>
          <w:rFonts w:ascii="inherit" w:eastAsia="Times New Roman" w:hAnsi="inherit"/>
          <w:sz w:val="20"/>
          <w:szCs w:val="20"/>
        </w:rPr>
        <w:t>$300.5 million</w:t>
      </w:r>
      <w:r>
        <w:rPr>
          <w:rFonts w:ascii="inherit" w:eastAsia="Times New Roman" w:hAnsi="inherit"/>
          <w:sz w:val="20"/>
          <w:szCs w:val="20"/>
        </w:rPr>
        <w:t xml:space="preserve"> </w:t>
      </w:r>
      <w:r>
        <w:rPr>
          <w:rFonts w:ascii="inherit" w:eastAsia="Times New Roman" w:hAnsi="inherit"/>
          <w:sz w:val="20"/>
          <w:szCs w:val="20"/>
        </w:rPr>
        <w:t>higher reflecting higher natural gas ($210.6 millio</w:t>
      </w:r>
      <w:r>
        <w:rPr>
          <w:rFonts w:ascii="inherit" w:eastAsia="Times New Roman" w:hAnsi="inherit"/>
          <w:sz w:val="20"/>
          <w:szCs w:val="20"/>
        </w:rPr>
        <w:t>n) and retail power marketing ($15.0 million) revenues; higher revenues from midstream assets ($62.4 million), principally higher natural gas gathering, peaking, and capacity management revenues; and higher electric generation revenues ($13.1 million). The</w:t>
      </w:r>
      <w:r>
        <w:rPr>
          <w:rFonts w:ascii="inherit" w:eastAsia="Times New Roman" w:hAnsi="inherit"/>
          <w:sz w:val="20"/>
          <w:szCs w:val="20"/>
        </w:rPr>
        <w:t xml:space="preserve"> increase in natural gas revenues principally reflects the effects of higher natural gas volumes from colder Fiscal 2018 temperatures, customer growth and slightly higher average natural gas prices. The increase in capacity management and peaking revenues </w:t>
      </w:r>
      <w:r>
        <w:rPr>
          <w:rFonts w:ascii="inherit" w:eastAsia="Times New Roman" w:hAnsi="inherit"/>
          <w:sz w:val="20"/>
          <w:szCs w:val="20"/>
        </w:rPr>
        <w:t>reflects the effects of colder weather in late December and January, higher capacity values, and with respect to peaking revenues, an increase in the number of peaking contracts. The higher natural gas gathering revenues principally reflects incremental re</w:t>
      </w:r>
      <w:r>
        <w:rPr>
          <w:rFonts w:ascii="inherit" w:eastAsia="Times New Roman" w:hAnsi="inherit"/>
          <w:sz w:val="20"/>
          <w:szCs w:val="20"/>
        </w:rPr>
        <w:t>venues from the Sunbury Pipeline and from the Texas Creek natural gas gathering assets</w:t>
      </w:r>
      <w:r>
        <w:rPr>
          <w:rFonts w:ascii="inherit" w:eastAsia="Times New Roman" w:hAnsi="inherit"/>
          <w:sz w:val="20"/>
          <w:szCs w:val="20"/>
        </w:rPr>
        <w:t xml:space="preserve"> </w:t>
      </w:r>
      <w:r>
        <w:rPr>
          <w:rFonts w:ascii="inherit" w:eastAsia="Times New Roman" w:hAnsi="inherit"/>
          <w:sz w:val="20"/>
          <w:szCs w:val="20"/>
        </w:rPr>
        <w:t xml:space="preserve">acquired on October 31, 2017. Electric generation revenues reflect higher volumes generated principally from the Hunlock natural-gas fired generation station and higher </w:t>
      </w:r>
      <w:r>
        <w:rPr>
          <w:rFonts w:ascii="inherit" w:eastAsia="Times New Roman" w:hAnsi="inherit"/>
          <w:sz w:val="20"/>
          <w:szCs w:val="20"/>
        </w:rPr>
        <w:t>average selling prices.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cost of sales was $1,090.8 million in Fiscal 2018 compared to $856.7 million in Fiscal 2017, an increase of $234.1 million, principally reflecting higher natural gas and retail power cost of sales primarily a r</w:t>
      </w:r>
      <w:r>
        <w:rPr>
          <w:rFonts w:ascii="inherit" w:eastAsia="Times New Roman" w:hAnsi="inherit"/>
          <w:sz w:val="20"/>
          <w:szCs w:val="20"/>
        </w:rPr>
        <w:t>esult of the higher natural gas and retail power volumes and higher average natural gas costs.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total margin increased</w:t>
      </w:r>
      <w:r>
        <w:rPr>
          <w:rFonts w:ascii="inherit" w:eastAsia="Times New Roman" w:hAnsi="inherit"/>
          <w:sz w:val="20"/>
          <w:szCs w:val="20"/>
        </w:rPr>
        <w:t xml:space="preserve"> </w:t>
      </w:r>
      <w:r>
        <w:rPr>
          <w:rFonts w:ascii="inherit" w:eastAsia="Times New Roman" w:hAnsi="inherit"/>
          <w:sz w:val="20"/>
          <w:szCs w:val="20"/>
        </w:rPr>
        <w:t>$66.4 million</w:t>
      </w:r>
      <w:r>
        <w:rPr>
          <w:rFonts w:ascii="inherit" w:eastAsia="Times New Roman" w:hAnsi="inherit"/>
          <w:sz w:val="20"/>
          <w:szCs w:val="20"/>
        </w:rPr>
        <w:t xml:space="preserve"> </w:t>
      </w:r>
      <w:r>
        <w:rPr>
          <w:rFonts w:ascii="inherit" w:eastAsia="Times New Roman" w:hAnsi="inherit"/>
          <w:sz w:val="20"/>
          <w:szCs w:val="20"/>
        </w:rPr>
        <w:t>in Fiscal 2018 reflecting higher total margin from our midstream assets ($57.1 million), principally the result of higher natural gas gathering, capacity management and peaking total margin, and higher electricity generation total margin ($6.9 million). Fi</w:t>
      </w:r>
      <w:r>
        <w:rPr>
          <w:rFonts w:ascii="inherit" w:eastAsia="Times New Roman" w:hAnsi="inherit"/>
          <w:sz w:val="20"/>
          <w:szCs w:val="20"/>
        </w:rPr>
        <w:t>scal 2018 total margin from natural gas marketing was about equal to Fiscal 2017 as slightly higher natural gas marketing volumes sold were offset by slightly lower average unit margins.</w:t>
      </w:r>
      <w:r>
        <w:rPr>
          <w:rFonts w:ascii="inherit" w:eastAsia="Times New Roman" w:hAnsi="inherit"/>
          <w:sz w:val="20"/>
          <w:szCs w:val="20"/>
        </w:rPr>
        <w:t xml:space="preserve"> </w:t>
      </w:r>
      <w:r>
        <w:rPr>
          <w:rFonts w:ascii="inherit" w:eastAsia="Times New Roman" w:hAnsi="inherit"/>
          <w:sz w:val="20"/>
          <w:szCs w:val="20"/>
        </w:rPr>
        <w:t>The higher natural gas gathering total margin reflects incremental ma</w:t>
      </w:r>
      <w:r>
        <w:rPr>
          <w:rFonts w:ascii="inherit" w:eastAsia="Times New Roman" w:hAnsi="inherit"/>
          <w:sz w:val="20"/>
          <w:szCs w:val="20"/>
        </w:rPr>
        <w:t xml:space="preserve">rgin from the Sunbury Pipeline and, to a much lesser extent, higher margin from the expansion of our natural gas gathering assets including the Texas Creek natural gas gathering assets. The increase in capacity management and peaking total margin reflects </w:t>
      </w:r>
      <w:r>
        <w:rPr>
          <w:rFonts w:ascii="inherit" w:eastAsia="Times New Roman" w:hAnsi="inherit"/>
          <w:sz w:val="20"/>
          <w:szCs w:val="20"/>
        </w:rPr>
        <w:t>in large part the effects of extremely cold weather primarily in late December and in January, higher capacity values and, with respect to peaking margin, a year-over-year increase in the number of peaking contracts. The higher electricity generation total</w:t>
      </w:r>
      <w:r>
        <w:rPr>
          <w:rFonts w:ascii="inherit" w:eastAsia="Times New Roman" w:hAnsi="inherit"/>
          <w:sz w:val="20"/>
          <w:szCs w:val="20"/>
        </w:rPr>
        <w:t xml:space="preserve"> margin reflects higher electric generation volumes principally at our Hunlock Station generating facility and higher electricity unit margins.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$35.7 million</w:t>
      </w:r>
      <w:r>
        <w:rPr>
          <w:rFonts w:ascii="inherit" w:eastAsia="Times New Roman" w:hAnsi="inherit"/>
          <w:sz w:val="20"/>
          <w:szCs w:val="20"/>
        </w:rPr>
        <w:t xml:space="preserve"> </w:t>
      </w:r>
      <w:r>
        <w:rPr>
          <w:rFonts w:ascii="inherit" w:eastAsia="Times New Roman" w:hAnsi="inherit"/>
          <w:sz w:val="20"/>
          <w:szCs w:val="20"/>
        </w:rPr>
        <w:t>increase in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operating income principally reflects the previously menti</w:t>
      </w:r>
      <w:r>
        <w:rPr>
          <w:rFonts w:ascii="inherit" w:eastAsia="Times New Roman" w:hAnsi="inherit"/>
          <w:sz w:val="20"/>
          <w:szCs w:val="20"/>
        </w:rPr>
        <w:t>oned increase in total margin ($66.4 million) partially offset by higher operating and administrative expenses ($17.4 million), higher depreciation expense ($8.1 million), and a decrease in other operating income primarily reflecting the absence of AFUDC i</w:t>
      </w:r>
      <w:r>
        <w:rPr>
          <w:rFonts w:ascii="inherit" w:eastAsia="Times New Roman" w:hAnsi="inherit"/>
          <w:sz w:val="20"/>
          <w:szCs w:val="20"/>
        </w:rPr>
        <w:t>ncome associated with the Sunbury Pipeline project recorded in Fiscal 2017 ($5.2 million). The</w:t>
      </w:r>
      <w:r>
        <w:rPr>
          <w:rFonts w:ascii="inherit" w:eastAsia="Times New Roman" w:hAnsi="inherit"/>
          <w:sz w:val="20"/>
          <w:szCs w:val="20"/>
        </w:rPr>
        <w:t xml:space="preserve"> </w:t>
      </w:r>
      <w:r>
        <w:rPr>
          <w:rFonts w:ascii="inherit" w:eastAsia="Times New Roman" w:hAnsi="inherit"/>
          <w:sz w:val="20"/>
          <w:szCs w:val="20"/>
        </w:rPr>
        <w:t>$17.4 million</w:t>
      </w:r>
      <w:r>
        <w:rPr>
          <w:rFonts w:ascii="inherit" w:eastAsia="Times New Roman" w:hAnsi="inherit"/>
          <w:sz w:val="20"/>
          <w:szCs w:val="20"/>
        </w:rPr>
        <w:t xml:space="preserve"> </w:t>
      </w:r>
      <w:r>
        <w:rPr>
          <w:rFonts w:ascii="inherit" w:eastAsia="Times New Roman" w:hAnsi="inherit"/>
          <w:sz w:val="20"/>
          <w:szCs w:val="20"/>
        </w:rPr>
        <w:t>increase in operating and administrative expenses reflects higher compensation and benefits expense and higher expenses associated with greater pea</w:t>
      </w:r>
      <w:r>
        <w:rPr>
          <w:rFonts w:ascii="inherit" w:eastAsia="Times New Roman" w:hAnsi="inherit"/>
          <w:sz w:val="20"/>
          <w:szCs w:val="20"/>
        </w:rPr>
        <w:t>king, LNG and natural gas gathering activities, while the increase in depreciation expense principally reflects incremental depreciation from the expansion of our natural gas pipeline, natural gas gathering, LNG and peaking assets.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$35.2 million</w:t>
      </w:r>
      <w:r>
        <w:rPr>
          <w:rFonts w:ascii="inherit" w:eastAsia="Times New Roman" w:hAnsi="inherit"/>
          <w:sz w:val="20"/>
          <w:szCs w:val="20"/>
        </w:rPr>
        <w:t xml:space="preserve"> </w:t>
      </w:r>
      <w:r>
        <w:rPr>
          <w:rFonts w:ascii="inherit" w:eastAsia="Times New Roman" w:hAnsi="inherit"/>
          <w:sz w:val="20"/>
          <w:szCs w:val="20"/>
        </w:rPr>
        <w:t>increa</w:t>
      </w:r>
      <w:r>
        <w:rPr>
          <w:rFonts w:ascii="inherit" w:eastAsia="Times New Roman" w:hAnsi="inherit"/>
          <w:sz w:val="20"/>
          <w:szCs w:val="20"/>
        </w:rPr>
        <w:t>se in earnings before interest expense and income taxes in Fiscal 2018 principally reflects the higher operating income ($35.7 million).</w:t>
      </w:r>
    </w:p>
    <w:p w:rsidR="00000000" w:rsidRDefault="00503C8A">
      <w:pPr>
        <w:divId w:val="80893515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57</w:t>
      </w:r>
    </w:p>
    <w:p w:rsidR="00000000" w:rsidRDefault="00503C8A">
      <w:pPr>
        <w:divId w:val="119425987"/>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503C8A">
      <w:pPr>
        <w:spacing w:line="288" w:lineRule="auto"/>
        <w:divId w:val="360593107"/>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73628071"/>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3855"/>
        <w:gridCol w:w="105"/>
        <w:gridCol w:w="132"/>
        <w:gridCol w:w="702"/>
        <w:gridCol w:w="285"/>
        <w:gridCol w:w="105"/>
        <w:gridCol w:w="132"/>
        <w:gridCol w:w="702"/>
        <w:gridCol w:w="285"/>
        <w:gridCol w:w="105"/>
        <w:gridCol w:w="132"/>
        <w:gridCol w:w="703"/>
        <w:gridCol w:w="6"/>
        <w:gridCol w:w="105"/>
        <w:gridCol w:w="736"/>
        <w:gridCol w:w="208"/>
      </w:tblGrid>
      <w:tr w:rsidR="00000000">
        <w:trPr>
          <w:divId w:val="352000081"/>
        </w:trPr>
        <w:tc>
          <w:tcPr>
            <w:tcW w:w="0" w:type="auto"/>
            <w:gridSpan w:val="16"/>
            <w:vAlign w:val="center"/>
            <w:hideMark/>
          </w:tcPr>
          <w:p w:rsidR="00000000" w:rsidRDefault="00503C8A">
            <w:pPr>
              <w:rPr>
                <w:rFonts w:eastAsia="Times New Roman"/>
                <w:sz w:val="20"/>
                <w:szCs w:val="20"/>
              </w:rPr>
            </w:pPr>
          </w:p>
        </w:tc>
      </w:tr>
      <w:tr w:rsidR="00000000">
        <w:trPr>
          <w:divId w:val="352000081"/>
        </w:trPr>
        <w:tc>
          <w:tcPr>
            <w:tcW w:w="2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352000081"/>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UGI Utilities</w:t>
            </w:r>
          </w:p>
        </w:tc>
        <w:tc>
          <w:tcPr>
            <w:tcW w:w="0" w:type="auto"/>
            <w:tcMar>
              <w:top w:w="30" w:type="dxa"/>
              <w:left w:w="30" w:type="dxa"/>
              <w:bottom w:w="30" w:type="dxa"/>
              <w:right w:w="30" w:type="dxa"/>
            </w:tcMar>
            <w:vAlign w:val="bottom"/>
            <w:hideMark/>
          </w:tcPr>
          <w:p w:rsidR="00000000" w:rsidRDefault="00503C8A">
            <w:pPr>
              <w:divId w:val="551842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5023593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c>
          <w:tcPr>
            <w:tcW w:w="0" w:type="auto"/>
            <w:tcMar>
              <w:top w:w="30" w:type="dxa"/>
              <w:left w:w="30" w:type="dxa"/>
              <w:bottom w:w="30" w:type="dxa"/>
              <w:right w:w="30" w:type="dxa"/>
            </w:tcMar>
            <w:vAlign w:val="bottom"/>
            <w:hideMark/>
          </w:tcPr>
          <w:p w:rsidR="00000000" w:rsidRDefault="00503C8A">
            <w:pPr>
              <w:divId w:val="90492230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Increase</w:t>
            </w:r>
          </w:p>
        </w:tc>
      </w:tr>
      <w:tr w:rsidR="00000000">
        <w:trPr>
          <w:divId w:val="35200008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503C8A">
            <w:pPr>
              <w:divId w:val="14052936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66974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375292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61476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35200008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Revenues (a)</w:t>
            </w:r>
          </w:p>
        </w:tc>
        <w:tc>
          <w:tcPr>
            <w:tcW w:w="0" w:type="auto"/>
            <w:shd w:val="clear" w:color="auto" w:fill="CCEEFF"/>
            <w:tcMar>
              <w:top w:w="30" w:type="dxa"/>
              <w:left w:w="30" w:type="dxa"/>
              <w:bottom w:w="30" w:type="dxa"/>
              <w:right w:w="30" w:type="dxa"/>
            </w:tcMar>
            <w:vAlign w:val="bottom"/>
            <w:hideMark/>
          </w:tcPr>
          <w:p w:rsidR="00000000" w:rsidRDefault="00503C8A">
            <w:pPr>
              <w:divId w:val="329262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1,092.4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79298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887.6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81959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204.8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50556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5200008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margin (a)(b)</w:t>
            </w:r>
          </w:p>
        </w:tc>
        <w:tc>
          <w:tcPr>
            <w:tcW w:w="0" w:type="auto"/>
            <w:tcMar>
              <w:top w:w="30" w:type="dxa"/>
              <w:left w:w="30" w:type="dxa"/>
              <w:bottom w:w="30" w:type="dxa"/>
              <w:right w:w="30" w:type="dxa"/>
            </w:tcMar>
            <w:vAlign w:val="bottom"/>
            <w:hideMark/>
          </w:tcPr>
          <w:p w:rsidR="00000000" w:rsidRDefault="00503C8A">
            <w:pPr>
              <w:divId w:val="1458374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564.5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48658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515.6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38839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16244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5200008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503C8A">
            <w:pPr>
              <w:divId w:val="1659307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242.2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15186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218.8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76978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44637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5200008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income (a)</w:t>
            </w:r>
          </w:p>
        </w:tc>
        <w:tc>
          <w:tcPr>
            <w:tcW w:w="0" w:type="auto"/>
            <w:tcMar>
              <w:top w:w="30" w:type="dxa"/>
              <w:left w:w="30" w:type="dxa"/>
              <w:bottom w:w="30" w:type="dxa"/>
              <w:right w:w="30" w:type="dxa"/>
            </w:tcMar>
            <w:vAlign w:val="bottom"/>
            <w:hideMark/>
          </w:tcPr>
          <w:p w:rsidR="00000000" w:rsidRDefault="00503C8A">
            <w:pPr>
              <w:divId w:val="855731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239.9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92075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232.7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64417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48459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5200008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Earnings before interest expense and income taxes (a)</w:t>
            </w:r>
          </w:p>
        </w:tc>
        <w:tc>
          <w:tcPr>
            <w:tcW w:w="0" w:type="auto"/>
            <w:shd w:val="clear" w:color="auto" w:fill="CCEEFF"/>
            <w:tcMar>
              <w:top w:w="30" w:type="dxa"/>
              <w:left w:w="30" w:type="dxa"/>
              <w:bottom w:w="30" w:type="dxa"/>
              <w:right w:w="30" w:type="dxa"/>
            </w:tcMar>
            <w:vAlign w:val="bottom"/>
            <w:hideMark/>
          </w:tcPr>
          <w:p w:rsidR="00000000" w:rsidRDefault="00503C8A">
            <w:pPr>
              <w:divId w:val="790364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237.5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63727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228.3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72074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57198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5200008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attributable to UGI Corporation (a)</w:t>
            </w:r>
          </w:p>
        </w:tc>
        <w:tc>
          <w:tcPr>
            <w:tcW w:w="0" w:type="auto"/>
            <w:tcMar>
              <w:top w:w="30" w:type="dxa"/>
              <w:left w:w="30" w:type="dxa"/>
              <w:bottom w:w="30" w:type="dxa"/>
              <w:right w:w="30" w:type="dxa"/>
            </w:tcMar>
            <w:vAlign w:val="bottom"/>
            <w:hideMark/>
          </w:tcPr>
          <w:p w:rsidR="00000000" w:rsidRDefault="00503C8A">
            <w:pPr>
              <w:divId w:val="357852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33465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116.0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02427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6443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5200008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Gas Utility system throughput</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bcf</w:t>
            </w:r>
          </w:p>
        </w:tc>
        <w:tc>
          <w:tcPr>
            <w:tcW w:w="0" w:type="auto"/>
            <w:shd w:val="clear" w:color="auto" w:fill="CCEEFF"/>
            <w:tcMar>
              <w:top w:w="30" w:type="dxa"/>
              <w:left w:w="30" w:type="dxa"/>
              <w:bottom w:w="30" w:type="dxa"/>
              <w:right w:w="30" w:type="dxa"/>
            </w:tcMar>
            <w:vAlign w:val="bottom"/>
            <w:hideMark/>
          </w:tcPr>
          <w:p w:rsidR="00000000" w:rsidRDefault="00503C8A">
            <w:pPr>
              <w:divId w:val="20313707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20989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575536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161850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24541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416322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5861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03C8A">
            <w:pPr>
              <w:divId w:val="687679529"/>
              <w:rPr>
                <w:rFonts w:eastAsia="Times New Roman"/>
                <w:sz w:val="20"/>
                <w:szCs w:val="20"/>
              </w:rPr>
            </w:pPr>
            <w:r>
              <w:rPr>
                <w:rFonts w:ascii="inherit" w:eastAsia="Times New Roman" w:hAnsi="inherit"/>
                <w:sz w:val="20"/>
                <w:szCs w:val="20"/>
              </w:rPr>
              <w:t> </w:t>
            </w:r>
          </w:p>
        </w:tc>
      </w:tr>
      <w:tr w:rsidR="00000000">
        <w:trPr>
          <w:divId w:val="35200008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Core market</w:t>
            </w:r>
          </w:p>
        </w:tc>
        <w:tc>
          <w:tcPr>
            <w:tcW w:w="0" w:type="auto"/>
            <w:tcMar>
              <w:top w:w="30" w:type="dxa"/>
              <w:left w:w="30" w:type="dxa"/>
              <w:bottom w:w="30" w:type="dxa"/>
              <w:right w:w="30" w:type="dxa"/>
            </w:tcMar>
            <w:vAlign w:val="bottom"/>
            <w:hideMark/>
          </w:tcPr>
          <w:p w:rsidR="00000000" w:rsidRDefault="00503C8A">
            <w:pPr>
              <w:divId w:val="956301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80.2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54564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97027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52770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5200008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Total</w:t>
            </w:r>
          </w:p>
        </w:tc>
        <w:tc>
          <w:tcPr>
            <w:tcW w:w="0" w:type="auto"/>
            <w:shd w:val="clear" w:color="auto" w:fill="CCEEFF"/>
            <w:tcMar>
              <w:top w:w="30" w:type="dxa"/>
              <w:left w:w="30" w:type="dxa"/>
              <w:bottom w:w="30" w:type="dxa"/>
              <w:right w:w="30" w:type="dxa"/>
            </w:tcMar>
            <w:vAlign w:val="bottom"/>
            <w:hideMark/>
          </w:tcPr>
          <w:p w:rsidR="00000000" w:rsidRDefault="00503C8A">
            <w:pPr>
              <w:divId w:val="985012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264.0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0895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243.1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21488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50329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5200008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Electric Utility distribution sales - gwh</w:t>
            </w:r>
          </w:p>
        </w:tc>
        <w:tc>
          <w:tcPr>
            <w:tcW w:w="0" w:type="auto"/>
            <w:tcMar>
              <w:top w:w="30" w:type="dxa"/>
              <w:left w:w="30" w:type="dxa"/>
              <w:bottom w:w="30" w:type="dxa"/>
              <w:right w:w="30" w:type="dxa"/>
            </w:tcMar>
            <w:vAlign w:val="bottom"/>
            <w:hideMark/>
          </w:tcPr>
          <w:p w:rsidR="00000000" w:rsidRDefault="00503C8A">
            <w:pPr>
              <w:divId w:val="1411806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1,005.9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31893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950.6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28964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7114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5200008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Gas Utility degree days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(warmer) than normal (b)</w:t>
            </w:r>
          </w:p>
        </w:tc>
        <w:tc>
          <w:tcPr>
            <w:tcW w:w="0" w:type="auto"/>
            <w:shd w:val="clear" w:color="auto" w:fill="CCEEFF"/>
            <w:tcMar>
              <w:top w:w="30" w:type="dxa"/>
              <w:left w:w="30" w:type="dxa"/>
              <w:bottom w:w="30" w:type="dxa"/>
              <w:right w:w="30" w:type="dxa"/>
            </w:tcMar>
            <w:vAlign w:val="bottom"/>
            <w:hideMark/>
          </w:tcPr>
          <w:p w:rsidR="00000000" w:rsidRDefault="00503C8A">
            <w:pPr>
              <w:divId w:val="163134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64930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11834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00934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234271674"/>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Gas Utility’</w:t>
            </w:r>
            <w:r>
              <w:rPr>
                <w:rFonts w:ascii="inherit" w:eastAsia="Times New Roman" w:hAnsi="inherit"/>
                <w:sz w:val="20"/>
                <w:szCs w:val="20"/>
              </w:rPr>
              <w:t>s Fiscal 2018 revenues, total margin, operating income and income before income taxes were reduced by $24.1 million to record the effects of income tax savings that accrued during the period January 1, 2018 to June 30, 2018, in accordance with a PAPUC Orde</w:t>
            </w:r>
            <w:r>
              <w:rPr>
                <w:rFonts w:ascii="inherit" w:eastAsia="Times New Roman" w:hAnsi="inherit"/>
                <w:sz w:val="20"/>
                <w:szCs w:val="20"/>
              </w:rPr>
              <w:t>r issued May 17, 2018, related to the TCJA (see Notes</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to Consolidated Financial Statements). Although UGI Utilities’</w:t>
            </w:r>
            <w:r>
              <w:rPr>
                <w:rFonts w:ascii="inherit" w:eastAsia="Times New Roman" w:hAnsi="inherit"/>
                <w:sz w:val="20"/>
                <w:szCs w:val="20"/>
              </w:rPr>
              <w:t xml:space="preserve"> </w:t>
            </w:r>
            <w:r>
              <w:rPr>
                <w:rFonts w:ascii="inherit" w:eastAsia="Times New Roman" w:hAnsi="inherit"/>
                <w:sz w:val="20"/>
                <w:szCs w:val="20"/>
              </w:rPr>
              <w:t>income before income taxes for Fiscal 2018 was negatively impacted by this $24.1 million reduction in revenues, the impact on UGI U</w:t>
            </w:r>
            <w:r>
              <w:rPr>
                <w:rFonts w:ascii="inherit" w:eastAsia="Times New Roman" w:hAnsi="inherit"/>
                <w:sz w:val="20"/>
                <w:szCs w:val="20"/>
              </w:rPr>
              <w:t>tilities’</w:t>
            </w:r>
            <w:r>
              <w:rPr>
                <w:rFonts w:ascii="inherit" w:eastAsia="Times New Roman" w:hAnsi="inherit"/>
                <w:sz w:val="20"/>
                <w:szCs w:val="20"/>
              </w:rPr>
              <w:t xml:space="preserve"> </w:t>
            </w:r>
            <w:r>
              <w:rPr>
                <w:rFonts w:ascii="inherit" w:eastAsia="Times New Roman" w:hAnsi="inherit"/>
                <w:sz w:val="20"/>
                <w:szCs w:val="20"/>
              </w:rPr>
              <w:t>net income was offset by a reduction in Fiscal 2018 income tax expense principally as a result of the lower federal income tax rate. The impact of the PAPUC Order on revenues for the period July 1, 2018 to September 30, 2018 was not material.</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649937302"/>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and revenue-related taxes, i.e., Electric Utility gross receipts taxes, of $5.0 million and $4.7 million during Fiscal 2018 and Fiscal 2017, respectively. For financial statement purpose</w:t>
            </w:r>
            <w:r>
              <w:rPr>
                <w:rFonts w:ascii="inherit" w:eastAsia="Times New Roman" w:hAnsi="inherit"/>
                <w:sz w:val="20"/>
                <w:szCs w:val="20"/>
              </w:rPr>
              <w:t>s, Electric Utility gross receipts taxes are included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Consolidated Statements of Income (but are excluded from operating and administrative expenses presented above).</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202674340"/>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Deviation from average heating</w:t>
            </w:r>
            <w:r>
              <w:rPr>
                <w:rFonts w:ascii="inherit" w:eastAsia="Times New Roman" w:hAnsi="inherit"/>
                <w:sz w:val="20"/>
                <w:szCs w:val="20"/>
              </w:rPr>
              <w:t xml:space="preserve"> degree days for the 15-year period 2000-2014 based upon weather statistics provided by NOAA for airports located within Gas Utility’s service territory.</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Temperatures in Gas Utility’s service territory during Fiscal 2018 were 2.1% warmer than normal but</w:t>
      </w:r>
      <w:r>
        <w:rPr>
          <w:rFonts w:ascii="inherit" w:eastAsia="Times New Roman" w:hAnsi="inherit"/>
          <w:sz w:val="20"/>
          <w:szCs w:val="20"/>
        </w:rPr>
        <w:t xml:space="preserve"> 10.1% colder than Fiscal 2017.</w:t>
      </w:r>
      <w:r>
        <w:rPr>
          <w:rFonts w:ascii="inherit" w:eastAsia="Times New Roman" w:hAnsi="inherit"/>
          <w:sz w:val="20"/>
          <w:szCs w:val="20"/>
        </w:rPr>
        <w:t xml:space="preserve"> </w:t>
      </w:r>
      <w:r>
        <w:rPr>
          <w:rFonts w:ascii="inherit" w:eastAsia="Times New Roman" w:hAnsi="inherit"/>
          <w:sz w:val="20"/>
          <w:szCs w:val="20"/>
        </w:rPr>
        <w:t xml:space="preserve">Gas Utility core market volumes increased 9.8 bcf (13.9%) reflecting, among other things, the effects of the colder weather and growth in the number of core market customers. Total Gas Utility distribution system throughput </w:t>
      </w:r>
      <w:r>
        <w:rPr>
          <w:rFonts w:ascii="inherit" w:eastAsia="Times New Roman" w:hAnsi="inherit"/>
          <w:sz w:val="20"/>
          <w:szCs w:val="20"/>
        </w:rPr>
        <w:t>increased 20.9 bcf principally reflecting higher large firm delivery service volumes and the higher core market volumes. These increases were partially offset by lower interruptible delivery service volumes. Electric Utility kilowatt-hour sales were 5.8% h</w:t>
      </w:r>
      <w:r>
        <w:rPr>
          <w:rFonts w:ascii="inherit" w:eastAsia="Times New Roman" w:hAnsi="inherit"/>
          <w:sz w:val="20"/>
          <w:szCs w:val="20"/>
        </w:rPr>
        <w:t>igher than Fiscal 2017, principally reflecting the effects of colder heating-season weather on heating-related sales, and the effects of warmer summer weather on air-conditioning sales.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revenues increased $204.8 million reflecting a $195.7 million increase in Gas Utility revenues and a $9.1 million increase in Electric Utility revenues.</w:t>
      </w:r>
      <w:r>
        <w:rPr>
          <w:rFonts w:ascii="inherit" w:eastAsia="Times New Roman" w:hAnsi="inherit"/>
          <w:sz w:val="20"/>
          <w:szCs w:val="20"/>
        </w:rPr>
        <w:t xml:space="preserve"> </w:t>
      </w:r>
      <w:r>
        <w:rPr>
          <w:rFonts w:ascii="inherit" w:eastAsia="Times New Roman" w:hAnsi="inherit"/>
          <w:sz w:val="20"/>
          <w:szCs w:val="20"/>
        </w:rPr>
        <w:t>In accordance with a PAPUC Order issued May 17, 2018, during Fiscal 2018 Gas Utility’s re</w:t>
      </w:r>
      <w:r>
        <w:rPr>
          <w:rFonts w:ascii="inherit" w:eastAsia="Times New Roman" w:hAnsi="inherit"/>
          <w:sz w:val="20"/>
          <w:szCs w:val="20"/>
        </w:rPr>
        <w:t>venues were reduced by $24.1 million, and an associated regulatory liability was established, to record the effects of tax savings that accrued during the period January 1, 2018 to June 30, 2018 as a result of the TCJA. Excluding the impact on revenues fro</w:t>
      </w:r>
      <w:r>
        <w:rPr>
          <w:rFonts w:ascii="inherit" w:eastAsia="Times New Roman" w:hAnsi="inherit"/>
          <w:sz w:val="20"/>
          <w:szCs w:val="20"/>
        </w:rPr>
        <w:t>m the PAPUC Order, Gas Utility revenues increased $218.8 million principally reflecting an increase in core market revenues ($143.0 million), higher off-system sales revenues ($54.6 million), and higher large firm delivery service revenues ($21.2 million).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$143.0 million increase in Gas Utility core market revenues principally reflects the effects of the higher core market throughput ($70.7 million), higher average retail core market PGC rates ($61.4 million) and the increase in PNG base rates effectiv</w:t>
      </w:r>
      <w:r>
        <w:rPr>
          <w:rFonts w:ascii="inherit" w:eastAsia="Times New Roman" w:hAnsi="inherit"/>
          <w:sz w:val="20"/>
          <w:szCs w:val="20"/>
        </w:rPr>
        <w:t>e October 20, 2017 ($10.9 million). The increase in Electric Utility revenues principally reflects higher Electric Utility distribution system sales ($6.1 million) and higher average DS rates ($2.6 million). UGI Utilities cost of sales was $522.9 million i</w:t>
      </w:r>
      <w:r>
        <w:rPr>
          <w:rFonts w:ascii="inherit" w:eastAsia="Times New Roman" w:hAnsi="inherit"/>
          <w:sz w:val="20"/>
          <w:szCs w:val="20"/>
        </w:rPr>
        <w:t>n Fiscal 2018 compared with $367.3 million in Fiscal 2017 principally reflecting higher Gas Utility cost of sales ($149.3 million) and higher Electric Utility cost of sales ($6.3 million). The higher Gas Utility cost of sales principally reflects higher av</w:t>
      </w:r>
      <w:r>
        <w:rPr>
          <w:rFonts w:ascii="inherit" w:eastAsia="Times New Roman" w:hAnsi="inherit"/>
          <w:sz w:val="20"/>
          <w:szCs w:val="20"/>
        </w:rPr>
        <w:t>erage retail core market PGC rates ($61.4 million), higher cost of sales associated with Gas Utility off-system sales ($54.6 million), and higher retail core-market volumes ($26.8 million). The higher Electric Utility cost of sales reflects the higher elec</w:t>
      </w:r>
      <w:r>
        <w:rPr>
          <w:rFonts w:ascii="inherit" w:eastAsia="Times New Roman" w:hAnsi="inherit"/>
          <w:sz w:val="20"/>
          <w:szCs w:val="20"/>
        </w:rPr>
        <w:t>tricity sales.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total margin increased $48.9 million principally reflecting higher total margin from Gas Utility core market customers ($53.9 million) and higher large firm delivery service total margin ($15.8 million) partially offset by the</w:t>
      </w:r>
      <w:r>
        <w:rPr>
          <w:rFonts w:ascii="inherit" w:eastAsia="Times New Roman" w:hAnsi="inherit"/>
          <w:sz w:val="20"/>
          <w:szCs w:val="20"/>
        </w:rPr>
        <w:t xml:space="preserve"> reduction in margin resulting from the PAPUC’s May 17, 2018 Order regarding the effects of the TCJA. The increase in Gas Utility core market margin</w:t>
      </w:r>
      <w:r>
        <w:rPr>
          <w:rFonts w:ascii="inherit" w:eastAsia="Times New Roman" w:hAnsi="inherit"/>
          <w:sz w:val="20"/>
          <w:szCs w:val="20"/>
        </w:rPr>
        <w:t xml:space="preserve"> </w:t>
      </w:r>
    </w:p>
    <w:p w:rsidR="00000000" w:rsidRDefault="00503C8A">
      <w:pPr>
        <w:divId w:val="90449027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58</w:t>
      </w:r>
    </w:p>
    <w:p w:rsidR="00000000" w:rsidRDefault="00503C8A">
      <w:pPr>
        <w:divId w:val="119425987"/>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503C8A">
      <w:pPr>
        <w:spacing w:line="288" w:lineRule="auto"/>
        <w:divId w:val="1166021785"/>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36884606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principally reflects the higher core market throughput ($44.6 million) and the increase in PNG base rates effective October 20, 2017 ($9.3 million).</w:t>
      </w:r>
      <w:r>
        <w:rPr>
          <w:rFonts w:ascii="inherit" w:eastAsia="Times New Roman" w:hAnsi="inherit"/>
          <w:sz w:val="20"/>
          <w:szCs w:val="20"/>
        </w:rPr>
        <w:t xml:space="preserve"> </w:t>
      </w:r>
      <w:r>
        <w:rPr>
          <w:rFonts w:ascii="inherit" w:eastAsia="Times New Roman" w:hAnsi="inherit"/>
          <w:sz w:val="20"/>
          <w:szCs w:val="20"/>
        </w:rPr>
        <w:t xml:space="preserve">Electric Utility total margin increased $2.4 million principally reflecting the higher </w:t>
      </w:r>
      <w:r>
        <w:rPr>
          <w:rFonts w:ascii="inherit" w:eastAsia="Times New Roman" w:hAnsi="inherit"/>
          <w:sz w:val="20"/>
          <w:szCs w:val="20"/>
        </w:rPr>
        <w:t>distribution system sales.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operating income increased</w:t>
      </w:r>
      <w:r>
        <w:rPr>
          <w:rFonts w:ascii="inherit" w:eastAsia="Times New Roman" w:hAnsi="inherit"/>
          <w:sz w:val="20"/>
          <w:szCs w:val="20"/>
        </w:rPr>
        <w:t xml:space="preserve"> </w:t>
      </w:r>
      <w:r>
        <w:rPr>
          <w:rFonts w:ascii="inherit" w:eastAsia="Times New Roman" w:hAnsi="inherit"/>
          <w:sz w:val="20"/>
          <w:szCs w:val="20"/>
        </w:rPr>
        <w:t>$7.2 million</w:t>
      </w:r>
      <w:r>
        <w:rPr>
          <w:rFonts w:ascii="inherit" w:eastAsia="Times New Roman" w:hAnsi="inherit"/>
          <w:sz w:val="20"/>
          <w:szCs w:val="20"/>
        </w:rPr>
        <w:t xml:space="preserve"> </w:t>
      </w:r>
      <w:r>
        <w:rPr>
          <w:rFonts w:ascii="inherit" w:eastAsia="Times New Roman" w:hAnsi="inherit"/>
          <w:sz w:val="20"/>
          <w:szCs w:val="20"/>
        </w:rPr>
        <w:t>principally reflecting the increase in total margin ($48.9 million) partially offset by higher operating and administrative expenses ($23.4 million), greater depreciation expe</w:t>
      </w:r>
      <w:r>
        <w:rPr>
          <w:rFonts w:ascii="inherit" w:eastAsia="Times New Roman" w:hAnsi="inherit"/>
          <w:sz w:val="20"/>
          <w:szCs w:val="20"/>
        </w:rPr>
        <w:t>nse ($12.3 million) associated with increased distribution system and IT capital expenditure activity, and lower other operating income ($6.1 million). The increase in UGI Utilities operating and administrative expenses principally reflects higher uncollec</w:t>
      </w:r>
      <w:r>
        <w:rPr>
          <w:rFonts w:ascii="inherit" w:eastAsia="Times New Roman" w:hAnsi="inherit"/>
          <w:sz w:val="20"/>
          <w:szCs w:val="20"/>
        </w:rPr>
        <w:t>tible accounts expense ($9.9 million), higher contractor and outside services expenses ($5.0 million), higher IT maintenance and consulting expenses ($4.0 million) and higher compensation and benefits expenses ($4.6 million). The decrease in other operatin</w:t>
      </w:r>
      <w:r>
        <w:rPr>
          <w:rFonts w:ascii="inherit" w:eastAsia="Times New Roman" w:hAnsi="inherit"/>
          <w:sz w:val="20"/>
          <w:szCs w:val="20"/>
        </w:rPr>
        <w:t>g income principally reflects the absence of $5.8 million of income from an environmental insurance settlement recorded in Fiscal 2017. UGI Utilities earnings before interest expense and income taxes increased</w:t>
      </w:r>
      <w:r>
        <w:rPr>
          <w:rFonts w:ascii="inherit" w:eastAsia="Times New Roman" w:hAnsi="inherit"/>
          <w:sz w:val="20"/>
          <w:szCs w:val="20"/>
        </w:rPr>
        <w:t xml:space="preserve"> </w:t>
      </w:r>
      <w:r>
        <w:rPr>
          <w:rFonts w:ascii="inherit" w:eastAsia="Times New Roman" w:hAnsi="inherit"/>
          <w:sz w:val="20"/>
          <w:szCs w:val="20"/>
        </w:rPr>
        <w:t>$9.2 million</w:t>
      </w:r>
      <w:r>
        <w:rPr>
          <w:rFonts w:ascii="inherit" w:eastAsia="Times New Roman" w:hAnsi="inherit"/>
          <w:sz w:val="20"/>
          <w:szCs w:val="20"/>
        </w:rPr>
        <w:t xml:space="preserve"> </w:t>
      </w:r>
      <w:r>
        <w:rPr>
          <w:rFonts w:ascii="inherit" w:eastAsia="Times New Roman" w:hAnsi="inherit"/>
          <w:sz w:val="20"/>
          <w:szCs w:val="20"/>
        </w:rPr>
        <w:t>reflecting the increase in UGI Ut</w:t>
      </w:r>
      <w:r>
        <w:rPr>
          <w:rFonts w:ascii="inherit" w:eastAsia="Times New Roman" w:hAnsi="inherit"/>
          <w:sz w:val="20"/>
          <w:szCs w:val="20"/>
        </w:rPr>
        <w:t>ilities operating income ($7.2 million) and lower pension and other postretirement non-service expense ($2.0 million).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Although UGI Utilities earnings before interest expense and income taxes increased a modest</w:t>
      </w:r>
      <w:r>
        <w:rPr>
          <w:rFonts w:ascii="inherit" w:eastAsia="Times New Roman" w:hAnsi="inherit"/>
          <w:sz w:val="20"/>
          <w:szCs w:val="20"/>
        </w:rPr>
        <w:t xml:space="preserve"> </w:t>
      </w:r>
      <w:r>
        <w:rPr>
          <w:rFonts w:ascii="inherit" w:eastAsia="Times New Roman" w:hAnsi="inherit"/>
          <w:sz w:val="20"/>
          <w:szCs w:val="20"/>
        </w:rPr>
        <w:t>$9.2 million</w:t>
      </w:r>
      <w:r>
        <w:rPr>
          <w:rFonts w:ascii="inherit" w:eastAsia="Times New Roman" w:hAnsi="inherit"/>
          <w:sz w:val="20"/>
          <w:szCs w:val="20"/>
        </w:rPr>
        <w:t xml:space="preserve"> </w:t>
      </w:r>
      <w:r>
        <w:rPr>
          <w:rFonts w:ascii="inherit" w:eastAsia="Times New Roman" w:hAnsi="inherit"/>
          <w:sz w:val="20"/>
          <w:szCs w:val="20"/>
        </w:rPr>
        <w:t>(4.0%) in Fiscal 2018 due to the</w:t>
      </w:r>
      <w:r>
        <w:rPr>
          <w:rFonts w:ascii="inherit" w:eastAsia="Times New Roman" w:hAnsi="inherit"/>
          <w:sz w:val="20"/>
          <w:szCs w:val="20"/>
        </w:rPr>
        <w:t xml:space="preserve"> impact on revenues from the PAPUC Order regarding income tax savings for the period January 1, 2018 to June 30, 2018, UGI Utilities net income attributable to UGI increased $24.9 million (21.5%). UGI Utilities Fiscal 2018 net income reflects the benefits </w:t>
      </w:r>
      <w:r>
        <w:rPr>
          <w:rFonts w:ascii="inherit" w:eastAsia="Times New Roman" w:hAnsi="inherit"/>
          <w:sz w:val="20"/>
          <w:szCs w:val="20"/>
        </w:rPr>
        <w:t>of a $23.4 million decrease in current-year income taxes principally as a result of the lower federal income tax rate in Fiscal 2018.</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Interest Expense and Income Taxes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Our consolidated interest expense during Fiscal 2018 was $230.1 million, $6.6 million </w:t>
      </w:r>
      <w:r>
        <w:rPr>
          <w:rFonts w:ascii="inherit" w:eastAsia="Times New Roman" w:hAnsi="inherit"/>
          <w:sz w:val="20"/>
          <w:szCs w:val="20"/>
        </w:rPr>
        <w:t>higher than the $223.5 million of interest expense recorded during Fiscal 2017.</w:t>
      </w:r>
      <w:r>
        <w:rPr>
          <w:rFonts w:ascii="inherit" w:eastAsia="Times New Roman" w:hAnsi="inherit"/>
          <w:sz w:val="20"/>
          <w:szCs w:val="20"/>
        </w:rPr>
        <w:t xml:space="preserve"> </w:t>
      </w:r>
      <w:r>
        <w:rPr>
          <w:rFonts w:ascii="inherit" w:eastAsia="Times New Roman" w:hAnsi="inherit"/>
          <w:sz w:val="20"/>
          <w:szCs w:val="20"/>
        </w:rPr>
        <w:t>The higher interest expense principally reflects the effects of higher long-term debt outstanding at UGI Utilities, higher average short-term borrowings and higher short-term i</w:t>
      </w:r>
      <w:r>
        <w:rPr>
          <w:rFonts w:ascii="inherit" w:eastAsia="Times New Roman" w:hAnsi="inherit"/>
          <w:sz w:val="20"/>
          <w:szCs w:val="20"/>
        </w:rPr>
        <w:t>nterest rates, and the effects of the stronger euro on UGI International interest expense. These increases were partially offset by lower average interest rates on long-term debt at AmeriGas Propane and lower average debt outstanding at UGI International.</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As previously mentioned, our consolidated income taxes for Fiscal 2018 were significantly impacted by the enactment of the TCJA in the U.S. and the December 2017 French Finance Bills.</w:t>
      </w:r>
      <w:r>
        <w:rPr>
          <w:rFonts w:ascii="inherit" w:eastAsia="Times New Roman" w:hAnsi="inherit"/>
          <w:sz w:val="20"/>
          <w:szCs w:val="20"/>
        </w:rPr>
        <w:t xml:space="preserve"> </w:t>
      </w:r>
      <w:r>
        <w:rPr>
          <w:rFonts w:ascii="inherit" w:eastAsia="Times New Roman" w:hAnsi="inherit"/>
          <w:sz w:val="20"/>
          <w:szCs w:val="20"/>
        </w:rPr>
        <w:t>Our effective tax rate for Fiscal 2018 reflects the effects of deferr</w:t>
      </w:r>
      <w:r>
        <w:rPr>
          <w:rFonts w:ascii="inherit" w:eastAsia="Times New Roman" w:hAnsi="inherit"/>
          <w:sz w:val="20"/>
          <w:szCs w:val="20"/>
        </w:rPr>
        <w:t>ed income tax asset and liability remeasurement adjustments resulting from the TCJA and the December 2017 French Finance Bills, which adjustments reduced Fiscal 2018 income tax expense by $178.4 million, and the lower blended U.S. federal income tax rate o</w:t>
      </w:r>
      <w:r>
        <w:rPr>
          <w:rFonts w:ascii="inherit" w:eastAsia="Times New Roman" w:hAnsi="inherit"/>
          <w:sz w:val="20"/>
          <w:szCs w:val="20"/>
        </w:rPr>
        <w:t>f 24.5% compared with 35% in Fiscal 2017. The effective income tax rate in Fiscal 2017 reflects the impact of a December 2016 change in the French corporate income tax rate for future years which reduced consolidated income tax expense by $29.0 million and</w:t>
      </w:r>
      <w:r>
        <w:rPr>
          <w:rFonts w:ascii="inherit" w:eastAsia="Times New Roman" w:hAnsi="inherit"/>
          <w:sz w:val="20"/>
          <w:szCs w:val="20"/>
        </w:rPr>
        <w:t>, to a much lesser extent, the effects of an income tax settlement refund of $6.7 million, plus interest, in France.</w:t>
      </w:r>
    </w:p>
    <w:p w:rsidR="00000000" w:rsidRDefault="00503C8A">
      <w:pPr>
        <w:spacing w:line="288" w:lineRule="auto"/>
        <w:divId w:val="197282271"/>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Financial Condition and Liquidity</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depend on both internal and external sources of liquidity to provide funds for working capital and</w:t>
      </w:r>
      <w:r>
        <w:rPr>
          <w:rFonts w:ascii="inherit" w:eastAsia="Times New Roman" w:hAnsi="inherit"/>
          <w:sz w:val="20"/>
          <w:szCs w:val="20"/>
        </w:rPr>
        <w:t xml:space="preserve"> to fund capital requirements. Our short-term cash requirements not met by cash from operations are generally satisfied with borrowings under credit facilities and, in the case of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also from a Receivables Facility. Long-term cash requ</w:t>
      </w:r>
      <w:r>
        <w:rPr>
          <w:rFonts w:ascii="inherit" w:eastAsia="Times New Roman" w:hAnsi="inherit"/>
          <w:sz w:val="20"/>
          <w:szCs w:val="20"/>
        </w:rPr>
        <w:t>irements are generally met through the issuance of long-term debt or equity securities. We believe that each of our business units has sufficient liquidity in the forms of cash and cash equivalents on hand; cash expected to be generated from operations; cr</w:t>
      </w:r>
      <w:r>
        <w:rPr>
          <w:rFonts w:ascii="inherit" w:eastAsia="Times New Roman" w:hAnsi="inherit"/>
          <w:sz w:val="20"/>
          <w:szCs w:val="20"/>
        </w:rPr>
        <w:t>edit facility and Receivables Facility borrowing capacity; and the ability to obtain long-term financing to meet anticipated contractual and projected cash commitments. Issuances of debt and equity securities in the capital markets and additional credit fa</w:t>
      </w:r>
      <w:r>
        <w:rPr>
          <w:rFonts w:ascii="inherit" w:eastAsia="Times New Roman" w:hAnsi="inherit"/>
          <w:sz w:val="20"/>
          <w:szCs w:val="20"/>
        </w:rPr>
        <w:t>cilities may not, however, be available to us on acceptable terms.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primary sources of UGI’s cash and cash equivalents are the dividends and other cash payments made to UGI or its corporate subsidiaries by its principal business units. Our cash and cash</w:t>
      </w:r>
      <w:r>
        <w:rPr>
          <w:rFonts w:ascii="inherit" w:eastAsia="Times New Roman" w:hAnsi="inherit"/>
          <w:sz w:val="20"/>
          <w:szCs w:val="20"/>
        </w:rPr>
        <w:t xml:space="preserve"> equivalents totaled</w:t>
      </w:r>
      <w:r>
        <w:rPr>
          <w:rFonts w:ascii="inherit" w:eastAsia="Times New Roman" w:hAnsi="inherit"/>
          <w:sz w:val="20"/>
          <w:szCs w:val="20"/>
        </w:rPr>
        <w:t xml:space="preserve"> </w:t>
      </w:r>
      <w:r>
        <w:rPr>
          <w:rFonts w:ascii="inherit" w:eastAsia="Times New Roman" w:hAnsi="inherit"/>
          <w:sz w:val="20"/>
          <w:szCs w:val="20"/>
        </w:rPr>
        <w:t>$447.1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compared with</w:t>
      </w:r>
      <w:r>
        <w:rPr>
          <w:rFonts w:ascii="inherit" w:eastAsia="Times New Roman" w:hAnsi="inherit"/>
          <w:sz w:val="20"/>
          <w:szCs w:val="20"/>
        </w:rPr>
        <w:t xml:space="preserve"> </w:t>
      </w:r>
      <w:r>
        <w:rPr>
          <w:rFonts w:ascii="inherit" w:eastAsia="Times New Roman" w:hAnsi="inherit"/>
          <w:color w:val="000000"/>
          <w:sz w:val="20"/>
          <w:szCs w:val="20"/>
        </w:rPr>
        <w:t>$452.6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2018. Excluding cash and cash equivalents that reside at UGI’s operating subsidiaries, 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our cash and cash equivalents to</w:t>
      </w:r>
      <w:r>
        <w:rPr>
          <w:rFonts w:ascii="inherit" w:eastAsia="Times New Roman" w:hAnsi="inherit"/>
          <w:sz w:val="20"/>
          <w:szCs w:val="20"/>
        </w:rPr>
        <w:t>taled</w:t>
      </w:r>
      <w:r>
        <w:rPr>
          <w:rFonts w:ascii="inherit" w:eastAsia="Times New Roman" w:hAnsi="inherit"/>
          <w:sz w:val="20"/>
          <w:szCs w:val="20"/>
        </w:rPr>
        <w:t xml:space="preserve"> </w:t>
      </w:r>
      <w:r>
        <w:rPr>
          <w:rFonts w:ascii="inherit" w:eastAsia="Times New Roman" w:hAnsi="inherit"/>
          <w:color w:val="000000"/>
          <w:sz w:val="20"/>
          <w:szCs w:val="20"/>
        </w:rPr>
        <w:t>$224.9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$194.3 million</w:t>
      </w:r>
      <w:r>
        <w:rPr>
          <w:rFonts w:ascii="inherit" w:eastAsia="Times New Roman" w:hAnsi="inherit"/>
          <w:sz w:val="20"/>
          <w:szCs w:val="20"/>
        </w:rPr>
        <w:t>, respectively, a substantial portion of which is located in the U.S.</w:t>
      </w:r>
      <w:r>
        <w:rPr>
          <w:rFonts w:ascii="inherit" w:eastAsia="Times New Roman" w:hAnsi="inherit"/>
          <w:sz w:val="20"/>
          <w:szCs w:val="20"/>
        </w:rPr>
        <w:t xml:space="preserve"> </w:t>
      </w:r>
      <w:r>
        <w:rPr>
          <w:rFonts w:ascii="inherit" w:eastAsia="Times New Roman" w:hAnsi="inherit"/>
          <w:sz w:val="20"/>
          <w:szCs w:val="20"/>
        </w:rPr>
        <w:t>Such cash is available to pay dividends on UGI Common Stock and for investment purposes.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receives cash distributions from the Partnership in a</w:t>
      </w:r>
      <w:r>
        <w:rPr>
          <w:rFonts w:ascii="inherit" w:eastAsia="Times New Roman" w:hAnsi="inherit"/>
          <w:sz w:val="20"/>
          <w:szCs w:val="20"/>
        </w:rPr>
        <w:t>ccordance with the Partnership Agreement’s requirement to make quarterly distributions in a total amount equal to its Available Cash.</w:t>
      </w:r>
      <w:r>
        <w:rPr>
          <w:rFonts w:ascii="inherit" w:eastAsia="Times New Roman" w:hAnsi="inherit"/>
          <w:sz w:val="20"/>
          <w:szCs w:val="20"/>
        </w:rPr>
        <w:t xml:space="preserve"> </w:t>
      </w:r>
      <w:r>
        <w:rPr>
          <w:rFonts w:ascii="inherit" w:eastAsia="Times New Roman" w:hAnsi="inherit"/>
          <w:sz w:val="20"/>
          <w:szCs w:val="20"/>
        </w:rPr>
        <w:t>Prior to the AmeriGas Merger, amounts paid to the General Partner included incentive distributions when AmeriGas Partners’</w:t>
      </w:r>
      <w:r>
        <w:rPr>
          <w:rFonts w:ascii="inherit" w:eastAsia="Times New Roman" w:hAnsi="inherit"/>
          <w:sz w:val="20"/>
          <w:szCs w:val="20"/>
        </w:rPr>
        <w:t xml:space="preserve"> </w:t>
      </w:r>
      <w:r>
        <w:rPr>
          <w:rFonts w:ascii="inherit" w:eastAsia="Times New Roman" w:hAnsi="inherit"/>
          <w:sz w:val="20"/>
          <w:szCs w:val="20"/>
        </w:rPr>
        <w:t>quarterly distribution exceeded $0.605 per limited partner unit. During Fiscal</w:t>
      </w:r>
      <w:r>
        <w:rPr>
          <w:rFonts w:ascii="inherit" w:eastAsia="Times New Roman" w:hAnsi="inherit"/>
          <w:sz w:val="20"/>
          <w:szCs w:val="20"/>
        </w:rPr>
        <w:t xml:space="preserve"> </w:t>
      </w:r>
      <w:r>
        <w:rPr>
          <w:rFonts w:ascii="inherit" w:eastAsia="Times New Roman" w:hAnsi="inherit"/>
          <w:sz w:val="20"/>
          <w:szCs w:val="20"/>
        </w:rPr>
        <w:t>2019,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2017, the total amount of distributions received by the General Partner with respect to its aggregate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general partner interest in the Partnershi</w:t>
      </w:r>
      <w:r>
        <w:rPr>
          <w:rFonts w:ascii="inherit" w:eastAsia="Times New Roman" w:hAnsi="inherit"/>
          <w:sz w:val="20"/>
          <w:szCs w:val="20"/>
        </w:rPr>
        <w:t>p totaled</w:t>
      </w:r>
      <w:r>
        <w:rPr>
          <w:rFonts w:ascii="inherit" w:eastAsia="Times New Roman" w:hAnsi="inherit"/>
          <w:sz w:val="20"/>
          <w:szCs w:val="20"/>
        </w:rPr>
        <w:t xml:space="preserve"> </w:t>
      </w:r>
      <w:r>
        <w:rPr>
          <w:rFonts w:ascii="inherit" w:eastAsia="Times New Roman" w:hAnsi="inherit"/>
          <w:sz w:val="20"/>
          <w:szCs w:val="20"/>
        </w:rPr>
        <w:t>$54.9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$54.9</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$52.7</w:t>
      </w:r>
      <w:r>
        <w:rPr>
          <w:rFonts w:ascii="inherit" w:eastAsia="Times New Roman" w:hAnsi="inherit"/>
          <w:sz w:val="20"/>
          <w:szCs w:val="20"/>
        </w:rPr>
        <w:t xml:space="preserve"> </w:t>
      </w:r>
      <w:r>
        <w:rPr>
          <w:rFonts w:ascii="inherit" w:eastAsia="Times New Roman" w:hAnsi="inherit"/>
          <w:sz w:val="20"/>
          <w:szCs w:val="20"/>
        </w:rPr>
        <w:t>million, respectively, including incentive distributions totaling</w:t>
      </w:r>
      <w:r>
        <w:rPr>
          <w:rFonts w:ascii="inherit" w:eastAsia="Times New Roman" w:hAnsi="inherit"/>
          <w:sz w:val="20"/>
          <w:szCs w:val="20"/>
        </w:rPr>
        <w:t xml:space="preserve"> </w:t>
      </w:r>
      <w:r>
        <w:rPr>
          <w:rFonts w:ascii="inherit" w:eastAsia="Times New Roman" w:hAnsi="inherit"/>
          <w:sz w:val="20"/>
          <w:szCs w:val="20"/>
        </w:rPr>
        <w:t>$45.7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$45.3</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$43.5</w:t>
      </w:r>
      <w:r>
        <w:rPr>
          <w:rFonts w:ascii="inherit" w:eastAsia="Times New Roman" w:hAnsi="inherit"/>
          <w:sz w:val="20"/>
          <w:szCs w:val="20"/>
        </w:rPr>
        <w:t xml:space="preserve"> </w:t>
      </w:r>
      <w:r>
        <w:rPr>
          <w:rFonts w:ascii="inherit" w:eastAsia="Times New Roman" w:hAnsi="inherit"/>
          <w:sz w:val="20"/>
          <w:szCs w:val="20"/>
        </w:rPr>
        <w:t>million, respectively. See</w:t>
      </w:r>
      <w:r>
        <w:rPr>
          <w:rFonts w:ascii="inherit" w:eastAsia="Times New Roman" w:hAnsi="inherit"/>
          <w:sz w:val="20"/>
          <w:szCs w:val="20"/>
        </w:rPr>
        <w:t xml:space="preserve"> </w:t>
      </w:r>
      <w:r>
        <w:rPr>
          <w:rFonts w:ascii="inherit" w:eastAsia="Times New Roman" w:hAnsi="inherit"/>
          <w:sz w:val="20"/>
          <w:szCs w:val="20"/>
        </w:rPr>
        <w:t>Note 15</w:t>
      </w:r>
      <w:r>
        <w:rPr>
          <w:rFonts w:ascii="inherit" w:eastAsia="Times New Roman" w:hAnsi="inherit"/>
          <w:sz w:val="20"/>
          <w:szCs w:val="20"/>
        </w:rPr>
        <w:t xml:space="preserve"> </w:t>
      </w:r>
      <w:r>
        <w:rPr>
          <w:rFonts w:ascii="inherit" w:eastAsia="Times New Roman" w:hAnsi="inherit"/>
          <w:sz w:val="20"/>
          <w:szCs w:val="20"/>
        </w:rPr>
        <w:t>to Consolidated</w:t>
      </w:r>
      <w:r>
        <w:rPr>
          <w:rFonts w:ascii="inherit" w:eastAsia="Times New Roman" w:hAnsi="inherit"/>
          <w:sz w:val="20"/>
          <w:szCs w:val="20"/>
        </w:rPr>
        <w:t xml:space="preserve"> </w:t>
      </w:r>
    </w:p>
    <w:p w:rsidR="00000000" w:rsidRDefault="00503C8A">
      <w:pPr>
        <w:divId w:val="30778970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59</w:t>
      </w:r>
    </w:p>
    <w:p w:rsidR="00000000" w:rsidRDefault="00503C8A">
      <w:pPr>
        <w:divId w:val="119425987"/>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503C8A">
      <w:pPr>
        <w:spacing w:line="288" w:lineRule="auto"/>
        <w:divId w:val="1538006150"/>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92194095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Financial Statements for the definition of Available Cash included in the Partnership Agreement and additional information related to Partnership distributions.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our principal business units paid cash dividends and made other cash payments to UGI and its subsidiaries as follows:</w:t>
      </w:r>
    </w:p>
    <w:tbl>
      <w:tblPr>
        <w:tblW w:w="5000" w:type="pct"/>
        <w:tblCellMar>
          <w:left w:w="0" w:type="dxa"/>
          <w:right w:w="0" w:type="dxa"/>
        </w:tblCellMar>
        <w:tblLook w:val="04A0" w:firstRow="1" w:lastRow="0" w:firstColumn="1" w:lastColumn="0" w:noHBand="0" w:noVBand="1"/>
      </w:tblPr>
      <w:tblGrid>
        <w:gridCol w:w="5036"/>
        <w:gridCol w:w="105"/>
        <w:gridCol w:w="132"/>
        <w:gridCol w:w="800"/>
        <w:gridCol w:w="52"/>
        <w:gridCol w:w="105"/>
        <w:gridCol w:w="132"/>
        <w:gridCol w:w="800"/>
        <w:gridCol w:w="53"/>
        <w:gridCol w:w="105"/>
        <w:gridCol w:w="132"/>
        <w:gridCol w:w="801"/>
        <w:gridCol w:w="53"/>
      </w:tblGrid>
      <w:tr w:rsidR="00000000">
        <w:trPr>
          <w:divId w:val="361826117"/>
        </w:trPr>
        <w:tc>
          <w:tcPr>
            <w:tcW w:w="0" w:type="auto"/>
            <w:gridSpan w:val="13"/>
            <w:vAlign w:val="center"/>
            <w:hideMark/>
          </w:tcPr>
          <w:p w:rsidR="00000000" w:rsidRDefault="00503C8A">
            <w:pPr>
              <w:spacing w:line="288" w:lineRule="auto"/>
              <w:jc w:val="both"/>
              <w:rPr>
                <w:rFonts w:eastAsia="Times New Roman"/>
                <w:sz w:val="20"/>
                <w:szCs w:val="20"/>
              </w:rPr>
            </w:pPr>
          </w:p>
        </w:tc>
      </w:tr>
      <w:tr w:rsidR="00000000">
        <w:trPr>
          <w:divId w:val="361826117"/>
        </w:trPr>
        <w:tc>
          <w:tcPr>
            <w:tcW w:w="30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361826117"/>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Year Ended September 30,</w:t>
            </w:r>
          </w:p>
        </w:tc>
        <w:tc>
          <w:tcPr>
            <w:tcW w:w="0" w:type="auto"/>
            <w:tcMar>
              <w:top w:w="30" w:type="dxa"/>
              <w:left w:w="30" w:type="dxa"/>
              <w:bottom w:w="30" w:type="dxa"/>
              <w:right w:w="30" w:type="dxa"/>
            </w:tcMar>
            <w:vAlign w:val="bottom"/>
            <w:hideMark/>
          </w:tcPr>
          <w:p w:rsidR="00000000" w:rsidRDefault="00503C8A">
            <w:pPr>
              <w:divId w:val="948391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0400570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2029019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36182611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(Millions of dollars)</w:t>
            </w:r>
          </w:p>
        </w:tc>
        <w:tc>
          <w:tcPr>
            <w:tcW w:w="0" w:type="auto"/>
            <w:tcMar>
              <w:top w:w="30" w:type="dxa"/>
              <w:left w:w="30" w:type="dxa"/>
              <w:bottom w:w="30" w:type="dxa"/>
              <w:right w:w="30" w:type="dxa"/>
            </w:tcMar>
            <w:vAlign w:val="bottom"/>
            <w:hideMark/>
          </w:tcPr>
          <w:p w:rsidR="00000000" w:rsidRDefault="00503C8A">
            <w:pPr>
              <w:divId w:val="1216164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24876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122169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36182611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Propane</w:t>
            </w:r>
          </w:p>
        </w:tc>
        <w:tc>
          <w:tcPr>
            <w:tcW w:w="0" w:type="auto"/>
            <w:shd w:val="clear" w:color="auto" w:fill="CCEEFF"/>
            <w:tcMar>
              <w:top w:w="30" w:type="dxa"/>
              <w:left w:w="30" w:type="dxa"/>
              <w:bottom w:w="30" w:type="dxa"/>
              <w:right w:w="30" w:type="dxa"/>
            </w:tcMar>
            <w:vAlign w:val="bottom"/>
            <w:hideMark/>
          </w:tcPr>
          <w:p w:rsidR="00000000" w:rsidRDefault="00503C8A">
            <w:pPr>
              <w:divId w:val="195898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118.5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97993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128.0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27842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123.0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36182611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 (a)</w:t>
            </w:r>
          </w:p>
        </w:tc>
        <w:tc>
          <w:tcPr>
            <w:tcW w:w="0" w:type="auto"/>
            <w:tcMar>
              <w:top w:w="30" w:type="dxa"/>
              <w:left w:w="30" w:type="dxa"/>
              <w:bottom w:w="30" w:type="dxa"/>
              <w:right w:w="30" w:type="dxa"/>
            </w:tcMar>
            <w:vAlign w:val="bottom"/>
            <w:hideMark/>
          </w:tcPr>
          <w:p w:rsidR="00000000" w:rsidRDefault="00503C8A">
            <w:pPr>
              <w:divId w:val="528034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64.1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34876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22694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118.3</w:t>
            </w:r>
          </w:p>
        </w:tc>
        <w:tc>
          <w:tcPr>
            <w:tcW w:w="0" w:type="auto"/>
            <w:vAlign w:val="bottom"/>
            <w:hideMark/>
          </w:tcPr>
          <w:p w:rsidR="00000000" w:rsidRDefault="00503C8A">
            <w:pPr>
              <w:rPr>
                <w:rFonts w:eastAsia="Times New Roman"/>
                <w:sz w:val="20"/>
                <w:szCs w:val="20"/>
              </w:rPr>
            </w:pPr>
          </w:p>
        </w:tc>
      </w:tr>
      <w:tr w:rsidR="00000000">
        <w:trPr>
          <w:divId w:val="36182611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rsidR="00000000" w:rsidRDefault="00503C8A">
            <w:pPr>
              <w:divId w:val="170609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93292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09499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36182611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503C8A">
            <w:pPr>
              <w:divId w:val="974793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6507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28886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57.7</w:t>
            </w:r>
          </w:p>
        </w:tc>
        <w:tc>
          <w:tcPr>
            <w:tcW w:w="0" w:type="auto"/>
            <w:vAlign w:val="bottom"/>
            <w:hideMark/>
          </w:tcPr>
          <w:p w:rsidR="00000000" w:rsidRDefault="00503C8A">
            <w:pPr>
              <w:rPr>
                <w:rFonts w:eastAsia="Times New Roman"/>
                <w:sz w:val="20"/>
                <w:szCs w:val="20"/>
              </w:rPr>
            </w:pPr>
          </w:p>
        </w:tc>
      </w:tr>
      <w:tr w:rsidR="00000000">
        <w:trPr>
          <w:divId w:val="36182611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503C8A">
            <w:pPr>
              <w:divId w:val="20467582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252.6</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022472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197.0</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199199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299.0</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divId w:val="81102200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475634283"/>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Represents cash payments to UGI International’s U.S. holding company subsidiary. Cash dividends and other cash payments received from UGI International in Fiscal 2018 were impacted by the use of cash for the acquisition of UniverGas.</w:t>
            </w:r>
          </w:p>
        </w:tc>
      </w:tr>
    </w:tbl>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Dividends and Distributions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April 30, 2019, UGI’s Board of Directors approved an increase in the quarterly dividend rate on UGI Common Stock to $0.30 per Common Share, or $1.20 on an annual basis, from the previous quarterly rate of $0.26, effective wit</w:t>
      </w:r>
      <w:r>
        <w:rPr>
          <w:rFonts w:ascii="inherit" w:eastAsia="Times New Roman" w:hAnsi="inherit"/>
          <w:sz w:val="20"/>
          <w:szCs w:val="20"/>
        </w:rPr>
        <w:t>h the dividend payable on July 1, 2019, to shareholders of record on June 14, 2019. On July 23, 2019, UGI’s Board of Directors approved an additional increase in the quarterly dividend rate on UGI Common Stock to $0.325 per Common Share, or $1.30 on an ann</w:t>
      </w:r>
      <w:r>
        <w:rPr>
          <w:rFonts w:ascii="inherit" w:eastAsia="Times New Roman" w:hAnsi="inherit"/>
          <w:sz w:val="20"/>
          <w:szCs w:val="20"/>
        </w:rPr>
        <w:t>ual basis, effective with the dividend payable on October 1, 2019, to shareholders of record on August 9, 2019. On a combined basis, these dividend increases resulted in a 25% increase in UGI’s dividend rate during Fiscal 2019.</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On November 22, 2019, UGI’s </w:t>
      </w:r>
      <w:r>
        <w:rPr>
          <w:rFonts w:ascii="inherit" w:eastAsia="Times New Roman" w:hAnsi="inherit"/>
          <w:sz w:val="20"/>
          <w:szCs w:val="20"/>
        </w:rPr>
        <w:t>Board of</w:t>
      </w:r>
      <w:r>
        <w:rPr>
          <w:rFonts w:ascii="inherit" w:eastAsia="Times New Roman" w:hAnsi="inherit"/>
          <w:sz w:val="20"/>
          <w:szCs w:val="20"/>
        </w:rPr>
        <w:t xml:space="preserve"> </w:t>
      </w:r>
      <w:r>
        <w:rPr>
          <w:rFonts w:ascii="inherit" w:eastAsia="Times New Roman" w:hAnsi="inherit"/>
          <w:sz w:val="20"/>
          <w:szCs w:val="20"/>
        </w:rPr>
        <w:t>Directors declared a cash dividend equal to $0.325 per common share. The dividend will be payable on January 1, 2020, to shareholders of record on December 16, 2019.</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Prior to the AmeriGas Merger, the General Partner’s Board of Directors approved, </w:t>
      </w:r>
      <w:r>
        <w:rPr>
          <w:rFonts w:ascii="inherit" w:eastAsia="Times New Roman" w:hAnsi="inherit"/>
          <w:sz w:val="20"/>
          <w:szCs w:val="20"/>
        </w:rPr>
        <w:t>and AmeriGas Partners paid, quarterly distributions on AmeriGas Partners Common Units at a rate of $0.95 per Common Unit with respect to the first three quarters of Fiscal 2019 and the quarter ended September 30, 2018.</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Repurchases of Common Stock</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Januar</w:t>
      </w:r>
      <w:r>
        <w:rPr>
          <w:rFonts w:ascii="inherit" w:eastAsia="Times New Roman" w:hAnsi="inherit"/>
          <w:sz w:val="20"/>
          <w:szCs w:val="20"/>
        </w:rPr>
        <w:t>y 2018, UGI’s Board of Directors authorized an extension of a previous share repurchase program for up to 8 million shares of UGI Corporation Common Stock for an additional four-year period expiring in January 2022.</w:t>
      </w:r>
      <w:r>
        <w:rPr>
          <w:rFonts w:ascii="inherit" w:eastAsia="Times New Roman" w:hAnsi="inherit"/>
          <w:sz w:val="20"/>
          <w:szCs w:val="20"/>
        </w:rPr>
        <w:t xml:space="preserve"> </w:t>
      </w:r>
      <w:r>
        <w:rPr>
          <w:rFonts w:ascii="inherit" w:eastAsia="Times New Roman" w:hAnsi="inherit"/>
          <w:sz w:val="20"/>
          <w:szCs w:val="20"/>
        </w:rPr>
        <w:t xml:space="preserve">Pursuant to such authorizations, during </w:t>
      </w:r>
      <w:r>
        <w:rPr>
          <w:rFonts w:ascii="inherit" w:eastAsia="Times New Roman" w:hAnsi="inherit"/>
          <w:sz w:val="20"/>
          <w:szCs w:val="20"/>
        </w:rPr>
        <w:t>Fiscal</w:t>
      </w:r>
      <w:r>
        <w:rPr>
          <w:rFonts w:ascii="inherit" w:eastAsia="Times New Roman" w:hAnsi="inherit"/>
          <w:sz w:val="20"/>
          <w:szCs w:val="20"/>
        </w:rPr>
        <w:t xml:space="preserve"> </w:t>
      </w:r>
      <w:r>
        <w:rPr>
          <w:rFonts w:ascii="inherit" w:eastAsia="Times New Roman" w:hAnsi="inherit"/>
          <w:sz w:val="20"/>
          <w:szCs w:val="20"/>
        </w:rPr>
        <w:t>2019,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2017, the Company purchased on the open market</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shares at a total purchase price of</w:t>
      </w:r>
      <w:r>
        <w:rPr>
          <w:rFonts w:ascii="inherit" w:eastAsia="Times New Roman" w:hAnsi="inherit"/>
          <w:sz w:val="20"/>
          <w:szCs w:val="20"/>
        </w:rPr>
        <w:t xml:space="preserve"> </w:t>
      </w:r>
      <w:r>
        <w:rPr>
          <w:rFonts w:ascii="inherit" w:eastAsia="Times New Roman" w:hAnsi="inherit"/>
          <w:sz w:val="20"/>
          <w:szCs w:val="20"/>
        </w:rPr>
        <w:t>$16.9 million,</w:t>
      </w:r>
      <w:r>
        <w:rPr>
          <w:rFonts w:ascii="inherit" w:eastAsia="Times New Roman" w:hAnsi="inherit"/>
          <w:sz w:val="20"/>
          <w:szCs w:val="20"/>
        </w:rPr>
        <w:t xml:space="preserve"> </w:t>
      </w:r>
      <w:r>
        <w:rPr>
          <w:rFonts w:ascii="inherit" w:eastAsia="Times New Roman" w:hAnsi="inherit"/>
          <w:sz w:val="20"/>
          <w:szCs w:val="20"/>
        </w:rPr>
        <w:t>$59.8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$43.3 million, respectively.</w:t>
      </w:r>
    </w:p>
    <w:p w:rsidR="00000000" w:rsidRDefault="00503C8A">
      <w:pPr>
        <w:divId w:val="143197386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60</w:t>
      </w:r>
    </w:p>
    <w:p w:rsidR="00000000" w:rsidRDefault="00503C8A">
      <w:pPr>
        <w:divId w:val="119425987"/>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503C8A">
      <w:pPr>
        <w:spacing w:line="288" w:lineRule="auto"/>
        <w:divId w:val="1579287679"/>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34147230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Long-term Debt and Credit Facilities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Company’s debt outstanding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comprises the following:</w:t>
      </w:r>
    </w:p>
    <w:tbl>
      <w:tblPr>
        <w:tblW w:w="5000" w:type="pct"/>
        <w:jc w:val="center"/>
        <w:tblCellMar>
          <w:left w:w="0" w:type="dxa"/>
          <w:right w:w="0" w:type="dxa"/>
        </w:tblCellMar>
        <w:tblLook w:val="04A0" w:firstRow="1" w:lastRow="0" w:firstColumn="1" w:lastColumn="0" w:noHBand="0" w:noVBand="1"/>
      </w:tblPr>
      <w:tblGrid>
        <w:gridCol w:w="1447"/>
        <w:gridCol w:w="133"/>
        <w:gridCol w:w="694"/>
        <w:gridCol w:w="107"/>
        <w:gridCol w:w="105"/>
        <w:gridCol w:w="133"/>
        <w:gridCol w:w="990"/>
        <w:gridCol w:w="107"/>
        <w:gridCol w:w="105"/>
        <w:gridCol w:w="133"/>
        <w:gridCol w:w="809"/>
        <w:gridCol w:w="107"/>
        <w:gridCol w:w="105"/>
        <w:gridCol w:w="132"/>
        <w:gridCol w:w="636"/>
        <w:gridCol w:w="107"/>
        <w:gridCol w:w="105"/>
        <w:gridCol w:w="132"/>
        <w:gridCol w:w="484"/>
        <w:gridCol w:w="107"/>
        <w:gridCol w:w="105"/>
        <w:gridCol w:w="132"/>
        <w:gridCol w:w="636"/>
        <w:gridCol w:w="107"/>
        <w:gridCol w:w="105"/>
        <w:gridCol w:w="132"/>
        <w:gridCol w:w="636"/>
        <w:gridCol w:w="107"/>
      </w:tblGrid>
      <w:tr w:rsidR="00000000">
        <w:trPr>
          <w:divId w:val="1929999122"/>
          <w:jc w:val="center"/>
        </w:trPr>
        <w:tc>
          <w:tcPr>
            <w:tcW w:w="0" w:type="auto"/>
            <w:gridSpan w:val="28"/>
            <w:vAlign w:val="center"/>
            <w:hideMark/>
          </w:tcPr>
          <w:p w:rsidR="00000000" w:rsidRDefault="00503C8A">
            <w:pPr>
              <w:spacing w:line="288" w:lineRule="auto"/>
              <w:jc w:val="both"/>
              <w:rPr>
                <w:rFonts w:eastAsia="Times New Roman"/>
                <w:sz w:val="20"/>
                <w:szCs w:val="20"/>
              </w:rPr>
            </w:pPr>
          </w:p>
        </w:tc>
      </w:tr>
      <w:tr w:rsidR="00000000">
        <w:trPr>
          <w:divId w:val="1929999122"/>
          <w:jc w:val="center"/>
        </w:trPr>
        <w:tc>
          <w:tcPr>
            <w:tcW w:w="1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929999122"/>
          <w:jc w:val="center"/>
        </w:trPr>
        <w:tc>
          <w:tcPr>
            <w:tcW w:w="0" w:type="auto"/>
            <w:tcMar>
              <w:top w:w="30" w:type="dxa"/>
              <w:left w:w="30" w:type="dxa"/>
              <w:bottom w:w="30" w:type="dxa"/>
              <w:right w:w="30" w:type="dxa"/>
            </w:tcMar>
            <w:vAlign w:val="bottom"/>
            <w:hideMark/>
          </w:tcPr>
          <w:p w:rsidR="00000000" w:rsidRDefault="00503C8A">
            <w:pPr>
              <w:divId w:val="491414272"/>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299963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192999912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(millions of dollars)</w:t>
            </w:r>
          </w:p>
        </w:tc>
        <w:tc>
          <w:tcPr>
            <w:tcW w:w="0" w:type="auto"/>
            <w:gridSpan w:val="3"/>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AmeriGas Propane</w:t>
            </w:r>
          </w:p>
        </w:tc>
        <w:tc>
          <w:tcPr>
            <w:tcW w:w="0" w:type="auto"/>
            <w:tcMar>
              <w:top w:w="30" w:type="dxa"/>
              <w:left w:w="30" w:type="dxa"/>
              <w:bottom w:w="30" w:type="dxa"/>
              <w:right w:w="30" w:type="dxa"/>
            </w:tcMar>
            <w:vAlign w:val="bottom"/>
            <w:hideMark/>
          </w:tcPr>
          <w:p w:rsidR="00000000" w:rsidRDefault="00503C8A">
            <w:pPr>
              <w:divId w:val="1234927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503C8A">
            <w:pPr>
              <w:divId w:val="426998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rsidR="00000000" w:rsidRDefault="00503C8A">
            <w:pPr>
              <w:divId w:val="5399769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503C8A">
            <w:pPr>
              <w:divId w:val="188614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Corp.</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503C8A">
            <w:pPr>
              <w:divId w:val="1192258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503C8A">
            <w:pPr>
              <w:divId w:val="61805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Total</w:t>
            </w:r>
          </w:p>
        </w:tc>
      </w:tr>
      <w:tr w:rsidR="00503C8A">
        <w:trPr>
          <w:divId w:val="1929999122"/>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Short-term borrowings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328.0</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301686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210.9</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368439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91.4</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21117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166.0</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718767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44587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796.3</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613211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424.9</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929999122"/>
          <w:jc w:val="center"/>
        </w:trPr>
        <w:tc>
          <w:tcPr>
            <w:tcW w:w="0" w:type="auto"/>
            <w:tcMar>
              <w:top w:w="30" w:type="dxa"/>
              <w:left w:w="30" w:type="dxa"/>
              <w:bottom w:w="30" w:type="dxa"/>
              <w:right w:w="30" w:type="dxa"/>
            </w:tcMar>
            <w:vAlign w:val="bottom"/>
            <w:hideMark/>
          </w:tcPr>
          <w:p w:rsidR="00000000" w:rsidRDefault="00503C8A">
            <w:pPr>
              <w:divId w:val="16610378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232887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962559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811872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710568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780446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46430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451242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80857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813110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85968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893344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422390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634993533"/>
              <w:rPr>
                <w:rFonts w:eastAsia="Times New Roman"/>
                <w:sz w:val="20"/>
                <w:szCs w:val="20"/>
              </w:rPr>
            </w:pPr>
            <w:r>
              <w:rPr>
                <w:rFonts w:ascii="inherit" w:eastAsia="Times New Roman" w:hAnsi="inherit"/>
                <w:sz w:val="20"/>
                <w:szCs w:val="20"/>
              </w:rPr>
              <w:t> </w:t>
            </w:r>
          </w:p>
        </w:tc>
      </w:tr>
      <w:tr w:rsidR="00000000">
        <w:trPr>
          <w:divId w:val="1929999122"/>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Long-term debt (including current maturities):</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887571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81934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044212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69462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107433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525258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102488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905602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549603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45181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92125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805507503"/>
              <w:rPr>
                <w:rFonts w:eastAsia="Times New Roman"/>
                <w:sz w:val="20"/>
                <w:szCs w:val="20"/>
              </w:rPr>
            </w:pPr>
            <w:r>
              <w:rPr>
                <w:rFonts w:ascii="inherit" w:eastAsia="Times New Roman" w:hAnsi="inherit"/>
                <w:sz w:val="20"/>
                <w:szCs w:val="20"/>
              </w:rPr>
              <w:t> </w:t>
            </w:r>
          </w:p>
        </w:tc>
      </w:tr>
      <w:tr w:rsidR="00000000">
        <w:trPr>
          <w:divId w:val="1929999122"/>
          <w:jc w:val="center"/>
        </w:trPr>
        <w:tc>
          <w:tcPr>
            <w:tcW w:w="0" w:type="auto"/>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Senior notes</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2,575.0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18726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381.5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52922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80124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825.0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80131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68427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3,781.5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06731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3,250.0</w:t>
            </w:r>
          </w:p>
        </w:tc>
        <w:tc>
          <w:tcPr>
            <w:tcW w:w="0" w:type="auto"/>
            <w:vAlign w:val="bottom"/>
            <w:hideMark/>
          </w:tcPr>
          <w:p w:rsidR="00000000" w:rsidRDefault="00503C8A">
            <w:pPr>
              <w:rPr>
                <w:rFonts w:eastAsia="Times New Roman"/>
                <w:sz w:val="20"/>
                <w:szCs w:val="20"/>
              </w:rPr>
            </w:pPr>
          </w:p>
        </w:tc>
      </w:tr>
      <w:tr w:rsidR="00000000">
        <w:trPr>
          <w:divId w:val="1929999122"/>
          <w:jc w:val="center"/>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Term loans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30132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327.0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43215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698.3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85317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154.1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66440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13314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1,729.4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53438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890.4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929999122"/>
          <w:jc w:val="center"/>
        </w:trPr>
        <w:tc>
          <w:tcPr>
            <w:tcW w:w="0" w:type="auto"/>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long-term debt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7303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20527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81302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16554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308.1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50489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345.7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6580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59.0</w:t>
            </w:r>
          </w:p>
        </w:tc>
        <w:tc>
          <w:tcPr>
            <w:tcW w:w="0" w:type="auto"/>
            <w:vAlign w:val="bottom"/>
            <w:hideMark/>
          </w:tcPr>
          <w:p w:rsidR="00000000" w:rsidRDefault="00503C8A">
            <w:pPr>
              <w:rPr>
                <w:rFonts w:eastAsia="Times New Roman"/>
                <w:sz w:val="20"/>
                <w:szCs w:val="20"/>
              </w:rPr>
            </w:pPr>
          </w:p>
        </w:tc>
      </w:tr>
      <w:tr w:rsidR="00000000">
        <w:trPr>
          <w:divId w:val="1929999122"/>
          <w:jc w:val="center"/>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Unamortized debt issuance costs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376511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84623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466580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816603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721322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807556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929999122"/>
          <w:jc w:val="center"/>
        </w:trPr>
        <w:tc>
          <w:tcPr>
            <w:tcW w:w="0" w:type="auto"/>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long-term debt</w:t>
            </w:r>
          </w:p>
        </w:tc>
        <w:tc>
          <w:tcPr>
            <w:tcW w:w="0" w:type="auto"/>
            <w:tcBorders>
              <w:top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2,564.6</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314653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719.5</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60257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686.6</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118907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979.2</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674902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854.1</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604792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5,804.0</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562730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4,165.3</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r>
      <w:tr w:rsidR="00503C8A">
        <w:trPr>
          <w:divId w:val="1929999122"/>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debt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2,892.6</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76585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930.4</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983830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778.0</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971515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1,145.2</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785318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854.1</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737846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6,600.3</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385271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4,590.2</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Significant Financing Activities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UGI International.</w:t>
      </w:r>
      <w:r>
        <w:rPr>
          <w:rFonts w:ascii="inherit" w:eastAsia="Times New Roman" w:hAnsi="inherit"/>
          <w:b/>
          <w:bCs/>
          <w:sz w:val="20"/>
          <w:szCs w:val="20"/>
        </w:rPr>
        <w:t xml:space="preserve"> </w:t>
      </w:r>
      <w:r>
        <w:rPr>
          <w:rFonts w:ascii="inherit" w:eastAsia="Times New Roman" w:hAnsi="inherit"/>
          <w:sz w:val="20"/>
          <w:szCs w:val="20"/>
        </w:rPr>
        <w:t>On October 18, 2018, UGI International, LLC entered into the 2018 UGI International Credit Facilities Agreement, a five-year unsecured Senior Facilities Agreement with a consortium of banks consisting of (1) a</w:t>
      </w:r>
      <w:r>
        <w:rPr>
          <w:rFonts w:ascii="inherit" w:eastAsia="Times New Roman" w:hAnsi="inherit"/>
          <w:sz w:val="20"/>
          <w:szCs w:val="20"/>
        </w:rPr>
        <w:t xml:space="preserve"> </w:t>
      </w:r>
      <w:r>
        <w:rPr>
          <w:rFonts w:ascii="inherit" w:eastAsia="Times New Roman" w:hAnsi="inherit"/>
          <w:sz w:val="20"/>
          <w:szCs w:val="20"/>
        </w:rPr>
        <w:t>€300 million variable-rate term loan which was</w:t>
      </w:r>
      <w:r>
        <w:rPr>
          <w:rFonts w:ascii="inherit" w:eastAsia="Times New Roman" w:hAnsi="inherit"/>
          <w:sz w:val="20"/>
          <w:szCs w:val="20"/>
        </w:rPr>
        <w:t xml:space="preserve"> drawn on October 25, 2018, and (2) a</w:t>
      </w:r>
      <w:r>
        <w:rPr>
          <w:rFonts w:ascii="inherit" w:eastAsia="Times New Roman" w:hAnsi="inherit"/>
          <w:sz w:val="20"/>
          <w:szCs w:val="20"/>
        </w:rPr>
        <w:t xml:space="preserve"> </w:t>
      </w:r>
      <w:r>
        <w:rPr>
          <w:rFonts w:ascii="inherit" w:eastAsia="Times New Roman" w:hAnsi="inherit"/>
          <w:sz w:val="20"/>
          <w:szCs w:val="20"/>
        </w:rPr>
        <w:t>€300 million senior unsecured multicurrency revolving facility agreement. Term loan borrowings bear interest at rates per annum comprising the aggregate of the applicable margin (as defined in the agreement) and the as</w:t>
      </w:r>
      <w:r>
        <w:rPr>
          <w:rFonts w:ascii="inherit" w:eastAsia="Times New Roman" w:hAnsi="inherit"/>
          <w:sz w:val="20"/>
          <w:szCs w:val="20"/>
        </w:rPr>
        <w:t xml:space="preserve">sociated euribor rate. UGI International, LLC has entered into pay-fixed, receive-variable interest rate swap agreements to fix the underlying euribor rate on term loan borrowings at 0.34% through October 18, 2022. Under the multicurrency revolving credit </w:t>
      </w:r>
      <w:r>
        <w:rPr>
          <w:rFonts w:ascii="inherit" w:eastAsia="Times New Roman" w:hAnsi="inherit"/>
          <w:sz w:val="20"/>
          <w:szCs w:val="20"/>
        </w:rPr>
        <w:t>facility agreement, UGI International, LLC may borrow in euros or U.S. dollars. Such loans will bear interest at the applicable rate (euribor or LIBOR rate) plus a margin as defined in the agreement.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October 25, 2018, UGI International, LLC issued, in</w:t>
      </w:r>
      <w:r>
        <w:rPr>
          <w:rFonts w:ascii="inherit" w:eastAsia="Times New Roman" w:hAnsi="inherit"/>
          <w:sz w:val="20"/>
          <w:szCs w:val="20"/>
        </w:rPr>
        <w:t xml:space="preserve"> an underwritten private placement,</w:t>
      </w:r>
      <w:r>
        <w:rPr>
          <w:rFonts w:ascii="inherit" w:eastAsia="Times New Roman" w:hAnsi="inherit"/>
          <w:sz w:val="20"/>
          <w:szCs w:val="20"/>
        </w:rPr>
        <w:t xml:space="preserve"> </w:t>
      </w:r>
      <w:r>
        <w:rPr>
          <w:rFonts w:ascii="inherit" w:eastAsia="Times New Roman" w:hAnsi="inherit"/>
          <w:sz w:val="20"/>
          <w:szCs w:val="20"/>
        </w:rPr>
        <w:t>€350 million principal amount of 3.25% senior unsecured notes due November 1, 2025. The UGI International 3.25% Senior Notes rank equal in right of payment with indebtedness issued under the 2018 UGI International Credit</w:t>
      </w:r>
      <w:r>
        <w:rPr>
          <w:rFonts w:ascii="inherit" w:eastAsia="Times New Roman" w:hAnsi="inherit"/>
          <w:sz w:val="20"/>
          <w:szCs w:val="20"/>
        </w:rPr>
        <w:t xml:space="preserve"> Facilities Agreement.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net proceeds from the UGI International 3.25% Senior Notes and the UGI International Credit Facilities Agreement variable-rate term loan plus cash on hand were used on October 25, 2018 (1) to repay</w:t>
      </w:r>
      <w:r>
        <w:rPr>
          <w:rFonts w:ascii="inherit" w:eastAsia="Times New Roman" w:hAnsi="inherit"/>
          <w:sz w:val="20"/>
          <w:szCs w:val="20"/>
        </w:rPr>
        <w:t xml:space="preserve"> </w:t>
      </w:r>
      <w:r>
        <w:rPr>
          <w:rFonts w:ascii="inherit" w:eastAsia="Times New Roman" w:hAnsi="inherit"/>
          <w:sz w:val="20"/>
          <w:szCs w:val="20"/>
        </w:rPr>
        <w:t>€540 million outstanding principal of UGI France’s var</w:t>
      </w:r>
      <w:r>
        <w:rPr>
          <w:rFonts w:ascii="inherit" w:eastAsia="Times New Roman" w:hAnsi="inherit"/>
          <w:sz w:val="20"/>
          <w:szCs w:val="20"/>
        </w:rPr>
        <w:t>iable-rate term loan under its 2015 Senior Facilities Agreement due April 2020;</w:t>
      </w:r>
      <w:r>
        <w:rPr>
          <w:rFonts w:ascii="inherit" w:eastAsia="Times New Roman" w:hAnsi="inherit"/>
          <w:sz w:val="20"/>
          <w:szCs w:val="20"/>
        </w:rPr>
        <w:t xml:space="preserve"> </w:t>
      </w:r>
      <w:r>
        <w:rPr>
          <w:rFonts w:ascii="inherit" w:eastAsia="Times New Roman" w:hAnsi="inherit"/>
          <w:sz w:val="20"/>
          <w:szCs w:val="20"/>
        </w:rPr>
        <w:t>€45.8 million of outstanding principal of Flaga’s variable-rate term loan due October 2020; and $49.9 million of outstanding principal of Flaga’s U.S. dollar variable-rate term</w:t>
      </w:r>
      <w:r>
        <w:rPr>
          <w:rFonts w:ascii="inherit" w:eastAsia="Times New Roman" w:hAnsi="inherit"/>
          <w:sz w:val="20"/>
          <w:szCs w:val="20"/>
        </w:rPr>
        <w:t xml:space="preserve"> loan due April 2020, plus accrued and unpaid interest, and (2) for general corporate purposes. Upon entering into the 2018 UGI International Credit Facilities Agreement, we terminated (1) the 2017 UGI International Credit Agreement; (2) UGI France’s revol</w:t>
      </w:r>
      <w:r>
        <w:rPr>
          <w:rFonts w:ascii="inherit" w:eastAsia="Times New Roman" w:hAnsi="inherit"/>
          <w:sz w:val="20"/>
          <w:szCs w:val="20"/>
        </w:rPr>
        <w:t>ving credit facility under the 2015 Senior Facilities Agreement; and (3) Flaga’s credit facility agreement.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July 31, 2019 and August 1, 2019, UGI International, LLC paid cash distributions to Enterprises totaling $332.5 million. These distributions we</w:t>
      </w:r>
      <w:r>
        <w:rPr>
          <w:rFonts w:ascii="inherit" w:eastAsia="Times New Roman" w:hAnsi="inherit"/>
          <w:sz w:val="20"/>
          <w:szCs w:val="20"/>
        </w:rPr>
        <w:t>re funded by $290 million of borrowings under the 2018 UGI International Credit Facilities Agreement’s multicurrency revolving facility agreement (of which $210 million remained outstanding at September 30, 2019) and cash on hand.</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Energy Services.</w:t>
      </w:r>
      <w:r>
        <w:rPr>
          <w:rFonts w:ascii="inherit" w:eastAsia="Times New Roman" w:hAnsi="inherit"/>
          <w:b/>
          <w:bCs/>
          <w:sz w:val="20"/>
          <w:szCs w:val="20"/>
        </w:rPr>
        <w:t xml:space="preserve"> </w:t>
      </w:r>
      <w:r>
        <w:rPr>
          <w:rFonts w:ascii="inherit" w:eastAsia="Times New Roman" w:hAnsi="inherit"/>
          <w:sz w:val="20"/>
          <w:szCs w:val="20"/>
        </w:rPr>
        <w:t>On Aug</w:t>
      </w:r>
      <w:r>
        <w:rPr>
          <w:rFonts w:ascii="inherit" w:eastAsia="Times New Roman" w:hAnsi="inherit"/>
          <w:sz w:val="20"/>
          <w:szCs w:val="20"/>
        </w:rPr>
        <w:t>ust 13, 2019, Energy Services entered into a seven-year $700 million variable-rate senior secured term loan agreement with a group of lenders. The Energy Services Term Loan is payable in equal quarterly installments of</w:t>
      </w:r>
      <w:r>
        <w:rPr>
          <w:rFonts w:ascii="inherit" w:eastAsia="Times New Roman" w:hAnsi="inherit"/>
          <w:sz w:val="20"/>
          <w:szCs w:val="20"/>
        </w:rPr>
        <w:t xml:space="preserve"> </w:t>
      </w:r>
      <w:r>
        <w:rPr>
          <w:rFonts w:ascii="inherit" w:eastAsia="Times New Roman" w:hAnsi="inherit"/>
          <w:sz w:val="20"/>
          <w:szCs w:val="20"/>
        </w:rPr>
        <w:t>$1.8 million, commencing in September</w:t>
      </w:r>
      <w:r>
        <w:rPr>
          <w:rFonts w:ascii="inherit" w:eastAsia="Times New Roman" w:hAnsi="inherit"/>
          <w:sz w:val="20"/>
          <w:szCs w:val="20"/>
        </w:rPr>
        <w:t xml:space="preserve"> 2019, with the balance of the principal being due and payable in full at maturity. Borrowings under the Energy Services Term Loan bear interest at rates per annum, comprising the aggregate of the applicable margin (as defined in the agreement) and, subjec</w:t>
      </w:r>
      <w:r>
        <w:rPr>
          <w:rFonts w:ascii="inherit" w:eastAsia="Times New Roman" w:hAnsi="inherit"/>
          <w:sz w:val="20"/>
          <w:szCs w:val="20"/>
        </w:rPr>
        <w:t>t to our election, either (1) the associated prime rate or (2) an adjusted LIBOR rate. Energy Services has entered into a pay-fixed, receive-variable interest rate swap agreement to fix the underlying LIBOR rate on a significant portion of the Energy Servi</w:t>
      </w:r>
      <w:r>
        <w:rPr>
          <w:rFonts w:ascii="inherit" w:eastAsia="Times New Roman" w:hAnsi="inherit"/>
          <w:sz w:val="20"/>
          <w:szCs w:val="20"/>
        </w:rPr>
        <w:t>ces Term Loan borrowings at 1.55% through July 2024. Proceeds from borrowings under the Energy Services Term Loan were used to finance a portion of the CMG Acquisition and for general corporate purposes.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August 13, 2019, Energy Services amended the En</w:t>
      </w:r>
      <w:r>
        <w:rPr>
          <w:rFonts w:ascii="inherit" w:eastAsia="Times New Roman" w:hAnsi="inherit"/>
          <w:sz w:val="20"/>
          <w:szCs w:val="20"/>
        </w:rPr>
        <w:t>ergy Services Credit Agreement to, among other things, decrease the borrowing capacity from $240 million to $200 million.</w:t>
      </w:r>
      <w:r>
        <w:rPr>
          <w:rFonts w:ascii="inherit" w:eastAsia="Times New Roman" w:hAnsi="inherit"/>
          <w:sz w:val="20"/>
          <w:szCs w:val="20"/>
        </w:rPr>
        <w:t xml:space="preserve"> </w:t>
      </w:r>
      <w:r>
        <w:rPr>
          <w:rFonts w:ascii="inherit" w:eastAsia="Times New Roman" w:hAnsi="inherit"/>
          <w:sz w:val="20"/>
          <w:szCs w:val="20"/>
        </w:rPr>
        <w:t>Additionally, the amendment granted credit agreement lenders a security</w:t>
      </w:r>
      <w:r>
        <w:rPr>
          <w:rFonts w:ascii="inherit" w:eastAsia="Times New Roman" w:hAnsi="inherit"/>
          <w:sz w:val="20"/>
          <w:szCs w:val="20"/>
        </w:rPr>
        <w:t xml:space="preserve"> </w:t>
      </w:r>
    </w:p>
    <w:p w:rsidR="00000000" w:rsidRDefault="00503C8A">
      <w:pPr>
        <w:divId w:val="76110095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61</w:t>
      </w:r>
    </w:p>
    <w:p w:rsidR="00000000" w:rsidRDefault="00503C8A">
      <w:pPr>
        <w:divId w:val="119425987"/>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503C8A">
      <w:pPr>
        <w:spacing w:line="288" w:lineRule="auto"/>
        <w:divId w:val="1730838106"/>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666743710"/>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interest in the collateral of the Energy Services Term Loan. All other material terms of the Energy Services Credit Agreement remained unchanged.</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UGI Utilities.</w:t>
      </w:r>
      <w:r>
        <w:rPr>
          <w:rFonts w:ascii="inherit" w:eastAsia="Times New Roman" w:hAnsi="inherit"/>
          <w:sz w:val="20"/>
          <w:szCs w:val="20"/>
        </w:rPr>
        <w:t xml:space="preserve"> </w:t>
      </w:r>
      <w:r>
        <w:rPr>
          <w:rFonts w:ascii="inherit" w:eastAsia="Times New Roman" w:hAnsi="inherit"/>
          <w:sz w:val="20"/>
          <w:szCs w:val="20"/>
        </w:rPr>
        <w:t>On June 27, 2019, UGI Utilities ente</w:t>
      </w:r>
      <w:r>
        <w:rPr>
          <w:rFonts w:ascii="inherit" w:eastAsia="Times New Roman" w:hAnsi="inherit"/>
          <w:sz w:val="20"/>
          <w:szCs w:val="20"/>
        </w:rPr>
        <w:t>red into the UGI Utilities 2019 Credit Agreement with a group of banks providing for borrowings up to $350 million (including a $100 million sublimit for letters of credit). UGI Utilities may request an increase in the amount of loan commitments up to a ma</w:t>
      </w:r>
      <w:r>
        <w:rPr>
          <w:rFonts w:ascii="inherit" w:eastAsia="Times New Roman" w:hAnsi="inherit"/>
          <w:sz w:val="20"/>
          <w:szCs w:val="20"/>
        </w:rPr>
        <w:t>ximum aggregate amount of $150 million. Under the UGI Utilities 2019 Credit Agreement, UGI Utilities may borrow at various prevailing market interest rates, including LIBOR and the banks’</w:t>
      </w:r>
      <w:r>
        <w:rPr>
          <w:rFonts w:ascii="inherit" w:eastAsia="Times New Roman" w:hAnsi="inherit"/>
          <w:sz w:val="20"/>
          <w:szCs w:val="20"/>
        </w:rPr>
        <w:t xml:space="preserve"> </w:t>
      </w:r>
      <w:r>
        <w:rPr>
          <w:rFonts w:ascii="inherit" w:eastAsia="Times New Roman" w:hAnsi="inherit"/>
          <w:sz w:val="20"/>
          <w:szCs w:val="20"/>
        </w:rPr>
        <w:t>prime rate, plus a margin. Concurrently with entering into the UGI U</w:t>
      </w:r>
      <w:r>
        <w:rPr>
          <w:rFonts w:ascii="inherit" w:eastAsia="Times New Roman" w:hAnsi="inherit"/>
          <w:sz w:val="20"/>
          <w:szCs w:val="20"/>
        </w:rPr>
        <w:t>tilities 2019 Credit Agreement, UGI Utilities terminated its existing $450 million revolving credit agreement. The UGI Utilities 2019 Credit Agreement is currently scheduled to expire in June 2024.</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February 1, 2019, UGI Utilities issued in a private p</w:t>
      </w:r>
      <w:r>
        <w:rPr>
          <w:rFonts w:ascii="inherit" w:eastAsia="Times New Roman" w:hAnsi="inherit"/>
          <w:sz w:val="20"/>
          <w:szCs w:val="20"/>
        </w:rPr>
        <w:t>lacement $150 million of UGI Utilities 4.55% Senior Notes due February 1, 2049. The UGI Utilities 4.55% Senior Notes were issued pursuant to a Note Purchase Agreement dated December 21, 2018, between UGI Utilities and certain note purchasers. The UGI Utili</w:t>
      </w:r>
      <w:r>
        <w:rPr>
          <w:rFonts w:ascii="inherit" w:eastAsia="Times New Roman" w:hAnsi="inherit"/>
          <w:sz w:val="20"/>
          <w:szCs w:val="20"/>
        </w:rPr>
        <w:t>ties 4.55% Senior Notes are unsecured and rank equally with UGI Utilities’</w:t>
      </w:r>
      <w:r>
        <w:rPr>
          <w:rFonts w:ascii="inherit" w:eastAsia="Times New Roman" w:hAnsi="inherit"/>
          <w:sz w:val="20"/>
          <w:szCs w:val="20"/>
        </w:rPr>
        <w:t xml:space="preserve"> </w:t>
      </w:r>
      <w:r>
        <w:rPr>
          <w:rFonts w:ascii="inherit" w:eastAsia="Times New Roman" w:hAnsi="inherit"/>
          <w:sz w:val="20"/>
          <w:szCs w:val="20"/>
        </w:rPr>
        <w:t>existing outstanding senior debt. The net proceeds from the issuance of the UGI Utilities 4.55% Senior Notes were used to reduce revolving credit agreement borrowings and for genera</w:t>
      </w:r>
      <w:r>
        <w:rPr>
          <w:rFonts w:ascii="inherit" w:eastAsia="Times New Roman" w:hAnsi="inherit"/>
          <w:sz w:val="20"/>
          <w:szCs w:val="20"/>
        </w:rPr>
        <w:t>l corporate purposes.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UGI Corporation.</w:t>
      </w:r>
      <w:r>
        <w:rPr>
          <w:rFonts w:ascii="inherit" w:eastAsia="Times New Roman" w:hAnsi="inherit"/>
          <w:sz w:val="20"/>
          <w:szCs w:val="20"/>
        </w:rPr>
        <w:t xml:space="preserve"> </w:t>
      </w:r>
      <w:r>
        <w:rPr>
          <w:rFonts w:ascii="inherit" w:eastAsia="Times New Roman" w:hAnsi="inherit"/>
          <w:sz w:val="20"/>
          <w:szCs w:val="20"/>
        </w:rPr>
        <w:t>On August 1, 2019, UGI entered into the UGI Corporation Senior Credit Facility. The UGI Corporation Senior Credit Facility comprises (1) a five-year $250 million amortizing variable-rate term loan which was drawn on</w:t>
      </w:r>
      <w:r>
        <w:rPr>
          <w:rFonts w:ascii="inherit" w:eastAsia="Times New Roman" w:hAnsi="inherit"/>
          <w:sz w:val="20"/>
          <w:szCs w:val="20"/>
        </w:rPr>
        <w:t xml:space="preserve"> August 21, 2019; (2) a three-year $300 million variable-rate term loan which was drawn on August 1, 2019; and (3) a five-year $300 million revolving credit facility (including a $10 million sublimit for letters of credit) which was drawn in full on August</w:t>
      </w:r>
      <w:r>
        <w:rPr>
          <w:rFonts w:ascii="inherit" w:eastAsia="Times New Roman" w:hAnsi="inherit"/>
          <w:sz w:val="20"/>
          <w:szCs w:val="20"/>
        </w:rPr>
        <w:t xml:space="preserve"> 1, 2019. The</w:t>
      </w:r>
      <w:r>
        <w:rPr>
          <w:rFonts w:ascii="inherit" w:eastAsia="Times New Roman" w:hAnsi="inherit"/>
          <w:sz w:val="20"/>
          <w:szCs w:val="20"/>
        </w:rPr>
        <w:t xml:space="preserve"> </w:t>
      </w:r>
      <w:r>
        <w:rPr>
          <w:rFonts w:ascii="inherit" w:eastAsia="Times New Roman" w:hAnsi="inherit"/>
          <w:sz w:val="20"/>
          <w:szCs w:val="20"/>
        </w:rPr>
        <w:t>$250 million</w:t>
      </w:r>
      <w:r>
        <w:rPr>
          <w:rFonts w:ascii="inherit" w:eastAsia="Times New Roman" w:hAnsi="inherit"/>
          <w:sz w:val="20"/>
          <w:szCs w:val="20"/>
        </w:rPr>
        <w:t xml:space="preserve"> </w:t>
      </w:r>
      <w:r>
        <w:rPr>
          <w:rFonts w:ascii="inherit" w:eastAsia="Times New Roman" w:hAnsi="inherit"/>
          <w:sz w:val="20"/>
          <w:szCs w:val="20"/>
        </w:rPr>
        <w:t>term loan commitment is payable in equal quarterly installments of</w:t>
      </w:r>
      <w:r>
        <w:rPr>
          <w:rFonts w:ascii="inherit" w:eastAsia="Times New Roman" w:hAnsi="inherit"/>
          <w:sz w:val="20"/>
          <w:szCs w:val="20"/>
        </w:rPr>
        <w:t xml:space="preserve"> </w:t>
      </w:r>
      <w:r>
        <w:rPr>
          <w:rFonts w:ascii="inherit" w:eastAsia="Times New Roman" w:hAnsi="inherit"/>
          <w:sz w:val="20"/>
          <w:szCs w:val="20"/>
        </w:rPr>
        <w:t>$9.4 million, commencing in December 2022, with the balance of the principal being due and payable in full on August 1, 2024. Borrowings under the UGI Corporation</w:t>
      </w:r>
      <w:r>
        <w:rPr>
          <w:rFonts w:ascii="inherit" w:eastAsia="Times New Roman" w:hAnsi="inherit"/>
          <w:sz w:val="20"/>
          <w:szCs w:val="20"/>
        </w:rPr>
        <w:t xml:space="preserve"> Senior Credit Facility bear interest comprising the aggregate of the applicable margin and, subject to our election, either (1) the associated prime rate or (2) an adjusted LIBOR rate. UGI has entered into pay-fixed, receive-variable interest rate swap ag</w:t>
      </w:r>
      <w:r>
        <w:rPr>
          <w:rFonts w:ascii="inherit" w:eastAsia="Times New Roman" w:hAnsi="inherit"/>
          <w:sz w:val="20"/>
          <w:szCs w:val="20"/>
        </w:rPr>
        <w:t>reements to fix the underlying LIBOR interest rates on all or a significant portion of the loans’</w:t>
      </w:r>
      <w:r>
        <w:rPr>
          <w:rFonts w:ascii="inherit" w:eastAsia="Times New Roman" w:hAnsi="inherit"/>
          <w:sz w:val="20"/>
          <w:szCs w:val="20"/>
        </w:rPr>
        <w:t xml:space="preserve"> </w:t>
      </w:r>
      <w:r>
        <w:rPr>
          <w:rFonts w:ascii="inherit" w:eastAsia="Times New Roman" w:hAnsi="inherit"/>
          <w:sz w:val="20"/>
          <w:szCs w:val="20"/>
        </w:rPr>
        <w:t>outstanding principal balance, and all or a significant portion of the term loans’</w:t>
      </w:r>
      <w:r>
        <w:rPr>
          <w:rFonts w:ascii="inherit" w:eastAsia="Times New Roman" w:hAnsi="inherit"/>
          <w:sz w:val="20"/>
          <w:szCs w:val="20"/>
        </w:rPr>
        <w:t xml:space="preserve"> </w:t>
      </w:r>
      <w:r>
        <w:rPr>
          <w:rFonts w:ascii="inherit" w:eastAsia="Times New Roman" w:hAnsi="inherit"/>
          <w:sz w:val="20"/>
          <w:szCs w:val="20"/>
        </w:rPr>
        <w:t>tenor. Proceeds from borrowings under the UGI Corporation Senior Credit Fac</w:t>
      </w:r>
      <w:r>
        <w:rPr>
          <w:rFonts w:ascii="inherit" w:eastAsia="Times New Roman" w:hAnsi="inherit"/>
          <w:sz w:val="20"/>
          <w:szCs w:val="20"/>
        </w:rPr>
        <w:t>ility were used to finance the cash portion of the AmeriGas Merger; a portion of the CMG Acquisition; and for general corporate purposes. Because management currently intends to maintain a substantial portion of the amounts outstanding under the $300 milli</w:t>
      </w:r>
      <w:r>
        <w:rPr>
          <w:rFonts w:ascii="inherit" w:eastAsia="Times New Roman" w:hAnsi="inherit"/>
          <w:sz w:val="20"/>
          <w:szCs w:val="20"/>
        </w:rPr>
        <w:t>on revolving credit facility beyond September 30, 2020, and has the ability to do so under the terms of the UGI Corporation Senior Credit Facility, such amounts have been classified as</w:t>
      </w:r>
      <w:r>
        <w:rPr>
          <w:rFonts w:ascii="inherit" w:eastAsia="Times New Roman" w:hAnsi="inherit"/>
          <w:sz w:val="20"/>
          <w:szCs w:val="20"/>
        </w:rPr>
        <w:t xml:space="preserve"> </w:t>
      </w:r>
      <w:r>
        <w:rPr>
          <w:rFonts w:ascii="inherit" w:eastAsia="Times New Roman" w:hAnsi="inherit"/>
          <w:sz w:val="20"/>
          <w:szCs w:val="20"/>
        </w:rPr>
        <w:t>“Long-term debt”</w:t>
      </w:r>
      <w:r>
        <w:rPr>
          <w:rFonts w:ascii="inherit" w:eastAsia="Times New Roman" w:hAnsi="inherit"/>
          <w:sz w:val="20"/>
          <w:szCs w:val="20"/>
        </w:rPr>
        <w:t xml:space="preserve"> </w:t>
      </w:r>
      <w:r>
        <w:rPr>
          <w:rFonts w:ascii="inherit" w:eastAsia="Times New Roman" w:hAnsi="inherit"/>
          <w:sz w:val="20"/>
          <w:szCs w:val="20"/>
        </w:rPr>
        <w:t>on the Consolidated Balance Sheets.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Credit Facilities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Information about the Company’s principal credit agreements (excluding Energy Services’</w:t>
      </w:r>
      <w:r>
        <w:rPr>
          <w:rFonts w:ascii="inherit" w:eastAsia="Times New Roman" w:hAnsi="inherit"/>
          <w:sz w:val="20"/>
          <w:szCs w:val="20"/>
        </w:rPr>
        <w:t xml:space="preserve"> </w:t>
      </w:r>
      <w:r>
        <w:rPr>
          <w:rFonts w:ascii="inherit" w:eastAsia="Times New Roman" w:hAnsi="inherit"/>
          <w:sz w:val="20"/>
          <w:szCs w:val="20"/>
        </w:rPr>
        <w:t>Receivables Facility, which is discussed below)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is presented in the tables below.</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436"/>
        <w:gridCol w:w="105"/>
        <w:gridCol w:w="960"/>
        <w:gridCol w:w="105"/>
        <w:gridCol w:w="156"/>
        <w:gridCol w:w="648"/>
        <w:gridCol w:w="72"/>
        <w:gridCol w:w="105"/>
        <w:gridCol w:w="157"/>
        <w:gridCol w:w="908"/>
        <w:gridCol w:w="100"/>
        <w:gridCol w:w="105"/>
        <w:gridCol w:w="157"/>
        <w:gridCol w:w="908"/>
        <w:gridCol w:w="100"/>
        <w:gridCol w:w="105"/>
        <w:gridCol w:w="157"/>
        <w:gridCol w:w="818"/>
        <w:gridCol w:w="81"/>
        <w:gridCol w:w="105"/>
        <w:gridCol w:w="810"/>
        <w:gridCol w:w="208"/>
      </w:tblGrid>
      <w:tr w:rsidR="00000000">
        <w:trPr>
          <w:divId w:val="1247157319"/>
          <w:jc w:val="center"/>
        </w:trPr>
        <w:tc>
          <w:tcPr>
            <w:tcW w:w="0" w:type="auto"/>
            <w:gridSpan w:val="22"/>
            <w:vAlign w:val="center"/>
            <w:hideMark/>
          </w:tcPr>
          <w:p w:rsidR="00000000" w:rsidRDefault="00503C8A">
            <w:pPr>
              <w:spacing w:line="288" w:lineRule="auto"/>
              <w:jc w:val="both"/>
              <w:rPr>
                <w:rFonts w:eastAsia="Times New Roman"/>
                <w:sz w:val="20"/>
                <w:szCs w:val="20"/>
              </w:rPr>
            </w:pPr>
          </w:p>
        </w:tc>
      </w:tr>
      <w:tr w:rsidR="00000000">
        <w:trPr>
          <w:divId w:val="1247157319"/>
          <w:jc w:val="center"/>
        </w:trPr>
        <w:tc>
          <w:tcPr>
            <w:tcW w:w="11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7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24715731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(Currency in millions)</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9137856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Expiration Date</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1597355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Total Capacity</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5568939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Borrowings Outstanding</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4153921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Letters of Credit and Guarantees Outstanding</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2566404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Available Borrowing Capacity</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375810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Weighted Average Interest Rate - End of Year</w:t>
            </w:r>
          </w:p>
        </w:tc>
      </w:tr>
      <w:tr w:rsidR="00000000">
        <w:trPr>
          <w:divId w:val="1247157319"/>
          <w:jc w:val="center"/>
        </w:trPr>
        <w:tc>
          <w:tcPr>
            <w:tcW w:w="0" w:type="auto"/>
            <w:tcBorders>
              <w:top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03C8A">
            <w:pPr>
              <w:divId w:val="1273318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35896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787528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0136834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269493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03C8A">
            <w:pPr>
              <w:divId w:val="483817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4895922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03C8A">
            <w:pPr>
              <w:divId w:val="19007455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4579152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03C8A">
            <w:pPr>
              <w:divId w:val="438436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213107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503C8A">
            <w:pPr>
              <w:divId w:val="1650019939"/>
              <w:rPr>
                <w:rFonts w:eastAsia="Times New Roman"/>
                <w:sz w:val="20"/>
                <w:szCs w:val="20"/>
              </w:rPr>
            </w:pPr>
            <w:r>
              <w:rPr>
                <w:rFonts w:ascii="inherit" w:eastAsia="Times New Roman" w:hAnsi="inherit"/>
                <w:sz w:val="20"/>
                <w:szCs w:val="20"/>
              </w:rPr>
              <w:t> </w:t>
            </w:r>
          </w:p>
        </w:tc>
      </w:tr>
      <w:tr w:rsidR="00000000">
        <w:trPr>
          <w:divId w:val="1247157319"/>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OLP</w:t>
            </w:r>
          </w:p>
        </w:tc>
        <w:tc>
          <w:tcPr>
            <w:tcW w:w="0" w:type="auto"/>
            <w:shd w:val="clear" w:color="auto" w:fill="CCEEFF"/>
            <w:tcMar>
              <w:top w:w="30" w:type="dxa"/>
              <w:left w:w="30" w:type="dxa"/>
              <w:bottom w:w="30" w:type="dxa"/>
              <w:right w:w="30" w:type="dxa"/>
            </w:tcMar>
            <w:vAlign w:val="bottom"/>
            <w:hideMark/>
          </w:tcPr>
          <w:p w:rsidR="00000000" w:rsidRDefault="00503C8A">
            <w:pPr>
              <w:divId w:val="1581598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December 2022</w:t>
            </w:r>
          </w:p>
        </w:tc>
        <w:tc>
          <w:tcPr>
            <w:tcW w:w="0" w:type="auto"/>
            <w:shd w:val="clear" w:color="auto" w:fill="CCEEFF"/>
            <w:tcMar>
              <w:top w:w="30" w:type="dxa"/>
              <w:left w:w="30" w:type="dxa"/>
              <w:bottom w:w="30" w:type="dxa"/>
              <w:right w:w="30" w:type="dxa"/>
            </w:tcMar>
            <w:vAlign w:val="bottom"/>
            <w:hideMark/>
          </w:tcPr>
          <w:p w:rsidR="00000000" w:rsidRDefault="00503C8A">
            <w:pPr>
              <w:divId w:val="251551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784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328.0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78582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62.7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1614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209.3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83508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7157319"/>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 LLC (a)</w:t>
            </w:r>
          </w:p>
        </w:tc>
        <w:tc>
          <w:tcPr>
            <w:tcW w:w="0" w:type="auto"/>
            <w:tcMar>
              <w:top w:w="30" w:type="dxa"/>
              <w:left w:w="30" w:type="dxa"/>
              <w:bottom w:w="30" w:type="dxa"/>
              <w:right w:w="30" w:type="dxa"/>
            </w:tcMar>
            <w:vAlign w:val="bottom"/>
            <w:hideMark/>
          </w:tcPr>
          <w:p w:rsidR="00000000" w:rsidRDefault="00503C8A">
            <w:pPr>
              <w:divId w:val="1869760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October 2023</w:t>
            </w:r>
          </w:p>
        </w:tc>
        <w:tc>
          <w:tcPr>
            <w:tcW w:w="0" w:type="auto"/>
            <w:tcMar>
              <w:top w:w="30" w:type="dxa"/>
              <w:left w:w="30" w:type="dxa"/>
              <w:bottom w:w="30" w:type="dxa"/>
              <w:right w:w="30" w:type="dxa"/>
            </w:tcMar>
            <w:vAlign w:val="bottom"/>
            <w:hideMark/>
          </w:tcPr>
          <w:p w:rsidR="00000000" w:rsidRDefault="00503C8A">
            <w:pPr>
              <w:divId w:val="1081680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7045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192.7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42788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6678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107.3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60159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7157319"/>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Energy Services</w:t>
            </w:r>
          </w:p>
        </w:tc>
        <w:tc>
          <w:tcPr>
            <w:tcW w:w="0" w:type="auto"/>
            <w:shd w:val="clear" w:color="auto" w:fill="CCEEFF"/>
            <w:tcMar>
              <w:top w:w="30" w:type="dxa"/>
              <w:left w:w="30" w:type="dxa"/>
              <w:bottom w:w="30" w:type="dxa"/>
              <w:right w:w="30" w:type="dxa"/>
            </w:tcMar>
            <w:vAlign w:val="bottom"/>
            <w:hideMark/>
          </w:tcPr>
          <w:p w:rsidR="00000000" w:rsidRDefault="00503C8A">
            <w:pPr>
              <w:divId w:val="1826360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March 2021</w:t>
            </w:r>
          </w:p>
        </w:tc>
        <w:tc>
          <w:tcPr>
            <w:tcW w:w="0" w:type="auto"/>
            <w:shd w:val="clear" w:color="auto" w:fill="CCEEFF"/>
            <w:tcMar>
              <w:top w:w="30" w:type="dxa"/>
              <w:left w:w="30" w:type="dxa"/>
              <w:bottom w:w="30" w:type="dxa"/>
              <w:right w:w="30" w:type="dxa"/>
            </w:tcMar>
            <w:vAlign w:val="bottom"/>
            <w:hideMark/>
          </w:tcPr>
          <w:p w:rsidR="00000000" w:rsidRDefault="00503C8A">
            <w:pPr>
              <w:divId w:val="1088845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18597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39798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36076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155.0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38642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6.25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7157319"/>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503C8A">
            <w:pPr>
              <w:divId w:val="1400011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June 2024</w:t>
            </w:r>
          </w:p>
        </w:tc>
        <w:tc>
          <w:tcPr>
            <w:tcW w:w="0" w:type="auto"/>
            <w:tcMar>
              <w:top w:w="30" w:type="dxa"/>
              <w:left w:w="30" w:type="dxa"/>
              <w:bottom w:w="30" w:type="dxa"/>
              <w:right w:w="30" w:type="dxa"/>
            </w:tcMar>
            <w:vAlign w:val="bottom"/>
            <w:hideMark/>
          </w:tcPr>
          <w:p w:rsidR="00000000" w:rsidRDefault="00503C8A">
            <w:pPr>
              <w:divId w:val="1900165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12107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166.0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44718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34023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184.0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62840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7157319"/>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Corporation (b)</w:t>
            </w:r>
          </w:p>
        </w:tc>
        <w:tc>
          <w:tcPr>
            <w:tcW w:w="0" w:type="auto"/>
            <w:shd w:val="clear" w:color="auto" w:fill="CCEEFF"/>
            <w:tcMar>
              <w:top w:w="30" w:type="dxa"/>
              <w:left w:w="30" w:type="dxa"/>
              <w:bottom w:w="30" w:type="dxa"/>
              <w:right w:w="30" w:type="dxa"/>
            </w:tcMar>
            <w:vAlign w:val="bottom"/>
            <w:hideMark/>
          </w:tcPr>
          <w:p w:rsidR="00000000" w:rsidRDefault="00503C8A">
            <w:pPr>
              <w:divId w:val="208222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August 2024</w:t>
            </w:r>
          </w:p>
        </w:tc>
        <w:tc>
          <w:tcPr>
            <w:tcW w:w="0" w:type="auto"/>
            <w:shd w:val="clear" w:color="auto" w:fill="CCEEFF"/>
            <w:tcMar>
              <w:top w:w="30" w:type="dxa"/>
              <w:left w:w="30" w:type="dxa"/>
              <w:bottom w:w="30" w:type="dxa"/>
              <w:right w:w="30" w:type="dxa"/>
            </w:tcMar>
            <w:vAlign w:val="bottom"/>
            <w:hideMark/>
          </w:tcPr>
          <w:p w:rsidR="00000000" w:rsidRDefault="00503C8A">
            <w:pPr>
              <w:divId w:val="1835608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55405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71422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17445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00882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7157319"/>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September 30, 2018</w:t>
            </w:r>
          </w:p>
        </w:tc>
        <w:tc>
          <w:tcPr>
            <w:tcW w:w="0" w:type="auto"/>
            <w:tcMar>
              <w:top w:w="30" w:type="dxa"/>
              <w:left w:w="30" w:type="dxa"/>
              <w:bottom w:w="30" w:type="dxa"/>
              <w:right w:w="30" w:type="dxa"/>
            </w:tcMar>
            <w:vAlign w:val="bottom"/>
            <w:hideMark/>
          </w:tcPr>
          <w:p w:rsidR="00000000" w:rsidRDefault="00503C8A">
            <w:pPr>
              <w:divId w:val="1144664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31167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82272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296646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44797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996424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90938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540629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264359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371923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70309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894045669"/>
              <w:rPr>
                <w:rFonts w:eastAsia="Times New Roman"/>
                <w:sz w:val="20"/>
                <w:szCs w:val="20"/>
              </w:rPr>
            </w:pPr>
            <w:r>
              <w:rPr>
                <w:rFonts w:ascii="inherit" w:eastAsia="Times New Roman" w:hAnsi="inherit"/>
                <w:sz w:val="20"/>
                <w:szCs w:val="20"/>
              </w:rPr>
              <w:t> </w:t>
            </w:r>
          </w:p>
        </w:tc>
      </w:tr>
      <w:tr w:rsidR="00000000">
        <w:trPr>
          <w:divId w:val="1247157319"/>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OLP</w:t>
            </w:r>
          </w:p>
        </w:tc>
        <w:tc>
          <w:tcPr>
            <w:tcW w:w="0" w:type="auto"/>
            <w:shd w:val="clear" w:color="auto" w:fill="CCEEFF"/>
            <w:tcMar>
              <w:top w:w="30" w:type="dxa"/>
              <w:left w:w="30" w:type="dxa"/>
              <w:bottom w:w="30" w:type="dxa"/>
              <w:right w:w="30" w:type="dxa"/>
            </w:tcMar>
            <w:vAlign w:val="bottom"/>
            <w:hideMark/>
          </w:tcPr>
          <w:p w:rsidR="00000000" w:rsidRDefault="00503C8A">
            <w:pPr>
              <w:divId w:val="62875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December 2022</w:t>
            </w:r>
          </w:p>
        </w:tc>
        <w:tc>
          <w:tcPr>
            <w:tcW w:w="0" w:type="auto"/>
            <w:shd w:val="clear" w:color="auto" w:fill="CCEEFF"/>
            <w:tcMar>
              <w:top w:w="30" w:type="dxa"/>
              <w:left w:w="30" w:type="dxa"/>
              <w:bottom w:w="30" w:type="dxa"/>
              <w:right w:w="30" w:type="dxa"/>
            </w:tcMar>
            <w:vAlign w:val="bottom"/>
            <w:hideMark/>
          </w:tcPr>
          <w:p w:rsidR="00000000" w:rsidRDefault="00503C8A">
            <w:pPr>
              <w:divId w:val="2072919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10036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232.0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8181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63.5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76268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304.5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76439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7157319"/>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 LLC</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503C8A">
            <w:pPr>
              <w:divId w:val="543054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April 2020</w:t>
            </w:r>
          </w:p>
        </w:tc>
        <w:tc>
          <w:tcPr>
            <w:tcW w:w="0" w:type="auto"/>
            <w:tcMar>
              <w:top w:w="30" w:type="dxa"/>
              <w:left w:w="30" w:type="dxa"/>
              <w:bottom w:w="30" w:type="dxa"/>
              <w:right w:w="30" w:type="dxa"/>
            </w:tcMar>
            <w:vAlign w:val="bottom"/>
            <w:hideMark/>
          </w:tcPr>
          <w:p w:rsidR="00000000" w:rsidRDefault="00503C8A">
            <w:pPr>
              <w:divId w:val="1303580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25409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36784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09714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16247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N.A.</w:t>
            </w:r>
          </w:p>
        </w:tc>
        <w:tc>
          <w:tcPr>
            <w:tcW w:w="0" w:type="auto"/>
            <w:vAlign w:val="bottom"/>
            <w:hideMark/>
          </w:tcPr>
          <w:p w:rsidR="00000000" w:rsidRDefault="00503C8A">
            <w:pPr>
              <w:rPr>
                <w:rFonts w:eastAsia="Times New Roman"/>
                <w:sz w:val="20"/>
                <w:szCs w:val="20"/>
              </w:rPr>
            </w:pPr>
          </w:p>
        </w:tc>
      </w:tr>
      <w:tr w:rsidR="00000000">
        <w:trPr>
          <w:divId w:val="1247157319"/>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France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503C8A">
            <w:pPr>
              <w:divId w:val="2018000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April 2020</w:t>
            </w:r>
          </w:p>
        </w:tc>
        <w:tc>
          <w:tcPr>
            <w:tcW w:w="0" w:type="auto"/>
            <w:shd w:val="clear" w:color="auto" w:fill="CCEEFF"/>
            <w:tcMar>
              <w:top w:w="30" w:type="dxa"/>
              <w:left w:w="30" w:type="dxa"/>
              <w:bottom w:w="30" w:type="dxa"/>
              <w:right w:w="30" w:type="dxa"/>
            </w:tcMar>
            <w:vAlign w:val="bottom"/>
            <w:hideMark/>
          </w:tcPr>
          <w:p w:rsidR="00000000" w:rsidRDefault="00503C8A">
            <w:pPr>
              <w:divId w:val="1987977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26166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74896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62866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41455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N.A.</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47157319"/>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Flaga</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503C8A">
            <w:pPr>
              <w:divId w:val="1613627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October 2020</w:t>
            </w:r>
          </w:p>
        </w:tc>
        <w:tc>
          <w:tcPr>
            <w:tcW w:w="0" w:type="auto"/>
            <w:tcMar>
              <w:top w:w="30" w:type="dxa"/>
              <w:left w:w="30" w:type="dxa"/>
              <w:bottom w:w="30" w:type="dxa"/>
              <w:right w:w="30" w:type="dxa"/>
            </w:tcMar>
            <w:vAlign w:val="bottom"/>
            <w:hideMark/>
          </w:tcPr>
          <w:p w:rsidR="00000000" w:rsidRDefault="00503C8A">
            <w:pPr>
              <w:divId w:val="1016615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457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86465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74607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84554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N.A.</w:t>
            </w:r>
          </w:p>
        </w:tc>
        <w:tc>
          <w:tcPr>
            <w:tcW w:w="0" w:type="auto"/>
            <w:vAlign w:val="bottom"/>
            <w:hideMark/>
          </w:tcPr>
          <w:p w:rsidR="00000000" w:rsidRDefault="00503C8A">
            <w:pPr>
              <w:rPr>
                <w:rFonts w:eastAsia="Times New Roman"/>
                <w:sz w:val="20"/>
                <w:szCs w:val="20"/>
              </w:rPr>
            </w:pPr>
          </w:p>
        </w:tc>
      </w:tr>
      <w:tr w:rsidR="00000000">
        <w:trPr>
          <w:divId w:val="1247157319"/>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Energy Services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503C8A">
            <w:pPr>
              <w:divId w:val="40714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March 2021</w:t>
            </w:r>
          </w:p>
        </w:tc>
        <w:tc>
          <w:tcPr>
            <w:tcW w:w="0" w:type="auto"/>
            <w:shd w:val="clear" w:color="auto" w:fill="CCEEFF"/>
            <w:tcMar>
              <w:top w:w="30" w:type="dxa"/>
              <w:left w:w="30" w:type="dxa"/>
              <w:bottom w:w="30" w:type="dxa"/>
              <w:right w:w="30" w:type="dxa"/>
            </w:tcMar>
            <w:vAlign w:val="bottom"/>
            <w:hideMark/>
          </w:tcPr>
          <w:p w:rsidR="00000000" w:rsidRDefault="00503C8A">
            <w:pPr>
              <w:divId w:val="1364793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66053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89409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49557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86181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N.A.</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47157319"/>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503C8A">
            <w:pPr>
              <w:divId w:val="215744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March 2020</w:t>
            </w:r>
          </w:p>
        </w:tc>
        <w:tc>
          <w:tcPr>
            <w:tcW w:w="0" w:type="auto"/>
            <w:tcMar>
              <w:top w:w="30" w:type="dxa"/>
              <w:left w:w="30" w:type="dxa"/>
              <w:bottom w:w="30" w:type="dxa"/>
              <w:right w:w="30" w:type="dxa"/>
            </w:tcMar>
            <w:vAlign w:val="bottom"/>
            <w:hideMark/>
          </w:tcPr>
          <w:p w:rsidR="00000000" w:rsidRDefault="00503C8A">
            <w:pPr>
              <w:divId w:val="920677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69956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189.5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94172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20930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258.5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65321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p w:rsidR="00000000" w:rsidRDefault="00503C8A">
      <w:pPr>
        <w:spacing w:line="288" w:lineRule="auto"/>
        <w:divId w:val="119425987"/>
        <w:rPr>
          <w:rFonts w:eastAsia="Times New Roman"/>
          <w:sz w:val="20"/>
          <w:szCs w:val="20"/>
        </w:rPr>
      </w:pPr>
      <w:r>
        <w:rPr>
          <w:rFonts w:ascii="inherit" w:eastAsia="Times New Roman" w:hAnsi="inherit"/>
          <w:sz w:val="20"/>
          <w:szCs w:val="20"/>
        </w:rPr>
        <w:t>N.A. - Not applicable</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429040476"/>
              <w:rPr>
                <w:rFonts w:eastAsia="Times New Roman"/>
                <w:sz w:val="20"/>
                <w:szCs w:val="20"/>
              </w:rPr>
            </w:pPr>
            <w:r>
              <w:rPr>
                <w:rFonts w:ascii="inherit" w:eastAsia="Times New Roman" w:hAnsi="inherit"/>
                <w:sz w:val="20"/>
                <w:szCs w:val="20"/>
              </w:rPr>
              <w:t>(a)</w:t>
            </w:r>
          </w:p>
        </w:tc>
        <w:tc>
          <w:tcPr>
            <w:tcW w:w="0" w:type="auto"/>
            <w:tcMar>
              <w:top w:w="0" w:type="dxa"/>
              <w:left w:w="360" w:type="dxa"/>
              <w:bottom w:w="0" w:type="dxa"/>
              <w:right w:w="0" w:type="dxa"/>
            </w:tcMar>
            <w:hideMark/>
          </w:tcPr>
          <w:p w:rsidR="00000000" w:rsidRDefault="00503C8A">
            <w:pPr>
              <w:spacing w:line="288" w:lineRule="auto"/>
              <w:ind w:hanging="360"/>
              <w:jc w:val="both"/>
              <w:rPr>
                <w:rFonts w:eastAsia="Times New Roman"/>
                <w:sz w:val="20"/>
                <w:szCs w:val="20"/>
              </w:rPr>
            </w:pPr>
            <w:r>
              <w:rPr>
                <w:rFonts w:ascii="inherit" w:eastAsia="Times New Roman" w:hAnsi="inherit"/>
                <w:sz w:val="20"/>
                <w:szCs w:val="20"/>
              </w:rPr>
              <w:t>The 2018 UGI International Credit Facilities Agreement permits UGI International, LLC to borrow in euros or dollars. At</w:t>
            </w:r>
            <w:r>
              <w:rPr>
                <w:rFonts w:ascii="inherit" w:eastAsia="Times New Roman" w:hAnsi="inherit"/>
                <w:sz w:val="20"/>
                <w:szCs w:val="20"/>
              </w:rPr>
              <w:t xml:space="preserve"> </w:t>
            </w:r>
            <w:r>
              <w:rPr>
                <w:rFonts w:ascii="inherit" w:eastAsia="Times New Roman" w:hAnsi="inherit"/>
                <w:sz w:val="20"/>
                <w:szCs w:val="20"/>
              </w:rPr>
              <w:t>September 30, 2019, the amount borrowed was USD-denominated borrowings of $210.0 million, equal to</w:t>
            </w:r>
            <w:r>
              <w:rPr>
                <w:rFonts w:ascii="inherit" w:eastAsia="Times New Roman" w:hAnsi="inherit"/>
                <w:sz w:val="20"/>
                <w:szCs w:val="20"/>
              </w:rPr>
              <w:t xml:space="preserve"> </w:t>
            </w:r>
            <w:r>
              <w:rPr>
                <w:rFonts w:ascii="inherit" w:eastAsia="Times New Roman" w:hAnsi="inherit"/>
                <w:sz w:val="20"/>
                <w:szCs w:val="20"/>
              </w:rPr>
              <w:t>€192.7 million.</w:t>
            </w:r>
          </w:p>
        </w:tc>
      </w:tr>
    </w:tbl>
    <w:p w:rsidR="00000000" w:rsidRDefault="00503C8A">
      <w:pPr>
        <w:divId w:val="191119164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62</w:t>
      </w:r>
    </w:p>
    <w:p w:rsidR="00000000" w:rsidRDefault="00503C8A">
      <w:pPr>
        <w:divId w:val="119425987"/>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503C8A">
      <w:pPr>
        <w:spacing w:line="288" w:lineRule="auto"/>
        <w:divId w:val="998733284"/>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23843750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51856910"/>
              <w:rPr>
                <w:rFonts w:eastAsia="Times New Roman"/>
                <w:sz w:val="20"/>
                <w:szCs w:val="20"/>
              </w:rPr>
            </w:pPr>
            <w:r>
              <w:rPr>
                <w:rFonts w:ascii="inherit" w:eastAsia="Times New Roman" w:hAnsi="inherit"/>
                <w:sz w:val="20"/>
                <w:szCs w:val="20"/>
              </w:rPr>
              <w:t>(b)</w:t>
            </w:r>
          </w:p>
        </w:tc>
        <w:tc>
          <w:tcPr>
            <w:tcW w:w="0" w:type="auto"/>
            <w:tcMar>
              <w:top w:w="0" w:type="dxa"/>
              <w:left w:w="360" w:type="dxa"/>
              <w:bottom w:w="0" w:type="dxa"/>
              <w:right w:w="0" w:type="dxa"/>
            </w:tcMar>
            <w:hideMark/>
          </w:tcPr>
          <w:p w:rsidR="00000000" w:rsidRDefault="00503C8A">
            <w:pPr>
              <w:spacing w:line="288" w:lineRule="auto"/>
              <w:ind w:hanging="360"/>
              <w:jc w:val="both"/>
              <w:rPr>
                <w:rFonts w:eastAsia="Times New Roman"/>
                <w:sz w:val="20"/>
                <w:szCs w:val="20"/>
              </w:rPr>
            </w:pPr>
            <w:r>
              <w:rPr>
                <w:rFonts w:ascii="inherit" w:eastAsia="Times New Roman" w:hAnsi="inherit"/>
                <w:sz w:val="20"/>
                <w:szCs w:val="20"/>
              </w:rPr>
              <w:t>Borrowings outstanding have been classified as</w:t>
            </w:r>
            <w:r>
              <w:rPr>
                <w:rFonts w:ascii="inherit" w:eastAsia="Times New Roman" w:hAnsi="inherit"/>
                <w:sz w:val="20"/>
                <w:szCs w:val="20"/>
              </w:rPr>
              <w:t xml:space="preserve"> </w:t>
            </w:r>
            <w:r>
              <w:rPr>
                <w:rFonts w:ascii="inherit" w:eastAsia="Times New Roman" w:hAnsi="inherit"/>
                <w:sz w:val="20"/>
                <w:szCs w:val="20"/>
              </w:rPr>
              <w:t>“Long-term debt”</w:t>
            </w:r>
            <w:r>
              <w:rPr>
                <w:rFonts w:ascii="inherit" w:eastAsia="Times New Roman" w:hAnsi="inherit"/>
                <w:sz w:val="20"/>
                <w:szCs w:val="20"/>
              </w:rPr>
              <w:t xml:space="preserve"> </w:t>
            </w:r>
            <w:r>
              <w:rPr>
                <w:rFonts w:ascii="inherit" w:eastAsia="Times New Roman" w:hAnsi="inherit"/>
                <w:sz w:val="20"/>
                <w:szCs w:val="20"/>
              </w:rPr>
              <w:t>on the 2019 Consolidated Balance Sheet. See</w:t>
            </w:r>
            <w:r>
              <w:rPr>
                <w:rFonts w:ascii="inherit" w:eastAsia="Times New Roman" w:hAnsi="inherit"/>
                <w:sz w:val="20"/>
                <w:szCs w:val="20"/>
              </w:rPr>
              <w:t xml:space="preserve"> </w:t>
            </w:r>
            <w:r>
              <w:rPr>
                <w:rFonts w:ascii="inherit" w:eastAsia="Times New Roman" w:hAnsi="inherit"/>
                <w:sz w:val="20"/>
                <w:szCs w:val="20"/>
              </w:rPr>
              <w:t>“Significant Financing Activities - UGI Cor</w:t>
            </w:r>
            <w:r>
              <w:rPr>
                <w:rFonts w:ascii="inherit" w:eastAsia="Times New Roman" w:hAnsi="inherit"/>
                <w:sz w:val="20"/>
                <w:szCs w:val="20"/>
              </w:rPr>
              <w:t>poration”</w:t>
            </w:r>
            <w:r>
              <w:rPr>
                <w:rFonts w:ascii="inherit" w:eastAsia="Times New Roman" w:hAnsi="inherit"/>
                <w:sz w:val="20"/>
                <w:szCs w:val="20"/>
              </w:rPr>
              <w:t xml:space="preserve"> </w:t>
            </w:r>
            <w:r>
              <w:rPr>
                <w:rFonts w:ascii="inherit" w:eastAsia="Times New Roman" w:hAnsi="inherit"/>
                <w:sz w:val="20"/>
                <w:szCs w:val="20"/>
              </w:rPr>
              <w:t>above for further information.</w:t>
            </w:r>
          </w:p>
        </w:tc>
      </w:tr>
    </w:tbl>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average daily and peak short-term borrowings under the Company’s principal credit agreements during</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tblCellMar>
          <w:left w:w="0" w:type="dxa"/>
          <w:right w:w="0" w:type="dxa"/>
        </w:tblCellMar>
        <w:tblLook w:val="04A0" w:firstRow="1" w:lastRow="0" w:firstColumn="1" w:lastColumn="0" w:noHBand="0" w:noVBand="1"/>
      </w:tblPr>
      <w:tblGrid>
        <w:gridCol w:w="3944"/>
        <w:gridCol w:w="105"/>
        <w:gridCol w:w="157"/>
        <w:gridCol w:w="788"/>
        <w:gridCol w:w="63"/>
        <w:gridCol w:w="105"/>
        <w:gridCol w:w="156"/>
        <w:gridCol w:w="765"/>
        <w:gridCol w:w="40"/>
        <w:gridCol w:w="105"/>
        <w:gridCol w:w="157"/>
        <w:gridCol w:w="789"/>
        <w:gridCol w:w="63"/>
        <w:gridCol w:w="105"/>
        <w:gridCol w:w="156"/>
        <w:gridCol w:w="767"/>
        <w:gridCol w:w="41"/>
      </w:tblGrid>
      <w:tr w:rsidR="00000000">
        <w:trPr>
          <w:divId w:val="1621955822"/>
        </w:trPr>
        <w:tc>
          <w:tcPr>
            <w:tcW w:w="0" w:type="auto"/>
            <w:gridSpan w:val="17"/>
            <w:vAlign w:val="center"/>
            <w:hideMark/>
          </w:tcPr>
          <w:p w:rsidR="00000000" w:rsidRDefault="00503C8A">
            <w:pPr>
              <w:spacing w:line="288" w:lineRule="auto"/>
              <w:jc w:val="both"/>
              <w:rPr>
                <w:rFonts w:eastAsia="Times New Roman"/>
                <w:sz w:val="20"/>
                <w:szCs w:val="20"/>
              </w:rPr>
            </w:pPr>
          </w:p>
        </w:tc>
      </w:tr>
      <w:tr w:rsidR="00000000">
        <w:trPr>
          <w:divId w:val="1621955822"/>
        </w:trPr>
        <w:tc>
          <w:tcPr>
            <w:tcW w:w="2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621955822"/>
        </w:trPr>
        <w:tc>
          <w:tcPr>
            <w:tcW w:w="0" w:type="auto"/>
            <w:tcMar>
              <w:top w:w="30" w:type="dxa"/>
              <w:left w:w="30" w:type="dxa"/>
              <w:bottom w:w="30" w:type="dxa"/>
              <w:right w:w="30" w:type="dxa"/>
            </w:tcMar>
            <w:vAlign w:val="bottom"/>
            <w:hideMark/>
          </w:tcPr>
          <w:p w:rsidR="00000000" w:rsidRDefault="00503C8A">
            <w:pPr>
              <w:divId w:val="257953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298909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2751410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1621955822"/>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(Millions of dollars or euros)</w:t>
            </w:r>
          </w:p>
        </w:tc>
        <w:tc>
          <w:tcPr>
            <w:tcW w:w="0" w:type="auto"/>
            <w:tcMar>
              <w:top w:w="30" w:type="dxa"/>
              <w:left w:w="30" w:type="dxa"/>
              <w:bottom w:w="30" w:type="dxa"/>
              <w:right w:w="30" w:type="dxa"/>
            </w:tcMar>
            <w:vAlign w:val="bottom"/>
            <w:hideMark/>
          </w:tcPr>
          <w:p w:rsidR="00000000" w:rsidRDefault="00503C8A">
            <w:pPr>
              <w:divId w:val="366490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Average</w:t>
            </w:r>
          </w:p>
        </w:tc>
        <w:tc>
          <w:tcPr>
            <w:tcW w:w="0" w:type="auto"/>
            <w:tcMar>
              <w:top w:w="30" w:type="dxa"/>
              <w:left w:w="30" w:type="dxa"/>
              <w:bottom w:w="30" w:type="dxa"/>
              <w:right w:w="30" w:type="dxa"/>
            </w:tcMar>
            <w:vAlign w:val="bottom"/>
            <w:hideMark/>
          </w:tcPr>
          <w:p w:rsidR="00000000" w:rsidRDefault="00503C8A">
            <w:pPr>
              <w:divId w:val="4054175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Peak</w:t>
            </w:r>
          </w:p>
        </w:tc>
        <w:tc>
          <w:tcPr>
            <w:tcW w:w="0" w:type="auto"/>
            <w:tcMar>
              <w:top w:w="30" w:type="dxa"/>
              <w:left w:w="30" w:type="dxa"/>
              <w:bottom w:w="30" w:type="dxa"/>
              <w:right w:w="30" w:type="dxa"/>
            </w:tcMar>
            <w:vAlign w:val="bottom"/>
            <w:hideMark/>
          </w:tcPr>
          <w:p w:rsidR="00000000" w:rsidRDefault="00503C8A">
            <w:pPr>
              <w:divId w:val="6154520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Average</w:t>
            </w:r>
          </w:p>
        </w:tc>
        <w:tc>
          <w:tcPr>
            <w:tcW w:w="0" w:type="auto"/>
            <w:tcMar>
              <w:top w:w="30" w:type="dxa"/>
              <w:left w:w="30" w:type="dxa"/>
              <w:bottom w:w="30" w:type="dxa"/>
              <w:right w:w="30" w:type="dxa"/>
            </w:tcMar>
            <w:vAlign w:val="bottom"/>
            <w:hideMark/>
          </w:tcPr>
          <w:p w:rsidR="00000000" w:rsidRDefault="00503C8A">
            <w:pPr>
              <w:divId w:val="21059548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Peak</w:t>
            </w:r>
          </w:p>
        </w:tc>
      </w:tr>
      <w:tr w:rsidR="00000000">
        <w:trPr>
          <w:divId w:val="162195582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OLP</w:t>
            </w:r>
          </w:p>
        </w:tc>
        <w:tc>
          <w:tcPr>
            <w:tcW w:w="0" w:type="auto"/>
            <w:shd w:val="clear" w:color="auto" w:fill="CCEEFF"/>
            <w:tcMar>
              <w:top w:w="30" w:type="dxa"/>
              <w:left w:w="30" w:type="dxa"/>
              <w:bottom w:w="30" w:type="dxa"/>
              <w:right w:w="30" w:type="dxa"/>
            </w:tcMar>
            <w:vAlign w:val="bottom"/>
            <w:hideMark/>
          </w:tcPr>
          <w:p w:rsidR="00000000" w:rsidRDefault="00503C8A">
            <w:pPr>
              <w:divId w:val="172304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56154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422.0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4545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191.2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48235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349.0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62195582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 LLC</w:t>
            </w:r>
          </w:p>
        </w:tc>
        <w:tc>
          <w:tcPr>
            <w:tcW w:w="0" w:type="auto"/>
            <w:tcMar>
              <w:top w:w="30" w:type="dxa"/>
              <w:left w:w="30" w:type="dxa"/>
              <w:bottom w:w="30" w:type="dxa"/>
              <w:right w:w="30" w:type="dxa"/>
            </w:tcMar>
            <w:vAlign w:val="bottom"/>
            <w:hideMark/>
          </w:tcPr>
          <w:p w:rsidR="00000000" w:rsidRDefault="00503C8A">
            <w:pPr>
              <w:divId w:val="291903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31686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266.1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18174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11108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162195582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Energy Services</w:t>
            </w:r>
          </w:p>
        </w:tc>
        <w:tc>
          <w:tcPr>
            <w:tcW w:w="0" w:type="auto"/>
            <w:shd w:val="clear" w:color="auto" w:fill="CCEEFF"/>
            <w:tcMar>
              <w:top w:w="30" w:type="dxa"/>
              <w:left w:w="30" w:type="dxa"/>
              <w:bottom w:w="30" w:type="dxa"/>
              <w:right w:w="30" w:type="dxa"/>
            </w:tcMar>
            <w:vAlign w:val="bottom"/>
            <w:hideMark/>
          </w:tcPr>
          <w:p w:rsidR="00000000" w:rsidRDefault="00503C8A">
            <w:pPr>
              <w:divId w:val="683239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20035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6186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99714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79.0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62195582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503C8A">
            <w:pPr>
              <w:divId w:val="261107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153.6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49880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311.0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82214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150.4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30890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215.0</w:t>
            </w:r>
          </w:p>
        </w:tc>
        <w:tc>
          <w:tcPr>
            <w:tcW w:w="0" w:type="auto"/>
            <w:vAlign w:val="bottom"/>
            <w:hideMark/>
          </w:tcPr>
          <w:p w:rsidR="00000000" w:rsidRDefault="00503C8A">
            <w:pPr>
              <w:rPr>
                <w:rFonts w:eastAsia="Times New Roman"/>
                <w:sz w:val="20"/>
                <w:szCs w:val="20"/>
              </w:rPr>
            </w:pPr>
          </w:p>
        </w:tc>
      </w:tr>
      <w:tr w:rsidR="00000000">
        <w:trPr>
          <w:divId w:val="162195582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Corporation</w:t>
            </w:r>
          </w:p>
        </w:tc>
        <w:tc>
          <w:tcPr>
            <w:tcW w:w="0" w:type="auto"/>
            <w:shd w:val="clear" w:color="auto" w:fill="CCEEFF"/>
            <w:tcMar>
              <w:top w:w="30" w:type="dxa"/>
              <w:left w:w="30" w:type="dxa"/>
              <w:bottom w:w="30" w:type="dxa"/>
              <w:right w:w="30" w:type="dxa"/>
            </w:tcMar>
            <w:vAlign w:val="bottom"/>
            <w:hideMark/>
          </w:tcPr>
          <w:p w:rsidR="00000000" w:rsidRDefault="00503C8A">
            <w:pPr>
              <w:divId w:val="1893226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28105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66630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76447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Energy Services also has a Receivables Facility with an issuer of receivables-backed commercial paper.</w:t>
      </w:r>
      <w:r>
        <w:rPr>
          <w:rFonts w:ascii="inherit" w:eastAsia="Times New Roman" w:hAnsi="inherit"/>
          <w:sz w:val="20"/>
          <w:szCs w:val="20"/>
        </w:rPr>
        <w:t xml:space="preserve"> </w:t>
      </w:r>
      <w:r>
        <w:rPr>
          <w:rFonts w:ascii="inherit" w:eastAsia="Times New Roman" w:hAnsi="inherit"/>
          <w:sz w:val="20"/>
          <w:szCs w:val="20"/>
        </w:rPr>
        <w:t xml:space="preserve">On October 25, 2019, the expiration date of the Receivables Facility was extended to October 23, 2020. The Receivables Facility provides Energy Services </w:t>
      </w:r>
      <w:r>
        <w:rPr>
          <w:rFonts w:ascii="inherit" w:eastAsia="Times New Roman" w:hAnsi="inherit"/>
          <w:sz w:val="20"/>
          <w:szCs w:val="20"/>
        </w:rPr>
        <w:t>with the ability to borrow up to $150 million of eligible receivables during the period November through April, and up to $75 million of eligible receivables during the period May through October. Energy Services uses the Receivables Facility to fund worki</w:t>
      </w:r>
      <w:r>
        <w:rPr>
          <w:rFonts w:ascii="inherit" w:eastAsia="Times New Roman" w:hAnsi="inherit"/>
          <w:sz w:val="20"/>
          <w:szCs w:val="20"/>
        </w:rPr>
        <w:t>ng capital, margin calls under commodity futures contracts, capital expenditures, dividends and for general corporate purposes.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the outstanding balance of trade receivables was</w:t>
      </w:r>
      <w:r>
        <w:rPr>
          <w:rFonts w:ascii="inherit" w:eastAsia="Times New Roman" w:hAnsi="inherit"/>
          <w:sz w:val="20"/>
          <w:szCs w:val="20"/>
        </w:rPr>
        <w:t xml:space="preserve"> </w:t>
      </w:r>
      <w:r>
        <w:rPr>
          <w:rFonts w:ascii="inherit" w:eastAsia="Times New Roman" w:hAnsi="inherit"/>
          <w:color w:val="000000"/>
          <w:sz w:val="20"/>
          <w:szCs w:val="20"/>
        </w:rPr>
        <w:t>$54.5 million</w:t>
      </w:r>
      <w:r>
        <w:rPr>
          <w:rFonts w:ascii="inherit" w:eastAsia="Times New Roman" w:hAnsi="inherit"/>
          <w:sz w:val="20"/>
          <w:szCs w:val="20"/>
        </w:rPr>
        <w:t xml:space="preserve"> </w:t>
      </w:r>
      <w:r>
        <w:rPr>
          <w:rFonts w:ascii="inherit" w:eastAsia="Times New Roman" w:hAnsi="inherit"/>
          <w:sz w:val="20"/>
          <w:szCs w:val="20"/>
        </w:rPr>
        <w:t>of which</w:t>
      </w:r>
      <w:r>
        <w:rPr>
          <w:rFonts w:ascii="inherit" w:eastAsia="Times New Roman" w:hAnsi="inherit"/>
          <w:sz w:val="20"/>
          <w:szCs w:val="20"/>
        </w:rPr>
        <w:t xml:space="preserve"> </w:t>
      </w:r>
      <w:r>
        <w:rPr>
          <w:rFonts w:ascii="inherit" w:eastAsia="Times New Roman" w:hAnsi="inherit"/>
          <w:color w:val="000000"/>
          <w:sz w:val="20"/>
          <w:szCs w:val="20"/>
        </w:rPr>
        <w:t>$46.4 million</w:t>
      </w:r>
      <w:r>
        <w:rPr>
          <w:rFonts w:ascii="inherit" w:eastAsia="Times New Roman" w:hAnsi="inherit"/>
          <w:sz w:val="20"/>
          <w:szCs w:val="20"/>
        </w:rPr>
        <w:t xml:space="preserve"> </w:t>
      </w:r>
      <w:r>
        <w:rPr>
          <w:rFonts w:ascii="inherit" w:eastAsia="Times New Roman" w:hAnsi="inherit"/>
          <w:sz w:val="20"/>
          <w:szCs w:val="20"/>
        </w:rPr>
        <w:t>was sold to the ba</w:t>
      </w:r>
      <w:r>
        <w:rPr>
          <w:rFonts w:ascii="inherit" w:eastAsia="Times New Roman" w:hAnsi="inherit"/>
          <w:sz w:val="20"/>
          <w:szCs w:val="20"/>
        </w:rPr>
        <w:t>nk.</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color w:val="000000"/>
          <w:sz w:val="20"/>
          <w:szCs w:val="20"/>
        </w:rPr>
        <w:t>September 30, 2018</w:t>
      </w:r>
      <w:r>
        <w:rPr>
          <w:rFonts w:ascii="inherit" w:eastAsia="Times New Roman" w:hAnsi="inherit"/>
          <w:sz w:val="20"/>
          <w:szCs w:val="20"/>
        </w:rPr>
        <w:t>, the outstanding balance of trade receivables was</w:t>
      </w:r>
      <w:r>
        <w:rPr>
          <w:rFonts w:ascii="inherit" w:eastAsia="Times New Roman" w:hAnsi="inherit"/>
          <w:sz w:val="20"/>
          <w:szCs w:val="20"/>
        </w:rPr>
        <w:t xml:space="preserve"> </w:t>
      </w:r>
      <w:r>
        <w:rPr>
          <w:rFonts w:ascii="inherit" w:eastAsia="Times New Roman" w:hAnsi="inherit"/>
          <w:color w:val="000000"/>
          <w:sz w:val="20"/>
          <w:szCs w:val="20"/>
        </w:rPr>
        <w:t>$65.0 million</w:t>
      </w:r>
      <w:r>
        <w:rPr>
          <w:rFonts w:ascii="inherit" w:eastAsia="Times New Roman" w:hAnsi="inherit"/>
          <w:sz w:val="20"/>
          <w:szCs w:val="20"/>
        </w:rPr>
        <w:t xml:space="preserve"> </w:t>
      </w:r>
      <w:r>
        <w:rPr>
          <w:rFonts w:ascii="inherit" w:eastAsia="Times New Roman" w:hAnsi="inherit"/>
          <w:sz w:val="20"/>
          <w:szCs w:val="20"/>
        </w:rPr>
        <w:t>of which</w:t>
      </w:r>
      <w:r>
        <w:rPr>
          <w:rFonts w:ascii="inherit" w:eastAsia="Times New Roman" w:hAnsi="inherit"/>
          <w:sz w:val="20"/>
          <w:szCs w:val="20"/>
        </w:rPr>
        <w:t xml:space="preserve"> </w:t>
      </w:r>
      <w:r>
        <w:rPr>
          <w:rFonts w:ascii="inherit" w:eastAsia="Times New Roman" w:hAnsi="inherit"/>
          <w:color w:val="000000"/>
          <w:sz w:val="20"/>
          <w:szCs w:val="20"/>
        </w:rPr>
        <w:t>$2.0 million</w:t>
      </w:r>
      <w:r>
        <w:rPr>
          <w:rFonts w:ascii="inherit" w:eastAsia="Times New Roman" w:hAnsi="inherit"/>
          <w:sz w:val="20"/>
          <w:szCs w:val="20"/>
        </w:rPr>
        <w:t xml:space="preserve"> </w:t>
      </w:r>
      <w:r>
        <w:rPr>
          <w:rFonts w:ascii="inherit" w:eastAsia="Times New Roman" w:hAnsi="inherit"/>
          <w:sz w:val="20"/>
          <w:szCs w:val="20"/>
        </w:rPr>
        <w:t>was sold to the bank. Amounts sold to the bank are reflected as</w:t>
      </w:r>
      <w:r>
        <w:rPr>
          <w:rFonts w:ascii="inherit" w:eastAsia="Times New Roman" w:hAnsi="inherit"/>
          <w:sz w:val="20"/>
          <w:szCs w:val="20"/>
        </w:rPr>
        <w:t xml:space="preserve"> </w:t>
      </w:r>
      <w:r>
        <w:rPr>
          <w:rFonts w:ascii="inherit" w:eastAsia="Times New Roman" w:hAnsi="inherit"/>
          <w:sz w:val="20"/>
          <w:szCs w:val="20"/>
        </w:rPr>
        <w:t>“Short-term borrowings”</w:t>
      </w:r>
      <w:r>
        <w:rPr>
          <w:rFonts w:ascii="inherit" w:eastAsia="Times New Roman" w:hAnsi="inherit"/>
          <w:sz w:val="20"/>
          <w:szCs w:val="20"/>
        </w:rPr>
        <w:t xml:space="preserve"> </w:t>
      </w:r>
      <w:r>
        <w:rPr>
          <w:rFonts w:ascii="inherit" w:eastAsia="Times New Roman" w:hAnsi="inherit"/>
          <w:sz w:val="20"/>
          <w:szCs w:val="20"/>
        </w:rPr>
        <w:t>on the Consolidated Balance Sheet. During both Fiscal</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 peak sales of receivables were</w:t>
      </w:r>
      <w:r>
        <w:rPr>
          <w:rFonts w:ascii="inherit" w:eastAsia="Times New Roman" w:hAnsi="inherit"/>
          <w:sz w:val="20"/>
          <w:szCs w:val="20"/>
        </w:rPr>
        <w:t xml:space="preserve"> </w:t>
      </w:r>
      <w:r>
        <w:rPr>
          <w:rFonts w:ascii="inherit" w:eastAsia="Times New Roman" w:hAnsi="inherit"/>
          <w:sz w:val="20"/>
          <w:szCs w:val="20"/>
        </w:rPr>
        <w:t>$68.0 million.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 average daily amounts sold were</w:t>
      </w:r>
      <w:r>
        <w:rPr>
          <w:rFonts w:ascii="inherit" w:eastAsia="Times New Roman" w:hAnsi="inherit"/>
          <w:sz w:val="20"/>
          <w:szCs w:val="20"/>
        </w:rPr>
        <w:t xml:space="preserve"> </w:t>
      </w:r>
      <w:r>
        <w:rPr>
          <w:rFonts w:ascii="inherit" w:eastAsia="Times New Roman" w:hAnsi="inherit"/>
          <w:sz w:val="20"/>
          <w:szCs w:val="20"/>
        </w:rPr>
        <w:t>$20.7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$11.3 million, respectively.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For further information on the Company’s long-term debt and credit faciliti</w:t>
      </w:r>
      <w:r>
        <w:rPr>
          <w:rFonts w:ascii="inherit" w:eastAsia="Times New Roman" w:hAnsi="inherit"/>
          <w:sz w:val="20"/>
          <w:szCs w:val="20"/>
        </w:rPr>
        <w:t>es, see</w:t>
      </w:r>
      <w:r>
        <w:rPr>
          <w:rFonts w:ascii="inherit" w:eastAsia="Times New Roman" w:hAnsi="inherit"/>
          <w:sz w:val="20"/>
          <w:szCs w:val="20"/>
        </w:rPr>
        <w:t xml:space="preserve"> </w:t>
      </w:r>
      <w:r>
        <w:rPr>
          <w:rFonts w:ascii="inherit" w:eastAsia="Times New Roman" w:hAnsi="inherit"/>
          <w:sz w:val="20"/>
          <w:szCs w:val="20"/>
        </w:rPr>
        <w:t>Note 6</w:t>
      </w:r>
      <w:r>
        <w:rPr>
          <w:rFonts w:ascii="inherit" w:eastAsia="Times New Roman" w:hAnsi="inherit"/>
          <w:sz w:val="20"/>
          <w:szCs w:val="20"/>
        </w:rPr>
        <w:t xml:space="preserve"> </w:t>
      </w:r>
      <w:r>
        <w:rPr>
          <w:rFonts w:ascii="inherit" w:eastAsia="Times New Roman" w:hAnsi="inherit"/>
          <w:sz w:val="20"/>
          <w:szCs w:val="20"/>
        </w:rPr>
        <w:t>to Consolidated Financial Statements.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Cash Flows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Due to the seasonal nature of the Company’</w:t>
      </w:r>
      <w:r>
        <w:rPr>
          <w:rFonts w:ascii="inherit" w:eastAsia="Times New Roman" w:hAnsi="inherit"/>
          <w:sz w:val="20"/>
          <w:szCs w:val="20"/>
        </w:rPr>
        <w:t>s businesses, cash flows from operating activities are generally strongest during the second and third fiscal quarters when customers pay for natural gas, LPG, electricity and other energy products and services consumed during the peak heating season month</w:t>
      </w:r>
      <w:r>
        <w:rPr>
          <w:rFonts w:ascii="inherit" w:eastAsia="Times New Roman" w:hAnsi="inherit"/>
          <w:sz w:val="20"/>
          <w:szCs w:val="20"/>
        </w:rPr>
        <w:t>s. Conversely, operating cash flows are generally at their lowest levels during the fourth and first fiscal quarters when the Company’s investment in working capital, principally inventories and accounts receivable, is generally greatest.</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Operating Activit</w:t>
      </w:r>
      <w:r>
        <w:rPr>
          <w:rFonts w:ascii="inherit" w:eastAsia="Times New Roman" w:hAnsi="inherit"/>
          <w:b/>
          <w:bCs/>
          <w:sz w:val="20"/>
          <w:szCs w:val="20"/>
        </w:rPr>
        <w:t>ies: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Year-to-year variations in our cash flows from operating activities can be significantly affected by changes in operating working capital especially during periods with significant changes in energy commodity prices. Cash flows from operating activiti</w:t>
      </w:r>
      <w:r>
        <w:rPr>
          <w:rFonts w:ascii="inherit" w:eastAsia="Times New Roman" w:hAnsi="inherit"/>
          <w:sz w:val="20"/>
          <w:szCs w:val="20"/>
        </w:rPr>
        <w:t>es in Fiscal</w:t>
      </w:r>
      <w:r>
        <w:rPr>
          <w:rFonts w:ascii="inherit" w:eastAsia="Times New Roman" w:hAnsi="inherit"/>
          <w:sz w:val="20"/>
          <w:szCs w:val="20"/>
        </w:rPr>
        <w:t xml:space="preserve"> </w:t>
      </w:r>
      <w:r>
        <w:rPr>
          <w:rFonts w:ascii="inherit" w:eastAsia="Times New Roman" w:hAnsi="inherit"/>
          <w:sz w:val="20"/>
          <w:szCs w:val="20"/>
        </w:rPr>
        <w:t>2019,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$1,078.1 million,</w:t>
      </w:r>
      <w:r>
        <w:rPr>
          <w:rFonts w:ascii="inherit" w:eastAsia="Times New Roman" w:hAnsi="inherit"/>
          <w:sz w:val="20"/>
          <w:szCs w:val="20"/>
        </w:rPr>
        <w:t xml:space="preserve"> </w:t>
      </w:r>
      <w:r>
        <w:rPr>
          <w:rFonts w:ascii="inherit" w:eastAsia="Times New Roman" w:hAnsi="inherit"/>
          <w:sz w:val="20"/>
          <w:szCs w:val="20"/>
        </w:rPr>
        <w:t>$1,085.3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$964.4 million, respectively. Cash flows from operating activities before changes in operating working capital were</w:t>
      </w:r>
      <w:r>
        <w:rPr>
          <w:rFonts w:ascii="inherit" w:eastAsia="Times New Roman" w:hAnsi="inherit"/>
          <w:sz w:val="20"/>
          <w:szCs w:val="20"/>
        </w:rPr>
        <w:t xml:space="preserve"> </w:t>
      </w:r>
      <w:r>
        <w:rPr>
          <w:rFonts w:ascii="inherit" w:eastAsia="Times New Roman" w:hAnsi="inherit"/>
          <w:color w:val="000000"/>
          <w:sz w:val="20"/>
          <w:szCs w:val="20"/>
        </w:rPr>
        <w:t>$1,025.7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$1,215.8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$1,125.0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The lower cash flow from operating activities before changes in operating working capital in Fiscal 2019 principally reflects the effects of the lower operating results. Changes in operating working capital provided (used) operating cash flow of</w:t>
      </w:r>
      <w:r>
        <w:rPr>
          <w:rFonts w:ascii="inherit" w:eastAsia="Times New Roman" w:hAnsi="inherit"/>
          <w:sz w:val="20"/>
          <w:szCs w:val="20"/>
        </w:rPr>
        <w:t xml:space="preserve"> </w:t>
      </w:r>
      <w:r>
        <w:rPr>
          <w:rFonts w:eastAsia="Times New Roman"/>
          <w:color w:val="000000"/>
          <w:sz w:val="20"/>
          <w:szCs w:val="20"/>
        </w:rPr>
        <w:t>$52.4 mi</w:t>
      </w:r>
      <w:r>
        <w:rPr>
          <w:rFonts w:eastAsia="Times New Roman"/>
          <w:color w:val="000000"/>
          <w:sz w:val="20"/>
          <w:szCs w:val="20"/>
        </w:rPr>
        <w:t>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eastAsia="Times New Roman"/>
          <w:color w:val="000000"/>
          <w:sz w:val="20"/>
          <w:szCs w:val="20"/>
        </w:rPr>
        <w:t>2019</w:t>
      </w:r>
      <w:r>
        <w:rPr>
          <w:rFonts w:ascii="inherit" w:eastAsia="Times New Roman" w:hAnsi="inherit"/>
          <w:sz w:val="20"/>
          <w:szCs w:val="20"/>
        </w:rPr>
        <w:t>,</w:t>
      </w:r>
      <w:r>
        <w:rPr>
          <w:rFonts w:ascii="inherit" w:eastAsia="Times New Roman" w:hAnsi="inherit"/>
          <w:sz w:val="20"/>
          <w:szCs w:val="20"/>
        </w:rPr>
        <w:t xml:space="preserve"> </w:t>
      </w:r>
      <w:r>
        <w:rPr>
          <w:rFonts w:eastAsia="Times New Roman"/>
          <w:color w:val="000000"/>
          <w:sz w:val="20"/>
          <w:szCs w:val="20"/>
        </w:rPr>
        <w:t>$(130.5)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eastAsia="Times New Roman"/>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color w:val="000000"/>
          <w:sz w:val="20"/>
          <w:szCs w:val="20"/>
        </w:rPr>
        <w:t>$(160.6)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eastAsia="Times New Roman"/>
          <w:color w:val="000000"/>
          <w:sz w:val="20"/>
          <w:szCs w:val="20"/>
        </w:rPr>
        <w:t>2017</w:t>
      </w:r>
      <w:r>
        <w:rPr>
          <w:rFonts w:ascii="inherit" w:eastAsia="Times New Roman" w:hAnsi="inherit"/>
          <w:sz w:val="20"/>
          <w:szCs w:val="20"/>
        </w:rPr>
        <w:t>. Cash flow from changes in operating working capital principally reflects the impact of energy commodity prices on changes in accounts receivable, inventories and acc</w:t>
      </w:r>
      <w:r>
        <w:rPr>
          <w:rFonts w:ascii="inherit" w:eastAsia="Times New Roman" w:hAnsi="inherit"/>
          <w:sz w:val="20"/>
          <w:szCs w:val="20"/>
        </w:rPr>
        <w:t xml:space="preserve">ounts payable. The higher cash flow from changes in operating working capital in Fiscal 2019 reflects, in large part, the net impact of decreases in LPG and natural gas prices on accounts receivable, inventories and accounts payable. The beneficial impact </w:t>
      </w:r>
      <w:r>
        <w:rPr>
          <w:rFonts w:ascii="inherit" w:eastAsia="Times New Roman" w:hAnsi="inherit"/>
          <w:sz w:val="20"/>
          <w:szCs w:val="20"/>
        </w:rPr>
        <w:t>from these operating working capital items in Fiscal 2019 was partially offset by higher cash collateral deposits paid to commodity derivative instrument counterparties due principally to decreases in LPG and natural gas prices, and net repayments to UGI U</w:t>
      </w:r>
      <w:r>
        <w:rPr>
          <w:rFonts w:ascii="inherit" w:eastAsia="Times New Roman" w:hAnsi="inherit"/>
          <w:sz w:val="20"/>
          <w:szCs w:val="20"/>
        </w:rPr>
        <w:t>tilities’</w:t>
      </w:r>
      <w:r>
        <w:rPr>
          <w:rFonts w:ascii="inherit" w:eastAsia="Times New Roman" w:hAnsi="inherit"/>
          <w:sz w:val="20"/>
          <w:szCs w:val="20"/>
        </w:rPr>
        <w:t xml:space="preserve"> </w:t>
      </w:r>
      <w:r>
        <w:rPr>
          <w:rFonts w:ascii="inherit" w:eastAsia="Times New Roman" w:hAnsi="inherit"/>
          <w:sz w:val="20"/>
          <w:szCs w:val="20"/>
        </w:rPr>
        <w:t>customers of purchased gas and electricity costs totaling $29.5 million (compared to net overcollections of</w:t>
      </w:r>
      <w:r>
        <w:rPr>
          <w:rFonts w:ascii="inherit" w:eastAsia="Times New Roman" w:hAnsi="inherit"/>
          <w:sz w:val="20"/>
          <w:szCs w:val="20"/>
        </w:rPr>
        <w:t xml:space="preserve"> </w:t>
      </w:r>
      <w:r>
        <w:rPr>
          <w:rFonts w:ascii="inherit" w:eastAsia="Times New Roman" w:hAnsi="inherit"/>
          <w:sz w:val="20"/>
          <w:szCs w:val="20"/>
        </w:rPr>
        <w:t>$31.1 million</w:t>
      </w:r>
      <w:r>
        <w:rPr>
          <w:rFonts w:ascii="inherit" w:eastAsia="Times New Roman" w:hAnsi="inherit"/>
          <w:sz w:val="20"/>
          <w:szCs w:val="20"/>
        </w:rPr>
        <w:t xml:space="preserve"> </w:t>
      </w:r>
      <w:r>
        <w:rPr>
          <w:rFonts w:ascii="inherit" w:eastAsia="Times New Roman" w:hAnsi="inherit"/>
          <w:sz w:val="20"/>
          <w:szCs w:val="20"/>
        </w:rPr>
        <w:t>in Fiscal 2018).</w:t>
      </w:r>
      <w:r>
        <w:rPr>
          <w:rFonts w:ascii="inherit" w:eastAsia="Times New Roman" w:hAnsi="inherit"/>
          <w:sz w:val="20"/>
          <w:szCs w:val="20"/>
        </w:rPr>
        <w:t xml:space="preserve"> </w:t>
      </w:r>
      <w:r>
        <w:rPr>
          <w:rFonts w:ascii="inherit" w:eastAsia="Times New Roman" w:hAnsi="inherit"/>
          <w:sz w:val="20"/>
          <w:szCs w:val="20"/>
        </w:rPr>
        <w:t xml:space="preserve">Fiscal 2018 cash used by operating working capital was also reduced by federal income tax overpayments due </w:t>
      </w:r>
      <w:r>
        <w:rPr>
          <w:rFonts w:ascii="inherit" w:eastAsia="Times New Roman" w:hAnsi="inherit"/>
          <w:sz w:val="20"/>
          <w:szCs w:val="20"/>
        </w:rPr>
        <w:t>to the release in late Fiscal 2018 of TCJA regulations regarding bonus depreciation for utility assets.</w:t>
      </w:r>
      <w:r>
        <w:rPr>
          <w:rFonts w:ascii="inherit" w:eastAsia="Times New Roman" w:hAnsi="inherit"/>
          <w:sz w:val="20"/>
          <w:szCs w:val="20"/>
        </w:rPr>
        <w:t xml:space="preserve"> </w:t>
      </w:r>
    </w:p>
    <w:p w:rsidR="00000000" w:rsidRDefault="00503C8A">
      <w:pPr>
        <w:divId w:val="178889356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63</w:t>
      </w:r>
    </w:p>
    <w:p w:rsidR="00000000" w:rsidRDefault="00503C8A">
      <w:pPr>
        <w:divId w:val="119425987"/>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503C8A">
      <w:pPr>
        <w:spacing w:line="288" w:lineRule="auto"/>
        <w:divId w:val="752624779"/>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264335790"/>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Investing Activities: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Investing ac</w:t>
      </w:r>
      <w:r>
        <w:rPr>
          <w:rFonts w:ascii="inherit" w:eastAsia="Times New Roman" w:hAnsi="inherit"/>
          <w:sz w:val="20"/>
          <w:szCs w:val="20"/>
        </w:rPr>
        <w:t>tivity cash flow is principally affected by cash expenditures for property, plant and equipment; cash paid for acquisitions of businesses and assets; investments in equity investees; and cash proceeds from sales and retirements of property, plant and equip</w:t>
      </w:r>
      <w:r>
        <w:rPr>
          <w:rFonts w:ascii="inherit" w:eastAsia="Times New Roman" w:hAnsi="inherit"/>
          <w:sz w:val="20"/>
          <w:szCs w:val="20"/>
        </w:rPr>
        <w:t>ment. Cash expenditures for property, plant and equipment totaled</w:t>
      </w:r>
      <w:r>
        <w:rPr>
          <w:rFonts w:ascii="inherit" w:eastAsia="Times New Roman" w:hAnsi="inherit"/>
          <w:sz w:val="20"/>
          <w:szCs w:val="20"/>
        </w:rPr>
        <w:t xml:space="preserve"> </w:t>
      </w:r>
      <w:r>
        <w:rPr>
          <w:rFonts w:ascii="inherit" w:eastAsia="Times New Roman" w:hAnsi="inherit"/>
          <w:sz w:val="20"/>
          <w:szCs w:val="20"/>
        </w:rPr>
        <w:t>$704.6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$574.4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$638.9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2017. Cash payments for property, plant and equipment were higher in Fiscal 2019 compared with Fisca</w:t>
      </w:r>
      <w:r>
        <w:rPr>
          <w:rFonts w:ascii="inherit" w:eastAsia="Times New Roman" w:hAnsi="inherit"/>
          <w:sz w:val="20"/>
          <w:szCs w:val="20"/>
        </w:rPr>
        <w:t>l 2018 and Fiscal 2017 reflecting, in part, higher IT expenditures associated with Enterprise Resource Planning systems and higher UGI Utilities new business capital expenditures. The significant increase in cash used for acquisitions of businesses and ass</w:t>
      </w:r>
      <w:r>
        <w:rPr>
          <w:rFonts w:ascii="inherit" w:eastAsia="Times New Roman" w:hAnsi="inherit"/>
          <w:sz w:val="20"/>
          <w:szCs w:val="20"/>
        </w:rPr>
        <w:t>ets in Fiscal 2019 principally comprises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$1.275 billion acquisition of CMG and its acquisition of South Jersey Energy Company’s natural gas marketing business, and UGI International’s acquisitions of several smaller LPG retail busin</w:t>
      </w:r>
      <w:r>
        <w:rPr>
          <w:rFonts w:ascii="inherit" w:eastAsia="Times New Roman" w:hAnsi="inherit"/>
          <w:sz w:val="20"/>
          <w:szCs w:val="20"/>
        </w:rPr>
        <w:t>esses in Belgium, the Netherlands and the United Kingdom.</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Financing Activities: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Changes in cash flow from financing activities are primarily due to issuances and repayments of long-term debt; short-term borrowings; dividends on UGI Common Stock and, prior</w:t>
      </w:r>
      <w:r>
        <w:rPr>
          <w:rFonts w:ascii="inherit" w:eastAsia="Times New Roman" w:hAnsi="inherit"/>
          <w:sz w:val="20"/>
          <w:szCs w:val="20"/>
        </w:rPr>
        <w:t xml:space="preserve"> to the AmeriGas Merger, distributions on publicly held AmeriGas Partners Common Units; issuances or repurchases of equity instruments; and, in Fiscal 2019, the cash portion of the AmeriGas Merger.</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October 25, 2018, UGI International, LLC, pursuant to a</w:t>
      </w:r>
      <w:r>
        <w:rPr>
          <w:rFonts w:ascii="inherit" w:eastAsia="Times New Roman" w:hAnsi="inherit"/>
          <w:sz w:val="20"/>
          <w:szCs w:val="20"/>
        </w:rPr>
        <w:t xml:space="preserve"> new five-year unsecured Senior Facilities Agreement, borrowed</w:t>
      </w:r>
      <w:r>
        <w:rPr>
          <w:rFonts w:ascii="inherit" w:eastAsia="Times New Roman" w:hAnsi="inherit"/>
          <w:sz w:val="20"/>
          <w:szCs w:val="20"/>
        </w:rPr>
        <w:t xml:space="preserve"> </w:t>
      </w:r>
      <w:r>
        <w:rPr>
          <w:rFonts w:ascii="inherit" w:eastAsia="Times New Roman" w:hAnsi="inherit"/>
          <w:sz w:val="20"/>
          <w:szCs w:val="20"/>
        </w:rPr>
        <w:t>€300 million under a variable-rate term loan facility and, in an underwritten private placement, issued</w:t>
      </w:r>
      <w:r>
        <w:rPr>
          <w:rFonts w:ascii="inherit" w:eastAsia="Times New Roman" w:hAnsi="inherit"/>
          <w:sz w:val="20"/>
          <w:szCs w:val="20"/>
        </w:rPr>
        <w:t xml:space="preserve"> </w:t>
      </w:r>
      <w:r>
        <w:rPr>
          <w:rFonts w:ascii="inherit" w:eastAsia="Times New Roman" w:hAnsi="inherit"/>
          <w:sz w:val="20"/>
          <w:szCs w:val="20"/>
        </w:rPr>
        <w:t>€350 million principal amount of 3.25% senior unsecured notes due November 1, 2025. The n</w:t>
      </w:r>
      <w:r>
        <w:rPr>
          <w:rFonts w:ascii="inherit" w:eastAsia="Times New Roman" w:hAnsi="inherit"/>
          <w:sz w:val="20"/>
          <w:szCs w:val="20"/>
        </w:rPr>
        <w:t>et proceeds from these borrowings plus cash on hand were used principally to repay</w:t>
      </w:r>
      <w:r>
        <w:rPr>
          <w:rFonts w:ascii="inherit" w:eastAsia="Times New Roman" w:hAnsi="inherit"/>
          <w:sz w:val="20"/>
          <w:szCs w:val="20"/>
        </w:rPr>
        <w:t xml:space="preserve"> </w:t>
      </w:r>
      <w:r>
        <w:rPr>
          <w:rFonts w:ascii="inherit" w:eastAsia="Times New Roman" w:hAnsi="inherit"/>
          <w:sz w:val="20"/>
          <w:szCs w:val="20"/>
        </w:rPr>
        <w:t>€540 million outstanding principal of UGI France’s variable-rate term loan;</w:t>
      </w:r>
      <w:r>
        <w:rPr>
          <w:rFonts w:ascii="inherit" w:eastAsia="Times New Roman" w:hAnsi="inherit"/>
          <w:sz w:val="20"/>
          <w:szCs w:val="20"/>
        </w:rPr>
        <w:t xml:space="preserve"> </w:t>
      </w:r>
      <w:r>
        <w:rPr>
          <w:rFonts w:ascii="inherit" w:eastAsia="Times New Roman" w:hAnsi="inherit"/>
          <w:sz w:val="20"/>
          <w:szCs w:val="20"/>
        </w:rPr>
        <w:t>€45.8 million of outstanding principal of Flaga’s variable-rate term loan; and $49.9 million of o</w:t>
      </w:r>
      <w:r>
        <w:rPr>
          <w:rFonts w:ascii="inherit" w:eastAsia="Times New Roman" w:hAnsi="inherit"/>
          <w:sz w:val="20"/>
          <w:szCs w:val="20"/>
        </w:rPr>
        <w:t>utstanding principal of Flaga’s U.S. dollar variable-rate term loan, plus accrued and unpaid interest.</w:t>
      </w:r>
      <w:r>
        <w:rPr>
          <w:rFonts w:ascii="inherit" w:eastAsia="Times New Roman" w:hAnsi="inherit"/>
          <w:sz w:val="20"/>
          <w:szCs w:val="20"/>
        </w:rPr>
        <w:t xml:space="preserve"> </w:t>
      </w:r>
      <w:r>
        <w:rPr>
          <w:rFonts w:ascii="inherit" w:eastAsia="Times New Roman" w:hAnsi="inherit"/>
          <w:sz w:val="20"/>
          <w:szCs w:val="20"/>
        </w:rPr>
        <w:t>In addition, on February 1, 2019, UGI Utilities issued in a private placement $150 million of UGI Utilities 4.55% Senior Notes due February 1, 2049.</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In </w:t>
      </w:r>
      <w:r>
        <w:rPr>
          <w:rFonts w:ascii="inherit" w:eastAsia="Times New Roman" w:hAnsi="inherit"/>
          <w:sz w:val="20"/>
          <w:szCs w:val="20"/>
        </w:rPr>
        <w:t>August 2019, UGI Corporation borrowed a total of $850 million under the UGI Corporation Senior Credit Facility. Also, in August 2019, Energy Services borrowed $700 million under the Energy Services Term Loan. A portion of the proceeds from borrowings under</w:t>
      </w:r>
      <w:r>
        <w:rPr>
          <w:rFonts w:ascii="inherit" w:eastAsia="Times New Roman" w:hAnsi="inherit"/>
          <w:sz w:val="20"/>
          <w:szCs w:val="20"/>
        </w:rPr>
        <w:t xml:space="preserve"> the UGI Corporation Senior Credit Facility were used to finance the cash portion of the AmeriGas Merger. Proceeds from the Energy Services Term Loan as well as a portion of the borrowings under the UGI Corporation Senior Credit Agreement were used to fina</w:t>
      </w:r>
      <w:r>
        <w:rPr>
          <w:rFonts w:ascii="inherit" w:eastAsia="Times New Roman" w:hAnsi="inherit"/>
          <w:sz w:val="20"/>
          <w:szCs w:val="20"/>
        </w:rPr>
        <w:t>nce the CMG Acquisition.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For further information on debt transactions, see</w:t>
      </w:r>
      <w:r>
        <w:rPr>
          <w:rFonts w:ascii="inherit" w:eastAsia="Times New Roman" w:hAnsi="inherit"/>
          <w:sz w:val="20"/>
          <w:szCs w:val="20"/>
        </w:rPr>
        <w:t xml:space="preserve"> </w:t>
      </w:r>
      <w:r>
        <w:rPr>
          <w:rFonts w:ascii="inherit" w:eastAsia="Times New Roman" w:hAnsi="inherit"/>
          <w:sz w:val="20"/>
          <w:szCs w:val="20"/>
        </w:rPr>
        <w:t>Note 6</w:t>
      </w:r>
      <w:r>
        <w:rPr>
          <w:rFonts w:ascii="inherit" w:eastAsia="Times New Roman" w:hAnsi="inherit"/>
          <w:sz w:val="20"/>
          <w:szCs w:val="20"/>
        </w:rPr>
        <w:t xml:space="preserve"> </w:t>
      </w:r>
      <w:r>
        <w:rPr>
          <w:rFonts w:ascii="inherit" w:eastAsia="Times New Roman" w:hAnsi="inherit"/>
          <w:sz w:val="20"/>
          <w:szCs w:val="20"/>
        </w:rPr>
        <w:t>to Consolidated Financial Statements.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Capital Expenditures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the following table, we present capital expenditures (which exclude acquisitions) for Fiscal</w:t>
      </w:r>
      <w:r>
        <w:rPr>
          <w:rFonts w:ascii="inherit" w:eastAsia="Times New Roman" w:hAnsi="inherit"/>
          <w:sz w:val="20"/>
          <w:szCs w:val="20"/>
        </w:rPr>
        <w:t xml:space="preserve"> </w:t>
      </w:r>
      <w:r>
        <w:rPr>
          <w:rFonts w:ascii="inherit" w:eastAsia="Times New Roman" w:hAnsi="inherit"/>
          <w:sz w:val="20"/>
          <w:szCs w:val="20"/>
        </w:rPr>
        <w:t>2019,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w:t>
      </w:r>
      <w:r>
        <w:rPr>
          <w:rFonts w:ascii="inherit" w:eastAsia="Times New Roman" w:hAnsi="inherit"/>
          <w:sz w:val="20"/>
          <w:szCs w:val="20"/>
        </w:rPr>
        <w:t>nd Fiscal</w:t>
      </w:r>
      <w:r>
        <w:rPr>
          <w:rFonts w:ascii="inherit" w:eastAsia="Times New Roman" w:hAnsi="inherit"/>
          <w:sz w:val="20"/>
          <w:szCs w:val="20"/>
        </w:rPr>
        <w:t xml:space="preserve"> </w:t>
      </w:r>
      <w:r>
        <w:rPr>
          <w:rFonts w:ascii="inherit" w:eastAsia="Times New Roman" w:hAnsi="inherit"/>
          <w:sz w:val="20"/>
          <w:szCs w:val="20"/>
        </w:rPr>
        <w:t>2017. We also provide amounts we expect to spend in Fiscal</w:t>
      </w:r>
      <w:r>
        <w:rPr>
          <w:rFonts w:ascii="inherit" w:eastAsia="Times New Roman" w:hAnsi="inherit"/>
          <w:sz w:val="20"/>
          <w:szCs w:val="20"/>
        </w:rPr>
        <w:t xml:space="preserve"> </w:t>
      </w:r>
      <w:r>
        <w:rPr>
          <w:rFonts w:ascii="inherit" w:eastAsia="Times New Roman" w:hAnsi="inherit"/>
          <w:sz w:val="20"/>
          <w:szCs w:val="20"/>
        </w:rPr>
        <w:t>2020. We expect to finance a substantial portion of our Fiscal</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capital expenditures from cash generated by operations and cash on hand.</w:t>
      </w:r>
    </w:p>
    <w:tbl>
      <w:tblPr>
        <w:tblW w:w="5000" w:type="pct"/>
        <w:tblCellMar>
          <w:left w:w="0" w:type="dxa"/>
          <w:right w:w="0" w:type="dxa"/>
        </w:tblCellMar>
        <w:tblLook w:val="04A0" w:firstRow="1" w:lastRow="0" w:firstColumn="1" w:lastColumn="0" w:noHBand="0" w:noVBand="1"/>
      </w:tblPr>
      <w:tblGrid>
        <w:gridCol w:w="3955"/>
        <w:gridCol w:w="105"/>
        <w:gridCol w:w="133"/>
        <w:gridCol w:w="799"/>
        <w:gridCol w:w="79"/>
        <w:gridCol w:w="105"/>
        <w:gridCol w:w="132"/>
        <w:gridCol w:w="771"/>
        <w:gridCol w:w="51"/>
        <w:gridCol w:w="105"/>
        <w:gridCol w:w="132"/>
        <w:gridCol w:w="799"/>
        <w:gridCol w:w="51"/>
        <w:gridCol w:w="105"/>
        <w:gridCol w:w="132"/>
        <w:gridCol w:w="800"/>
        <w:gridCol w:w="52"/>
      </w:tblGrid>
      <w:tr w:rsidR="00000000">
        <w:trPr>
          <w:divId w:val="241961388"/>
        </w:trPr>
        <w:tc>
          <w:tcPr>
            <w:tcW w:w="0" w:type="auto"/>
            <w:gridSpan w:val="17"/>
            <w:vAlign w:val="center"/>
            <w:hideMark/>
          </w:tcPr>
          <w:p w:rsidR="00000000" w:rsidRDefault="00503C8A">
            <w:pPr>
              <w:spacing w:line="288" w:lineRule="auto"/>
              <w:jc w:val="both"/>
              <w:rPr>
                <w:rFonts w:eastAsia="Times New Roman"/>
                <w:sz w:val="20"/>
                <w:szCs w:val="20"/>
              </w:rPr>
            </w:pPr>
          </w:p>
        </w:tc>
      </w:tr>
      <w:tr w:rsidR="00000000">
        <w:trPr>
          <w:divId w:val="241961388"/>
        </w:trPr>
        <w:tc>
          <w:tcPr>
            <w:tcW w:w="2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241961388"/>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Year Ended September 30,</w:t>
            </w:r>
          </w:p>
        </w:tc>
        <w:tc>
          <w:tcPr>
            <w:tcW w:w="0" w:type="auto"/>
            <w:tcMar>
              <w:top w:w="30" w:type="dxa"/>
              <w:left w:w="30" w:type="dxa"/>
              <w:bottom w:w="30" w:type="dxa"/>
              <w:right w:w="30" w:type="dxa"/>
            </w:tcMar>
            <w:vAlign w:val="bottom"/>
            <w:hideMark/>
          </w:tcPr>
          <w:p w:rsidR="00000000" w:rsidRDefault="00503C8A">
            <w:pPr>
              <w:divId w:val="6083167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503C8A">
            <w:pPr>
              <w:divId w:val="1723481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652944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559558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24196138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(Millions of dollars)</w:t>
            </w:r>
          </w:p>
        </w:tc>
        <w:tc>
          <w:tcPr>
            <w:tcW w:w="0" w:type="auto"/>
            <w:tcMar>
              <w:top w:w="30" w:type="dxa"/>
              <w:left w:w="30" w:type="dxa"/>
              <w:bottom w:w="30" w:type="dxa"/>
              <w:right w:w="30" w:type="dxa"/>
            </w:tcMar>
            <w:vAlign w:val="bottom"/>
            <w:hideMark/>
          </w:tcPr>
          <w:p w:rsidR="00000000" w:rsidRDefault="00503C8A">
            <w:pPr>
              <w:divId w:val="213467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(estimate)</w:t>
            </w:r>
          </w:p>
        </w:tc>
        <w:tc>
          <w:tcPr>
            <w:tcW w:w="0" w:type="auto"/>
            <w:tcMar>
              <w:top w:w="30" w:type="dxa"/>
              <w:left w:w="30" w:type="dxa"/>
              <w:bottom w:w="30" w:type="dxa"/>
              <w:right w:w="30" w:type="dxa"/>
            </w:tcMar>
            <w:vAlign w:val="bottom"/>
            <w:hideMark/>
          </w:tcPr>
          <w:p w:rsidR="00000000" w:rsidRDefault="00503C8A">
            <w:pPr>
              <w:divId w:val="16592679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64752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35299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4196138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Propane</w:t>
            </w:r>
          </w:p>
        </w:tc>
        <w:tc>
          <w:tcPr>
            <w:tcW w:w="0" w:type="auto"/>
            <w:shd w:val="clear" w:color="auto" w:fill="CCEEFF"/>
            <w:tcMar>
              <w:top w:w="30" w:type="dxa"/>
              <w:left w:w="30" w:type="dxa"/>
              <w:bottom w:w="30" w:type="dxa"/>
              <w:right w:w="30" w:type="dxa"/>
            </w:tcMar>
            <w:vAlign w:val="bottom"/>
            <w:hideMark/>
          </w:tcPr>
          <w:p w:rsidR="00000000" w:rsidRDefault="00503C8A">
            <w:pPr>
              <w:divId w:val="1544369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185.0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17048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107.3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09040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101.3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5637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98.1</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4196138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503C8A">
            <w:pPr>
              <w:divId w:val="110130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75799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106.4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07049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111.4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20762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90.3</w:t>
            </w:r>
          </w:p>
        </w:tc>
        <w:tc>
          <w:tcPr>
            <w:tcW w:w="0" w:type="auto"/>
            <w:vAlign w:val="bottom"/>
            <w:hideMark/>
          </w:tcPr>
          <w:p w:rsidR="00000000" w:rsidRDefault="00503C8A">
            <w:pPr>
              <w:rPr>
                <w:rFonts w:eastAsia="Times New Roman"/>
                <w:sz w:val="20"/>
                <w:szCs w:val="20"/>
              </w:rPr>
            </w:pPr>
          </w:p>
        </w:tc>
      </w:tr>
      <w:tr w:rsidR="00000000">
        <w:trPr>
          <w:divId w:val="24196138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rsidR="00000000" w:rsidRDefault="00503C8A">
            <w:pPr>
              <w:divId w:val="1639189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136.0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46132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137.7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73291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20546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117.5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4196138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503C8A">
            <w:pPr>
              <w:divId w:val="439496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404.0</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28777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355.3</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26047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338.5</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45151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317.7</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24196138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503C8A">
            <w:pPr>
              <w:divId w:val="7235298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840.0</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420662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706.7</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104529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594.3</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328475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623.6</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divId w:val="68139994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Fiscal 2019, higher levels of capital expenditures resulted from ERP projects at AmeriGas Propane and UGI Utilities as well as continued investments in midstream assets at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r>
        <w:rPr>
          <w:rFonts w:ascii="inherit" w:eastAsia="Times New Roman" w:hAnsi="inherit"/>
          <w:sz w:val="20"/>
          <w:szCs w:val="20"/>
        </w:rPr>
        <w:t xml:space="preserve"> </w:t>
      </w:r>
      <w:r>
        <w:rPr>
          <w:rFonts w:ascii="inherit" w:eastAsia="Times New Roman" w:hAnsi="inherit"/>
          <w:sz w:val="20"/>
          <w:szCs w:val="20"/>
        </w:rPr>
        <w:t>Increased levels of capital expenditures estimated in Fisc</w:t>
      </w:r>
      <w:r>
        <w:rPr>
          <w:rFonts w:ascii="inherit" w:eastAsia="Times New Roman" w:hAnsi="inherit"/>
          <w:sz w:val="20"/>
          <w:szCs w:val="20"/>
        </w:rPr>
        <w:t>al 2020 reflect business transformation expenditures associated with initiatives at AmeriGas Propane and UGI International of approximately $65 million and $15 million, respectively; natural gas infrastructure expansion projects at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w:t>
      </w:r>
      <w:r>
        <w:rPr>
          <w:rFonts w:ascii="inherit" w:eastAsia="Times New Roman" w:hAnsi="inherit"/>
          <w:sz w:val="20"/>
          <w:szCs w:val="20"/>
        </w:rPr>
        <w:t>nd replacement and betterment and IT projects at UGI Utilities.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Contractual Cash Obligations and Commitments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Company has contractual cash obligations that extend beyond Fiscal</w:t>
      </w:r>
      <w:r>
        <w:rPr>
          <w:rFonts w:ascii="inherit" w:eastAsia="Times New Roman" w:hAnsi="inherit"/>
          <w:sz w:val="20"/>
          <w:szCs w:val="20"/>
        </w:rPr>
        <w:t xml:space="preserve"> </w:t>
      </w:r>
      <w:r>
        <w:rPr>
          <w:rFonts w:ascii="inherit" w:eastAsia="Times New Roman" w:hAnsi="inherit"/>
          <w:sz w:val="20"/>
          <w:szCs w:val="20"/>
        </w:rPr>
        <w:t>2019. Such obligations include scheduled repayments of long-term debt, in</w:t>
      </w:r>
      <w:r>
        <w:rPr>
          <w:rFonts w:ascii="inherit" w:eastAsia="Times New Roman" w:hAnsi="inherit"/>
          <w:sz w:val="20"/>
          <w:szCs w:val="20"/>
        </w:rPr>
        <w:t>terest on long-term debt, operating lease payments, unconditional purchase obligations for pipeline capacity, pipeline transportation and natural gas storage services and commitments to purchase natural gas, LPG and electricity, and derivative</w:t>
      </w:r>
      <w:r>
        <w:rPr>
          <w:rFonts w:ascii="inherit" w:eastAsia="Times New Roman" w:hAnsi="inherit"/>
          <w:sz w:val="20"/>
          <w:szCs w:val="20"/>
        </w:rPr>
        <w:t xml:space="preserve"> </w:t>
      </w:r>
    </w:p>
    <w:p w:rsidR="00000000" w:rsidRDefault="00503C8A">
      <w:pPr>
        <w:divId w:val="178384095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64</w:t>
      </w:r>
    </w:p>
    <w:p w:rsidR="00000000" w:rsidRDefault="00503C8A">
      <w:pPr>
        <w:divId w:val="119425987"/>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503C8A">
      <w:pPr>
        <w:spacing w:line="288" w:lineRule="auto"/>
        <w:divId w:val="1940794275"/>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37639179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instruments. The following table presents contractual cash obligations with non-affiliates under agreements existing as of</w:t>
      </w:r>
      <w:r>
        <w:rPr>
          <w:rFonts w:ascii="inherit" w:eastAsia="Times New Roman" w:hAnsi="inherit"/>
          <w:sz w:val="20"/>
          <w:szCs w:val="20"/>
        </w:rPr>
        <w:t xml:space="preserve"> </w:t>
      </w:r>
      <w:r>
        <w:rPr>
          <w:rFonts w:ascii="inherit" w:eastAsia="Times New Roman" w:hAnsi="inherit"/>
          <w:sz w:val="20"/>
          <w:szCs w:val="20"/>
        </w:rPr>
        <w:t>September 30, 2019:</w:t>
      </w:r>
    </w:p>
    <w:tbl>
      <w:tblPr>
        <w:tblW w:w="5000" w:type="pct"/>
        <w:tblCellMar>
          <w:left w:w="0" w:type="dxa"/>
          <w:right w:w="0" w:type="dxa"/>
        </w:tblCellMar>
        <w:tblLook w:val="04A0" w:firstRow="1" w:lastRow="0" w:firstColumn="1" w:lastColumn="0" w:noHBand="0" w:noVBand="1"/>
      </w:tblPr>
      <w:tblGrid>
        <w:gridCol w:w="2869"/>
        <w:gridCol w:w="105"/>
        <w:gridCol w:w="132"/>
        <w:gridCol w:w="793"/>
        <w:gridCol w:w="45"/>
        <w:gridCol w:w="105"/>
        <w:gridCol w:w="132"/>
        <w:gridCol w:w="793"/>
        <w:gridCol w:w="45"/>
        <w:gridCol w:w="105"/>
        <w:gridCol w:w="132"/>
        <w:gridCol w:w="795"/>
        <w:gridCol w:w="47"/>
        <w:gridCol w:w="105"/>
        <w:gridCol w:w="132"/>
        <w:gridCol w:w="795"/>
        <w:gridCol w:w="47"/>
        <w:gridCol w:w="105"/>
        <w:gridCol w:w="133"/>
        <w:gridCol w:w="810"/>
        <w:gridCol w:w="81"/>
      </w:tblGrid>
      <w:tr w:rsidR="00000000">
        <w:trPr>
          <w:divId w:val="666980673"/>
        </w:trPr>
        <w:tc>
          <w:tcPr>
            <w:tcW w:w="0" w:type="auto"/>
            <w:gridSpan w:val="21"/>
            <w:vAlign w:val="center"/>
            <w:hideMark/>
          </w:tcPr>
          <w:p w:rsidR="00000000" w:rsidRDefault="00503C8A">
            <w:pPr>
              <w:spacing w:line="288" w:lineRule="auto"/>
              <w:jc w:val="both"/>
              <w:rPr>
                <w:rFonts w:eastAsia="Times New Roman"/>
                <w:sz w:val="20"/>
                <w:szCs w:val="20"/>
              </w:rPr>
            </w:pPr>
          </w:p>
        </w:tc>
      </w:tr>
      <w:tr w:rsidR="00000000">
        <w:trPr>
          <w:divId w:val="666980673"/>
        </w:trPr>
        <w:tc>
          <w:tcPr>
            <w:tcW w:w="17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66698067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4589428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Payments Due by Period</w:t>
            </w:r>
          </w:p>
        </w:tc>
      </w:tr>
      <w:tr w:rsidR="00000000">
        <w:trPr>
          <w:divId w:val="666980673"/>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(Millions of dollars)</w:t>
            </w:r>
          </w:p>
        </w:tc>
        <w:tc>
          <w:tcPr>
            <w:tcW w:w="0" w:type="auto"/>
            <w:tcMar>
              <w:top w:w="30" w:type="dxa"/>
              <w:left w:w="30" w:type="dxa"/>
              <w:bottom w:w="30" w:type="dxa"/>
              <w:right w:w="30" w:type="dxa"/>
            </w:tcMar>
            <w:vAlign w:val="bottom"/>
            <w:hideMark/>
          </w:tcPr>
          <w:p w:rsidR="00000000" w:rsidRDefault="00503C8A">
            <w:pPr>
              <w:divId w:val="8163395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503C8A">
            <w:pPr>
              <w:divId w:val="4027943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Fiscal</w:t>
            </w:r>
          </w:p>
          <w:p w:rsidR="00000000" w:rsidRDefault="00503C8A">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503C8A">
            <w:pPr>
              <w:divId w:val="18125587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Fiscal</w:t>
            </w:r>
            <w:r>
              <w:rPr>
                <w:rFonts w:ascii="inherit" w:eastAsia="Times New Roman" w:hAnsi="inherit"/>
                <w:sz w:val="20"/>
                <w:szCs w:val="20"/>
              </w:rPr>
              <w:br/>
            </w:r>
            <w:r>
              <w:rPr>
                <w:rFonts w:ascii="inherit" w:eastAsia="Times New Roman" w:hAnsi="inherit"/>
                <w:sz w:val="20"/>
                <w:szCs w:val="20"/>
              </w:rPr>
              <w:t>2021 - 2022</w:t>
            </w:r>
          </w:p>
        </w:tc>
        <w:tc>
          <w:tcPr>
            <w:tcW w:w="0" w:type="auto"/>
            <w:tcMar>
              <w:top w:w="30" w:type="dxa"/>
              <w:left w:w="30" w:type="dxa"/>
              <w:bottom w:w="30" w:type="dxa"/>
              <w:right w:w="30" w:type="dxa"/>
            </w:tcMar>
            <w:vAlign w:val="bottom"/>
            <w:hideMark/>
          </w:tcPr>
          <w:p w:rsidR="00000000" w:rsidRDefault="00503C8A">
            <w:pPr>
              <w:divId w:val="10022449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Fiscal</w:t>
            </w:r>
            <w:r>
              <w:rPr>
                <w:rFonts w:ascii="inherit" w:eastAsia="Times New Roman" w:hAnsi="inherit"/>
                <w:sz w:val="20"/>
                <w:szCs w:val="20"/>
              </w:rPr>
              <w:br/>
            </w:r>
            <w:r>
              <w:rPr>
                <w:rFonts w:ascii="inherit" w:eastAsia="Times New Roman" w:hAnsi="inherit"/>
                <w:sz w:val="20"/>
                <w:szCs w:val="20"/>
              </w:rPr>
              <w:t>2023 - 2024</w:t>
            </w:r>
          </w:p>
        </w:tc>
        <w:tc>
          <w:tcPr>
            <w:tcW w:w="0" w:type="auto"/>
            <w:tcMar>
              <w:top w:w="30" w:type="dxa"/>
              <w:left w:w="30" w:type="dxa"/>
              <w:bottom w:w="30" w:type="dxa"/>
              <w:right w:w="30" w:type="dxa"/>
            </w:tcMar>
            <w:vAlign w:val="bottom"/>
            <w:hideMark/>
          </w:tcPr>
          <w:p w:rsidR="00000000" w:rsidRDefault="00503C8A">
            <w:pPr>
              <w:divId w:val="17261723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Thereafter</w:t>
            </w:r>
          </w:p>
        </w:tc>
      </w:tr>
      <w:tr w:rsidR="00000000">
        <w:trPr>
          <w:divId w:val="66698067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Long-term debt (a)</w:t>
            </w:r>
          </w:p>
        </w:tc>
        <w:tc>
          <w:tcPr>
            <w:tcW w:w="0" w:type="auto"/>
            <w:shd w:val="clear" w:color="auto" w:fill="CCEEFF"/>
            <w:tcMar>
              <w:top w:w="30" w:type="dxa"/>
              <w:left w:w="30" w:type="dxa"/>
              <w:bottom w:w="30" w:type="dxa"/>
              <w:right w:w="30" w:type="dxa"/>
            </w:tcMar>
            <w:vAlign w:val="bottom"/>
            <w:hideMark/>
          </w:tcPr>
          <w:p w:rsidR="00000000" w:rsidRDefault="00503C8A">
            <w:pPr>
              <w:divId w:val="1197934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5,856.6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794637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24.0</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945673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355.2</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286929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1,667.6</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403977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3,809.8</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66698067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on long-term fixed-rate debt (a)(b)(c)</w:t>
            </w:r>
          </w:p>
        </w:tc>
        <w:tc>
          <w:tcPr>
            <w:tcW w:w="0" w:type="auto"/>
            <w:tcMar>
              <w:top w:w="30" w:type="dxa"/>
              <w:left w:w="30" w:type="dxa"/>
              <w:bottom w:w="30" w:type="dxa"/>
              <w:right w:w="30" w:type="dxa"/>
            </w:tcMar>
            <w:vAlign w:val="bottom"/>
            <w:hideMark/>
          </w:tcPr>
          <w:p w:rsidR="00000000" w:rsidRDefault="00503C8A">
            <w:pPr>
              <w:divId w:val="504126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2,250.8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76127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273.2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28405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533.1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47524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475.3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20889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969.2</w:t>
            </w:r>
          </w:p>
        </w:tc>
        <w:tc>
          <w:tcPr>
            <w:tcW w:w="0" w:type="auto"/>
            <w:vAlign w:val="bottom"/>
            <w:hideMark/>
          </w:tcPr>
          <w:p w:rsidR="00000000" w:rsidRDefault="00503C8A">
            <w:pPr>
              <w:rPr>
                <w:rFonts w:eastAsia="Times New Roman"/>
                <w:sz w:val="20"/>
                <w:szCs w:val="20"/>
              </w:rPr>
            </w:pPr>
          </w:p>
        </w:tc>
      </w:tr>
      <w:tr w:rsidR="00000000">
        <w:trPr>
          <w:divId w:val="66698067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503C8A">
            <w:pPr>
              <w:divId w:val="1136724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511.8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22715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193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156.9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01614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115.3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554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139.2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6698067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Propane supply contracts</w:t>
            </w:r>
          </w:p>
        </w:tc>
        <w:tc>
          <w:tcPr>
            <w:tcW w:w="0" w:type="auto"/>
            <w:tcMar>
              <w:top w:w="30" w:type="dxa"/>
              <w:left w:w="30" w:type="dxa"/>
              <w:bottom w:w="30" w:type="dxa"/>
              <w:right w:w="30" w:type="dxa"/>
            </w:tcMar>
            <w:vAlign w:val="bottom"/>
            <w:hideMark/>
          </w:tcPr>
          <w:p w:rsidR="00000000" w:rsidRDefault="00503C8A">
            <w:pPr>
              <w:divId w:val="1616709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40882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30589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54976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31416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66698067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 supply contracts</w:t>
            </w:r>
          </w:p>
        </w:tc>
        <w:tc>
          <w:tcPr>
            <w:tcW w:w="0" w:type="auto"/>
            <w:shd w:val="clear" w:color="auto" w:fill="CCEEFF"/>
            <w:tcMar>
              <w:top w:w="30" w:type="dxa"/>
              <w:left w:w="30" w:type="dxa"/>
              <w:bottom w:w="30" w:type="dxa"/>
              <w:right w:w="30" w:type="dxa"/>
            </w:tcMar>
            <w:vAlign w:val="bottom"/>
            <w:hideMark/>
          </w:tcPr>
          <w:p w:rsidR="00000000" w:rsidRDefault="00503C8A">
            <w:pPr>
              <w:divId w:val="693578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449.5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49585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449.5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32013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27139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62693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6698067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supply contracts</w:t>
            </w:r>
          </w:p>
        </w:tc>
        <w:tc>
          <w:tcPr>
            <w:tcW w:w="0" w:type="auto"/>
            <w:tcMar>
              <w:top w:w="30" w:type="dxa"/>
              <w:left w:w="30" w:type="dxa"/>
              <w:bottom w:w="30" w:type="dxa"/>
              <w:right w:w="30" w:type="dxa"/>
            </w:tcMar>
            <w:vAlign w:val="bottom"/>
            <w:hideMark/>
          </w:tcPr>
          <w:p w:rsidR="00000000" w:rsidRDefault="00503C8A">
            <w:pPr>
              <w:divId w:val="516508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845.4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34567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337.6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15520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366.8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02831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111.4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61025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29.6</w:t>
            </w:r>
          </w:p>
        </w:tc>
        <w:tc>
          <w:tcPr>
            <w:tcW w:w="0" w:type="auto"/>
            <w:vAlign w:val="bottom"/>
            <w:hideMark/>
          </w:tcPr>
          <w:p w:rsidR="00000000" w:rsidRDefault="00503C8A">
            <w:pPr>
              <w:rPr>
                <w:rFonts w:eastAsia="Times New Roman"/>
                <w:sz w:val="20"/>
                <w:szCs w:val="20"/>
              </w:rPr>
            </w:pPr>
          </w:p>
        </w:tc>
      </w:tr>
      <w:tr w:rsidR="00000000">
        <w:trPr>
          <w:divId w:val="66698067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 supply, storage and transportation contracts</w:t>
            </w:r>
          </w:p>
        </w:tc>
        <w:tc>
          <w:tcPr>
            <w:tcW w:w="0" w:type="auto"/>
            <w:shd w:val="clear" w:color="auto" w:fill="CCEEFF"/>
            <w:tcMar>
              <w:top w:w="30" w:type="dxa"/>
              <w:left w:w="30" w:type="dxa"/>
              <w:bottom w:w="30" w:type="dxa"/>
              <w:right w:w="30" w:type="dxa"/>
            </w:tcMar>
            <w:vAlign w:val="bottom"/>
            <w:hideMark/>
          </w:tcPr>
          <w:p w:rsidR="00000000" w:rsidRDefault="00503C8A">
            <w:pPr>
              <w:divId w:val="1134562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313.6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8762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99.0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24183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72757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40154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52.6</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6698067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Derivative instruments (d)</w:t>
            </w:r>
          </w:p>
        </w:tc>
        <w:tc>
          <w:tcPr>
            <w:tcW w:w="0" w:type="auto"/>
            <w:tcMar>
              <w:top w:w="30" w:type="dxa"/>
              <w:left w:w="30" w:type="dxa"/>
              <w:bottom w:w="30" w:type="dxa"/>
              <w:right w:w="30" w:type="dxa"/>
            </w:tcMar>
            <w:vAlign w:val="bottom"/>
            <w:hideMark/>
          </w:tcPr>
          <w:p w:rsidR="00000000" w:rsidRDefault="00503C8A">
            <w:pPr>
              <w:divId w:val="1431585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121.0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19079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83.2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14047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36549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50298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66698067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503C8A">
            <w:pPr>
              <w:divId w:val="5534658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10,364.8</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626741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1,383.0</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206198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1,554.4</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92844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2,427.0</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575053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5,000.4</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872188554"/>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Based upon stated maturity dates for debt outstanding at</w:t>
            </w:r>
            <w:r>
              <w:rPr>
                <w:rFonts w:ascii="inherit" w:eastAsia="Times New Roman" w:hAnsi="inherit"/>
                <w:sz w:val="20"/>
                <w:szCs w:val="20"/>
              </w:rPr>
              <w:t xml:space="preserve"> </w:t>
            </w:r>
            <w:r>
              <w:rPr>
                <w:rFonts w:ascii="inherit" w:eastAsia="Times New Roman" w:hAnsi="inherit"/>
                <w:sz w:val="20"/>
                <w:szCs w:val="20"/>
              </w:rPr>
              <w:t>September 30, 2019.</w:t>
            </w:r>
          </w:p>
        </w:tc>
      </w:tr>
    </w:tbl>
    <w:p w:rsidR="00000000" w:rsidRDefault="00503C8A">
      <w:pPr>
        <w:divId w:val="119425987"/>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6681"/>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36648025"/>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Based upon stated interest rates adjusted for the effects of interest rate swaps.</w:t>
            </w:r>
          </w:p>
        </w:tc>
      </w:tr>
    </w:tbl>
    <w:p w:rsidR="00000000" w:rsidRDefault="00503C8A">
      <w:pPr>
        <w:divId w:val="119425987"/>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011756743"/>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Calculated using applicable interest rates or forward interest rate curves, and UGI’s and its subsidiaries’</w:t>
            </w:r>
            <w:r>
              <w:rPr>
                <w:rFonts w:ascii="inherit" w:eastAsia="Times New Roman" w:hAnsi="inherit"/>
                <w:sz w:val="20"/>
                <w:szCs w:val="20"/>
              </w:rPr>
              <w:t xml:space="preserve"> </w:t>
            </w:r>
            <w:r>
              <w:rPr>
                <w:rFonts w:ascii="inherit" w:eastAsia="Times New Roman" w:hAnsi="inherit"/>
                <w:sz w:val="20"/>
                <w:szCs w:val="20"/>
              </w:rPr>
              <w:t>leverage ratios, as of</w:t>
            </w:r>
            <w:r>
              <w:rPr>
                <w:rFonts w:ascii="inherit" w:eastAsia="Times New Roman" w:hAnsi="inherit"/>
                <w:sz w:val="20"/>
                <w:szCs w:val="20"/>
              </w:rPr>
              <w:t xml:space="preserve"> </w:t>
            </w:r>
            <w:r>
              <w:rPr>
                <w:rFonts w:ascii="inherit" w:eastAsia="Times New Roman" w:hAnsi="inherit"/>
                <w:sz w:val="20"/>
                <w:szCs w:val="20"/>
              </w:rPr>
              <w:t>September 30, 2019.</w:t>
            </w:r>
          </w:p>
        </w:tc>
      </w:tr>
    </w:tbl>
    <w:p w:rsidR="00000000" w:rsidRDefault="00503C8A">
      <w:pPr>
        <w:divId w:val="119425987"/>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407390642"/>
              <w:rPr>
                <w:rFonts w:eastAsia="Times New Roman"/>
                <w:sz w:val="20"/>
                <w:szCs w:val="20"/>
              </w:rPr>
            </w:pPr>
            <w:r>
              <w:rPr>
                <w:rFonts w:ascii="inherit" w:eastAsia="Times New Roman" w:hAnsi="inherit"/>
                <w:sz w:val="20"/>
                <w:szCs w:val="20"/>
              </w:rPr>
              <w:t>(d)</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Represents the sum of amounts due if derivative instrument liabilities were settled at the</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amounts reflected in the Consolidated Balance Sheet (but excluding amounts associated with interest rate and cross-currency swaps).</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“Other noncur</w:t>
      </w:r>
      <w:r>
        <w:rPr>
          <w:rFonts w:ascii="inherit" w:eastAsia="Times New Roman" w:hAnsi="inherit"/>
          <w:sz w:val="20"/>
          <w:szCs w:val="20"/>
        </w:rPr>
        <w:t>rent liabilities”</w:t>
      </w:r>
      <w:r>
        <w:rPr>
          <w:rFonts w:ascii="inherit" w:eastAsia="Times New Roman" w:hAnsi="inherit"/>
          <w:sz w:val="20"/>
          <w:szCs w:val="20"/>
        </w:rPr>
        <w:t xml:space="preserve"> </w:t>
      </w:r>
      <w:r>
        <w:rPr>
          <w:rFonts w:ascii="inherit" w:eastAsia="Times New Roman" w:hAnsi="inherit"/>
          <w:sz w:val="20"/>
          <w:szCs w:val="20"/>
        </w:rPr>
        <w:t>included in our Consolidated Balance Sheet at</w:t>
      </w:r>
      <w:r>
        <w:rPr>
          <w:rFonts w:ascii="inherit" w:eastAsia="Times New Roman" w:hAnsi="inherit"/>
          <w:sz w:val="20"/>
          <w:szCs w:val="20"/>
        </w:rPr>
        <w:t xml:space="preserve"> </w:t>
      </w:r>
      <w:r>
        <w:rPr>
          <w:rFonts w:ascii="inherit" w:eastAsia="Times New Roman" w:hAnsi="inherit"/>
          <w:sz w:val="20"/>
          <w:szCs w:val="20"/>
        </w:rPr>
        <w:t>September 30, 2019, principally comprise regulatory liabilities (see</w:t>
      </w:r>
      <w:r>
        <w:rPr>
          <w:rFonts w:ascii="inherit" w:eastAsia="Times New Roman" w:hAnsi="inherit"/>
          <w:sz w:val="20"/>
          <w:szCs w:val="20"/>
        </w:rPr>
        <w:t xml:space="preserve"> </w:t>
      </w:r>
      <w:r>
        <w:rPr>
          <w:rFonts w:ascii="inherit" w:eastAsia="Times New Roman" w:hAnsi="inherit"/>
          <w:sz w:val="20"/>
          <w:szCs w:val="20"/>
        </w:rPr>
        <w:t>Note 9</w:t>
      </w:r>
      <w:r>
        <w:rPr>
          <w:rFonts w:ascii="inherit" w:eastAsia="Times New Roman" w:hAnsi="inherit"/>
          <w:sz w:val="20"/>
          <w:szCs w:val="20"/>
        </w:rPr>
        <w:t xml:space="preserve"> </w:t>
      </w:r>
      <w:r>
        <w:rPr>
          <w:rFonts w:ascii="inherit" w:eastAsia="Times New Roman" w:hAnsi="inherit"/>
          <w:sz w:val="20"/>
          <w:szCs w:val="20"/>
        </w:rPr>
        <w:t>to Consolidated Financial Statements); refundable tank and cylinder deposits (as further described in</w:t>
      </w:r>
      <w:r>
        <w:rPr>
          <w:rFonts w:ascii="inherit" w:eastAsia="Times New Roman" w:hAnsi="inherit"/>
          <w:sz w:val="20"/>
          <w:szCs w:val="20"/>
        </w:rPr>
        <w:t xml:space="preserve"> </w:t>
      </w:r>
      <w:r>
        <w:rPr>
          <w:rFonts w:ascii="inherit" w:eastAsia="Times New Roman" w:hAnsi="inherit"/>
          <w:sz w:val="20"/>
          <w:szCs w:val="20"/>
        </w:rPr>
        <w:t>Note 2</w:t>
      </w:r>
      <w:r>
        <w:rPr>
          <w:rFonts w:ascii="inherit" w:eastAsia="Times New Roman" w:hAnsi="inherit"/>
          <w:sz w:val="20"/>
          <w:szCs w:val="20"/>
        </w:rPr>
        <w:t xml:space="preserve"> </w:t>
      </w:r>
      <w:r>
        <w:rPr>
          <w:rFonts w:ascii="inherit" w:eastAsia="Times New Roman" w:hAnsi="inherit"/>
          <w:sz w:val="20"/>
          <w:szCs w:val="20"/>
        </w:rPr>
        <w:t>to Cons</w:t>
      </w:r>
      <w:r>
        <w:rPr>
          <w:rFonts w:ascii="inherit" w:eastAsia="Times New Roman" w:hAnsi="inherit"/>
          <w:sz w:val="20"/>
          <w:szCs w:val="20"/>
        </w:rPr>
        <w:t>olidated Financial Statements under the caption</w:t>
      </w:r>
      <w:r>
        <w:rPr>
          <w:rFonts w:ascii="inherit" w:eastAsia="Times New Roman" w:hAnsi="inherit"/>
          <w:sz w:val="20"/>
          <w:szCs w:val="20"/>
        </w:rPr>
        <w:t xml:space="preserve"> </w:t>
      </w:r>
      <w:r>
        <w:rPr>
          <w:rFonts w:ascii="inherit" w:eastAsia="Times New Roman" w:hAnsi="inherit"/>
          <w:sz w:val="20"/>
          <w:szCs w:val="20"/>
        </w:rPr>
        <w:t>“Refundable Tank and Cylinder Deposits”); litigation, property and casualty liabilities and obligations under environmental remediation agreements (see</w:t>
      </w:r>
      <w:r>
        <w:rPr>
          <w:rFonts w:ascii="inherit" w:eastAsia="Times New Roman" w:hAnsi="inherit"/>
          <w:sz w:val="20"/>
          <w:szCs w:val="20"/>
        </w:rPr>
        <w:t xml:space="preserve"> </w:t>
      </w:r>
      <w:r>
        <w:rPr>
          <w:rFonts w:ascii="inherit" w:eastAsia="Times New Roman" w:hAnsi="inherit"/>
          <w:color w:val="000000"/>
          <w:sz w:val="20"/>
          <w:szCs w:val="20"/>
        </w:rPr>
        <w:t>Note 16</w:t>
      </w:r>
      <w:r>
        <w:rPr>
          <w:rFonts w:ascii="inherit" w:eastAsia="Times New Roman" w:hAnsi="inherit"/>
          <w:sz w:val="20"/>
          <w:szCs w:val="20"/>
        </w:rPr>
        <w:t xml:space="preserve"> </w:t>
      </w:r>
      <w:r>
        <w:rPr>
          <w:rFonts w:ascii="inherit" w:eastAsia="Times New Roman" w:hAnsi="inherit"/>
          <w:sz w:val="20"/>
          <w:szCs w:val="20"/>
        </w:rPr>
        <w:t>to Consolidated Financial Statements); pension a</w:t>
      </w:r>
      <w:r>
        <w:rPr>
          <w:rFonts w:ascii="inherit" w:eastAsia="Times New Roman" w:hAnsi="inherit"/>
          <w:sz w:val="20"/>
          <w:szCs w:val="20"/>
        </w:rPr>
        <w:t>nd other postretirement benefit liabilities recorded in accordance with accounting guidance relating to employee retirement plans (see</w:t>
      </w:r>
      <w:r>
        <w:rPr>
          <w:rFonts w:ascii="inherit" w:eastAsia="Times New Roman" w:hAnsi="inherit"/>
          <w:sz w:val="20"/>
          <w:szCs w:val="20"/>
        </w:rPr>
        <w:t xml:space="preserve"> </w:t>
      </w:r>
      <w:r>
        <w:rPr>
          <w:rFonts w:ascii="inherit" w:eastAsia="Times New Roman" w:hAnsi="inherit"/>
          <w:color w:val="000000"/>
          <w:sz w:val="20"/>
          <w:szCs w:val="20"/>
        </w:rPr>
        <w:t>Note 8</w:t>
      </w:r>
      <w:r>
        <w:rPr>
          <w:rFonts w:ascii="inherit" w:eastAsia="Times New Roman" w:hAnsi="inherit"/>
          <w:sz w:val="20"/>
          <w:szCs w:val="20"/>
        </w:rPr>
        <w:t xml:space="preserve"> </w:t>
      </w:r>
      <w:r>
        <w:rPr>
          <w:rFonts w:ascii="inherit" w:eastAsia="Times New Roman" w:hAnsi="inherit"/>
          <w:sz w:val="20"/>
          <w:szCs w:val="20"/>
        </w:rPr>
        <w:t>to Consolidated Financial Statements); and liabilities associated with executive compensation plans (see</w:t>
      </w:r>
      <w:r>
        <w:rPr>
          <w:rFonts w:ascii="inherit" w:eastAsia="Times New Roman" w:hAnsi="inherit"/>
          <w:sz w:val="20"/>
          <w:szCs w:val="20"/>
        </w:rPr>
        <w:t xml:space="preserve"> </w:t>
      </w:r>
      <w:r>
        <w:rPr>
          <w:rFonts w:ascii="inherit" w:eastAsia="Times New Roman" w:hAnsi="inherit"/>
          <w:color w:val="000000"/>
          <w:sz w:val="20"/>
          <w:szCs w:val="20"/>
        </w:rPr>
        <w:t>Note 14</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o Consolidated Financial Statements). These liabilities are not included in the table of Contractual Cash Obligations and Commitments because they are estimates of future payments and not contractually fixed as to timing or amount. Required minimum contrib</w:t>
      </w:r>
      <w:r>
        <w:rPr>
          <w:rFonts w:ascii="inherit" w:eastAsia="Times New Roman" w:hAnsi="inherit"/>
          <w:sz w:val="20"/>
          <w:szCs w:val="20"/>
        </w:rPr>
        <w:t>utions to UGI Utilities’</w:t>
      </w:r>
      <w:r>
        <w:rPr>
          <w:rFonts w:ascii="inherit" w:eastAsia="Times New Roman" w:hAnsi="inherit"/>
          <w:sz w:val="20"/>
          <w:szCs w:val="20"/>
        </w:rPr>
        <w:t xml:space="preserve"> </w:t>
      </w:r>
      <w:r>
        <w:rPr>
          <w:rFonts w:ascii="inherit" w:eastAsia="Times New Roman" w:hAnsi="inherit"/>
          <w:sz w:val="20"/>
          <w:szCs w:val="20"/>
        </w:rPr>
        <w:t>pension plan (as further described below under</w:t>
      </w:r>
      <w:r>
        <w:rPr>
          <w:rFonts w:ascii="inherit" w:eastAsia="Times New Roman" w:hAnsi="inherit"/>
          <w:sz w:val="20"/>
          <w:szCs w:val="20"/>
        </w:rPr>
        <w:t xml:space="preserve"> </w:t>
      </w:r>
      <w:r>
        <w:rPr>
          <w:rFonts w:ascii="inherit" w:eastAsia="Times New Roman" w:hAnsi="inherit"/>
          <w:sz w:val="20"/>
          <w:szCs w:val="20"/>
        </w:rPr>
        <w:t xml:space="preserve">“U.S. Pension Plan”) in Fiscal 2020 are not expected to be material. Required minimum contributions to the U.S. Pension Plan in years beyond Fiscal 2020 will depend, in large part, on </w:t>
      </w:r>
      <w:r>
        <w:rPr>
          <w:rFonts w:ascii="inherit" w:eastAsia="Times New Roman" w:hAnsi="inherit"/>
          <w:sz w:val="20"/>
          <w:szCs w:val="20"/>
        </w:rPr>
        <w:t>the impacts of future returns on pension plan assets and interest rates on pension plan liabilities. Certain of our operating lease arrangements, primarily vehicle leases with remaining lease terms of one to ten years, have residual value guarantees. Altho</w:t>
      </w:r>
      <w:r>
        <w:rPr>
          <w:rFonts w:ascii="inherit" w:eastAsia="Times New Roman" w:hAnsi="inherit"/>
          <w:sz w:val="20"/>
          <w:szCs w:val="20"/>
        </w:rPr>
        <w:t>ugh such fair values at the end of the leases have historically exceeded the guaranteed amount, at</w:t>
      </w:r>
      <w:r>
        <w:rPr>
          <w:rFonts w:ascii="inherit" w:eastAsia="Times New Roman" w:hAnsi="inherit"/>
          <w:sz w:val="20"/>
          <w:szCs w:val="20"/>
        </w:rPr>
        <w:t xml:space="preserve"> </w:t>
      </w:r>
      <w:r>
        <w:rPr>
          <w:rFonts w:ascii="inherit" w:eastAsia="Times New Roman" w:hAnsi="inherit"/>
          <w:sz w:val="20"/>
          <w:szCs w:val="20"/>
        </w:rPr>
        <w:t>September 30, 2019, the maximum potential amount of future payments under lease guarantees assuming the leased equipment was deemed worthless was approximate</w:t>
      </w:r>
      <w:r>
        <w:rPr>
          <w:rFonts w:ascii="inherit" w:eastAsia="Times New Roman" w:hAnsi="inherit"/>
          <w:sz w:val="20"/>
          <w:szCs w:val="20"/>
        </w:rPr>
        <w:t>ly</w:t>
      </w:r>
      <w:r>
        <w:rPr>
          <w:rFonts w:ascii="inherit" w:eastAsia="Times New Roman" w:hAnsi="inherit"/>
          <w:sz w:val="20"/>
          <w:szCs w:val="20"/>
        </w:rPr>
        <w:t xml:space="preserve"> </w:t>
      </w:r>
      <w:r>
        <w:rPr>
          <w:rFonts w:ascii="inherit" w:eastAsia="Times New Roman" w:hAnsi="inherit"/>
          <w:sz w:val="20"/>
          <w:szCs w:val="20"/>
        </w:rPr>
        <w:t>$60 million.</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U.S. Pension Plan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U.S. Pension Plan is a defined benefit pension plan for employees hired prior to January 1, 2009, of UGI, UGI Utilities and certain of UGI’s other domestic wholly owned subsidiaries. The fair values of the U.S. Pension</w:t>
      </w:r>
      <w:r>
        <w:rPr>
          <w:rFonts w:ascii="inherit" w:eastAsia="Times New Roman" w:hAnsi="inherit"/>
          <w:sz w:val="20"/>
          <w:szCs w:val="20"/>
        </w:rPr>
        <w:t xml:space="preserve"> Plan’s assets totaled</w:t>
      </w:r>
      <w:r>
        <w:rPr>
          <w:rFonts w:ascii="inherit" w:eastAsia="Times New Roman" w:hAnsi="inherit"/>
          <w:sz w:val="20"/>
          <w:szCs w:val="20"/>
        </w:rPr>
        <w:t xml:space="preserve"> </w:t>
      </w:r>
      <w:r>
        <w:rPr>
          <w:rFonts w:ascii="inherit" w:eastAsia="Times New Roman" w:hAnsi="inherit"/>
          <w:sz w:val="20"/>
          <w:szCs w:val="20"/>
        </w:rPr>
        <w:t>$529.1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$531.7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underfunded positions of the U.S. Pension Plan, defined as the excess of the PBO over the U.S. Pension Plan’s assets,</w:t>
      </w:r>
      <w:r>
        <w:rPr>
          <w:rFonts w:ascii="inherit" w:eastAsia="Times New Roman" w:hAnsi="inherit"/>
          <w:sz w:val="20"/>
          <w:szCs w:val="20"/>
        </w:rPr>
        <w:t xml:space="preserve"> were $176.1 million and $79.5 million, respectively.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believe we are in compliance with regulations governing defined benefit pension plans, including the ERISA rules and regulations.</w:t>
      </w:r>
      <w:r>
        <w:rPr>
          <w:rFonts w:ascii="inherit" w:eastAsia="Times New Roman" w:hAnsi="inherit"/>
          <w:sz w:val="20"/>
          <w:szCs w:val="20"/>
        </w:rPr>
        <w:t xml:space="preserve"> </w:t>
      </w:r>
      <w:r>
        <w:rPr>
          <w:rFonts w:ascii="inherit" w:eastAsia="Times New Roman" w:hAnsi="inherit"/>
          <w:sz w:val="20"/>
          <w:szCs w:val="20"/>
        </w:rPr>
        <w:t>Required minimum contributions to the U.S. Pension Plan in Fiscal 202</w:t>
      </w:r>
      <w:r>
        <w:rPr>
          <w:rFonts w:ascii="inherit" w:eastAsia="Times New Roman" w:hAnsi="inherit"/>
          <w:sz w:val="20"/>
          <w:szCs w:val="20"/>
        </w:rPr>
        <w:t>0 are not expected to be material. Pre-tax pension cost associated with the U.S. Pension Plan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$6.1 million. Pre-tax pension cost associated with the U.S. Pension Plan in Fiscal</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is expected to be approximately $9.3 million.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GAAP guid</w:t>
      </w:r>
      <w:r>
        <w:rPr>
          <w:rFonts w:ascii="inherit" w:eastAsia="Times New Roman" w:hAnsi="inherit"/>
          <w:sz w:val="20"/>
          <w:szCs w:val="20"/>
        </w:rPr>
        <w:t>ance associated with pension and other postretirement plans generally requires recognition of an asset or liability in the statement of financial position reflecting the funded status of pension and other postretirement benefit plans with current year chan</w:t>
      </w:r>
      <w:r>
        <w:rPr>
          <w:rFonts w:ascii="inherit" w:eastAsia="Times New Roman" w:hAnsi="inherit"/>
          <w:sz w:val="20"/>
          <w:szCs w:val="20"/>
        </w:rPr>
        <w:t>ges recognized in shareholders’</w:t>
      </w:r>
      <w:r>
        <w:rPr>
          <w:rFonts w:ascii="inherit" w:eastAsia="Times New Roman" w:hAnsi="inherit"/>
          <w:sz w:val="20"/>
          <w:szCs w:val="20"/>
        </w:rPr>
        <w:t xml:space="preserve"> </w:t>
      </w:r>
      <w:r>
        <w:rPr>
          <w:rFonts w:ascii="inherit" w:eastAsia="Times New Roman" w:hAnsi="inherit"/>
          <w:sz w:val="20"/>
          <w:szCs w:val="20"/>
        </w:rPr>
        <w:t>equity unless such amounts are subject to regulatory recovery. At</w:t>
      </w:r>
      <w:r>
        <w:rPr>
          <w:rFonts w:ascii="inherit" w:eastAsia="Times New Roman" w:hAnsi="inherit"/>
          <w:sz w:val="20"/>
          <w:szCs w:val="20"/>
        </w:rPr>
        <w:t xml:space="preserve"> </w:t>
      </w:r>
      <w:r>
        <w:rPr>
          <w:rFonts w:ascii="inherit" w:eastAsia="Times New Roman" w:hAnsi="inherit"/>
          <w:sz w:val="20"/>
          <w:szCs w:val="20"/>
        </w:rPr>
        <w:t>September 30, 2019, we have recorded after-tax charges to UGI Corporation’s stockholders’</w:t>
      </w:r>
      <w:r>
        <w:rPr>
          <w:rFonts w:ascii="inherit" w:eastAsia="Times New Roman" w:hAnsi="inherit"/>
          <w:sz w:val="20"/>
          <w:szCs w:val="20"/>
        </w:rPr>
        <w:t xml:space="preserve"> </w:t>
      </w:r>
      <w:r>
        <w:rPr>
          <w:rFonts w:ascii="inherit" w:eastAsia="Times New Roman" w:hAnsi="inherit"/>
          <w:sz w:val="20"/>
          <w:szCs w:val="20"/>
        </w:rPr>
        <w:t>equity of</w:t>
      </w:r>
      <w:r>
        <w:rPr>
          <w:rFonts w:ascii="inherit" w:eastAsia="Times New Roman" w:hAnsi="inherit"/>
          <w:sz w:val="20"/>
          <w:szCs w:val="20"/>
        </w:rPr>
        <w:t xml:space="preserve"> </w:t>
      </w:r>
      <w:r>
        <w:rPr>
          <w:rFonts w:ascii="inherit" w:eastAsia="Times New Roman" w:hAnsi="inherit"/>
          <w:sz w:val="20"/>
          <w:szCs w:val="20"/>
        </w:rPr>
        <w:t>$25.7 million</w:t>
      </w:r>
      <w:r>
        <w:rPr>
          <w:rFonts w:ascii="inherit" w:eastAsia="Times New Roman" w:hAnsi="inherit"/>
          <w:sz w:val="20"/>
          <w:szCs w:val="20"/>
        </w:rPr>
        <w:t xml:space="preserve"> </w:t>
      </w:r>
      <w:r>
        <w:rPr>
          <w:rFonts w:ascii="inherit" w:eastAsia="Times New Roman" w:hAnsi="inherit"/>
          <w:sz w:val="20"/>
          <w:szCs w:val="20"/>
        </w:rPr>
        <w:t>and recorded regulatory assets totaling</w:t>
      </w:r>
      <w:r>
        <w:rPr>
          <w:rFonts w:ascii="inherit" w:eastAsia="Times New Roman" w:hAnsi="inherit"/>
          <w:sz w:val="20"/>
          <w:szCs w:val="20"/>
        </w:rPr>
        <w:t xml:space="preserve"> </w:t>
      </w:r>
    </w:p>
    <w:p w:rsidR="00000000" w:rsidRDefault="00503C8A">
      <w:pPr>
        <w:divId w:val="78782205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6</w:t>
      </w:r>
      <w:r>
        <w:rPr>
          <w:rFonts w:ascii="inherit" w:eastAsia="Times New Roman" w:hAnsi="inherit"/>
          <w:sz w:val="20"/>
          <w:szCs w:val="20"/>
        </w:rPr>
        <w:t>5</w:t>
      </w:r>
    </w:p>
    <w:p w:rsidR="00000000" w:rsidRDefault="00503C8A">
      <w:pPr>
        <w:divId w:val="119425987"/>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503C8A">
      <w:pPr>
        <w:spacing w:line="288" w:lineRule="auto"/>
        <w:divId w:val="1111054471"/>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48104806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$178.6 million</w:t>
      </w:r>
      <w:r>
        <w:rPr>
          <w:rFonts w:ascii="inherit" w:eastAsia="Times New Roman" w:hAnsi="inherit"/>
          <w:sz w:val="20"/>
          <w:szCs w:val="20"/>
        </w:rPr>
        <w:t xml:space="preserve"> </w:t>
      </w:r>
      <w:r>
        <w:rPr>
          <w:rFonts w:ascii="inherit" w:eastAsia="Times New Roman" w:hAnsi="inherit"/>
          <w:sz w:val="20"/>
          <w:szCs w:val="20"/>
        </w:rPr>
        <w:t xml:space="preserve">in order to reflect the funded status of our pension and other postretirement benefit plans. For a more detailed discussion of </w:t>
      </w:r>
      <w:r>
        <w:rPr>
          <w:rFonts w:ascii="inherit" w:eastAsia="Times New Roman" w:hAnsi="inherit"/>
          <w:sz w:val="20"/>
          <w:szCs w:val="20"/>
        </w:rPr>
        <w:t>the U.S. Pension Plan and our other postretirement benefit plans, see</w:t>
      </w:r>
      <w:r>
        <w:rPr>
          <w:rFonts w:ascii="inherit" w:eastAsia="Times New Roman" w:hAnsi="inherit"/>
          <w:sz w:val="20"/>
          <w:szCs w:val="20"/>
        </w:rPr>
        <w:t xml:space="preserve"> </w:t>
      </w:r>
      <w:r>
        <w:rPr>
          <w:rFonts w:ascii="inherit" w:eastAsia="Times New Roman" w:hAnsi="inherit"/>
          <w:sz w:val="20"/>
          <w:szCs w:val="20"/>
        </w:rPr>
        <w:t>Note 8</w:t>
      </w:r>
      <w:r>
        <w:rPr>
          <w:rFonts w:ascii="inherit" w:eastAsia="Times New Roman" w:hAnsi="inherit"/>
          <w:sz w:val="20"/>
          <w:szCs w:val="20"/>
        </w:rPr>
        <w:t xml:space="preserve"> </w:t>
      </w:r>
      <w:r>
        <w:rPr>
          <w:rFonts w:ascii="inherit" w:eastAsia="Times New Roman" w:hAnsi="inherit"/>
          <w:sz w:val="20"/>
          <w:szCs w:val="20"/>
        </w:rPr>
        <w:t>to Consolidated Financial Statements.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Related Party Transactions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we did not enter into any related-party transactions that had a</w:t>
      </w:r>
      <w:r>
        <w:rPr>
          <w:rFonts w:ascii="inherit" w:eastAsia="Times New Roman" w:hAnsi="inherit"/>
          <w:sz w:val="20"/>
          <w:szCs w:val="20"/>
        </w:rPr>
        <w:t xml:space="preserve"> material effect on our financial condition, results of operations or cash flows.</w:t>
      </w:r>
    </w:p>
    <w:p w:rsidR="00000000" w:rsidRDefault="00503C8A">
      <w:pPr>
        <w:spacing w:line="288" w:lineRule="auto"/>
        <w:divId w:val="164817014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Off-Balance-Sheet Arrangements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primarily enters into guarantee arrangements on behalf of its consolidated subsidiaries. These arrangements are not subject to the recognition and measurement guidance relating to guarantees under GAAP.</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do not have any off-balance-sheet arrangements</w:t>
      </w:r>
      <w:r>
        <w:rPr>
          <w:rFonts w:ascii="inherit" w:eastAsia="Times New Roman" w:hAnsi="inherit"/>
          <w:sz w:val="20"/>
          <w:szCs w:val="20"/>
        </w:rPr>
        <w:t xml:space="preserve"> that are expected to have a material effect on our financial condition, change in financial condition, revenues or expenses, results of operations, liquidity, capital expenditures or capital resources.</w:t>
      </w:r>
    </w:p>
    <w:p w:rsidR="00000000" w:rsidRDefault="00503C8A">
      <w:pPr>
        <w:spacing w:line="288" w:lineRule="auto"/>
        <w:divId w:val="162997029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Utility Regulatory Matters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Base Rate Filings. </w:t>
      </w:r>
      <w:r>
        <w:rPr>
          <w:rFonts w:ascii="inherit" w:eastAsia="Times New Roman" w:hAnsi="inherit"/>
          <w:sz w:val="20"/>
          <w:szCs w:val="20"/>
        </w:rPr>
        <w:t>On January 28, 2019, the merged Gas Utility filed a rate request with the PAPUC to increase the base operating revenues for residential, commercial and industrial customers throughout its Pennsylvania service territory by an aggregate</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As part of this rate request, Gas Utility also proposed to create uniform class rates under a single tariff such that all members of each customer class, throughout a consolidated UGI Gas service territory, would be charged the same base distr</w:t>
      </w:r>
      <w:r>
        <w:rPr>
          <w:rFonts w:ascii="inherit" w:eastAsia="Times New Roman" w:hAnsi="inherit"/>
          <w:sz w:val="20"/>
          <w:szCs w:val="20"/>
        </w:rPr>
        <w:t>ibution and purchased gas cost rates, and other surcharges, eliminating the need to maintain the former UGI North, UGI South, and UGI Central rate districts formed as part of the earlier merger.</w:t>
      </w:r>
      <w:r>
        <w:rPr>
          <w:rFonts w:ascii="inherit" w:eastAsia="Times New Roman" w:hAnsi="inherit"/>
          <w:sz w:val="20"/>
          <w:szCs w:val="20"/>
        </w:rPr>
        <w:t xml:space="preserve"> </w:t>
      </w:r>
      <w:r>
        <w:rPr>
          <w:rFonts w:ascii="inherit" w:eastAsia="Times New Roman" w:hAnsi="inherit"/>
          <w:sz w:val="20"/>
          <w:szCs w:val="20"/>
        </w:rPr>
        <w:t>In its initial filing, Gas Utility proposed a</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negative s</w:t>
      </w:r>
      <w:r>
        <w:rPr>
          <w:rFonts w:ascii="inherit" w:eastAsia="Times New Roman" w:hAnsi="inherit"/>
          <w:sz w:val="20"/>
          <w:szCs w:val="20"/>
        </w:rPr>
        <w:t>urcharge applicable to all customer distribution service bills to return to ratepayers</w:t>
      </w:r>
      <w:r>
        <w:rPr>
          <w:rFonts w:ascii="inherit" w:eastAsia="Times New Roman" w:hAnsi="inherit"/>
          <w:sz w:val="20"/>
          <w:szCs w:val="20"/>
        </w:rPr>
        <w:t xml:space="preserve"> </w:t>
      </w:r>
      <w:r>
        <w:rPr>
          <w:rFonts w:ascii="inherit" w:eastAsia="Times New Roman" w:hAnsi="inherit"/>
          <w:sz w:val="20"/>
          <w:szCs w:val="20"/>
        </w:rPr>
        <w:t>$24.0</w:t>
      </w:r>
      <w:r>
        <w:rPr>
          <w:rFonts w:ascii="inherit" w:eastAsia="Times New Roman" w:hAnsi="inherit"/>
          <w:sz w:val="20"/>
          <w:szCs w:val="20"/>
        </w:rPr>
        <w:t xml:space="preserve"> </w:t>
      </w:r>
      <w:r>
        <w:rPr>
          <w:rFonts w:ascii="inherit" w:eastAsia="Times New Roman" w:hAnsi="inherit"/>
          <w:sz w:val="20"/>
          <w:szCs w:val="20"/>
        </w:rPr>
        <w:t>million of tax benefits experienced by UGI Utilities over the period January 1, 2018 to June 30, 2018, plus applicable interest, thereby satisfying a requirement t</w:t>
      </w:r>
      <w:r>
        <w:rPr>
          <w:rFonts w:ascii="inherit" w:eastAsia="Times New Roman" w:hAnsi="inherit"/>
          <w:sz w:val="20"/>
          <w:szCs w:val="20"/>
        </w:rPr>
        <w:t>o make a proposal for distributing those benefits within three years of the May 17, 2018 Order. On October 4, 2019, the PAPUC issued a final Order approving a settlement that permits Gas Utility, effective October 11, 2019, to increase its base distributio</w:t>
      </w:r>
      <w:r>
        <w:rPr>
          <w:rFonts w:ascii="inherit" w:eastAsia="Times New Roman" w:hAnsi="inherit"/>
          <w:sz w:val="20"/>
          <w:szCs w:val="20"/>
        </w:rPr>
        <w:t>n revenues by</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 under a single tariff, approved a plan for uniform class rates, and permits the Company to extend its Energy Efficiency and Conservation and Growth Extension Tariff programs by an additional term of five years. The PAPUC’s final</w:t>
      </w:r>
      <w:r>
        <w:rPr>
          <w:rFonts w:ascii="inherit" w:eastAsia="Times New Roman" w:hAnsi="inherit"/>
          <w:sz w:val="20"/>
          <w:szCs w:val="20"/>
        </w:rPr>
        <w:t xml:space="preserve"> Order approved the negative surcharge, mentioned above, which became effective for a twelve-month period beginning on October 11, 2019, the effective date of Gas Utility’s new base rates.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On January 26, 2018, Electric Utility filed a rate request with </w:t>
      </w:r>
      <w:r>
        <w:rPr>
          <w:rFonts w:ascii="inherit" w:eastAsia="Times New Roman" w:hAnsi="inherit"/>
          <w:sz w:val="20"/>
          <w:szCs w:val="20"/>
        </w:rPr>
        <w:t>the PAPUC to increase its annual base distribution revenues by $9.2</w:t>
      </w:r>
      <w:r>
        <w:rPr>
          <w:rFonts w:ascii="inherit" w:eastAsia="Times New Roman" w:hAnsi="inherit"/>
          <w:sz w:val="20"/>
          <w:szCs w:val="20"/>
        </w:rPr>
        <w:t xml:space="preserve"> </w:t>
      </w:r>
      <w:r>
        <w:rPr>
          <w:rFonts w:ascii="inherit" w:eastAsia="Times New Roman" w:hAnsi="inherit"/>
          <w:sz w:val="20"/>
          <w:szCs w:val="20"/>
        </w:rPr>
        <w:t>million, which was later reduced by Electric Utility to</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 xml:space="preserve">million to reflect the impact of the TCJA and other adjustments. The increased revenues would fund ongoing system improvements </w:t>
      </w:r>
      <w:r>
        <w:rPr>
          <w:rFonts w:ascii="inherit" w:eastAsia="Times New Roman" w:hAnsi="inherit"/>
          <w:sz w:val="20"/>
          <w:szCs w:val="20"/>
        </w:rPr>
        <w:t>and operations necessary to maintain safe and reliable electric service. On October 25, 2018, the PAPUC approved a final Order providing for a</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 xml:space="preserve">million annual base distribution rate increase for Electric Utility, effective October 27, 2018. As part of </w:t>
      </w:r>
      <w:r>
        <w:rPr>
          <w:rFonts w:ascii="inherit" w:eastAsia="Times New Roman" w:hAnsi="inherit"/>
          <w:sz w:val="20"/>
          <w:szCs w:val="20"/>
        </w:rPr>
        <w:t>the final PAPUC Order, Electric Utility provided customers with a one-time</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 billing credit associated with 2018 TCJA tax benefits. On November 26, 2018, the Pennsylvania Office of Consumer Advocate filed an appeal to the Pennsylvania Commonweal</w:t>
      </w:r>
      <w:r>
        <w:rPr>
          <w:rFonts w:ascii="inherit" w:eastAsia="Times New Roman" w:hAnsi="inherit"/>
          <w:sz w:val="20"/>
          <w:szCs w:val="20"/>
        </w:rPr>
        <w:t>th Court challenging the PAPUC’s acceptance of UGI Utilities’</w:t>
      </w:r>
      <w:r>
        <w:rPr>
          <w:rFonts w:ascii="inherit" w:eastAsia="Times New Roman" w:hAnsi="inherit"/>
          <w:sz w:val="20"/>
          <w:szCs w:val="20"/>
        </w:rPr>
        <w:t xml:space="preserve"> </w:t>
      </w:r>
      <w:r>
        <w:rPr>
          <w:rFonts w:ascii="inherit" w:eastAsia="Times New Roman" w:hAnsi="inherit"/>
          <w:sz w:val="20"/>
          <w:szCs w:val="20"/>
        </w:rPr>
        <w:t>use of a fully projected future test year and handling of consolidated federal income tax benefits. UGI Utilities cannot predict the ultimate outcome of this appeal.</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August 31, 2017, the PA</w:t>
      </w:r>
      <w:r>
        <w:rPr>
          <w:rFonts w:ascii="inherit" w:eastAsia="Times New Roman" w:hAnsi="inherit"/>
          <w:sz w:val="20"/>
          <w:szCs w:val="20"/>
        </w:rPr>
        <w:t>PUC approved a previously filed Joint Petition for Approval of Settlement of all issues providing for an $11.3</w:t>
      </w:r>
      <w:r>
        <w:rPr>
          <w:rFonts w:ascii="inherit" w:eastAsia="Times New Roman" w:hAnsi="inherit"/>
          <w:sz w:val="20"/>
          <w:szCs w:val="20"/>
        </w:rPr>
        <w:t xml:space="preserve"> </w:t>
      </w:r>
      <w:r>
        <w:rPr>
          <w:rFonts w:ascii="inherit" w:eastAsia="Times New Roman" w:hAnsi="inherit"/>
          <w:sz w:val="20"/>
          <w:szCs w:val="20"/>
        </w:rPr>
        <w:t>million base distribution rate increase for PNG (now part of the consolidated UGI Gas service territory).</w:t>
      </w:r>
      <w:r>
        <w:rPr>
          <w:rFonts w:ascii="inherit" w:eastAsia="Times New Roman" w:hAnsi="inherit"/>
          <w:sz w:val="20"/>
          <w:szCs w:val="20"/>
        </w:rPr>
        <w:t xml:space="preserve"> </w:t>
      </w:r>
      <w:r>
        <w:rPr>
          <w:rFonts w:ascii="inherit" w:eastAsia="Times New Roman" w:hAnsi="inherit"/>
          <w:sz w:val="20"/>
          <w:szCs w:val="20"/>
        </w:rPr>
        <w:t>The increase became effective October 2</w:t>
      </w:r>
      <w:r>
        <w:rPr>
          <w:rFonts w:ascii="inherit" w:eastAsia="Times New Roman" w:hAnsi="inherit"/>
          <w:sz w:val="20"/>
          <w:szCs w:val="20"/>
        </w:rPr>
        <w:t>0, 2017.</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Manor Township, Pennsylvania Natural Gas</w:t>
      </w:r>
      <w:r>
        <w:rPr>
          <w:rFonts w:ascii="inherit" w:eastAsia="Times New Roman" w:hAnsi="inherit"/>
          <w:b/>
          <w:bCs/>
          <w:sz w:val="20"/>
          <w:szCs w:val="20"/>
        </w:rPr>
        <w:t xml:space="preserve"> </w:t>
      </w:r>
      <w:r>
        <w:rPr>
          <w:rFonts w:ascii="inherit" w:eastAsia="Times New Roman" w:hAnsi="inherit"/>
          <w:b/>
          <w:bCs/>
          <w:sz w:val="20"/>
          <w:szCs w:val="20"/>
        </w:rPr>
        <w:t>Incident Complaint.</w:t>
      </w:r>
      <w:r>
        <w:rPr>
          <w:rFonts w:ascii="inherit" w:eastAsia="Times New Roman" w:hAnsi="inherit"/>
          <w:sz w:val="20"/>
          <w:szCs w:val="20"/>
        </w:rPr>
        <w:t> In connection with a July 2, 2017, explosion in Manor Township, Lancaster County, Pennsylvania, that resulted in the death of one UGI Utilities employee and injuries to two UGI Utiliti</w:t>
      </w:r>
      <w:r>
        <w:rPr>
          <w:rFonts w:ascii="inherit" w:eastAsia="Times New Roman" w:hAnsi="inherit"/>
          <w:sz w:val="20"/>
          <w:szCs w:val="20"/>
        </w:rPr>
        <w:t>es employees and one sewer authority employee, and destroyed two residences and damaged several other homes, BIE filed a formal complaint at the PAPUC in which BIE alleged that UGI Utilities committed multiple violations of federal and state gas pipeline r</w:t>
      </w:r>
      <w:r>
        <w:rPr>
          <w:rFonts w:ascii="inherit" w:eastAsia="Times New Roman" w:hAnsi="inherit"/>
          <w:sz w:val="20"/>
          <w:szCs w:val="20"/>
        </w:rPr>
        <w:t>egulations in connection with its emergency response leading up to the explosion, and it requested that the PAPUC order UGI Utilities to pay approximately $2.1 million in civil penalties, which is the maximum allowable fine. On November 16, 2018, UGI Utili</w:t>
      </w:r>
      <w:r>
        <w:rPr>
          <w:rFonts w:ascii="inherit" w:eastAsia="Times New Roman" w:hAnsi="inherit"/>
          <w:sz w:val="20"/>
          <w:szCs w:val="20"/>
        </w:rPr>
        <w:t>ties filed its formal written answer contesting the BIE complaint. The matter remains pending before the PAPUC but is not expected to have a material impact on the Company’s consolidated financial statements.</w:t>
      </w:r>
    </w:p>
    <w:p w:rsidR="00000000" w:rsidRDefault="00503C8A">
      <w:pPr>
        <w:spacing w:line="288" w:lineRule="auto"/>
        <w:jc w:val="both"/>
        <w:divId w:val="119425987"/>
        <w:rPr>
          <w:rFonts w:eastAsia="Times New Roman"/>
          <w:sz w:val="20"/>
          <w:szCs w:val="20"/>
        </w:rPr>
      </w:pPr>
    </w:p>
    <w:p w:rsidR="00000000" w:rsidRDefault="00503C8A">
      <w:pPr>
        <w:divId w:val="204821147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66</w:t>
      </w:r>
    </w:p>
    <w:p w:rsidR="00000000" w:rsidRDefault="00503C8A">
      <w:pPr>
        <w:divId w:val="119425987"/>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503C8A">
      <w:pPr>
        <w:spacing w:line="288" w:lineRule="auto"/>
        <w:divId w:val="74136040"/>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07185245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Market Risk Disclosures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primary market risk exposures are (1) commodity price risk; (2) interest rate risk; and (3) foreign currency exchange rate risk. Although we use derivativ</w:t>
      </w:r>
      <w:r>
        <w:rPr>
          <w:rFonts w:ascii="inherit" w:eastAsia="Times New Roman" w:hAnsi="inherit"/>
          <w:sz w:val="20"/>
          <w:szCs w:val="20"/>
        </w:rPr>
        <w:t>e financial and commodity instruments to reduce market price risk associated with forecasted transactions, we do not use derivative financial and commodity instruments for speculative or trading purposes.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Commodity Price Risk</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risk associated with fluct</w:t>
      </w:r>
      <w:r>
        <w:rPr>
          <w:rFonts w:ascii="inherit" w:eastAsia="Times New Roman" w:hAnsi="inherit"/>
          <w:sz w:val="20"/>
          <w:szCs w:val="20"/>
        </w:rPr>
        <w:t>uations in the prices the Partnership and our UGI International operations pay for LPG is principally a result of market forces reflecting changes in supply and demand for LPG and other energy commodities. Their profitability is sensitive to changes in LPG</w:t>
      </w:r>
      <w:r>
        <w:rPr>
          <w:rFonts w:ascii="inherit" w:eastAsia="Times New Roman" w:hAnsi="inherit"/>
          <w:sz w:val="20"/>
          <w:szCs w:val="20"/>
        </w:rPr>
        <w:t xml:space="preserve"> supply costs. Increases in supply costs are generally passed on to customers. The Partnership and UGI International may not, however, always be able to pass through product cost increases fully or on a timely basis, particularly when product costs rise ra</w:t>
      </w:r>
      <w:r>
        <w:rPr>
          <w:rFonts w:ascii="inherit" w:eastAsia="Times New Roman" w:hAnsi="inherit"/>
          <w:sz w:val="20"/>
          <w:szCs w:val="20"/>
        </w:rPr>
        <w:t xml:space="preserve">pidly. In order to reduce the volatility of LPG market price risk, the Partnership uses contracts for the forward purchase or sale of propane, propane fixed-price supply agreements and over-the-counter derivative commodity instruments including price swap </w:t>
      </w:r>
      <w:r>
        <w:rPr>
          <w:rFonts w:ascii="inherit" w:eastAsia="Times New Roman" w:hAnsi="inherit"/>
          <w:sz w:val="20"/>
          <w:szCs w:val="20"/>
        </w:rPr>
        <w:t xml:space="preserve">contracts. Our UGI International operations use over-the-counter derivative commodity instruments and may from time to time enter into other derivative contracts, similar to those used by the Partnership, to reduce market risk associated with a portion of </w:t>
      </w:r>
      <w:r>
        <w:rPr>
          <w:rFonts w:ascii="inherit" w:eastAsia="Times New Roman" w:hAnsi="inherit"/>
          <w:sz w:val="20"/>
          <w:szCs w:val="20"/>
        </w:rPr>
        <w:t>their LPG purchases. Over-the-counter derivative commodity instruments used to economically hedge forecasted purchases of LPG are generally settled at expiration of the contract.</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Gas Utility's tariffs contain clauses that permit recovery of all prudentl</w:t>
      </w:r>
      <w:r>
        <w:rPr>
          <w:rFonts w:ascii="inherit" w:eastAsia="Times New Roman" w:hAnsi="inherit"/>
          <w:sz w:val="20"/>
          <w:szCs w:val="20"/>
        </w:rPr>
        <w:t>y incurred costs of natural gas it sells to its retail core-market customers, including the cost of financial instruments used to hedge purchased gas costs.</w:t>
      </w:r>
      <w:r>
        <w:rPr>
          <w:rFonts w:ascii="inherit" w:eastAsia="Times New Roman" w:hAnsi="inherit"/>
          <w:sz w:val="20"/>
          <w:szCs w:val="20"/>
        </w:rPr>
        <w:t xml:space="preserve"> </w:t>
      </w:r>
      <w:r>
        <w:rPr>
          <w:rFonts w:ascii="inherit" w:eastAsia="Times New Roman" w:hAnsi="inherit"/>
          <w:sz w:val="20"/>
          <w:szCs w:val="20"/>
        </w:rPr>
        <w:t xml:space="preserve">The recovery clauses provide for periodic adjustments for the difference between the total amounts </w:t>
      </w:r>
      <w:r>
        <w:rPr>
          <w:rFonts w:ascii="inherit" w:eastAsia="Times New Roman" w:hAnsi="inherit"/>
          <w:sz w:val="20"/>
          <w:szCs w:val="20"/>
        </w:rPr>
        <w:t>actually collected from customers through PGC rates and the recoverable costs incurred.</w:t>
      </w:r>
      <w:r>
        <w:rPr>
          <w:rFonts w:ascii="inherit" w:eastAsia="Times New Roman" w:hAnsi="inherit"/>
          <w:sz w:val="20"/>
          <w:szCs w:val="20"/>
        </w:rPr>
        <w:t xml:space="preserve"> </w:t>
      </w:r>
      <w:r>
        <w:rPr>
          <w:rFonts w:ascii="inherit" w:eastAsia="Times New Roman" w:hAnsi="inherit"/>
          <w:sz w:val="20"/>
          <w:szCs w:val="20"/>
        </w:rPr>
        <w:t>Because of this ratemaking mechanism, there is limited commodity price risk associated with our Gas Utility operations. Gas Utility uses derivative financial instrument</w:t>
      </w:r>
      <w:r>
        <w:rPr>
          <w:rFonts w:ascii="inherit" w:eastAsia="Times New Roman" w:hAnsi="inherit"/>
          <w:sz w:val="20"/>
          <w:szCs w:val="20"/>
        </w:rPr>
        <w:t>s, including natural gas futures and option contracts traded on the NYMEX, to reduce volatility in the cost of gas it purchases for its retail core-market customers. The cost of these derivative financial instruments, net of any associated gains or losses,</w:t>
      </w:r>
      <w:r>
        <w:rPr>
          <w:rFonts w:ascii="inherit" w:eastAsia="Times New Roman" w:hAnsi="inherit"/>
          <w:sz w:val="20"/>
          <w:szCs w:val="20"/>
        </w:rPr>
        <w:t xml:space="preserve"> is included in Gas Utility's PGC recovery mechanism.</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Electric Utility's DS tariffs contain clauses that permit recovery of all prudently incurred power costs, including the cost of financial instruments used to hedge electricity costs, through the application of DS rates.</w:t>
      </w:r>
      <w:r>
        <w:rPr>
          <w:rFonts w:ascii="inherit" w:eastAsia="Times New Roman" w:hAnsi="inherit"/>
          <w:sz w:val="20"/>
          <w:szCs w:val="20"/>
        </w:rPr>
        <w:t xml:space="preserve"> </w:t>
      </w:r>
      <w:r>
        <w:rPr>
          <w:rFonts w:ascii="inherit" w:eastAsia="Times New Roman" w:hAnsi="inherit"/>
          <w:sz w:val="20"/>
          <w:szCs w:val="20"/>
        </w:rPr>
        <w:t>Because of this ratemaking mechanism</w:t>
      </w:r>
      <w:r>
        <w:rPr>
          <w:rFonts w:ascii="inherit" w:eastAsia="Times New Roman" w:hAnsi="inherit"/>
          <w:sz w:val="20"/>
          <w:szCs w:val="20"/>
        </w:rPr>
        <w:t>, there is limited power cost risk, including the cost of forward electricity purchase contracts, associated with our Electric Utility operations. At</w:t>
      </w:r>
      <w:r>
        <w:rPr>
          <w:rFonts w:ascii="inherit" w:eastAsia="Times New Roman" w:hAnsi="inherit"/>
          <w:sz w:val="20"/>
          <w:szCs w:val="20"/>
        </w:rPr>
        <w:t xml:space="preserve"> </w:t>
      </w:r>
      <w:r>
        <w:rPr>
          <w:rFonts w:ascii="inherit" w:eastAsia="Times New Roman" w:hAnsi="inherit"/>
          <w:sz w:val="20"/>
          <w:szCs w:val="20"/>
        </w:rPr>
        <w:t>September 30, 2019, all of Electric Utility’s forward electricity purchase contracts were subject to the N</w:t>
      </w:r>
      <w:r>
        <w:rPr>
          <w:rFonts w:ascii="inherit" w:eastAsia="Times New Roman" w:hAnsi="inherit"/>
          <w:sz w:val="20"/>
          <w:szCs w:val="20"/>
        </w:rPr>
        <w:t>PNS exception.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In addition, Gas Utility and Electric Utility from time to time enter into exchange-traded gasoline futures contracts for a portion of gasoline volumes expected to be used in their operations. These gasoline futures contracts are recorded </w:t>
      </w:r>
      <w:r>
        <w:rPr>
          <w:rFonts w:ascii="inherit" w:eastAsia="Times New Roman" w:hAnsi="inherit"/>
          <w:sz w:val="20"/>
          <w:szCs w:val="20"/>
        </w:rPr>
        <w:t>at fair value with changes in fair value reflected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Consolidated Statements of Income.</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order to manage market price risk relating to substantially all of Midstream &amp;</w:t>
      </w:r>
      <w:r>
        <w:rPr>
          <w:rFonts w:ascii="inherit" w:eastAsia="Times New Roman" w:hAnsi="inherit"/>
          <w:sz w:val="20"/>
          <w:szCs w:val="20"/>
        </w:rPr>
        <w:t xml:space="preserve"> </w:t>
      </w:r>
      <w:r>
        <w:rPr>
          <w:rFonts w:ascii="inherit" w:eastAsia="Times New Roman" w:hAnsi="inherit"/>
          <w:sz w:val="20"/>
          <w:szCs w:val="20"/>
        </w:rPr>
        <w:t>Marketing’s fixed-price sale contra</w:t>
      </w:r>
      <w:r>
        <w:rPr>
          <w:rFonts w:ascii="inherit" w:eastAsia="Times New Roman" w:hAnsi="inherit"/>
          <w:sz w:val="20"/>
          <w:szCs w:val="20"/>
        </w:rPr>
        <w:t>cts for physical natural gas and electricity, Midstream &amp;</w:t>
      </w:r>
      <w:r>
        <w:rPr>
          <w:rFonts w:ascii="inherit" w:eastAsia="Times New Roman" w:hAnsi="inherit"/>
          <w:sz w:val="20"/>
          <w:szCs w:val="20"/>
        </w:rPr>
        <w:t xml:space="preserve"> </w:t>
      </w:r>
      <w:r>
        <w:rPr>
          <w:rFonts w:ascii="inherit" w:eastAsia="Times New Roman" w:hAnsi="inherit"/>
          <w:sz w:val="20"/>
          <w:szCs w:val="20"/>
        </w:rPr>
        <w:t>Marketing enters into NYMEX, ICE and over-the-counter natural gas and electricity futures and option contracts, and natural gas basis swap contracts or enters into fixed-price supply arrangements. M</w:t>
      </w:r>
      <w:r>
        <w:rPr>
          <w:rFonts w:ascii="inherit" w:eastAsia="Times New Roman" w:hAnsi="inherit"/>
          <w:sz w:val="20"/>
          <w:szCs w:val="20"/>
        </w:rPr>
        <w:t>idstream &amp;</w:t>
      </w:r>
      <w:r>
        <w:rPr>
          <w:rFonts w:ascii="inherit" w:eastAsia="Times New Roman" w:hAnsi="inherit"/>
          <w:sz w:val="20"/>
          <w:szCs w:val="20"/>
        </w:rPr>
        <w:t xml:space="preserve"> </w:t>
      </w:r>
      <w:r>
        <w:rPr>
          <w:rFonts w:ascii="inherit" w:eastAsia="Times New Roman" w:hAnsi="inherit"/>
          <w:sz w:val="20"/>
          <w:szCs w:val="20"/>
        </w:rPr>
        <w:t>Marketing also uses NYMEX and over-the-counter electricity futures contracts to economically hedge a portion of its anticipated sales of electricity from its electricity generation facilities. Although Midstream &amp;</w:t>
      </w:r>
      <w:r>
        <w:rPr>
          <w:rFonts w:ascii="inherit" w:eastAsia="Times New Roman" w:hAnsi="inherit"/>
          <w:sz w:val="20"/>
          <w:szCs w:val="20"/>
        </w:rPr>
        <w:t xml:space="preserve"> </w:t>
      </w:r>
      <w:r>
        <w:rPr>
          <w:rFonts w:ascii="inherit" w:eastAsia="Times New Roman" w:hAnsi="inherit"/>
          <w:sz w:val="20"/>
          <w:szCs w:val="20"/>
        </w:rPr>
        <w:t xml:space="preserve">Marketing’s fixed-price supply </w:t>
      </w:r>
      <w:r>
        <w:rPr>
          <w:rFonts w:ascii="inherit" w:eastAsia="Times New Roman" w:hAnsi="inherit"/>
          <w:sz w:val="20"/>
          <w:szCs w:val="20"/>
        </w:rPr>
        <w:t>arrangements mitigate most risks associated with its fixed-price sales contracts, should any of the suppliers under these arrangements fail to perform, increases, if any, in the cost of replacement natural gas or electricity would adversely impact Midstrea</w:t>
      </w:r>
      <w:r>
        <w:rPr>
          <w:rFonts w:ascii="inherit" w:eastAsia="Times New Roman" w:hAnsi="inherit"/>
          <w:sz w:val="20"/>
          <w:szCs w:val="20"/>
        </w:rPr>
        <w:t>m &amp;</w:t>
      </w:r>
      <w:r>
        <w:rPr>
          <w:rFonts w:ascii="inherit" w:eastAsia="Times New Roman" w:hAnsi="inherit"/>
          <w:sz w:val="20"/>
          <w:szCs w:val="20"/>
        </w:rPr>
        <w:t xml:space="preserve"> </w:t>
      </w:r>
      <w:r>
        <w:rPr>
          <w:rFonts w:ascii="inherit" w:eastAsia="Times New Roman" w:hAnsi="inherit"/>
          <w:sz w:val="20"/>
          <w:szCs w:val="20"/>
        </w:rPr>
        <w:t>Marketing’s results. In order to reduce this risk of supplier nonperformance, Midstream &amp;</w:t>
      </w:r>
      <w:r>
        <w:rPr>
          <w:rFonts w:ascii="inherit" w:eastAsia="Times New Roman" w:hAnsi="inherit"/>
          <w:sz w:val="20"/>
          <w:szCs w:val="20"/>
        </w:rPr>
        <w:t xml:space="preserve"> </w:t>
      </w:r>
      <w:r>
        <w:rPr>
          <w:rFonts w:ascii="inherit" w:eastAsia="Times New Roman" w:hAnsi="inherit"/>
          <w:sz w:val="20"/>
          <w:szCs w:val="20"/>
        </w:rPr>
        <w:t>Marketing has diversified its purchases across a number of suppliers. UGI International’s natural gas and electricity marketing businesses also use natural gas an</w:t>
      </w:r>
      <w:r>
        <w:rPr>
          <w:rFonts w:ascii="inherit" w:eastAsia="Times New Roman" w:hAnsi="inherit"/>
          <w:sz w:val="20"/>
          <w:szCs w:val="20"/>
        </w:rPr>
        <w:t>d electricity futures and forward contracts to economically hedge market risk associated with fixed-price sales and purchase contracts.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also uses NYMEX and over-the-counter futures and options contracts to economically hedge price v</w:t>
      </w:r>
      <w:r>
        <w:rPr>
          <w:rFonts w:ascii="inherit" w:eastAsia="Times New Roman" w:hAnsi="inherit"/>
          <w:sz w:val="20"/>
          <w:szCs w:val="20"/>
        </w:rPr>
        <w:t>olatility associated with the gross margin derived from the purchase and anticipated later near-term sale of natural gas storage inventories.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has entered into fixed-price sales agreements for a portion of the electricity expected to be generated by its electric generation assets. In the event that these generation assets would not be able to produce all of the electricity needed to sup</w:t>
      </w:r>
      <w:r>
        <w:rPr>
          <w:rFonts w:ascii="inherit" w:eastAsia="Times New Roman" w:hAnsi="inherit"/>
          <w:sz w:val="20"/>
          <w:szCs w:val="20"/>
        </w:rPr>
        <w:t>ply electricity under these agreements, Midstream &amp;</w:t>
      </w:r>
      <w:r>
        <w:rPr>
          <w:rFonts w:ascii="inherit" w:eastAsia="Times New Roman" w:hAnsi="inherit"/>
          <w:sz w:val="20"/>
          <w:szCs w:val="20"/>
        </w:rPr>
        <w:t xml:space="preserve"> </w:t>
      </w:r>
      <w:r>
        <w:rPr>
          <w:rFonts w:ascii="inherit" w:eastAsia="Times New Roman" w:hAnsi="inherit"/>
          <w:sz w:val="20"/>
          <w:szCs w:val="20"/>
        </w:rPr>
        <w:t>Marketing would be required to purchase electricity on the spot market or under contract with other electricity suppliers. Accordingly, increases in the cost of replacement power could negatively impact M</w:t>
      </w:r>
      <w:r>
        <w:rPr>
          <w:rFonts w:ascii="inherit" w:eastAsia="Times New Roman" w:hAnsi="inherit"/>
          <w:sz w:val="20"/>
          <w:szCs w:val="20"/>
        </w:rPr>
        <w:t>idstream &amp;</w:t>
      </w:r>
      <w:r>
        <w:rPr>
          <w:rFonts w:ascii="inherit" w:eastAsia="Times New Roman" w:hAnsi="inherit"/>
          <w:sz w:val="20"/>
          <w:szCs w:val="20"/>
        </w:rPr>
        <w:t xml:space="preserve"> </w:t>
      </w:r>
      <w:r>
        <w:rPr>
          <w:rFonts w:ascii="inherit" w:eastAsia="Times New Roman" w:hAnsi="inherit"/>
          <w:sz w:val="20"/>
          <w:szCs w:val="20"/>
        </w:rPr>
        <w:t>Marketing’s results.</w:t>
      </w:r>
    </w:p>
    <w:p w:rsidR="00000000" w:rsidRDefault="00503C8A">
      <w:pPr>
        <w:spacing w:line="288" w:lineRule="auto"/>
        <w:jc w:val="both"/>
        <w:divId w:val="119425987"/>
        <w:rPr>
          <w:rFonts w:eastAsia="Times New Roman"/>
          <w:sz w:val="20"/>
          <w:szCs w:val="20"/>
        </w:rPr>
      </w:pPr>
    </w:p>
    <w:p w:rsidR="00000000" w:rsidRDefault="00503C8A">
      <w:pPr>
        <w:divId w:val="180854591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67</w:t>
      </w:r>
    </w:p>
    <w:p w:rsidR="00000000" w:rsidRDefault="00503C8A">
      <w:pPr>
        <w:divId w:val="119425987"/>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503C8A">
      <w:pPr>
        <w:spacing w:line="288" w:lineRule="auto"/>
        <w:divId w:val="1457873450"/>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52698543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Interest Rate Risk</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We have both fixed-rate and variable-rate debt. Changes in interest rates impact the </w:t>
      </w:r>
      <w:r>
        <w:rPr>
          <w:rFonts w:ascii="inherit" w:eastAsia="Times New Roman" w:hAnsi="inherit"/>
          <w:sz w:val="20"/>
          <w:szCs w:val="20"/>
        </w:rPr>
        <w:t>cash flows of variable-rate debt but generally do not impact their fair value. Conversely, changes in interest rates impact the fair value of fixed-rate debt but do not impact their cash flows.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variable-rate debt at</w:t>
      </w:r>
      <w:r>
        <w:rPr>
          <w:rFonts w:ascii="inherit" w:eastAsia="Times New Roman" w:hAnsi="inherit"/>
          <w:sz w:val="20"/>
          <w:szCs w:val="20"/>
        </w:rPr>
        <w:t xml:space="preserve"> </w:t>
      </w:r>
      <w:r>
        <w:rPr>
          <w:rFonts w:ascii="inherit" w:eastAsia="Times New Roman" w:hAnsi="inherit"/>
          <w:sz w:val="20"/>
          <w:szCs w:val="20"/>
        </w:rPr>
        <w:t>September 30, 2019, includes revol</w:t>
      </w:r>
      <w:r>
        <w:rPr>
          <w:rFonts w:ascii="inherit" w:eastAsia="Times New Roman" w:hAnsi="inherit"/>
          <w:sz w:val="20"/>
          <w:szCs w:val="20"/>
        </w:rPr>
        <w:t>ving credit facility borrowings and variable-rate term loans at UGI International, LLC, UGI Utilities, Energy Services and UGI Corporation. These debt agreements have interest rates that are generally indexed to short-term market interest rates. We have en</w:t>
      </w:r>
      <w:r>
        <w:rPr>
          <w:rFonts w:ascii="inherit" w:eastAsia="Times New Roman" w:hAnsi="inherit"/>
          <w:sz w:val="20"/>
          <w:szCs w:val="20"/>
        </w:rPr>
        <w:t>tered into pay-fixed, receive-variable interest rate swap agreements on all or a significant portion of the term loans’</w:t>
      </w:r>
      <w:r>
        <w:rPr>
          <w:rFonts w:ascii="inherit" w:eastAsia="Times New Roman" w:hAnsi="inherit"/>
          <w:sz w:val="20"/>
          <w:szCs w:val="20"/>
        </w:rPr>
        <w:t xml:space="preserve"> </w:t>
      </w:r>
      <w:r>
        <w:rPr>
          <w:rFonts w:ascii="inherit" w:eastAsia="Times New Roman" w:hAnsi="inherit"/>
          <w:sz w:val="20"/>
          <w:szCs w:val="20"/>
        </w:rPr>
        <w:t>principal balances and all or a significant portion of the term loans’</w:t>
      </w:r>
      <w:r>
        <w:rPr>
          <w:rFonts w:ascii="inherit" w:eastAsia="Times New Roman" w:hAnsi="inherit"/>
          <w:sz w:val="20"/>
          <w:szCs w:val="20"/>
        </w:rPr>
        <w:t xml:space="preserve"> </w:t>
      </w:r>
      <w:r>
        <w:rPr>
          <w:rFonts w:ascii="inherit" w:eastAsia="Times New Roman" w:hAnsi="inherit"/>
          <w:sz w:val="20"/>
          <w:szCs w:val="20"/>
        </w:rPr>
        <w:t xml:space="preserve">tenor. We have designated these interest rate swaps as cash flow </w:t>
      </w:r>
      <w:r>
        <w:rPr>
          <w:rFonts w:ascii="inherit" w:eastAsia="Times New Roman" w:hAnsi="inherit"/>
          <w:sz w:val="20"/>
          <w:szCs w:val="20"/>
        </w:rPr>
        <w:t>hedges. At</w:t>
      </w:r>
      <w:r>
        <w:rPr>
          <w:rFonts w:ascii="inherit" w:eastAsia="Times New Roman" w:hAnsi="inherit"/>
          <w:sz w:val="20"/>
          <w:szCs w:val="20"/>
        </w:rPr>
        <w:t xml:space="preserve"> </w:t>
      </w:r>
      <w:r>
        <w:rPr>
          <w:rFonts w:ascii="inherit" w:eastAsia="Times New Roman" w:hAnsi="inherit"/>
          <w:sz w:val="20"/>
          <w:szCs w:val="20"/>
        </w:rPr>
        <w:t>September 30, 2019, combined borrowings outstanding under variable-rate debt agreements, excluding the previously mentioned effectively fixed-rate debt, totaled $1,095.4 million. Based upon average borrowings outstanding under variable-rate borr</w:t>
      </w:r>
      <w:r>
        <w:rPr>
          <w:rFonts w:ascii="inherit" w:eastAsia="Times New Roman" w:hAnsi="inherit"/>
          <w:sz w:val="20"/>
          <w:szCs w:val="20"/>
        </w:rPr>
        <w:t>owings (excluding effectively fixed-rate term loan debt), an increase in short-term interest rates of 100 basis points (1%) would have increased our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interest expense by approximately $6.0 million. The remainder of our debt outstanding is subjec</w:t>
      </w:r>
      <w:r>
        <w:rPr>
          <w:rFonts w:ascii="inherit" w:eastAsia="Times New Roman" w:hAnsi="inherit"/>
          <w:sz w:val="20"/>
          <w:szCs w:val="20"/>
        </w:rPr>
        <w:t>t to fixed rates of interest. A 100 basis point increase in market interest rates would result in decreases in the fair value of this fixed-rate debt of approximately $280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 A 100 basis point decrease in market interest rates w</w:t>
      </w:r>
      <w:r>
        <w:rPr>
          <w:rFonts w:ascii="inherit" w:eastAsia="Times New Roman" w:hAnsi="inherit"/>
          <w:sz w:val="20"/>
          <w:szCs w:val="20"/>
        </w:rPr>
        <w:t>ould result in increases in the fair value of this fixed-rate debt of approximately $290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Long-term debt associated with our domestic businesses is typically issued at fixed rates of interest based upon market rates for debt</w:t>
      </w:r>
      <w:r>
        <w:rPr>
          <w:rFonts w:ascii="inherit" w:eastAsia="Times New Roman" w:hAnsi="inherit"/>
          <w:sz w:val="20"/>
          <w:szCs w:val="20"/>
        </w:rPr>
        <w:t xml:space="preserve"> with similar terms and credit ratings. As these long-term debt issues mature, we may refinance such debt with new debt having interest rates reflecting then-current market conditions. In order to reduce interest rate risk associated with near- to medium-t</w:t>
      </w:r>
      <w:r>
        <w:rPr>
          <w:rFonts w:ascii="inherit" w:eastAsia="Times New Roman" w:hAnsi="inherit"/>
          <w:sz w:val="20"/>
          <w:szCs w:val="20"/>
        </w:rPr>
        <w:t>erm forecasted issuances of fixed rate debt, from time to time we enter into IRPAs.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Foreign Currency Exchange Rate Risk</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primary currency exchange rate risk is associated with the U.S. dollar versus the euro and, to a lesser extent, the U.S. dollar ve</w:t>
      </w:r>
      <w:r>
        <w:rPr>
          <w:rFonts w:ascii="inherit" w:eastAsia="Times New Roman" w:hAnsi="inherit"/>
          <w:sz w:val="20"/>
          <w:szCs w:val="20"/>
        </w:rPr>
        <w:t>rsus the British pound sterling. The U.S. dollar value of our foreign currency denominated assets and liabilities will fluctuate with changes in the associated foreign currency exchange rates. From time to time, we use derivative instruments to hedge porti</w:t>
      </w:r>
      <w:r>
        <w:rPr>
          <w:rFonts w:ascii="inherit" w:eastAsia="Times New Roman" w:hAnsi="inherit"/>
          <w:sz w:val="20"/>
          <w:szCs w:val="20"/>
        </w:rPr>
        <w:t>ons of our net investments in foreign subsidiaries.</w:t>
      </w:r>
      <w:r>
        <w:rPr>
          <w:rFonts w:ascii="inherit" w:eastAsia="Times New Roman" w:hAnsi="inherit"/>
          <w:sz w:val="20"/>
          <w:szCs w:val="20"/>
        </w:rPr>
        <w:t xml:space="preserve"> </w:t>
      </w:r>
      <w:r>
        <w:rPr>
          <w:rFonts w:ascii="inherit" w:eastAsia="Times New Roman" w:hAnsi="inherit"/>
          <w:sz w:val="20"/>
          <w:szCs w:val="20"/>
        </w:rPr>
        <w:t>Gains or losses on these net investment hedges remain in AOCI until such foreign operations are sold or liquidated.</w:t>
      </w:r>
      <w:r>
        <w:rPr>
          <w:rFonts w:ascii="inherit" w:eastAsia="Times New Roman" w:hAnsi="inherit"/>
          <w:sz w:val="20"/>
          <w:szCs w:val="20"/>
        </w:rPr>
        <w:t xml:space="preserve"> </w:t>
      </w:r>
      <w:r>
        <w:rPr>
          <w:rFonts w:ascii="inherit" w:eastAsia="Times New Roman" w:hAnsi="inherit"/>
          <w:sz w:val="20"/>
          <w:szCs w:val="20"/>
        </w:rPr>
        <w:t>With respect to our net investments in our UGI International operations, a 10% decline i</w:t>
      </w:r>
      <w:r>
        <w:rPr>
          <w:rFonts w:ascii="inherit" w:eastAsia="Times New Roman" w:hAnsi="inherit"/>
          <w:sz w:val="20"/>
          <w:szCs w:val="20"/>
        </w:rPr>
        <w:t>n the value of the associated foreign currencies versus the U.S. dollar would reduce their aggregate net book value at</w:t>
      </w:r>
      <w:r>
        <w:rPr>
          <w:rFonts w:ascii="inherit" w:eastAsia="Times New Roman" w:hAnsi="inherit"/>
          <w:sz w:val="20"/>
          <w:szCs w:val="20"/>
        </w:rPr>
        <w:t xml:space="preserve"> </w:t>
      </w:r>
      <w:r>
        <w:rPr>
          <w:rFonts w:ascii="inherit" w:eastAsia="Times New Roman" w:hAnsi="inherit"/>
          <w:sz w:val="20"/>
          <w:szCs w:val="20"/>
        </w:rPr>
        <w:t>September 30, 2019, by approximately $105 million, which amount would be reflected in other comprehensive income. In October 2018, concur</w:t>
      </w:r>
      <w:r>
        <w:rPr>
          <w:rFonts w:ascii="inherit" w:eastAsia="Times New Roman" w:hAnsi="inherit"/>
          <w:sz w:val="20"/>
          <w:szCs w:val="20"/>
        </w:rPr>
        <w:t>rent with entering into the 2018 UGI International Credit Facilities Agreement and the UGI International 3.25% Senior Notes, we designated borrowings under these agreements as net investment hedges.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order to reduce the volatility in net income associat</w:t>
      </w:r>
      <w:r>
        <w:rPr>
          <w:rFonts w:ascii="inherit" w:eastAsia="Times New Roman" w:hAnsi="inherit"/>
          <w:sz w:val="20"/>
          <w:szCs w:val="20"/>
        </w:rPr>
        <w:t>ed with our foreign operations, principally as a result of changes in the U.S. dollar exchange rate between the euro and British pound sterling, we enter into forward foreign currency exchange contracts. We layer in these foreign currency exchange contract</w:t>
      </w:r>
      <w:r>
        <w:rPr>
          <w:rFonts w:ascii="inherit" w:eastAsia="Times New Roman" w:hAnsi="inherit"/>
          <w:sz w:val="20"/>
          <w:szCs w:val="20"/>
        </w:rPr>
        <w:t>s over a multi-year period to eventually equal approximately 90% of anticipated UGI International local currency earnings before income taxes.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Derivative Instrument Credit Risk</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are exposed to risk of loss in the event of nonperformance by our derivative instrument counterparties. Our derivative instrument counterparties principally comprise large energy companies and major U.S. and international financial institutions. We main</w:t>
      </w:r>
      <w:r>
        <w:rPr>
          <w:rFonts w:ascii="inherit" w:eastAsia="Times New Roman" w:hAnsi="inherit"/>
          <w:sz w:val="20"/>
          <w:szCs w:val="20"/>
        </w:rPr>
        <w:t>tain credit policies with regard to our counterparties that we believe reduce overall credit risk. These policies include evaluating and monitoring our counterparties’</w:t>
      </w:r>
      <w:r>
        <w:rPr>
          <w:rFonts w:ascii="inherit" w:eastAsia="Times New Roman" w:hAnsi="inherit"/>
          <w:sz w:val="20"/>
          <w:szCs w:val="20"/>
        </w:rPr>
        <w:t xml:space="preserve"> </w:t>
      </w:r>
      <w:r>
        <w:rPr>
          <w:rFonts w:ascii="inherit" w:eastAsia="Times New Roman" w:hAnsi="inherit"/>
          <w:sz w:val="20"/>
          <w:szCs w:val="20"/>
        </w:rPr>
        <w:t>financial condition, including their credit ratings, and entering into agreements with c</w:t>
      </w:r>
      <w:r>
        <w:rPr>
          <w:rFonts w:ascii="inherit" w:eastAsia="Times New Roman" w:hAnsi="inherit"/>
          <w:sz w:val="20"/>
          <w:szCs w:val="20"/>
        </w:rPr>
        <w:t>ounterparties that govern credit limits or entering into netting agreements that allow for offsetting counterparty receivable and payable balances for certain financial transactions, as deemed appropriate.</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Certain of these derivative instrument agreements</w:t>
      </w:r>
      <w:r>
        <w:rPr>
          <w:rFonts w:ascii="inherit" w:eastAsia="Times New Roman" w:hAnsi="inherit"/>
          <w:sz w:val="20"/>
          <w:szCs w:val="20"/>
        </w:rPr>
        <w:t xml:space="preserve"> call for the posting of collateral by the counterparty or by the Company in the forms of letters of credit, parental guarantees or cash. At September 30, 2019, we had posted collateral with derivative instrument counterparties totaling $29.3 million. Addi</w:t>
      </w:r>
      <w:r>
        <w:rPr>
          <w:rFonts w:ascii="inherit" w:eastAsia="Times New Roman" w:hAnsi="inherit"/>
          <w:sz w:val="20"/>
          <w:szCs w:val="20"/>
        </w:rPr>
        <w:t>tionally, our commodity exchange-traded futures contracts generally require cash deposits in margin accounts. At</w:t>
      </w:r>
      <w:r>
        <w:rPr>
          <w:rFonts w:ascii="inherit" w:eastAsia="Times New Roman" w:hAnsi="inherit"/>
          <w:sz w:val="20"/>
          <w:szCs w:val="20"/>
        </w:rPr>
        <w:t xml:space="preserve"> </w:t>
      </w:r>
      <w:r>
        <w:rPr>
          <w:rFonts w:ascii="inherit" w:eastAsia="Times New Roman" w:hAnsi="inherit"/>
          <w:sz w:val="20"/>
          <w:szCs w:val="20"/>
        </w:rPr>
        <w:t>September 30, 2019, restricted cash in brokerage accounts totaled $63.7 million.</w:t>
      </w:r>
      <w:r>
        <w:rPr>
          <w:rFonts w:ascii="inherit" w:eastAsia="Times New Roman" w:hAnsi="inherit"/>
          <w:sz w:val="20"/>
          <w:szCs w:val="20"/>
        </w:rPr>
        <w:t xml:space="preserve"> </w:t>
      </w:r>
      <w:r>
        <w:rPr>
          <w:rFonts w:ascii="inherit" w:eastAsia="Times New Roman" w:hAnsi="inherit"/>
          <w:sz w:val="20"/>
          <w:szCs w:val="20"/>
        </w:rPr>
        <w:t>Although we have concentrations of credit risk associated with</w:t>
      </w:r>
      <w:r>
        <w:rPr>
          <w:rFonts w:ascii="inherit" w:eastAsia="Times New Roman" w:hAnsi="inherit"/>
          <w:sz w:val="20"/>
          <w:szCs w:val="20"/>
        </w:rPr>
        <w:t xml:space="preserve"> derivative instruments, the maximum amount of loss, based upon the gross fair values of the derivative instruments, we would incur if these counterparties failed to perform according to the terms of their contracts was not material at</w:t>
      </w:r>
      <w:r>
        <w:rPr>
          <w:rFonts w:ascii="inherit" w:eastAsia="Times New Roman" w:hAnsi="inherit"/>
          <w:sz w:val="20"/>
          <w:szCs w:val="20"/>
        </w:rPr>
        <w:t xml:space="preserve"> </w:t>
      </w:r>
      <w:r>
        <w:rPr>
          <w:rFonts w:ascii="inherit" w:eastAsia="Times New Roman" w:hAnsi="inherit"/>
          <w:sz w:val="20"/>
          <w:szCs w:val="20"/>
        </w:rPr>
        <w:t xml:space="preserve">September 30, 2019. </w:t>
      </w:r>
      <w:r>
        <w:rPr>
          <w:rFonts w:ascii="inherit" w:eastAsia="Times New Roman" w:hAnsi="inherit"/>
          <w:sz w:val="20"/>
          <w:szCs w:val="20"/>
        </w:rPr>
        <w:t>Certain of the Partnership’s derivative contracts have credit-risk-related contingent features that may require the posting of additional collateral in the event of a downgrade of the Partnership’s debt rating.</w:t>
      </w:r>
      <w:r>
        <w:rPr>
          <w:rFonts w:ascii="inherit" w:eastAsia="Times New Roman" w:hAnsi="inherit"/>
          <w:sz w:val="20"/>
          <w:szCs w:val="20"/>
        </w:rPr>
        <w:t xml:space="preserve"> </w:t>
      </w:r>
    </w:p>
    <w:p w:rsidR="00000000" w:rsidRDefault="00503C8A">
      <w:pPr>
        <w:divId w:val="192394580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68</w:t>
      </w:r>
    </w:p>
    <w:p w:rsidR="00000000" w:rsidRDefault="00503C8A">
      <w:pPr>
        <w:divId w:val="119425987"/>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503C8A">
      <w:pPr>
        <w:spacing w:line="288" w:lineRule="auto"/>
        <w:divId w:val="991518022"/>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54733294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 if the credit-risk-related contingent features were triggered, the amount of collateral required to be posted would not be material.</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table summar</w:t>
      </w:r>
      <w:r>
        <w:rPr>
          <w:rFonts w:ascii="inherit" w:eastAsia="Times New Roman" w:hAnsi="inherit"/>
          <w:sz w:val="20"/>
          <w:szCs w:val="20"/>
        </w:rPr>
        <w:t>izes the fair values of unsettled market risk sensitive derivative instrument assets (liabilities) held at</w:t>
      </w:r>
      <w:r>
        <w:rPr>
          <w:rFonts w:ascii="inherit" w:eastAsia="Times New Roman" w:hAnsi="inherit"/>
          <w:sz w:val="20"/>
          <w:szCs w:val="20"/>
        </w:rPr>
        <w:t xml:space="preserve"> </w:t>
      </w:r>
      <w:r>
        <w:rPr>
          <w:rFonts w:ascii="inherit" w:eastAsia="Times New Roman" w:hAnsi="inherit"/>
          <w:sz w:val="20"/>
          <w:szCs w:val="20"/>
        </w:rPr>
        <w:t>September 30, 2019. The table also includes the changes in fair values of derivative instruments that would result if there were (1) a 10% adverse ch</w:t>
      </w:r>
      <w:r>
        <w:rPr>
          <w:rFonts w:ascii="inherit" w:eastAsia="Times New Roman" w:hAnsi="inherit"/>
          <w:sz w:val="20"/>
          <w:szCs w:val="20"/>
        </w:rPr>
        <w:t>ange in the market prices of LPG, gasoline, natural gas, electricity and electricity transmission congestion charges; (2) a 50 basis point adverse change in prevailing market interest rates; and (3) a 10% change in the value of the euro and the British pou</w:t>
      </w:r>
      <w:r>
        <w:rPr>
          <w:rFonts w:ascii="inherit" w:eastAsia="Times New Roman" w:hAnsi="inherit"/>
          <w:sz w:val="20"/>
          <w:szCs w:val="20"/>
        </w:rPr>
        <w:t>nd sterling versus the U.S. dollar. Gas Utility’s and Electric Utility’s commodity derivative instruments other than gasoline futures contracts are excluded from the table below because any associated net gains or losses are refundable to or recoverable fr</w:t>
      </w:r>
      <w:r>
        <w:rPr>
          <w:rFonts w:ascii="inherit" w:eastAsia="Times New Roman" w:hAnsi="inherit"/>
          <w:sz w:val="20"/>
          <w:szCs w:val="20"/>
        </w:rPr>
        <w:t>om customers in accordance with Gas Utility and Electric Utility ratemaking.</w:t>
      </w:r>
    </w:p>
    <w:p w:rsidR="00000000" w:rsidRDefault="00503C8A">
      <w:pPr>
        <w:spacing w:line="288" w:lineRule="auto"/>
        <w:jc w:val="both"/>
        <w:divId w:val="11942598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82"/>
        <w:gridCol w:w="105"/>
        <w:gridCol w:w="132"/>
        <w:gridCol w:w="768"/>
        <w:gridCol w:w="107"/>
        <w:gridCol w:w="105"/>
        <w:gridCol w:w="132"/>
        <w:gridCol w:w="768"/>
        <w:gridCol w:w="107"/>
      </w:tblGrid>
      <w:tr w:rsidR="00000000">
        <w:trPr>
          <w:divId w:val="1139373644"/>
        </w:trPr>
        <w:tc>
          <w:tcPr>
            <w:tcW w:w="0" w:type="auto"/>
            <w:gridSpan w:val="9"/>
            <w:vAlign w:val="center"/>
            <w:hideMark/>
          </w:tcPr>
          <w:p w:rsidR="00000000" w:rsidRDefault="00503C8A">
            <w:pPr>
              <w:spacing w:line="288" w:lineRule="auto"/>
              <w:jc w:val="both"/>
              <w:rPr>
                <w:rFonts w:eastAsia="Times New Roman"/>
                <w:sz w:val="20"/>
                <w:szCs w:val="20"/>
              </w:rPr>
            </w:pPr>
          </w:p>
        </w:tc>
      </w:tr>
      <w:tr w:rsidR="00000000">
        <w:trPr>
          <w:divId w:val="1139373644"/>
        </w:trPr>
        <w:tc>
          <w:tcPr>
            <w:tcW w:w="37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139373644"/>
        </w:trPr>
        <w:tc>
          <w:tcPr>
            <w:tcW w:w="0" w:type="auto"/>
            <w:tcMar>
              <w:top w:w="30" w:type="dxa"/>
              <w:left w:w="30" w:type="dxa"/>
              <w:bottom w:w="30" w:type="dxa"/>
              <w:right w:w="30" w:type="dxa"/>
            </w:tcMar>
            <w:vAlign w:val="bottom"/>
            <w:hideMark/>
          </w:tcPr>
          <w:p w:rsidR="00000000" w:rsidRDefault="00503C8A">
            <w:pPr>
              <w:divId w:val="1766419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1215625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Asset (Liability)</w:t>
            </w:r>
          </w:p>
        </w:tc>
      </w:tr>
      <w:tr w:rsidR="00000000">
        <w:trPr>
          <w:divId w:val="1139373644"/>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(Millions of dollars)</w:t>
            </w:r>
          </w:p>
        </w:tc>
        <w:tc>
          <w:tcPr>
            <w:tcW w:w="0" w:type="auto"/>
            <w:tcMar>
              <w:top w:w="30" w:type="dxa"/>
              <w:left w:w="30" w:type="dxa"/>
              <w:bottom w:w="30" w:type="dxa"/>
              <w:right w:w="30" w:type="dxa"/>
            </w:tcMar>
            <w:vAlign w:val="bottom"/>
            <w:hideMark/>
          </w:tcPr>
          <w:p w:rsidR="00000000" w:rsidRDefault="00503C8A">
            <w:pPr>
              <w:divId w:val="3686534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Fair Value</w:t>
            </w:r>
          </w:p>
        </w:tc>
        <w:tc>
          <w:tcPr>
            <w:tcW w:w="0" w:type="auto"/>
            <w:tcMar>
              <w:top w:w="30" w:type="dxa"/>
              <w:left w:w="30" w:type="dxa"/>
              <w:bottom w:w="30" w:type="dxa"/>
              <w:right w:w="30" w:type="dxa"/>
            </w:tcMar>
            <w:vAlign w:val="bottom"/>
            <w:hideMark/>
          </w:tcPr>
          <w:p w:rsidR="00000000" w:rsidRDefault="00503C8A">
            <w:pPr>
              <w:divId w:val="2649221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Change in</w:t>
            </w:r>
          </w:p>
          <w:p w:rsidR="00000000" w:rsidRDefault="00503C8A">
            <w:pPr>
              <w:jc w:val="center"/>
              <w:rPr>
                <w:rFonts w:eastAsia="Times New Roman"/>
                <w:sz w:val="20"/>
                <w:szCs w:val="20"/>
              </w:rPr>
            </w:pPr>
            <w:r>
              <w:rPr>
                <w:rFonts w:ascii="inherit" w:eastAsia="Times New Roman" w:hAnsi="inherit"/>
                <w:sz w:val="20"/>
                <w:szCs w:val="20"/>
              </w:rPr>
              <w:t>Fair Value</w:t>
            </w:r>
          </w:p>
        </w:tc>
      </w:tr>
      <w:tr w:rsidR="00000000">
        <w:trPr>
          <w:divId w:val="1139373644"/>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September 30, 2019</w:t>
            </w:r>
          </w:p>
        </w:tc>
        <w:tc>
          <w:tcPr>
            <w:tcW w:w="0" w:type="auto"/>
            <w:shd w:val="clear" w:color="auto" w:fill="CCEEFF"/>
            <w:tcMar>
              <w:top w:w="30" w:type="dxa"/>
              <w:left w:w="30" w:type="dxa"/>
              <w:bottom w:w="30" w:type="dxa"/>
              <w:right w:w="30" w:type="dxa"/>
            </w:tcMar>
            <w:vAlign w:val="bottom"/>
            <w:hideMark/>
          </w:tcPr>
          <w:p w:rsidR="00000000" w:rsidRDefault="00503C8A">
            <w:pPr>
              <w:divId w:val="1893466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046324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139373644"/>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Commodity price risk</w:t>
            </w:r>
          </w:p>
        </w:tc>
        <w:tc>
          <w:tcPr>
            <w:tcW w:w="0" w:type="auto"/>
            <w:tcMar>
              <w:top w:w="30" w:type="dxa"/>
              <w:left w:w="30" w:type="dxa"/>
              <w:bottom w:w="30" w:type="dxa"/>
              <w:right w:w="30" w:type="dxa"/>
            </w:tcMar>
            <w:vAlign w:val="bottom"/>
            <w:hideMark/>
          </w:tcPr>
          <w:p w:rsidR="00000000" w:rsidRDefault="00503C8A">
            <w:pPr>
              <w:divId w:val="469784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(130.6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841234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139373644"/>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rate risk</w:t>
            </w:r>
          </w:p>
        </w:tc>
        <w:tc>
          <w:tcPr>
            <w:tcW w:w="0" w:type="auto"/>
            <w:shd w:val="clear" w:color="auto" w:fill="CCEEFF"/>
            <w:tcMar>
              <w:top w:w="30" w:type="dxa"/>
              <w:left w:w="30" w:type="dxa"/>
              <w:bottom w:w="30" w:type="dxa"/>
              <w:right w:w="30" w:type="dxa"/>
            </w:tcMar>
            <w:vAlign w:val="bottom"/>
            <w:hideMark/>
          </w:tcPr>
          <w:p w:rsidR="00000000" w:rsidRDefault="00503C8A">
            <w:pPr>
              <w:divId w:val="281960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453603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139373644"/>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exchange rate risk</w:t>
            </w:r>
          </w:p>
        </w:tc>
        <w:tc>
          <w:tcPr>
            <w:tcW w:w="0" w:type="auto"/>
            <w:tcMar>
              <w:top w:w="30" w:type="dxa"/>
              <w:left w:w="30" w:type="dxa"/>
              <w:bottom w:w="30" w:type="dxa"/>
              <w:right w:w="30" w:type="dxa"/>
            </w:tcMar>
            <w:vAlign w:val="bottom"/>
            <w:hideMark/>
          </w:tcPr>
          <w:p w:rsidR="00000000" w:rsidRDefault="00503C8A">
            <w:pPr>
              <w:divId w:val="1468282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9804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(47.9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p w:rsidR="00000000" w:rsidRDefault="00503C8A">
      <w:pPr>
        <w:spacing w:line="288" w:lineRule="auto"/>
        <w:divId w:val="184269769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Critical Accounting Policies and Estimates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accounting policies and estimates discussed in this section are those that we consider to be the most critical to an understanding of our financial statements because they involve significant judgments and uncertainties. The application of these accoun</w:t>
      </w:r>
      <w:r>
        <w:rPr>
          <w:rFonts w:ascii="inherit" w:eastAsia="Times New Roman" w:hAnsi="inherit"/>
          <w:sz w:val="20"/>
          <w:szCs w:val="20"/>
        </w:rPr>
        <w:t>ting policies and estimates necessarily requires management’s most subjective or complex judgments regarding estimates and projected outcomes of future events. Changes in these policies and estimates could have a material effect on our financial statements</w:t>
      </w:r>
      <w:r>
        <w:rPr>
          <w:rFonts w:ascii="inherit" w:eastAsia="Times New Roman" w:hAnsi="inherit"/>
          <w:sz w:val="20"/>
          <w:szCs w:val="20"/>
        </w:rPr>
        <w:t>. Management has reviewed these critical accounting policies, and the estimates and assumptions associated with them, with the Company’s Audit Committee. Also, see</w:t>
      </w:r>
      <w:r>
        <w:rPr>
          <w:rFonts w:ascii="inherit" w:eastAsia="Times New Roman" w:hAnsi="inherit"/>
          <w:sz w:val="20"/>
          <w:szCs w:val="20"/>
        </w:rPr>
        <w:t xml:space="preserve"> </w:t>
      </w:r>
      <w:r>
        <w:rPr>
          <w:rFonts w:ascii="inherit" w:eastAsia="Times New Roman" w:hAnsi="inherit"/>
          <w:color w:val="000000"/>
          <w:sz w:val="20"/>
          <w:szCs w:val="20"/>
        </w:rPr>
        <w:t>Note 2</w:t>
      </w:r>
      <w:r>
        <w:rPr>
          <w:rFonts w:ascii="inherit" w:eastAsia="Times New Roman" w:hAnsi="inherit"/>
          <w:sz w:val="20"/>
          <w:szCs w:val="20"/>
        </w:rPr>
        <w:t xml:space="preserve"> </w:t>
      </w:r>
      <w:r>
        <w:rPr>
          <w:rFonts w:ascii="inherit" w:eastAsia="Times New Roman" w:hAnsi="inherit"/>
          <w:sz w:val="20"/>
          <w:szCs w:val="20"/>
        </w:rPr>
        <w:t>to Consolidated Financial Statements which discusses the significant accounting polic</w:t>
      </w:r>
      <w:r>
        <w:rPr>
          <w:rFonts w:ascii="inherit" w:eastAsia="Times New Roman" w:hAnsi="inherit"/>
          <w:sz w:val="20"/>
          <w:szCs w:val="20"/>
        </w:rPr>
        <w:t>ies that we have selected from acceptable alternatives.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Goodwill Impairment Evaluation.</w:t>
      </w:r>
      <w:r>
        <w:rPr>
          <w:rFonts w:ascii="inherit" w:eastAsia="Times New Roman" w:hAnsi="inherit"/>
          <w:sz w:val="20"/>
          <w:szCs w:val="20"/>
        </w:rPr>
        <w:t xml:space="preserve"> </w:t>
      </w:r>
      <w:r>
        <w:rPr>
          <w:rFonts w:ascii="inherit" w:eastAsia="Times New Roman" w:hAnsi="inherit"/>
          <w:sz w:val="20"/>
          <w:szCs w:val="20"/>
        </w:rPr>
        <w:t>Our goodwill is the result of business acquisitions.</w:t>
      </w:r>
      <w:r>
        <w:rPr>
          <w:rFonts w:ascii="inherit" w:eastAsia="Times New Roman" w:hAnsi="inherit"/>
          <w:sz w:val="20"/>
          <w:szCs w:val="20"/>
        </w:rPr>
        <w:t xml:space="preserve"> </w:t>
      </w:r>
      <w:r>
        <w:rPr>
          <w:rFonts w:ascii="inherit" w:eastAsia="Times New Roman" w:hAnsi="inherit"/>
          <w:sz w:val="20"/>
          <w:szCs w:val="20"/>
        </w:rPr>
        <w:t>Under GAAP, we do not amortize goodwill, but test it at least annually for impairment at the reporting unit level. A reporting unit is the operating segment, or a business one level below the operating segment (a component), if discrete financial informati</w:t>
      </w:r>
      <w:r>
        <w:rPr>
          <w:rFonts w:ascii="inherit" w:eastAsia="Times New Roman" w:hAnsi="inherit"/>
          <w:sz w:val="20"/>
          <w:szCs w:val="20"/>
        </w:rPr>
        <w:t>on is prepared and regularly reviewed by segment management. Components are aggregated as a single reporting unit if they have similar economic characteristics. A reporting unit with goodwill is required to perform an impairment test annually or whenever e</w:t>
      </w:r>
      <w:r>
        <w:rPr>
          <w:rFonts w:ascii="inherit" w:eastAsia="Times New Roman" w:hAnsi="inherit"/>
          <w:sz w:val="20"/>
          <w:szCs w:val="20"/>
        </w:rPr>
        <w:t>vents or circumstances indicate that the value of goodwill may be impaired.</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For certain of our reporting units with goodwill, we assess qualitative factors to determine whether it is more likely than not that the fair value of such reporting unit is less t</w:t>
      </w:r>
      <w:r>
        <w:rPr>
          <w:rFonts w:ascii="inherit" w:eastAsia="Times New Roman" w:hAnsi="inherit"/>
          <w:sz w:val="20"/>
          <w:szCs w:val="20"/>
        </w:rPr>
        <w:t>han its carrying amount. For our other reporting units with goodwill, we bypass the qualitative assessment and perform the quantitative assessment by comparing the fair values of the reporting units with their carrying amounts, including goodwill. We deter</w:t>
      </w:r>
      <w:r>
        <w:rPr>
          <w:rFonts w:ascii="inherit" w:eastAsia="Times New Roman" w:hAnsi="inherit"/>
          <w:sz w:val="20"/>
          <w:szCs w:val="20"/>
        </w:rPr>
        <w:t xml:space="preserve">mine fair values generally based on a weighting of income and market approaches. For purposes of the income approach, fair values are determined based upon the present value of the reporting unit’s estimated future cash flows, including an estimate of the </w:t>
      </w:r>
      <w:r>
        <w:rPr>
          <w:rFonts w:ascii="inherit" w:eastAsia="Times New Roman" w:hAnsi="inherit"/>
          <w:sz w:val="20"/>
          <w:szCs w:val="20"/>
        </w:rPr>
        <w:t>reporting unit’s terminal value based upon these cash flows, discounted at appropriate risk-adjusted rates. We use our internal forecasts to estimate future cash flows, which may include estimates of long-term future growth rates based upon our most recent</w:t>
      </w:r>
      <w:r>
        <w:rPr>
          <w:rFonts w:ascii="inherit" w:eastAsia="Times New Roman" w:hAnsi="inherit"/>
          <w:sz w:val="20"/>
          <w:szCs w:val="20"/>
        </w:rPr>
        <w:t xml:space="preserve"> reviews of the long-term outlook for each reporting unit. Cash flow estimates used to establish fair values under our income approach involve management judgments based on a broad range of information and historical results. In addition, external economic</w:t>
      </w:r>
      <w:r>
        <w:rPr>
          <w:rFonts w:ascii="inherit" w:eastAsia="Times New Roman" w:hAnsi="inherit"/>
          <w:sz w:val="20"/>
          <w:szCs w:val="20"/>
        </w:rPr>
        <w:t xml:space="preserve"> and competitive conditions can influence future performance. For purposes of the market approach, we use valuation multiples for companies comparable to our reporting units. The market approach requires judgment to determine the appropriate valuation mult</w:t>
      </w:r>
      <w:r>
        <w:rPr>
          <w:rFonts w:ascii="inherit" w:eastAsia="Times New Roman" w:hAnsi="inherit"/>
          <w:sz w:val="20"/>
          <w:szCs w:val="20"/>
        </w:rPr>
        <w:t>iples. If the carrying amount of a reporting unit exceeds its fair value, an impairment loss is recognized in an amount equal to such excess but not to exceed the total amount of the goodwill of the reporting unit. As of</w:t>
      </w:r>
      <w:r>
        <w:rPr>
          <w:rFonts w:ascii="inherit" w:eastAsia="Times New Roman" w:hAnsi="inherit"/>
          <w:sz w:val="20"/>
          <w:szCs w:val="20"/>
        </w:rPr>
        <w:t xml:space="preserve"> </w:t>
      </w:r>
      <w:r>
        <w:rPr>
          <w:rFonts w:ascii="inherit" w:eastAsia="Times New Roman" w:hAnsi="inherit"/>
          <w:sz w:val="20"/>
          <w:szCs w:val="20"/>
        </w:rPr>
        <w:t>September 30, 2019, our goodwill to</w:t>
      </w:r>
      <w:r>
        <w:rPr>
          <w:rFonts w:ascii="inherit" w:eastAsia="Times New Roman" w:hAnsi="inherit"/>
          <w:sz w:val="20"/>
          <w:szCs w:val="20"/>
        </w:rPr>
        <w:t>taled</w:t>
      </w:r>
      <w:r>
        <w:rPr>
          <w:rFonts w:ascii="inherit" w:eastAsia="Times New Roman" w:hAnsi="inherit"/>
          <w:sz w:val="20"/>
          <w:szCs w:val="20"/>
        </w:rPr>
        <w:t xml:space="preserve"> </w:t>
      </w:r>
      <w:r>
        <w:rPr>
          <w:rFonts w:ascii="inherit" w:eastAsia="Times New Roman" w:hAnsi="inherit"/>
          <w:sz w:val="20"/>
          <w:szCs w:val="20"/>
        </w:rPr>
        <w:t>$3,456.4 million. We did not record any impairments of goodwill in Fiscal</w:t>
      </w:r>
      <w:r>
        <w:rPr>
          <w:rFonts w:ascii="inherit" w:eastAsia="Times New Roman" w:hAnsi="inherit"/>
          <w:sz w:val="20"/>
          <w:szCs w:val="20"/>
        </w:rPr>
        <w:t xml:space="preserve"> </w:t>
      </w:r>
      <w:r>
        <w:rPr>
          <w:rFonts w:ascii="inherit" w:eastAsia="Times New Roman" w:hAnsi="inherit"/>
          <w:sz w:val="20"/>
          <w:szCs w:val="20"/>
        </w:rPr>
        <w:t>2019,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Impairment of Long-Lived Assets.</w:t>
      </w:r>
      <w:r>
        <w:rPr>
          <w:rFonts w:ascii="inherit" w:eastAsia="Times New Roman" w:hAnsi="inherit"/>
          <w:b/>
          <w:bCs/>
          <w:sz w:val="20"/>
          <w:szCs w:val="20"/>
        </w:rPr>
        <w:t xml:space="preserve"> </w:t>
      </w:r>
      <w:r>
        <w:rPr>
          <w:rFonts w:ascii="inherit" w:eastAsia="Times New Roman" w:hAnsi="inherit"/>
          <w:sz w:val="20"/>
          <w:szCs w:val="20"/>
        </w:rPr>
        <w:t>Impairment testing for individual long-lived assets, or groups of long-lived assets, is required when circum</w:t>
      </w:r>
      <w:r>
        <w:rPr>
          <w:rFonts w:ascii="inherit" w:eastAsia="Times New Roman" w:hAnsi="inherit"/>
          <w:sz w:val="20"/>
          <w:szCs w:val="20"/>
        </w:rPr>
        <w:t>stances indicate that such assets may be impaired. If it is determined that a triggering event has occurred, we prepare a quantitative evaluation based upon undiscounted cash flow projections expected to be realized over the remaining useful life of the as</w:t>
      </w:r>
      <w:r>
        <w:rPr>
          <w:rFonts w:ascii="inherit" w:eastAsia="Times New Roman" w:hAnsi="inherit"/>
          <w:sz w:val="20"/>
          <w:szCs w:val="20"/>
        </w:rPr>
        <w:t>set or the primary asset of an asset group. A long-lived asset or group of assets is considered impaired when the carrying amount of such assets exceeds the associated undiscounted estimated future cash flows. When determining whether an asset or</w:t>
      </w:r>
      <w:r>
        <w:rPr>
          <w:rFonts w:ascii="inherit" w:eastAsia="Times New Roman" w:hAnsi="inherit"/>
          <w:sz w:val="20"/>
          <w:szCs w:val="20"/>
        </w:rPr>
        <w:t xml:space="preserve"> </w:t>
      </w:r>
    </w:p>
    <w:p w:rsidR="00000000" w:rsidRDefault="00503C8A">
      <w:pPr>
        <w:divId w:val="191269685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69</w:t>
      </w:r>
    </w:p>
    <w:p w:rsidR="00000000" w:rsidRDefault="00503C8A">
      <w:pPr>
        <w:divId w:val="119425987"/>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503C8A">
      <w:pPr>
        <w:spacing w:line="288" w:lineRule="auto"/>
        <w:divId w:val="231352503"/>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907832491"/>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group of assets has been impaired, management groups assets at the lowest level that has identifiable cash flows. Performing an impairment test on</w:t>
      </w:r>
      <w:r>
        <w:rPr>
          <w:rFonts w:ascii="inherit" w:eastAsia="Times New Roman" w:hAnsi="inherit"/>
          <w:sz w:val="20"/>
          <w:szCs w:val="20"/>
        </w:rPr>
        <w:t xml:space="preserve"> long-lived assets involves judgment in areas such as identifying when a triggering event requiring evaluation occurs; identifying and grouping assets; and, if the asset or group of assets is determined to be impaired based upon an excess of carrying amoun</w:t>
      </w:r>
      <w:r>
        <w:rPr>
          <w:rFonts w:ascii="inherit" w:eastAsia="Times New Roman" w:hAnsi="inherit"/>
          <w:sz w:val="20"/>
          <w:szCs w:val="20"/>
        </w:rPr>
        <w:t>t over estimated undiscounted future cash flows, determining the fair value of the asset or asset group. Although cash flow estimates are based upon relevant information at the time the estimates are made, estimates of future cash flows are by nature highl</w:t>
      </w:r>
      <w:r>
        <w:rPr>
          <w:rFonts w:ascii="inherit" w:eastAsia="Times New Roman" w:hAnsi="inherit"/>
          <w:sz w:val="20"/>
          <w:szCs w:val="20"/>
        </w:rPr>
        <w:t>y uncertain and contemplate factors that change over time such as the expected use of the asset including future production and sales volumes, expected fluctuations in prices of commodities and expected proceeds from disposition.</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material provisions for</w:t>
      </w:r>
      <w:r>
        <w:rPr>
          <w:rFonts w:ascii="inherit" w:eastAsia="Times New Roman" w:hAnsi="inherit"/>
          <w:sz w:val="20"/>
          <w:szCs w:val="20"/>
        </w:rPr>
        <w:t xml:space="preserve"> impairments of long-lived assets were recorded during</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Fiscal 2017.</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Loss Contingencies and Environmental Remediation Liabilities.</w:t>
      </w:r>
      <w:r>
        <w:rPr>
          <w:rFonts w:ascii="inherit" w:eastAsia="Times New Roman" w:hAnsi="inherit"/>
          <w:sz w:val="20"/>
          <w:szCs w:val="20"/>
        </w:rPr>
        <w:t xml:space="preserve"> </w:t>
      </w:r>
      <w:r>
        <w:rPr>
          <w:rFonts w:ascii="inherit" w:eastAsia="Times New Roman" w:hAnsi="inherit"/>
          <w:sz w:val="20"/>
          <w:szCs w:val="20"/>
        </w:rPr>
        <w:t xml:space="preserve">We are involved in litigation that arises in the normal course of business, and we are subject to </w:t>
      </w:r>
      <w:r>
        <w:rPr>
          <w:rFonts w:ascii="inherit" w:eastAsia="Times New Roman" w:hAnsi="inherit"/>
          <w:sz w:val="20"/>
          <w:szCs w:val="20"/>
        </w:rPr>
        <w:t>risk of loss for general, automobile and product liability and workers’</w:t>
      </w:r>
      <w:r>
        <w:rPr>
          <w:rFonts w:ascii="inherit" w:eastAsia="Times New Roman" w:hAnsi="inherit"/>
          <w:sz w:val="20"/>
          <w:szCs w:val="20"/>
        </w:rPr>
        <w:t xml:space="preserve"> </w:t>
      </w:r>
      <w:r>
        <w:rPr>
          <w:rFonts w:ascii="inherit" w:eastAsia="Times New Roman" w:hAnsi="inherit"/>
          <w:sz w:val="20"/>
          <w:szCs w:val="20"/>
        </w:rPr>
        <w:t>compensation claims for which we obtain insurance coverage subject to self-insured retentions or deductibles. We are also subject to environmental laws and regulations intended to miti</w:t>
      </w:r>
      <w:r>
        <w:rPr>
          <w:rFonts w:ascii="inherit" w:eastAsia="Times New Roman" w:hAnsi="inherit"/>
          <w:sz w:val="20"/>
          <w:szCs w:val="20"/>
        </w:rPr>
        <w:t>gate or remove the effects of past operations and improve or maintain the quality of the environment. These laws and regulations require the removal or remedy of the effect on the environment of the disposal or release of certain specified hazardous substa</w:t>
      </w:r>
      <w:r>
        <w:rPr>
          <w:rFonts w:ascii="inherit" w:eastAsia="Times New Roman" w:hAnsi="inherit"/>
          <w:sz w:val="20"/>
          <w:szCs w:val="20"/>
        </w:rPr>
        <w:t>nces at current or former operating sites.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accordance with GAAP, we establish reserves for loss contingencies including pending litigation, and for pending and incurred but not reported claims associated with general and product liability, automobile an</w:t>
      </w:r>
      <w:r>
        <w:rPr>
          <w:rFonts w:ascii="inherit" w:eastAsia="Times New Roman" w:hAnsi="inherit"/>
          <w:sz w:val="20"/>
          <w:szCs w:val="20"/>
        </w:rPr>
        <w:t>d workers’</w:t>
      </w:r>
      <w:r>
        <w:rPr>
          <w:rFonts w:ascii="inherit" w:eastAsia="Times New Roman" w:hAnsi="inherit"/>
          <w:sz w:val="20"/>
          <w:szCs w:val="20"/>
        </w:rPr>
        <w:t xml:space="preserve"> </w:t>
      </w:r>
      <w:r>
        <w:rPr>
          <w:rFonts w:ascii="inherit" w:eastAsia="Times New Roman" w:hAnsi="inherit"/>
          <w:sz w:val="20"/>
          <w:szCs w:val="20"/>
        </w:rPr>
        <w:t>compensation when it is probable that a liability exists and the amount or range of amounts related to such liability can be reasonably estimated. When no amount within a range of possible loss is a better estimate than any other amount within t</w:t>
      </w:r>
      <w:r>
        <w:rPr>
          <w:rFonts w:ascii="inherit" w:eastAsia="Times New Roman" w:hAnsi="inherit"/>
          <w:sz w:val="20"/>
          <w:szCs w:val="20"/>
        </w:rPr>
        <w:t>he range, liabilities recorded are based upon the low end of the range.</w:t>
      </w:r>
      <w:r>
        <w:rPr>
          <w:rFonts w:ascii="inherit" w:eastAsia="Times New Roman" w:hAnsi="inherit"/>
          <w:sz w:val="20"/>
          <w:szCs w:val="20"/>
        </w:rPr>
        <w:t xml:space="preserve"> </w:t>
      </w:r>
      <w:r>
        <w:rPr>
          <w:rFonts w:ascii="inherit" w:eastAsia="Times New Roman" w:hAnsi="inherit"/>
          <w:sz w:val="20"/>
          <w:szCs w:val="20"/>
        </w:rPr>
        <w:t>With respect to unasserted claims arising from unreported incidents, we may use the work of specialists to estimate the ultimate losses to be incurred using actuarially determined loss</w:t>
      </w:r>
      <w:r>
        <w:rPr>
          <w:rFonts w:ascii="inherit" w:eastAsia="Times New Roman" w:hAnsi="inherit"/>
          <w:sz w:val="20"/>
          <w:szCs w:val="20"/>
        </w:rPr>
        <w:t xml:space="preserve"> development factors applied to actual claims data.</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likelihood of a loss with respect to a particular loss contingency is often difficult to predict. In addition, a reasonable estimate of the loss, or a range of possible loss, may not be practicable b</w:t>
      </w:r>
      <w:r>
        <w:rPr>
          <w:rFonts w:ascii="inherit" w:eastAsia="Times New Roman" w:hAnsi="inherit"/>
          <w:sz w:val="20"/>
          <w:szCs w:val="20"/>
        </w:rPr>
        <w:t>ased upon the information available and the potential effects of future events and decisions by third parties that will determine the ultimate resolution of the loss contingency.</w:t>
      </w:r>
      <w:r>
        <w:rPr>
          <w:rFonts w:ascii="inherit" w:eastAsia="Times New Roman" w:hAnsi="inherit"/>
          <w:sz w:val="20"/>
          <w:szCs w:val="20"/>
        </w:rPr>
        <w:t xml:space="preserve"> </w:t>
      </w:r>
      <w:r>
        <w:rPr>
          <w:rFonts w:ascii="inherit" w:eastAsia="Times New Roman" w:hAnsi="inherit"/>
          <w:sz w:val="20"/>
          <w:szCs w:val="20"/>
        </w:rPr>
        <w:t>Reasonable estimates involve management judgments based on a broad range of i</w:t>
      </w:r>
      <w:r>
        <w:rPr>
          <w:rFonts w:ascii="inherit" w:eastAsia="Times New Roman" w:hAnsi="inherit"/>
          <w:sz w:val="20"/>
          <w:szCs w:val="20"/>
        </w:rPr>
        <w:t>nformation and prior experience. For litigation and pending claims including those covered by insurance policies, the analysis of probable loss is performed on a case by case basis and includes an evaluation of the nature of the claim, the procedural statu</w:t>
      </w:r>
      <w:r>
        <w:rPr>
          <w:rFonts w:ascii="inherit" w:eastAsia="Times New Roman" w:hAnsi="inherit"/>
          <w:sz w:val="20"/>
          <w:szCs w:val="20"/>
        </w:rPr>
        <w:t>s of the matter, the probability or likelihood of success in prosecuting or defending the claim, the information available with respect to the claim, the opinions and views of outside counsel and other advisors, and past experience in similar matters. Thes</w:t>
      </w:r>
      <w:r>
        <w:rPr>
          <w:rFonts w:ascii="inherit" w:eastAsia="Times New Roman" w:hAnsi="inherit"/>
          <w:sz w:val="20"/>
          <w:szCs w:val="20"/>
        </w:rPr>
        <w:t>e judgments are reviewed quarterly as more information is received, and the amounts reserved are updated as necessary. Our estimated reserves for loss contingencies and for pending and incurred but not reported claims associated with general and product li</w:t>
      </w:r>
      <w:r>
        <w:rPr>
          <w:rFonts w:ascii="inherit" w:eastAsia="Times New Roman" w:hAnsi="inherit"/>
          <w:sz w:val="20"/>
          <w:szCs w:val="20"/>
        </w:rPr>
        <w:t>ability, automobile and workers’</w:t>
      </w:r>
      <w:r>
        <w:rPr>
          <w:rFonts w:ascii="inherit" w:eastAsia="Times New Roman" w:hAnsi="inherit"/>
          <w:sz w:val="20"/>
          <w:szCs w:val="20"/>
        </w:rPr>
        <w:t xml:space="preserve"> </w:t>
      </w:r>
      <w:r>
        <w:rPr>
          <w:rFonts w:ascii="inherit" w:eastAsia="Times New Roman" w:hAnsi="inherit"/>
          <w:sz w:val="20"/>
          <w:szCs w:val="20"/>
        </w:rPr>
        <w:t>compensation may differ materially from the ultimate liability and such reserves may change materially as more information becomes available and estimated reserves are adjusted.</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accordance with GAAP, we accrue reserves f</w:t>
      </w:r>
      <w:r>
        <w:rPr>
          <w:rFonts w:ascii="inherit" w:eastAsia="Times New Roman" w:hAnsi="inherit"/>
          <w:sz w:val="20"/>
          <w:szCs w:val="20"/>
        </w:rPr>
        <w:t>or environmental remediation when assessments indicate that it is probable a liability has been incurred and an amount can be reasonably estimated. Amounts recorded as environmental liabilities on the Consolidated Balance Sheets represent our best estimate</w:t>
      </w:r>
      <w:r>
        <w:rPr>
          <w:rFonts w:ascii="inherit" w:eastAsia="Times New Roman" w:hAnsi="inherit"/>
          <w:sz w:val="20"/>
          <w:szCs w:val="20"/>
        </w:rPr>
        <w:t xml:space="preserve"> of costs expected to be incurred or, if no best estimate can be made, the minimum liability associated with a range of expected environmental investigation and remediation costs. These estimates are based upon a number of factors including whether the com</w:t>
      </w:r>
      <w:r>
        <w:rPr>
          <w:rFonts w:ascii="inherit" w:eastAsia="Times New Roman" w:hAnsi="inherit"/>
          <w:sz w:val="20"/>
          <w:szCs w:val="20"/>
        </w:rPr>
        <w:t xml:space="preserve">pany will be responsible for such remediation, the scope and cost of the remediation work to be performed, the portion of costs that will be shared with other potentially responsible parties, the timing of the remediation and possible impact of changes in </w:t>
      </w:r>
      <w:r>
        <w:rPr>
          <w:rFonts w:ascii="inherit" w:eastAsia="Times New Roman" w:hAnsi="inherit"/>
          <w:sz w:val="20"/>
          <w:szCs w:val="20"/>
        </w:rPr>
        <w:t>technology, and the regulations and requirements of local governmental authorities. Our estimated reserves for environmental remediation may differ materially from the ultimate liability and such reserves may change materially as more information becomes a</w:t>
      </w:r>
      <w:r>
        <w:rPr>
          <w:rFonts w:ascii="inherit" w:eastAsia="Times New Roman" w:hAnsi="inherit"/>
          <w:sz w:val="20"/>
          <w:szCs w:val="20"/>
        </w:rPr>
        <w:t>vailable and estimated reserves are adjusted. UGI Utilities receives ratemaking recognition of environmental investigation and remediation costs associated with their in-state environmental sites. </w:t>
      </w:r>
      <w:r>
        <w:rPr>
          <w:rFonts w:ascii="inherit" w:eastAsia="Times New Roman" w:hAnsi="inherit"/>
          <w:sz w:val="20"/>
          <w:szCs w:val="20"/>
        </w:rPr>
        <w:t xml:space="preserve"> </w:t>
      </w:r>
      <w:r>
        <w:rPr>
          <w:rFonts w:ascii="inherit" w:eastAsia="Times New Roman" w:hAnsi="inherit"/>
          <w:sz w:val="20"/>
          <w:szCs w:val="20"/>
        </w:rPr>
        <w:t>This ratemaking recognition balances the accumulated diffe</w:t>
      </w:r>
      <w:r>
        <w:rPr>
          <w:rFonts w:ascii="inherit" w:eastAsia="Times New Roman" w:hAnsi="inherit"/>
          <w:sz w:val="20"/>
          <w:szCs w:val="20"/>
        </w:rPr>
        <w:t>rence between historical costs and rate recoveries with an estimate of future costs associated with the sites.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Regulatory Assets and Liabilities.</w:t>
      </w:r>
      <w:r>
        <w:rPr>
          <w:rFonts w:ascii="inherit" w:eastAsia="Times New Roman" w:hAnsi="inherit"/>
          <w:sz w:val="20"/>
          <w:szCs w:val="20"/>
        </w:rPr>
        <w:t xml:space="preserve"> </w:t>
      </w:r>
      <w:r>
        <w:rPr>
          <w:rFonts w:ascii="inherit" w:eastAsia="Times New Roman" w:hAnsi="inherit"/>
          <w:sz w:val="20"/>
          <w:szCs w:val="20"/>
        </w:rPr>
        <w:t>The accounting for our rate regulated gas and electric utility operations differs from the accounting for nonregulated operations in that these operations are required to reflect the effects of rate regulation in the consolidated financial statements. Regu</w:t>
      </w:r>
      <w:r>
        <w:rPr>
          <w:rFonts w:ascii="inherit" w:eastAsia="Times New Roman" w:hAnsi="inherit"/>
          <w:sz w:val="20"/>
          <w:szCs w:val="20"/>
        </w:rPr>
        <w:t>latory practices that assign costs to accounting periods may differ from accounting methods generally applied by nonregulated businesses. When it is probable that regulators will permit the recovery of current costs through future rates charged to customer</w:t>
      </w:r>
      <w:r>
        <w:rPr>
          <w:rFonts w:ascii="inherit" w:eastAsia="Times New Roman" w:hAnsi="inherit"/>
          <w:sz w:val="20"/>
          <w:szCs w:val="20"/>
        </w:rPr>
        <w:t>s, these costs that otherwise would be expensed by nonregulated companies are deferred as regulatory assets. Similarly, regulatory liabilities are recognized when it is probable that regulators will require customer refunds through future rates or when rev</w:t>
      </w:r>
      <w:r>
        <w:rPr>
          <w:rFonts w:ascii="inherit" w:eastAsia="Times New Roman" w:hAnsi="inherit"/>
          <w:sz w:val="20"/>
          <w:szCs w:val="20"/>
        </w:rPr>
        <w:t>enue is collected from customers for expenditures that have yet to be incurred. We continually assess whether the regulatory assets are probable of future recovery by evaluating the regulatory environment, recent rate orders and public statements issued by</w:t>
      </w:r>
      <w:r>
        <w:rPr>
          <w:rFonts w:ascii="inherit" w:eastAsia="Times New Roman" w:hAnsi="inherit"/>
          <w:sz w:val="20"/>
          <w:szCs w:val="20"/>
        </w:rPr>
        <w:t xml:space="preserve"> the PAPUC, discussions with regulatory authorities and legal counsel. If future recovery of regulatory assets ceases to be probable, the elimination of those regulatory assets would adversely impact our results of operations and cash</w:t>
      </w:r>
      <w:r>
        <w:rPr>
          <w:rFonts w:ascii="inherit" w:eastAsia="Times New Roman" w:hAnsi="inherit"/>
          <w:sz w:val="20"/>
          <w:szCs w:val="20"/>
        </w:rPr>
        <w:t xml:space="preserve"> </w:t>
      </w:r>
    </w:p>
    <w:p w:rsidR="00000000" w:rsidRDefault="00503C8A">
      <w:pPr>
        <w:divId w:val="121589493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70</w:t>
      </w:r>
    </w:p>
    <w:p w:rsidR="00000000" w:rsidRDefault="00503C8A">
      <w:pPr>
        <w:divId w:val="119425987"/>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503C8A">
      <w:pPr>
        <w:spacing w:line="288" w:lineRule="auto"/>
        <w:divId w:val="847064715"/>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97630506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flows. As of</w:t>
      </w:r>
      <w:r>
        <w:rPr>
          <w:rFonts w:ascii="inherit" w:eastAsia="Times New Roman" w:hAnsi="inherit"/>
          <w:sz w:val="20"/>
          <w:szCs w:val="20"/>
        </w:rPr>
        <w:t xml:space="preserve"> </w:t>
      </w:r>
      <w:r>
        <w:rPr>
          <w:rFonts w:ascii="inherit" w:eastAsia="Times New Roman" w:hAnsi="inherit"/>
          <w:sz w:val="20"/>
          <w:szCs w:val="20"/>
        </w:rPr>
        <w:t>September 30, 2019, our regulatory assets and regulatory liabilities totaled</w:t>
      </w:r>
      <w:r>
        <w:rPr>
          <w:rFonts w:ascii="inherit" w:eastAsia="Times New Roman" w:hAnsi="inherit"/>
          <w:sz w:val="20"/>
          <w:szCs w:val="20"/>
        </w:rPr>
        <w:t xml:space="preserve"> </w:t>
      </w:r>
      <w:r>
        <w:rPr>
          <w:rFonts w:ascii="inherit" w:eastAsia="Times New Roman" w:hAnsi="inherit"/>
          <w:sz w:val="20"/>
          <w:szCs w:val="20"/>
        </w:rPr>
        <w:t>$395.6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$358.8 million, respectively. For additional info</w:t>
      </w:r>
      <w:r>
        <w:rPr>
          <w:rFonts w:ascii="inherit" w:eastAsia="Times New Roman" w:hAnsi="inherit"/>
          <w:sz w:val="20"/>
          <w:szCs w:val="20"/>
        </w:rPr>
        <w:t>rmation on regulatory assets and liabilities, see Notes</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to Consolidated Financial Statements.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Income Taxes.</w:t>
      </w:r>
      <w:r>
        <w:rPr>
          <w:rFonts w:ascii="inherit" w:eastAsia="Times New Roman" w:hAnsi="inherit"/>
          <w:sz w:val="20"/>
          <w:szCs w:val="20"/>
        </w:rPr>
        <w:t xml:space="preserve"> </w:t>
      </w:r>
      <w:r>
        <w:rPr>
          <w:rFonts w:ascii="inherit" w:eastAsia="Times New Roman" w:hAnsi="inherit"/>
          <w:sz w:val="20"/>
          <w:szCs w:val="20"/>
        </w:rPr>
        <w:t xml:space="preserve">We use the asset and liability method of accounting for income taxes. Under this method, income tax expense is recognized for the amount of </w:t>
      </w:r>
      <w:r>
        <w:rPr>
          <w:rFonts w:ascii="inherit" w:eastAsia="Times New Roman" w:hAnsi="inherit"/>
          <w:sz w:val="20"/>
          <w:szCs w:val="20"/>
        </w:rPr>
        <w:t>taxes payable or refundable for the current year and for deferred tax liabilities and assets for the future tax consequences of events that have been recognized in our financial statements or tax returns. Positions taken by an entity in its tax returns mus</w:t>
      </w:r>
      <w:r>
        <w:rPr>
          <w:rFonts w:ascii="inherit" w:eastAsia="Times New Roman" w:hAnsi="inherit"/>
          <w:sz w:val="20"/>
          <w:szCs w:val="20"/>
        </w:rPr>
        <w:t xml:space="preserve">t satisfy a more-likely-than-not recognition threshold assuming the positions will be examined by tax authorities with full knowledge of relevant information. We use assumptions, judgments and estimates to determine our current provision for income taxes. </w:t>
      </w:r>
      <w:r>
        <w:rPr>
          <w:rFonts w:ascii="inherit" w:eastAsia="Times New Roman" w:hAnsi="inherit"/>
          <w:sz w:val="20"/>
          <w:szCs w:val="20"/>
        </w:rPr>
        <w:t>We also use assumptions, judgments and estimates to determine our deferred tax assets and liabilities and any valuation allowance to be recorded against a deferred tax asset. The interpretation of tax laws, including the provisions of the TCJA, involves un</w:t>
      </w:r>
      <w:r>
        <w:rPr>
          <w:rFonts w:ascii="inherit" w:eastAsia="Times New Roman" w:hAnsi="inherit"/>
          <w:sz w:val="20"/>
          <w:szCs w:val="20"/>
        </w:rPr>
        <w:t>certainty, since tax authorities may interpret the laws differently. In addition, the states in which we operate may or may not conform to some or all of the provisions in the TCJA. Our assumptions, judgments and estimates relative to the current provision</w:t>
      </w:r>
      <w:r>
        <w:rPr>
          <w:rFonts w:ascii="inherit" w:eastAsia="Times New Roman" w:hAnsi="inherit"/>
          <w:sz w:val="20"/>
          <w:szCs w:val="20"/>
        </w:rPr>
        <w:t xml:space="preserve"> for income tax give consideration to current tax laws, our interpretation of current tax laws and possible outcomes of current and future audits conducted by foreign and domestic tax authorities. Changes in tax law or our interpretation thereof and the re</w:t>
      </w:r>
      <w:r>
        <w:rPr>
          <w:rFonts w:ascii="inherit" w:eastAsia="Times New Roman" w:hAnsi="inherit"/>
          <w:sz w:val="20"/>
          <w:szCs w:val="20"/>
        </w:rPr>
        <w:t xml:space="preserve">solution of current and future tax audits could significantly impact the amounts provided for income taxes in our consolidated financial statements. Our assumptions, judgments and estimates relative to the amount of deferred income taxes take into account </w:t>
      </w:r>
      <w:r>
        <w:rPr>
          <w:rFonts w:ascii="inherit" w:eastAsia="Times New Roman" w:hAnsi="inherit"/>
          <w:sz w:val="20"/>
          <w:szCs w:val="20"/>
        </w:rPr>
        <w:t>estimates of the amount of future taxable income. Actual taxable income or future estimates of taxable income could render our current assumptions, judgments and estimates inaccurate. Changes in the assumptions, judgments and estimates mentioned above coul</w:t>
      </w:r>
      <w:r>
        <w:rPr>
          <w:rFonts w:ascii="inherit" w:eastAsia="Times New Roman" w:hAnsi="inherit"/>
          <w:sz w:val="20"/>
          <w:szCs w:val="20"/>
        </w:rPr>
        <w:t>d cause our actual income tax obligations to differ significantly from our estimates. As of September 30,</w:t>
      </w:r>
      <w:r>
        <w:rPr>
          <w:rFonts w:ascii="inherit" w:eastAsia="Times New Roman" w:hAnsi="inherit"/>
          <w:sz w:val="20"/>
          <w:szCs w:val="20"/>
        </w:rPr>
        <w:t xml:space="preserve"> </w:t>
      </w:r>
      <w:r>
        <w:rPr>
          <w:rFonts w:ascii="inherit" w:eastAsia="Times New Roman" w:hAnsi="inherit"/>
          <w:sz w:val="20"/>
          <w:szCs w:val="20"/>
        </w:rPr>
        <w:t>2019, our net deferred tax liabilities totaled</w:t>
      </w:r>
      <w:r>
        <w:rPr>
          <w:rFonts w:ascii="inherit" w:eastAsia="Times New Roman" w:hAnsi="inherit"/>
          <w:sz w:val="20"/>
          <w:szCs w:val="20"/>
        </w:rPr>
        <w:t xml:space="preserve"> </w:t>
      </w:r>
      <w:r>
        <w:rPr>
          <w:rFonts w:ascii="inherit" w:eastAsia="Times New Roman" w:hAnsi="inherit"/>
          <w:sz w:val="20"/>
          <w:szCs w:val="20"/>
        </w:rPr>
        <w:t>$423.5 million.</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Business Combination Purchase Price Allocations.</w:t>
      </w:r>
      <w:r>
        <w:rPr>
          <w:rFonts w:ascii="inherit" w:eastAsia="Times New Roman" w:hAnsi="inherit"/>
          <w:b/>
          <w:bCs/>
          <w:sz w:val="20"/>
          <w:szCs w:val="20"/>
        </w:rPr>
        <w:t xml:space="preserve"> </w:t>
      </w:r>
      <w:r>
        <w:rPr>
          <w:rFonts w:ascii="inherit" w:eastAsia="Times New Roman" w:hAnsi="inherit"/>
          <w:sz w:val="20"/>
          <w:szCs w:val="20"/>
        </w:rPr>
        <w:t xml:space="preserve">From time to time, the Company enters </w:t>
      </w:r>
      <w:r>
        <w:rPr>
          <w:rFonts w:ascii="inherit" w:eastAsia="Times New Roman" w:hAnsi="inherit"/>
          <w:sz w:val="20"/>
          <w:szCs w:val="20"/>
        </w:rPr>
        <w:t>into material business combinations. In accordance with accounting guidance associated with business combinations, the purchase price is allocated to the various assets acquired and liabilities assumed at their estimated fair value as of the acquisition da</w:t>
      </w:r>
      <w:r>
        <w:rPr>
          <w:rFonts w:ascii="inherit" w:eastAsia="Times New Roman" w:hAnsi="inherit"/>
          <w:sz w:val="20"/>
          <w:szCs w:val="20"/>
        </w:rPr>
        <w:t>te with the residual of the purchase price allocated to goodwill. From time to time we engage third-party valuation experts to assist us in determining the fair values of certain assets acquired and liabilities assumed. Such valuations require management t</w:t>
      </w:r>
      <w:r>
        <w:rPr>
          <w:rFonts w:ascii="inherit" w:eastAsia="Times New Roman" w:hAnsi="inherit"/>
          <w:sz w:val="20"/>
          <w:szCs w:val="20"/>
        </w:rPr>
        <w:t>o make significant judgments, estimates and assumptions especially with respect to intangible assets. Management makes estimates of fair value based upon assumptions it believes to be reasonable. These estimates are based upon historical experience and inf</w:t>
      </w:r>
      <w:r>
        <w:rPr>
          <w:rFonts w:ascii="inherit" w:eastAsia="Times New Roman" w:hAnsi="inherit"/>
          <w:sz w:val="20"/>
          <w:szCs w:val="20"/>
        </w:rPr>
        <w:t>ormation obtained from the management of the acquired companies and are inherently uncertain. Critical estimates in valuing certain of the intangible assets include, but are not limited to, discount rates and expected future cash flows from and the economi</w:t>
      </w:r>
      <w:r>
        <w:rPr>
          <w:rFonts w:ascii="inherit" w:eastAsia="Times New Roman" w:hAnsi="inherit"/>
          <w:sz w:val="20"/>
          <w:szCs w:val="20"/>
        </w:rPr>
        <w:t>c lives of customer relationships, trade names, existing technology, and other intangible assets. Unanticipated events and circumstances may occur, which may affect the accuracy or validity of such assumptions or estimates. The allocation of the purchase p</w:t>
      </w:r>
      <w:r>
        <w:rPr>
          <w:rFonts w:ascii="inherit" w:eastAsia="Times New Roman" w:hAnsi="inherit"/>
          <w:sz w:val="20"/>
          <w:szCs w:val="20"/>
        </w:rPr>
        <w:t>rice may be modified up to one year after the acquisition date, under certain circumstances, as more information is obtained about the fair value of assets acquired and liabilities assumed.</w:t>
      </w:r>
    </w:p>
    <w:p w:rsidR="00000000" w:rsidRDefault="00503C8A">
      <w:pPr>
        <w:spacing w:line="288" w:lineRule="auto"/>
        <w:divId w:val="2003315200"/>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Recently Issued Accounting Pronouncements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 3</w:t>
      </w:r>
      <w:r>
        <w:rPr>
          <w:rFonts w:ascii="inherit" w:eastAsia="Times New Roman" w:hAnsi="inherit"/>
          <w:sz w:val="20"/>
          <w:szCs w:val="20"/>
        </w:rPr>
        <w:t xml:space="preserve"> </w:t>
      </w:r>
      <w:r>
        <w:rPr>
          <w:rFonts w:ascii="inherit" w:eastAsia="Times New Roman" w:hAnsi="inherit"/>
          <w:sz w:val="20"/>
          <w:szCs w:val="20"/>
        </w:rPr>
        <w:t>to the Cons</w:t>
      </w:r>
      <w:r>
        <w:rPr>
          <w:rFonts w:ascii="inherit" w:eastAsia="Times New Roman" w:hAnsi="inherit"/>
          <w:sz w:val="20"/>
          <w:szCs w:val="20"/>
        </w:rPr>
        <w:t>olidated Financial Statements for a discussion of the effects of recently issued accounting guidance.</w:t>
      </w:r>
    </w:p>
    <w:p w:rsidR="00000000" w:rsidRDefault="00503C8A">
      <w:pPr>
        <w:spacing w:line="288" w:lineRule="auto"/>
        <w:jc w:val="both"/>
        <w:divId w:val="119425987"/>
        <w:rPr>
          <w:rFonts w:eastAsia="Times New Roman"/>
          <w:sz w:val="20"/>
          <w:szCs w:val="20"/>
        </w:rPr>
      </w:pPr>
    </w:p>
    <w:p w:rsidR="00000000" w:rsidRDefault="00503C8A">
      <w:pPr>
        <w:divId w:val="152020079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71</w:t>
      </w:r>
    </w:p>
    <w:p w:rsidR="00000000" w:rsidRDefault="00503C8A">
      <w:pPr>
        <w:divId w:val="119425987"/>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503C8A">
      <w:pPr>
        <w:spacing w:line="288" w:lineRule="auto"/>
        <w:divId w:val="1753892769"/>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75963981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00"/>
        <w:gridCol w:w="6573"/>
      </w:tblGrid>
      <w:tr w:rsidR="00000000">
        <w:trPr>
          <w:divId w:val="119425987"/>
          <w:tblCellSpacing w:w="0" w:type="dxa"/>
        </w:trPr>
        <w:tc>
          <w:tcPr>
            <w:tcW w:w="90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358653307"/>
              <w:rPr>
                <w:rFonts w:eastAsia="Times New Roman"/>
                <w:sz w:val="20"/>
                <w:szCs w:val="20"/>
              </w:rPr>
            </w:pPr>
            <w:r>
              <w:rPr>
                <w:rFonts w:ascii="inherit" w:eastAsia="Times New Roman" w:hAnsi="inherit"/>
                <w:b/>
                <w:bCs/>
                <w:sz w:val="20"/>
                <w:szCs w:val="20"/>
              </w:rPr>
              <w:t>ITEM 7A.</w:t>
            </w:r>
          </w:p>
        </w:tc>
        <w:tc>
          <w:tcPr>
            <w:tcW w:w="0" w:type="auto"/>
            <w:hideMark/>
          </w:tcPr>
          <w:p w:rsidR="00000000" w:rsidRDefault="00503C8A">
            <w:pPr>
              <w:spacing w:line="288" w:lineRule="auto"/>
              <w:divId w:val="125248238"/>
              <w:rPr>
                <w:rFonts w:eastAsia="Times New Roman"/>
                <w:sz w:val="20"/>
                <w:szCs w:val="20"/>
              </w:rPr>
            </w:pPr>
            <w:r>
              <w:rPr>
                <w:rFonts w:ascii="inherit" w:eastAsia="Times New Roman" w:hAnsi="inherit"/>
                <w:b/>
                <w:bCs/>
                <w:sz w:val="20"/>
                <w:szCs w:val="20"/>
              </w:rPr>
              <w:t>QUANTITATIVE AND QUALITATIVE DISCLOSURES ABOUT MARKET RISK</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“Quantitative and Qualitative Disclosures About Market Risk”</w:t>
      </w:r>
      <w:r>
        <w:rPr>
          <w:rFonts w:ascii="inherit" w:eastAsia="Times New Roman" w:hAnsi="inherit"/>
          <w:sz w:val="20"/>
          <w:szCs w:val="20"/>
        </w:rPr>
        <w:t xml:space="preserve"> </w:t>
      </w:r>
      <w:r>
        <w:rPr>
          <w:rFonts w:ascii="inherit" w:eastAsia="Times New Roman" w:hAnsi="inherit"/>
          <w:sz w:val="20"/>
          <w:szCs w:val="20"/>
        </w:rPr>
        <w:t>are contained in Item 7 - Management’s Discussion and Analysis of Financial Condition and Results of Operations under the caption</w:t>
      </w:r>
      <w:r>
        <w:rPr>
          <w:rFonts w:ascii="inherit" w:eastAsia="Times New Roman" w:hAnsi="inherit"/>
          <w:sz w:val="20"/>
          <w:szCs w:val="20"/>
        </w:rPr>
        <w:t xml:space="preserve"> </w:t>
      </w:r>
      <w:r>
        <w:rPr>
          <w:rFonts w:ascii="inherit" w:eastAsia="Times New Roman" w:hAnsi="inherit"/>
          <w:sz w:val="20"/>
          <w:szCs w:val="20"/>
        </w:rPr>
        <w:t>“Mark</w:t>
      </w:r>
      <w:r>
        <w:rPr>
          <w:rFonts w:ascii="inherit" w:eastAsia="Times New Roman" w:hAnsi="inherit"/>
          <w:sz w:val="20"/>
          <w:szCs w:val="20"/>
        </w:rPr>
        <w:t>et Risk Disclosures”</w:t>
      </w:r>
      <w:r>
        <w:rPr>
          <w:rFonts w:ascii="inherit" w:eastAsia="Times New Roman" w:hAnsi="inherit"/>
          <w:sz w:val="20"/>
          <w:szCs w:val="20"/>
        </w:rPr>
        <w:t xml:space="preserve"> </w:t>
      </w:r>
      <w:r>
        <w:rPr>
          <w:rFonts w:ascii="inherit" w:eastAsia="Times New Roman" w:hAnsi="inherit"/>
          <w:sz w:val="20"/>
          <w:szCs w:val="20"/>
        </w:rPr>
        <w:t>and are incorporated by reference.</w:t>
      </w:r>
    </w:p>
    <w:p w:rsidR="00000000" w:rsidRDefault="00503C8A">
      <w:pPr>
        <w:spacing w:line="288" w:lineRule="auto"/>
        <w:divId w:val="199656836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5017"/>
      </w:tblGrid>
      <w:tr w:rsidR="00000000">
        <w:trPr>
          <w:divId w:val="119425987"/>
          <w:tblCellSpacing w:w="0" w:type="dxa"/>
        </w:trPr>
        <w:tc>
          <w:tcPr>
            <w:tcW w:w="810" w:type="dxa"/>
            <w:vAlign w:val="center"/>
            <w:hideMark/>
          </w:tcPr>
          <w:p w:rsidR="00000000" w:rsidRDefault="00503C8A">
            <w:pPr>
              <w:spacing w:line="288" w:lineRule="auto"/>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627205491"/>
              <w:rPr>
                <w:rFonts w:eastAsia="Times New Roman"/>
                <w:sz w:val="20"/>
                <w:szCs w:val="20"/>
              </w:rPr>
            </w:pPr>
            <w:r>
              <w:rPr>
                <w:rFonts w:ascii="inherit" w:eastAsia="Times New Roman" w:hAnsi="inherit"/>
                <w:b/>
                <w:bCs/>
                <w:sz w:val="20"/>
                <w:szCs w:val="20"/>
              </w:rPr>
              <w:t>ITEM 8.</w:t>
            </w:r>
          </w:p>
        </w:tc>
        <w:tc>
          <w:tcPr>
            <w:tcW w:w="0" w:type="auto"/>
            <w:hideMark/>
          </w:tcPr>
          <w:p w:rsidR="00000000" w:rsidRDefault="00503C8A">
            <w:pPr>
              <w:spacing w:line="288" w:lineRule="auto"/>
              <w:divId w:val="437988516"/>
              <w:rPr>
                <w:rFonts w:eastAsia="Times New Roman"/>
                <w:sz w:val="20"/>
                <w:szCs w:val="20"/>
              </w:rPr>
            </w:pPr>
            <w:r>
              <w:rPr>
                <w:rFonts w:ascii="inherit" w:eastAsia="Times New Roman" w:hAnsi="inherit"/>
                <w:b/>
                <w:bCs/>
                <w:sz w:val="20"/>
                <w:szCs w:val="20"/>
              </w:rPr>
              <w:t>FINANCIAL STATEMENTS AND SUPPLEMENTARY DATA</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Management’s Annual Report on Internal Control Over Financial Reporting and the financial statements and financial statement schedules referre</w:t>
      </w:r>
      <w:r>
        <w:rPr>
          <w:rFonts w:ascii="inherit" w:eastAsia="Times New Roman" w:hAnsi="inherit"/>
          <w:sz w:val="20"/>
          <w:szCs w:val="20"/>
        </w:rPr>
        <w:t>d to in the Index contained on page</w:t>
      </w:r>
      <w:r>
        <w:rPr>
          <w:rFonts w:ascii="inherit" w:eastAsia="Times New Roman" w:hAnsi="inherit"/>
          <w:sz w:val="20"/>
          <w:szCs w:val="20"/>
        </w:rPr>
        <w:t xml:space="preserve"> </w:t>
      </w:r>
      <w:hyperlink w:anchor="sDB9CB904FA6B56A6B6FAAA5CD06AC63D" w:history="1">
        <w:r>
          <w:rPr>
            <w:rStyle w:val="a3"/>
            <w:rFonts w:ascii="inherit" w:eastAsia="Times New Roman" w:hAnsi="inherit"/>
            <w:color w:val="000000"/>
            <w:sz w:val="20"/>
            <w:szCs w:val="20"/>
            <w:u w:val="none"/>
          </w:rPr>
          <w:t>F-2</w:t>
        </w:r>
      </w:hyperlink>
      <w:r>
        <w:rPr>
          <w:rFonts w:ascii="inherit" w:eastAsia="Times New Roman" w:hAnsi="inherit"/>
          <w:sz w:val="20"/>
          <w:szCs w:val="20"/>
        </w:rPr>
        <w:t xml:space="preserve"> </w:t>
      </w:r>
      <w:r>
        <w:rPr>
          <w:rFonts w:ascii="inherit" w:eastAsia="Times New Roman" w:hAnsi="inherit"/>
          <w:sz w:val="20"/>
          <w:szCs w:val="20"/>
        </w:rPr>
        <w:t>of this Report are incorporated herein by reference.</w:t>
      </w:r>
    </w:p>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7496"/>
      </w:tblGrid>
      <w:tr w:rsidR="00000000">
        <w:trPr>
          <w:divId w:val="119425987"/>
          <w:tblCellSpacing w:w="0" w:type="dxa"/>
        </w:trPr>
        <w:tc>
          <w:tcPr>
            <w:tcW w:w="81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442455035"/>
              <w:rPr>
                <w:rFonts w:eastAsia="Times New Roman"/>
                <w:sz w:val="20"/>
                <w:szCs w:val="20"/>
              </w:rPr>
            </w:pPr>
            <w:r>
              <w:rPr>
                <w:rFonts w:ascii="inherit" w:eastAsia="Times New Roman" w:hAnsi="inherit"/>
                <w:b/>
                <w:bCs/>
                <w:sz w:val="20"/>
                <w:szCs w:val="20"/>
              </w:rPr>
              <w:t>ITEM 9.</w:t>
            </w:r>
          </w:p>
        </w:tc>
        <w:tc>
          <w:tcPr>
            <w:tcW w:w="0" w:type="auto"/>
            <w:hideMark/>
          </w:tcPr>
          <w:p w:rsidR="00000000" w:rsidRDefault="00503C8A">
            <w:pPr>
              <w:spacing w:line="288" w:lineRule="auto"/>
              <w:divId w:val="1095975198"/>
              <w:rPr>
                <w:rFonts w:eastAsia="Times New Roman"/>
                <w:sz w:val="20"/>
                <w:szCs w:val="20"/>
              </w:rPr>
            </w:pPr>
            <w:r>
              <w:rPr>
                <w:rFonts w:ascii="inherit" w:eastAsia="Times New Roman" w:hAnsi="inherit"/>
                <w:b/>
                <w:bCs/>
                <w:sz w:val="20"/>
                <w:szCs w:val="20"/>
              </w:rPr>
              <w:t>CHANGES IN AND DISAGREEMENTS WITH ACCOUNTANTS ON ACCOUNTING AND FINANCIAL</w:t>
            </w:r>
            <w:r>
              <w:rPr>
                <w:rFonts w:ascii="inherit" w:eastAsia="Times New Roman" w:hAnsi="inherit"/>
                <w:b/>
                <w:bCs/>
                <w:sz w:val="20"/>
                <w:szCs w:val="20"/>
              </w:rPr>
              <w:t xml:space="preserve"> </w:t>
            </w:r>
            <w:r>
              <w:rPr>
                <w:rFonts w:ascii="inherit" w:eastAsia="Times New Roman" w:hAnsi="inherit"/>
                <w:b/>
                <w:bCs/>
                <w:sz w:val="20"/>
                <w:szCs w:val="20"/>
              </w:rPr>
              <w:t>DISCLOSURE</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None.</w:t>
      </w:r>
    </w:p>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00"/>
        <w:gridCol w:w="2748"/>
      </w:tblGrid>
      <w:tr w:rsidR="00000000">
        <w:trPr>
          <w:divId w:val="119425987"/>
          <w:tblCellSpacing w:w="0" w:type="dxa"/>
        </w:trPr>
        <w:tc>
          <w:tcPr>
            <w:tcW w:w="90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20270039"/>
              <w:rPr>
                <w:rFonts w:eastAsia="Times New Roman"/>
                <w:sz w:val="20"/>
                <w:szCs w:val="20"/>
              </w:rPr>
            </w:pPr>
            <w:r>
              <w:rPr>
                <w:rFonts w:ascii="inherit" w:eastAsia="Times New Roman" w:hAnsi="inherit"/>
                <w:b/>
                <w:bCs/>
                <w:sz w:val="20"/>
                <w:szCs w:val="20"/>
              </w:rPr>
              <w:t>ITEM 9A.</w:t>
            </w:r>
          </w:p>
        </w:tc>
        <w:tc>
          <w:tcPr>
            <w:tcW w:w="0" w:type="auto"/>
            <w:hideMark/>
          </w:tcPr>
          <w:p w:rsidR="00000000" w:rsidRDefault="00503C8A">
            <w:pPr>
              <w:spacing w:line="288" w:lineRule="auto"/>
              <w:divId w:val="1427850080"/>
              <w:rPr>
                <w:rFonts w:eastAsia="Times New Roman"/>
                <w:sz w:val="20"/>
                <w:szCs w:val="20"/>
              </w:rPr>
            </w:pPr>
            <w:r>
              <w:rPr>
                <w:rFonts w:ascii="inherit" w:eastAsia="Times New Roman" w:hAnsi="inherit"/>
                <w:b/>
                <w:bCs/>
                <w:sz w:val="20"/>
                <w:szCs w:val="20"/>
              </w:rPr>
              <w:t>CONTROLS AND PROCEDURES</w:t>
            </w:r>
          </w:p>
        </w:tc>
      </w:tr>
    </w:tbl>
    <w:p w:rsidR="00000000" w:rsidRDefault="00503C8A">
      <w:pPr>
        <w:spacing w:line="288" w:lineRule="auto"/>
        <w:divId w:val="1032220638"/>
        <w:rPr>
          <w:rFonts w:eastAsia="Times New Roman"/>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909849186"/>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The Company's disclosure controls and procedures are designed to provide reasonable assurance that the information required to be disclosed by the Company in reports filed or submitted under the Exchange Act i</w:t>
            </w:r>
            <w:r>
              <w:rPr>
                <w:rFonts w:ascii="inherit" w:eastAsia="Times New Roman" w:hAnsi="inherit"/>
                <w:sz w:val="20"/>
                <w:szCs w:val="20"/>
              </w:rPr>
              <w:t>s (i) recorded, processed, summarized, and reported within the time periods specified in the SEC’s rules and forms, and (ii) accumulated and communicated to our management, including the Chief Executive Officer and Chief Financial Officer, as appropriate t</w:t>
            </w:r>
            <w:r>
              <w:rPr>
                <w:rFonts w:ascii="inherit" w:eastAsia="Times New Roman" w:hAnsi="inherit"/>
                <w:sz w:val="20"/>
                <w:szCs w:val="20"/>
              </w:rPr>
              <w:t>o allow timely decisions regarding required disclosure. The Company's management, with the participation of the Company’s Chief Executive Officer and Chief Financial Officer, evaluated the effectiveness of the Company's disclosure controls and procedures a</w:t>
            </w:r>
            <w:r>
              <w:rPr>
                <w:rFonts w:ascii="inherit" w:eastAsia="Times New Roman" w:hAnsi="inherit"/>
                <w:sz w:val="20"/>
                <w:szCs w:val="20"/>
              </w:rPr>
              <w:t>s of the end of the period covered by this report. Based on that evaluation, the Chief Executive Officer and Chief Financial Officer concluded that the Company's disclosure controls and procedures, 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were effective at the reasonable</w:t>
            </w:r>
            <w:r>
              <w:rPr>
                <w:rFonts w:ascii="inherit" w:eastAsia="Times New Roman" w:hAnsi="inherit"/>
                <w:sz w:val="20"/>
                <w:szCs w:val="20"/>
              </w:rPr>
              <w:t xml:space="preserve"> assurance level.</w:t>
            </w:r>
          </w:p>
        </w:tc>
      </w:tr>
    </w:tbl>
    <w:p w:rsidR="00000000" w:rsidRDefault="00503C8A">
      <w:pPr>
        <w:spacing w:line="288" w:lineRule="auto"/>
        <w:jc w:val="both"/>
        <w:divId w:val="119425987"/>
        <w:rPr>
          <w:rFonts w:eastAsia="Times New Roman"/>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317537446"/>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“Management’s Annual Report on Internal Control Over Financial Reporting”</w:t>
            </w:r>
            <w:r>
              <w:rPr>
                <w:rFonts w:ascii="inherit" w:eastAsia="Times New Roman" w:hAnsi="inherit"/>
                <w:sz w:val="20"/>
                <w:szCs w:val="20"/>
              </w:rPr>
              <w:t xml:space="preserve"> </w:t>
            </w:r>
            <w:r>
              <w:rPr>
                <w:rFonts w:ascii="inherit" w:eastAsia="Times New Roman" w:hAnsi="inherit"/>
                <w:sz w:val="20"/>
                <w:szCs w:val="20"/>
              </w:rPr>
              <w:t>see Item 8 of this Report (which information is incorporated herein by reference).</w:t>
            </w:r>
          </w:p>
        </w:tc>
      </w:tr>
    </w:tbl>
    <w:p w:rsidR="00000000" w:rsidRDefault="00503C8A">
      <w:pPr>
        <w:spacing w:line="288" w:lineRule="auto"/>
        <w:jc w:val="both"/>
        <w:divId w:val="119425987"/>
        <w:rPr>
          <w:rFonts w:eastAsia="Times New Roman"/>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614095328"/>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Effective July 1, 2019, our wholly-owned subsidiary, UGI Utilities, implemented a new Enterprise Resource Planning system to replace its legacy system. The impleme</w:t>
            </w:r>
            <w:r>
              <w:rPr>
                <w:rFonts w:ascii="inherit" w:eastAsia="Times New Roman" w:hAnsi="inherit"/>
                <w:sz w:val="20"/>
                <w:szCs w:val="20"/>
              </w:rPr>
              <w:t>ntation resulted in greater automation of internal controls in the UGI Utilities supply chain, fixed asset and financial reporting cycles and, as such, we consider this system implementation to be material to UGI. As a result of the implementation, control</w:t>
            </w:r>
            <w:r>
              <w:rPr>
                <w:rFonts w:ascii="inherit" w:eastAsia="Times New Roman" w:hAnsi="inherit"/>
                <w:sz w:val="20"/>
                <w:szCs w:val="20"/>
              </w:rPr>
              <w:t>s that were previously determined to be effective were replaced with new or modified controls that were also determined to be effective. Other than this system implementation, there were no changes in the Company’s internal control over financial reporting</w:t>
            </w:r>
            <w:r>
              <w:rPr>
                <w:rFonts w:ascii="inherit" w:eastAsia="Times New Roman" w:hAnsi="inherit"/>
                <w:sz w:val="20"/>
                <w:szCs w:val="20"/>
              </w:rPr>
              <w:t xml:space="preserve"> (as defined in Rules 13a-15(f) and 15d-15(f) under the Exchange Act) during the quarter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that have materially affected, or are reasonably likely to materially affect, the Company’s internal control over financial reporting.</w:t>
            </w:r>
          </w:p>
        </w:tc>
      </w:tr>
    </w:tbl>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00"/>
        <w:gridCol w:w="2063"/>
      </w:tblGrid>
      <w:tr w:rsidR="00000000">
        <w:trPr>
          <w:divId w:val="119425987"/>
          <w:tblCellSpacing w:w="0" w:type="dxa"/>
        </w:trPr>
        <w:tc>
          <w:tcPr>
            <w:tcW w:w="90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398553916"/>
              <w:rPr>
                <w:rFonts w:eastAsia="Times New Roman"/>
                <w:sz w:val="20"/>
                <w:szCs w:val="20"/>
              </w:rPr>
            </w:pPr>
            <w:r>
              <w:rPr>
                <w:rFonts w:ascii="inherit" w:eastAsia="Times New Roman" w:hAnsi="inherit"/>
                <w:b/>
                <w:bCs/>
                <w:sz w:val="20"/>
                <w:szCs w:val="20"/>
              </w:rPr>
              <w:t>ITEM 9B.</w:t>
            </w:r>
          </w:p>
        </w:tc>
        <w:tc>
          <w:tcPr>
            <w:tcW w:w="0" w:type="auto"/>
            <w:hideMark/>
          </w:tcPr>
          <w:p w:rsidR="00000000" w:rsidRDefault="00503C8A">
            <w:pPr>
              <w:spacing w:line="288" w:lineRule="auto"/>
              <w:divId w:val="1794132360"/>
              <w:rPr>
                <w:rFonts w:eastAsia="Times New Roman"/>
                <w:sz w:val="20"/>
                <w:szCs w:val="20"/>
              </w:rPr>
            </w:pPr>
            <w:r>
              <w:rPr>
                <w:rFonts w:ascii="inherit" w:eastAsia="Times New Roman" w:hAnsi="inherit"/>
                <w:b/>
                <w:bCs/>
                <w:sz w:val="20"/>
                <w:szCs w:val="20"/>
              </w:rPr>
              <w:t>OTHER INFORMATION</w:t>
            </w:r>
          </w:p>
        </w:tc>
      </w:tr>
    </w:tbl>
    <w:p w:rsidR="00000000" w:rsidRDefault="00503C8A">
      <w:pPr>
        <w:spacing w:line="288" w:lineRule="auto"/>
        <w:divId w:val="1411926948"/>
        <w:rPr>
          <w:rFonts w:eastAsia="Times New Roman"/>
          <w:sz w:val="20"/>
          <w:szCs w:val="20"/>
        </w:rPr>
      </w:pPr>
      <w:r>
        <w:rPr>
          <w:rFonts w:ascii="inherit" w:eastAsia="Times New Roman" w:hAnsi="inherit"/>
          <w:sz w:val="20"/>
          <w:szCs w:val="20"/>
        </w:rPr>
        <w:t>None.</w:t>
      </w:r>
    </w:p>
    <w:p w:rsidR="00000000" w:rsidRDefault="00503C8A">
      <w:pPr>
        <w:divId w:val="191319933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72</w:t>
      </w:r>
    </w:p>
    <w:p w:rsidR="00000000" w:rsidRDefault="00503C8A">
      <w:pPr>
        <w:divId w:val="119425987"/>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503C8A">
      <w:pPr>
        <w:spacing w:line="288" w:lineRule="auto"/>
        <w:divId w:val="1453667026"/>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210934911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PART III:</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ITEMS 10 THROUGH 14.</w:t>
      </w:r>
    </w:p>
    <w:p w:rsidR="00000000" w:rsidRDefault="00503C8A">
      <w:pPr>
        <w:spacing w:line="288" w:lineRule="auto"/>
        <w:divId w:val="11476037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accordance with General Instruction G(3), and except as set forth below, the information required by Items</w:t>
      </w:r>
      <w:r>
        <w:rPr>
          <w:rFonts w:ascii="inherit" w:eastAsia="Times New Roman" w:hAnsi="inherit"/>
          <w:sz w:val="20"/>
          <w:szCs w:val="20"/>
        </w:rPr>
        <w:t xml:space="preserve"> 10, 11, 12, 13 and 14 is incorporated in this Report by reference to the following portions of UGI’s Proxy Statement, which will be filed with the SEC by December 31, 2019.</w:t>
      </w:r>
    </w:p>
    <w:p w:rsidR="00000000" w:rsidRDefault="00503C8A">
      <w:pPr>
        <w:spacing w:line="288" w:lineRule="auto"/>
        <w:divId w:val="195555273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64"/>
        <w:gridCol w:w="3718"/>
        <w:gridCol w:w="105"/>
        <w:gridCol w:w="3719"/>
      </w:tblGrid>
      <w:tr w:rsidR="00000000">
        <w:trPr>
          <w:divId w:val="951548288"/>
        </w:trPr>
        <w:tc>
          <w:tcPr>
            <w:tcW w:w="0" w:type="auto"/>
            <w:gridSpan w:val="4"/>
            <w:vAlign w:val="center"/>
            <w:hideMark/>
          </w:tcPr>
          <w:p w:rsidR="00000000" w:rsidRDefault="00503C8A">
            <w:pPr>
              <w:spacing w:line="288" w:lineRule="auto"/>
              <w:rPr>
                <w:rFonts w:eastAsia="Times New Roman"/>
                <w:sz w:val="20"/>
                <w:szCs w:val="20"/>
              </w:rPr>
            </w:pPr>
          </w:p>
        </w:tc>
      </w:tr>
      <w:tr w:rsidR="00000000">
        <w:trPr>
          <w:divId w:val="951548288"/>
        </w:trPr>
        <w:tc>
          <w:tcPr>
            <w:tcW w:w="450" w:type="pct"/>
            <w:vAlign w:val="center"/>
            <w:hideMark/>
          </w:tcPr>
          <w:p w:rsidR="00000000" w:rsidRDefault="00503C8A">
            <w:pPr>
              <w:rPr>
                <w:rFonts w:eastAsia="Times New Roman"/>
                <w:sz w:val="20"/>
                <w:szCs w:val="20"/>
              </w:rPr>
            </w:pPr>
          </w:p>
        </w:tc>
        <w:tc>
          <w:tcPr>
            <w:tcW w:w="22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2250" w:type="pct"/>
            <w:vAlign w:val="center"/>
            <w:hideMark/>
          </w:tcPr>
          <w:p w:rsidR="00000000" w:rsidRDefault="00503C8A">
            <w:pPr>
              <w:rPr>
                <w:rFonts w:eastAsia="Times New Roman"/>
                <w:sz w:val="20"/>
                <w:szCs w:val="20"/>
              </w:rPr>
            </w:pPr>
          </w:p>
        </w:tc>
      </w:tr>
      <w:tr w:rsidR="00000000">
        <w:trPr>
          <w:divId w:val="95154828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b/>
                <w:bCs/>
                <w:sz w:val="20"/>
                <w:szCs w:val="20"/>
              </w:rPr>
              <w:t>Information</w:t>
            </w:r>
          </w:p>
        </w:tc>
        <w:tc>
          <w:tcPr>
            <w:tcW w:w="0" w:type="auto"/>
            <w:tcMar>
              <w:top w:w="30" w:type="dxa"/>
              <w:left w:w="30" w:type="dxa"/>
              <w:bottom w:w="30" w:type="dxa"/>
              <w:right w:w="30" w:type="dxa"/>
            </w:tcMar>
            <w:vAlign w:val="bottom"/>
            <w:hideMark/>
          </w:tcPr>
          <w:p w:rsidR="00000000" w:rsidRDefault="00503C8A">
            <w:pPr>
              <w:divId w:val="516620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b/>
                <w:bCs/>
                <w:sz w:val="20"/>
                <w:szCs w:val="20"/>
              </w:rPr>
              <w:t>Captions of Proxy Statement</w:t>
            </w:r>
          </w:p>
          <w:p w:rsidR="00000000" w:rsidRDefault="00503C8A">
            <w:pPr>
              <w:jc w:val="center"/>
              <w:rPr>
                <w:rFonts w:eastAsia="Times New Roman"/>
                <w:sz w:val="20"/>
                <w:szCs w:val="20"/>
              </w:rPr>
            </w:pPr>
            <w:r>
              <w:rPr>
                <w:rFonts w:ascii="inherit" w:eastAsia="Times New Roman" w:hAnsi="inherit"/>
                <w:b/>
                <w:bCs/>
                <w:sz w:val="20"/>
                <w:szCs w:val="20"/>
              </w:rPr>
              <w:t>Incorporated by Reference</w:t>
            </w:r>
          </w:p>
        </w:tc>
      </w:tr>
      <w:tr w:rsidR="00000000">
        <w:trPr>
          <w:divId w:val="951548288"/>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Item 10.</w:t>
            </w:r>
          </w:p>
        </w:tc>
        <w:tc>
          <w:tcPr>
            <w:tcW w:w="0" w:type="auto"/>
            <w:tcBorders>
              <w:top w:val="single" w:sz="6" w:space="0" w:color="000000"/>
            </w:tcBorders>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Directors, Executive Officers and Corporate Governance</w:t>
            </w:r>
          </w:p>
        </w:tc>
        <w:tc>
          <w:tcPr>
            <w:tcW w:w="0" w:type="auto"/>
            <w:tcMar>
              <w:top w:w="30" w:type="dxa"/>
              <w:left w:w="30" w:type="dxa"/>
              <w:bottom w:w="30" w:type="dxa"/>
              <w:right w:w="30" w:type="dxa"/>
            </w:tcMar>
            <w:vAlign w:val="bottom"/>
            <w:hideMark/>
          </w:tcPr>
          <w:p w:rsidR="00000000" w:rsidRDefault="00503C8A">
            <w:pPr>
              <w:divId w:val="17515848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Election of Directors - Nominees; Corporate Governance Principles; Director Independence; Board Leadership Structure and Role in Risk Management; Board Meetings an</w:t>
            </w:r>
            <w:r>
              <w:rPr>
                <w:rFonts w:ascii="inherit" w:eastAsia="Times New Roman" w:hAnsi="inherit"/>
                <w:sz w:val="20"/>
                <w:szCs w:val="20"/>
              </w:rPr>
              <w:t>d Attendance; Board and Committee Structure; Communications with the Board; Securities Ownership of Certain Beneficial Owners - Security Ownership of Directors and Executive Officers; Report of the Audit Committee of the Board of Directors</w:t>
            </w:r>
          </w:p>
        </w:tc>
      </w:tr>
      <w:tr w:rsidR="00000000">
        <w:trPr>
          <w:divId w:val="951548288"/>
        </w:trPr>
        <w:tc>
          <w:tcPr>
            <w:tcW w:w="0" w:type="auto"/>
            <w:tcMar>
              <w:top w:w="30" w:type="dxa"/>
              <w:left w:w="30" w:type="dxa"/>
              <w:bottom w:w="30" w:type="dxa"/>
              <w:right w:w="30" w:type="dxa"/>
            </w:tcMar>
            <w:vAlign w:val="bottom"/>
            <w:hideMark/>
          </w:tcPr>
          <w:p w:rsidR="00000000" w:rsidRDefault="00503C8A">
            <w:pPr>
              <w:divId w:val="1196769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43265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10734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35615051"/>
              <w:rPr>
                <w:rFonts w:eastAsia="Times New Roman"/>
                <w:sz w:val="20"/>
                <w:szCs w:val="20"/>
              </w:rPr>
            </w:pPr>
            <w:r>
              <w:rPr>
                <w:rFonts w:ascii="inherit" w:eastAsia="Times New Roman" w:hAnsi="inherit"/>
                <w:sz w:val="20"/>
                <w:szCs w:val="20"/>
              </w:rPr>
              <w:t> </w:t>
            </w:r>
          </w:p>
        </w:tc>
      </w:tr>
      <w:tr w:rsidR="00000000">
        <w:trPr>
          <w:divId w:val="951548288"/>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 xml:space="preserve">The </w:t>
            </w:r>
            <w:r>
              <w:rPr>
                <w:rFonts w:ascii="inherit" w:eastAsia="Times New Roman" w:hAnsi="inherit"/>
                <w:sz w:val="20"/>
                <w:szCs w:val="20"/>
              </w:rPr>
              <w:t>Code of Business Conduct and Ethics is available without charge on the Company’s website, www.ugicorp.com, or by writing to Director, Investor Relations, UGI Corporation, P. O. Box 858, Valley Forge, PA 19482.</w:t>
            </w:r>
          </w:p>
        </w:tc>
        <w:tc>
          <w:tcPr>
            <w:tcW w:w="0" w:type="auto"/>
            <w:tcMar>
              <w:top w:w="30" w:type="dxa"/>
              <w:left w:w="30" w:type="dxa"/>
              <w:bottom w:w="30" w:type="dxa"/>
              <w:right w:w="30" w:type="dxa"/>
            </w:tcMar>
            <w:vAlign w:val="bottom"/>
            <w:hideMark/>
          </w:tcPr>
          <w:p w:rsidR="00000000" w:rsidRDefault="00503C8A">
            <w:pPr>
              <w:divId w:val="194777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 </w:t>
            </w:r>
          </w:p>
        </w:tc>
      </w:tr>
      <w:tr w:rsidR="00000000">
        <w:trPr>
          <w:divId w:val="951548288"/>
        </w:trPr>
        <w:tc>
          <w:tcPr>
            <w:tcW w:w="0" w:type="auto"/>
            <w:tcMar>
              <w:top w:w="30" w:type="dxa"/>
              <w:left w:w="30" w:type="dxa"/>
              <w:bottom w:w="30" w:type="dxa"/>
              <w:right w:w="30" w:type="dxa"/>
            </w:tcMar>
            <w:vAlign w:val="bottom"/>
            <w:hideMark/>
          </w:tcPr>
          <w:p w:rsidR="00000000" w:rsidRDefault="00503C8A">
            <w:pPr>
              <w:divId w:val="1130896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43080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45392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50554070"/>
              <w:rPr>
                <w:rFonts w:eastAsia="Times New Roman"/>
                <w:sz w:val="20"/>
                <w:szCs w:val="20"/>
              </w:rPr>
            </w:pPr>
            <w:r>
              <w:rPr>
                <w:rFonts w:ascii="inherit" w:eastAsia="Times New Roman" w:hAnsi="inherit"/>
                <w:sz w:val="20"/>
                <w:szCs w:val="20"/>
              </w:rPr>
              <w:t> </w:t>
            </w:r>
          </w:p>
        </w:tc>
      </w:tr>
      <w:tr w:rsidR="00000000">
        <w:trPr>
          <w:divId w:val="951548288"/>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Item 11.</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Executive Compensation</w:t>
            </w:r>
          </w:p>
        </w:tc>
        <w:tc>
          <w:tcPr>
            <w:tcW w:w="0" w:type="auto"/>
            <w:tcMar>
              <w:top w:w="30" w:type="dxa"/>
              <w:left w:w="30" w:type="dxa"/>
              <w:bottom w:w="30" w:type="dxa"/>
              <w:right w:w="30" w:type="dxa"/>
            </w:tcMar>
            <w:vAlign w:val="bottom"/>
            <w:hideMark/>
          </w:tcPr>
          <w:p w:rsidR="00000000" w:rsidRDefault="00503C8A">
            <w:pPr>
              <w:divId w:val="1614363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Compensation of Directors; Report of the Compensation and Management Development Committee of the Board of Directors; Compensation Discussion and Analysis; Compensation of Executive Officers; Compensation Committee Interlocks and I</w:t>
            </w:r>
            <w:r>
              <w:rPr>
                <w:rFonts w:ascii="inherit" w:eastAsia="Times New Roman" w:hAnsi="inherit"/>
                <w:sz w:val="20"/>
                <w:szCs w:val="20"/>
              </w:rPr>
              <w:t>nsider Participation</w:t>
            </w:r>
          </w:p>
        </w:tc>
      </w:tr>
      <w:tr w:rsidR="00000000">
        <w:trPr>
          <w:divId w:val="951548288"/>
        </w:trPr>
        <w:tc>
          <w:tcPr>
            <w:tcW w:w="0" w:type="auto"/>
            <w:tcMar>
              <w:top w:w="30" w:type="dxa"/>
              <w:left w:w="30" w:type="dxa"/>
              <w:bottom w:w="30" w:type="dxa"/>
              <w:right w:w="30" w:type="dxa"/>
            </w:tcMar>
            <w:vAlign w:val="bottom"/>
            <w:hideMark/>
          </w:tcPr>
          <w:p w:rsidR="00000000" w:rsidRDefault="00503C8A">
            <w:pPr>
              <w:divId w:val="1550610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65982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77641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71759988"/>
              <w:rPr>
                <w:rFonts w:eastAsia="Times New Roman"/>
                <w:sz w:val="20"/>
                <w:szCs w:val="20"/>
              </w:rPr>
            </w:pPr>
            <w:r>
              <w:rPr>
                <w:rFonts w:ascii="inherit" w:eastAsia="Times New Roman" w:hAnsi="inherit"/>
                <w:sz w:val="20"/>
                <w:szCs w:val="20"/>
              </w:rPr>
              <w:t> </w:t>
            </w:r>
          </w:p>
        </w:tc>
      </w:tr>
      <w:tr w:rsidR="00000000">
        <w:trPr>
          <w:divId w:val="951548288"/>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Item 12.</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Security Ownership of Certain Beneficial Owners and Management and Related Stockholder Matters</w:t>
            </w:r>
          </w:p>
        </w:tc>
        <w:tc>
          <w:tcPr>
            <w:tcW w:w="0" w:type="auto"/>
            <w:tcMar>
              <w:top w:w="30" w:type="dxa"/>
              <w:left w:w="30" w:type="dxa"/>
              <w:bottom w:w="30" w:type="dxa"/>
              <w:right w:w="30" w:type="dxa"/>
            </w:tcMar>
            <w:vAlign w:val="bottom"/>
            <w:hideMark/>
          </w:tcPr>
          <w:p w:rsidR="00000000" w:rsidRDefault="00503C8A">
            <w:pPr>
              <w:divId w:val="252592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Securities Ownership of Certain Beneficial Owners; Security Ownership of Directors and Executive Officers.</w:t>
            </w:r>
          </w:p>
        </w:tc>
      </w:tr>
      <w:tr w:rsidR="00000000">
        <w:trPr>
          <w:divId w:val="951548288"/>
        </w:trPr>
        <w:tc>
          <w:tcPr>
            <w:tcW w:w="0" w:type="auto"/>
            <w:tcMar>
              <w:top w:w="30" w:type="dxa"/>
              <w:left w:w="30" w:type="dxa"/>
              <w:bottom w:w="30" w:type="dxa"/>
              <w:right w:w="30" w:type="dxa"/>
            </w:tcMar>
            <w:vAlign w:val="bottom"/>
            <w:hideMark/>
          </w:tcPr>
          <w:p w:rsidR="00000000" w:rsidRDefault="00503C8A">
            <w:pPr>
              <w:divId w:val="1825777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74026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94601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18379579"/>
              <w:rPr>
                <w:rFonts w:eastAsia="Times New Roman"/>
                <w:sz w:val="20"/>
                <w:szCs w:val="20"/>
              </w:rPr>
            </w:pPr>
            <w:r>
              <w:rPr>
                <w:rFonts w:ascii="inherit" w:eastAsia="Times New Roman" w:hAnsi="inherit"/>
                <w:sz w:val="20"/>
                <w:szCs w:val="20"/>
              </w:rPr>
              <w:t> </w:t>
            </w:r>
          </w:p>
        </w:tc>
      </w:tr>
      <w:tr w:rsidR="00000000">
        <w:trPr>
          <w:divId w:val="951548288"/>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It</w:t>
            </w:r>
            <w:r>
              <w:rPr>
                <w:rFonts w:ascii="inherit" w:eastAsia="Times New Roman" w:hAnsi="inherit"/>
                <w:sz w:val="20"/>
                <w:szCs w:val="20"/>
              </w:rPr>
              <w:t>em 13.</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Certain Relationships and Related Transactions, and Director Independence</w:t>
            </w:r>
          </w:p>
        </w:tc>
        <w:tc>
          <w:tcPr>
            <w:tcW w:w="0" w:type="auto"/>
            <w:tcMar>
              <w:top w:w="30" w:type="dxa"/>
              <w:left w:w="30" w:type="dxa"/>
              <w:bottom w:w="30" w:type="dxa"/>
              <w:right w:w="30" w:type="dxa"/>
            </w:tcMar>
            <w:vAlign w:val="bottom"/>
            <w:hideMark/>
          </w:tcPr>
          <w:p w:rsidR="00000000" w:rsidRDefault="00503C8A">
            <w:pPr>
              <w:divId w:val="1272594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Election of Directors - Director Independence and Board and Committee Structure; Policy for Approval of Related Person Transactions</w:t>
            </w:r>
          </w:p>
        </w:tc>
      </w:tr>
      <w:tr w:rsidR="00000000">
        <w:trPr>
          <w:divId w:val="951548288"/>
        </w:trPr>
        <w:tc>
          <w:tcPr>
            <w:tcW w:w="0" w:type="auto"/>
            <w:tcMar>
              <w:top w:w="30" w:type="dxa"/>
              <w:left w:w="30" w:type="dxa"/>
              <w:bottom w:w="30" w:type="dxa"/>
              <w:right w:w="30" w:type="dxa"/>
            </w:tcMar>
            <w:vAlign w:val="bottom"/>
            <w:hideMark/>
          </w:tcPr>
          <w:p w:rsidR="00000000" w:rsidRDefault="00503C8A">
            <w:pPr>
              <w:divId w:val="81413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46593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131628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00620419"/>
              <w:rPr>
                <w:rFonts w:eastAsia="Times New Roman"/>
                <w:sz w:val="20"/>
                <w:szCs w:val="20"/>
              </w:rPr>
            </w:pPr>
            <w:r>
              <w:rPr>
                <w:rFonts w:ascii="inherit" w:eastAsia="Times New Roman" w:hAnsi="inherit"/>
                <w:sz w:val="20"/>
                <w:szCs w:val="20"/>
              </w:rPr>
              <w:t> </w:t>
            </w:r>
          </w:p>
        </w:tc>
      </w:tr>
      <w:tr w:rsidR="00000000">
        <w:trPr>
          <w:divId w:val="951548288"/>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Item 14.</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Principal Accounting Fees and Services</w:t>
            </w:r>
          </w:p>
        </w:tc>
        <w:tc>
          <w:tcPr>
            <w:tcW w:w="0" w:type="auto"/>
            <w:tcMar>
              <w:top w:w="30" w:type="dxa"/>
              <w:left w:w="30" w:type="dxa"/>
              <w:bottom w:w="30" w:type="dxa"/>
              <w:right w:w="30" w:type="dxa"/>
            </w:tcMar>
            <w:vAlign w:val="bottom"/>
            <w:hideMark/>
          </w:tcPr>
          <w:p w:rsidR="00000000" w:rsidRDefault="00503C8A">
            <w:pPr>
              <w:divId w:val="566232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Our Independent Registered Public Accounting Firm</w:t>
            </w:r>
          </w:p>
        </w:tc>
      </w:tr>
    </w:tbl>
    <w:p w:rsidR="00000000" w:rsidRDefault="00503C8A">
      <w:pPr>
        <w:divId w:val="42253722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73</w:t>
      </w:r>
    </w:p>
    <w:p w:rsidR="00000000" w:rsidRDefault="00503C8A">
      <w:pPr>
        <w:divId w:val="119425987"/>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503C8A">
      <w:pPr>
        <w:spacing w:line="288" w:lineRule="auto"/>
        <w:divId w:val="2081636908"/>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99170872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Equity Compensation Table</w:t>
      </w:r>
      <w:r>
        <w:rPr>
          <w:rFonts w:ascii="inherit" w:eastAsia="Times New Roman" w:hAnsi="inherit"/>
          <w:b/>
          <w:bCs/>
          <w:i/>
          <w:iCs/>
          <w:sz w:val="20"/>
          <w:szCs w:val="20"/>
        </w:rPr>
        <w:t xml:space="preserve"> </w:t>
      </w:r>
    </w:p>
    <w:p w:rsidR="00000000" w:rsidRDefault="00503C8A">
      <w:pPr>
        <w:spacing w:line="288" w:lineRule="auto"/>
        <w:divId w:val="1618103215"/>
        <w:rPr>
          <w:rFonts w:eastAsia="Times New Roman"/>
          <w:sz w:val="20"/>
          <w:szCs w:val="20"/>
        </w:rPr>
      </w:pPr>
    </w:p>
    <w:p w:rsidR="00000000" w:rsidRDefault="00503C8A">
      <w:pPr>
        <w:spacing w:line="288" w:lineRule="auto"/>
        <w:divId w:val="637493819"/>
        <w:rPr>
          <w:rFonts w:eastAsia="Times New Roman"/>
          <w:sz w:val="20"/>
          <w:szCs w:val="20"/>
        </w:rPr>
      </w:pPr>
      <w:r>
        <w:rPr>
          <w:rFonts w:ascii="inherit" w:eastAsia="Times New Roman" w:hAnsi="inherit"/>
          <w:sz w:val="20"/>
          <w:szCs w:val="20"/>
        </w:rPr>
        <w:t>The following table sets forth information as of the end of Fiscal 2019 with respect to compensation plans under which our equity securities are authorized for issuance.</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1653"/>
        <w:gridCol w:w="105"/>
        <w:gridCol w:w="1571"/>
        <w:gridCol w:w="76"/>
        <w:gridCol w:w="325"/>
        <w:gridCol w:w="133"/>
        <w:gridCol w:w="1405"/>
        <w:gridCol w:w="76"/>
        <w:gridCol w:w="325"/>
        <w:gridCol w:w="2236"/>
        <w:gridCol w:w="76"/>
        <w:gridCol w:w="325"/>
      </w:tblGrid>
      <w:tr w:rsidR="00000000">
        <w:trPr>
          <w:divId w:val="176358649"/>
        </w:trPr>
        <w:tc>
          <w:tcPr>
            <w:tcW w:w="0" w:type="auto"/>
            <w:gridSpan w:val="12"/>
            <w:vAlign w:val="center"/>
            <w:hideMark/>
          </w:tcPr>
          <w:p w:rsidR="00000000" w:rsidRDefault="00503C8A">
            <w:pPr>
              <w:spacing w:line="288" w:lineRule="auto"/>
              <w:rPr>
                <w:rFonts w:eastAsia="Times New Roman"/>
                <w:sz w:val="20"/>
                <w:szCs w:val="20"/>
              </w:rPr>
            </w:pPr>
          </w:p>
        </w:tc>
      </w:tr>
      <w:tr w:rsidR="00000000">
        <w:trPr>
          <w:divId w:val="176358649"/>
        </w:trPr>
        <w:tc>
          <w:tcPr>
            <w:tcW w:w="10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2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8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200" w:type="pct"/>
            <w:vAlign w:val="center"/>
            <w:hideMark/>
          </w:tcPr>
          <w:p w:rsidR="00000000" w:rsidRDefault="00503C8A">
            <w:pPr>
              <w:rPr>
                <w:rFonts w:eastAsia="Times New Roman"/>
                <w:sz w:val="20"/>
                <w:szCs w:val="20"/>
              </w:rPr>
            </w:pPr>
          </w:p>
        </w:tc>
        <w:tc>
          <w:tcPr>
            <w:tcW w:w="1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200" w:type="pct"/>
            <w:vAlign w:val="center"/>
            <w:hideMark/>
          </w:tcPr>
          <w:p w:rsidR="00000000" w:rsidRDefault="00503C8A">
            <w:pPr>
              <w:rPr>
                <w:rFonts w:eastAsia="Times New Roman"/>
                <w:sz w:val="20"/>
                <w:szCs w:val="20"/>
              </w:rPr>
            </w:pPr>
          </w:p>
        </w:tc>
      </w:tr>
      <w:tr w:rsidR="00000000">
        <w:trPr>
          <w:divId w:val="176358649"/>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Plan category</w:t>
            </w:r>
          </w:p>
        </w:tc>
        <w:tc>
          <w:tcPr>
            <w:tcW w:w="0" w:type="auto"/>
            <w:tcMar>
              <w:top w:w="30" w:type="dxa"/>
              <w:left w:w="30" w:type="dxa"/>
              <w:bottom w:w="30" w:type="dxa"/>
              <w:right w:w="30" w:type="dxa"/>
            </w:tcMar>
            <w:vAlign w:val="bottom"/>
            <w:hideMark/>
          </w:tcPr>
          <w:p w:rsidR="00000000" w:rsidRDefault="00503C8A">
            <w:pPr>
              <w:divId w:val="265893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b/>
                <w:bCs/>
                <w:sz w:val="20"/>
                <w:szCs w:val="20"/>
              </w:rPr>
              <w:t>Number of securities to be</w:t>
            </w:r>
            <w:r>
              <w:rPr>
                <w:rFonts w:ascii="inherit" w:eastAsia="Times New Roman" w:hAnsi="inherit"/>
                <w:b/>
                <w:bCs/>
                <w:sz w:val="20"/>
                <w:szCs w:val="20"/>
              </w:rPr>
              <w:br/>
            </w:r>
            <w:r>
              <w:rPr>
                <w:rFonts w:ascii="inherit" w:eastAsia="Times New Roman" w:hAnsi="inherit"/>
                <w:b/>
                <w:bCs/>
                <w:sz w:val="20"/>
                <w:szCs w:val="20"/>
              </w:rPr>
              <w:t>issued upon exercise of</w:t>
            </w:r>
            <w:r>
              <w:rPr>
                <w:rFonts w:ascii="inherit" w:eastAsia="Times New Roman" w:hAnsi="inherit"/>
                <w:b/>
                <w:bCs/>
                <w:sz w:val="20"/>
                <w:szCs w:val="20"/>
              </w:rPr>
              <w:br/>
            </w:r>
            <w:r>
              <w:rPr>
                <w:rFonts w:ascii="inherit" w:eastAsia="Times New Roman" w:hAnsi="inherit"/>
                <w:b/>
                <w:bCs/>
                <w:sz w:val="20"/>
                <w:szCs w:val="20"/>
              </w:rPr>
              <w:t>outstanding options,</w:t>
            </w:r>
            <w:r>
              <w:rPr>
                <w:rFonts w:ascii="inherit" w:eastAsia="Times New Roman" w:hAnsi="inherit"/>
                <w:b/>
                <w:bCs/>
                <w:sz w:val="20"/>
                <w:szCs w:val="20"/>
              </w:rPr>
              <w:br/>
            </w:r>
            <w:r>
              <w:rPr>
                <w:rFonts w:ascii="inherit" w:eastAsia="Times New Roman" w:hAnsi="inherit"/>
                <w:b/>
                <w:bCs/>
                <w:sz w:val="20"/>
                <w:szCs w:val="20"/>
              </w:rPr>
              <w:t>warrants and rights</w:t>
            </w:r>
          </w:p>
          <w:p w:rsidR="00000000" w:rsidRDefault="00503C8A">
            <w:pPr>
              <w:jc w:val="center"/>
              <w:rPr>
                <w:rFonts w:eastAsia="Times New Roman"/>
                <w:sz w:val="20"/>
                <w:szCs w:val="20"/>
              </w:rPr>
            </w:pPr>
            <w:r>
              <w:rPr>
                <w:rFonts w:ascii="inherit" w:eastAsia="Times New Roman" w:hAnsi="inherit"/>
                <w:b/>
                <w:bCs/>
                <w:sz w:val="20"/>
                <w:szCs w:val="20"/>
              </w:rPr>
              <w:t>(a)</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b/>
                <w:bCs/>
                <w:sz w:val="20"/>
                <w:szCs w:val="20"/>
              </w:rPr>
              <w:t>Weighted average</w:t>
            </w:r>
            <w:r>
              <w:rPr>
                <w:rFonts w:ascii="inherit" w:eastAsia="Times New Roman" w:hAnsi="inherit"/>
                <w:b/>
                <w:bCs/>
                <w:sz w:val="20"/>
                <w:szCs w:val="20"/>
              </w:rPr>
              <w:br/>
            </w:r>
            <w:r>
              <w:rPr>
                <w:rFonts w:ascii="inherit" w:eastAsia="Times New Roman" w:hAnsi="inherit"/>
                <w:b/>
                <w:bCs/>
                <w:sz w:val="20"/>
                <w:szCs w:val="20"/>
              </w:rPr>
              <w:t>exercise price of</w:t>
            </w:r>
            <w:r>
              <w:rPr>
                <w:rFonts w:ascii="inherit" w:eastAsia="Times New Roman" w:hAnsi="inherit"/>
                <w:b/>
                <w:bCs/>
                <w:sz w:val="20"/>
                <w:szCs w:val="20"/>
              </w:rPr>
              <w:br/>
            </w:r>
            <w:r>
              <w:rPr>
                <w:rFonts w:ascii="inherit" w:eastAsia="Times New Roman" w:hAnsi="inherit"/>
                <w:b/>
                <w:bCs/>
                <w:sz w:val="20"/>
                <w:szCs w:val="20"/>
              </w:rPr>
              <w:t>outstanding options,</w:t>
            </w:r>
            <w:r>
              <w:rPr>
                <w:rFonts w:ascii="inherit" w:eastAsia="Times New Roman" w:hAnsi="inherit"/>
                <w:b/>
                <w:bCs/>
                <w:sz w:val="20"/>
                <w:szCs w:val="20"/>
              </w:rPr>
              <w:br/>
            </w:r>
            <w:r>
              <w:rPr>
                <w:rFonts w:ascii="inherit" w:eastAsia="Times New Roman" w:hAnsi="inherit"/>
                <w:b/>
                <w:bCs/>
                <w:sz w:val="20"/>
                <w:szCs w:val="20"/>
              </w:rPr>
              <w:t>warrants and rights</w:t>
            </w:r>
          </w:p>
          <w:p w:rsidR="00000000" w:rsidRDefault="00503C8A">
            <w:pPr>
              <w:jc w:val="center"/>
              <w:rPr>
                <w:rFonts w:eastAsia="Times New Roman"/>
                <w:sz w:val="20"/>
                <w:szCs w:val="20"/>
              </w:rPr>
            </w:pPr>
            <w:r>
              <w:rPr>
                <w:rFonts w:ascii="inherit" w:eastAsia="Times New Roman" w:hAnsi="inherit"/>
                <w:b/>
                <w:bCs/>
                <w:sz w:val="20"/>
                <w:szCs w:val="20"/>
              </w:rPr>
              <w:t>(b)</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b/>
                <w:bCs/>
                <w:sz w:val="20"/>
                <w:szCs w:val="20"/>
              </w:rPr>
              <w:t>Number of securities</w:t>
            </w:r>
            <w:r>
              <w:rPr>
                <w:rFonts w:ascii="inherit" w:eastAsia="Times New Roman" w:hAnsi="inherit"/>
                <w:b/>
                <w:bCs/>
                <w:sz w:val="20"/>
                <w:szCs w:val="20"/>
              </w:rPr>
              <w:br/>
            </w:r>
            <w:r>
              <w:rPr>
                <w:rFonts w:ascii="inherit" w:eastAsia="Times New Roman" w:hAnsi="inherit"/>
                <w:b/>
                <w:bCs/>
                <w:sz w:val="20"/>
                <w:szCs w:val="20"/>
              </w:rPr>
              <w:t>remaining available for future</w:t>
            </w:r>
            <w:r>
              <w:rPr>
                <w:rFonts w:ascii="inherit" w:eastAsia="Times New Roman" w:hAnsi="inherit"/>
                <w:b/>
                <w:bCs/>
                <w:sz w:val="20"/>
                <w:szCs w:val="20"/>
              </w:rPr>
              <w:br/>
            </w:r>
            <w:r>
              <w:rPr>
                <w:rFonts w:ascii="inherit" w:eastAsia="Times New Roman" w:hAnsi="inherit"/>
                <w:b/>
                <w:bCs/>
                <w:sz w:val="20"/>
                <w:szCs w:val="20"/>
              </w:rPr>
              <w:t>issuance under equity</w:t>
            </w:r>
            <w:r>
              <w:rPr>
                <w:rFonts w:ascii="inherit" w:eastAsia="Times New Roman" w:hAnsi="inherit"/>
                <w:b/>
                <w:bCs/>
                <w:sz w:val="20"/>
                <w:szCs w:val="20"/>
              </w:rPr>
              <w:br/>
            </w:r>
            <w:r>
              <w:rPr>
                <w:rFonts w:ascii="inherit" w:eastAsia="Times New Roman" w:hAnsi="inherit"/>
                <w:b/>
                <w:bCs/>
                <w:sz w:val="20"/>
                <w:szCs w:val="20"/>
              </w:rPr>
              <w:t>compensation plans</w:t>
            </w:r>
            <w:r>
              <w:rPr>
                <w:rFonts w:ascii="inherit" w:eastAsia="Times New Roman" w:hAnsi="inherit"/>
                <w:b/>
                <w:bCs/>
                <w:sz w:val="20"/>
                <w:szCs w:val="20"/>
              </w:rPr>
              <w:br/>
            </w:r>
            <w:r>
              <w:rPr>
                <w:rFonts w:ascii="inherit" w:eastAsia="Times New Roman" w:hAnsi="inherit"/>
                <w:b/>
                <w:bCs/>
                <w:sz w:val="20"/>
                <w:szCs w:val="20"/>
              </w:rPr>
              <w:t>(excluding securities reflected</w:t>
            </w:r>
          </w:p>
          <w:p w:rsidR="00000000" w:rsidRDefault="00503C8A">
            <w:pPr>
              <w:jc w:val="center"/>
              <w:rPr>
                <w:rFonts w:eastAsia="Times New Roman"/>
                <w:sz w:val="20"/>
                <w:szCs w:val="20"/>
              </w:rPr>
            </w:pPr>
            <w:r>
              <w:rPr>
                <w:rFonts w:ascii="inherit" w:eastAsia="Times New Roman" w:hAnsi="inherit"/>
                <w:b/>
                <w:bCs/>
                <w:sz w:val="20"/>
                <w:szCs w:val="20"/>
              </w:rPr>
              <w:t>in column (a)) (c)</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076830020"/>
              <w:rPr>
                <w:rFonts w:eastAsia="Times New Roman"/>
                <w:sz w:val="20"/>
                <w:szCs w:val="20"/>
              </w:rPr>
            </w:pPr>
            <w:r>
              <w:rPr>
                <w:rFonts w:ascii="inherit" w:eastAsia="Times New Roman" w:hAnsi="inherit"/>
                <w:sz w:val="20"/>
                <w:szCs w:val="20"/>
              </w:rPr>
              <w:t> </w:t>
            </w:r>
          </w:p>
        </w:tc>
      </w:tr>
      <w:tr w:rsidR="00000000">
        <w:trPr>
          <w:divId w:val="17635864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Equity compensation plans approved by security holders</w:t>
            </w:r>
          </w:p>
        </w:tc>
        <w:tc>
          <w:tcPr>
            <w:tcW w:w="0" w:type="auto"/>
            <w:shd w:val="clear" w:color="auto" w:fill="CCEEFF"/>
            <w:tcMar>
              <w:top w:w="30" w:type="dxa"/>
              <w:left w:w="30" w:type="dxa"/>
              <w:bottom w:w="30" w:type="dxa"/>
              <w:right w:w="30" w:type="dxa"/>
            </w:tcMar>
            <w:vAlign w:val="bottom"/>
            <w:hideMark/>
          </w:tcPr>
          <w:p w:rsidR="00000000" w:rsidRDefault="00503C8A">
            <w:pPr>
              <w:divId w:val="1974823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8,478,105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37.18</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8,700,734</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(2)</w:t>
            </w:r>
          </w:p>
        </w:tc>
      </w:tr>
      <w:tr w:rsidR="00000000">
        <w:trPr>
          <w:divId w:val="17635864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77472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893,820</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38507109"/>
              <w:rPr>
                <w:rFonts w:eastAsia="Times New Roman"/>
                <w:sz w:val="20"/>
                <w:szCs w:val="20"/>
              </w:rPr>
            </w:pPr>
            <w:r>
              <w:rPr>
                <w:rFonts w:ascii="inherit" w:eastAsia="Times New Roman" w:hAnsi="inherit"/>
                <w:sz w:val="20"/>
                <w:szCs w:val="20"/>
              </w:rPr>
              <w:t> </w:t>
            </w:r>
          </w:p>
        </w:tc>
      </w:tr>
      <w:tr w:rsidR="00000000">
        <w:trPr>
          <w:divId w:val="17635864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Equity compensation plans not approved by security holders</w:t>
            </w:r>
          </w:p>
        </w:tc>
        <w:tc>
          <w:tcPr>
            <w:tcW w:w="0" w:type="auto"/>
            <w:shd w:val="clear" w:color="auto" w:fill="CCEEFF"/>
            <w:tcMar>
              <w:top w:w="30" w:type="dxa"/>
              <w:left w:w="30" w:type="dxa"/>
              <w:bottom w:w="30" w:type="dxa"/>
              <w:right w:w="30" w:type="dxa"/>
            </w:tcMar>
            <w:vAlign w:val="bottom"/>
            <w:hideMark/>
          </w:tcPr>
          <w:p w:rsidR="00000000" w:rsidRDefault="00503C8A">
            <w:pPr>
              <w:divId w:val="1263572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509272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03C8A">
            <w:pPr>
              <w:divId w:val="1808426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03C8A">
            <w:pPr>
              <w:divId w:val="1661227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41451324"/>
              <w:rPr>
                <w:rFonts w:eastAsia="Times New Roman"/>
                <w:sz w:val="20"/>
                <w:szCs w:val="20"/>
              </w:rPr>
            </w:pPr>
            <w:r>
              <w:rPr>
                <w:rFonts w:ascii="inherit" w:eastAsia="Times New Roman" w:hAnsi="inherit"/>
                <w:sz w:val="20"/>
                <w:szCs w:val="20"/>
              </w:rPr>
              <w:t> </w:t>
            </w:r>
          </w:p>
        </w:tc>
      </w:tr>
      <w:tr w:rsidR="00000000">
        <w:trPr>
          <w:divId w:val="176358649"/>
        </w:trPr>
        <w:tc>
          <w:tcPr>
            <w:tcW w:w="0" w:type="auto"/>
            <w:tcMar>
              <w:top w:w="30" w:type="dxa"/>
              <w:left w:w="30" w:type="dxa"/>
              <w:bottom w:w="30" w:type="dxa"/>
              <w:right w:w="30" w:type="dxa"/>
            </w:tcMar>
            <w:vAlign w:val="bottom"/>
            <w:hideMark/>
          </w:tcPr>
          <w:p w:rsidR="00000000" w:rsidRDefault="00503C8A">
            <w:pPr>
              <w:ind w:hanging="180"/>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503C8A">
            <w:pPr>
              <w:divId w:val="8845616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9,371,925</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37.18</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(4)</w:t>
            </w:r>
          </w:p>
        </w:tc>
        <w:tc>
          <w:tcPr>
            <w:tcW w:w="0" w:type="auto"/>
            <w:gridSpan w:val="2"/>
            <w:tcMar>
              <w:top w:w="30" w:type="dxa"/>
              <w:left w:w="30" w:type="dxa"/>
              <w:bottom w:w="30" w:type="dxa"/>
              <w:right w:w="30" w:type="dxa"/>
            </w:tcMar>
            <w:vAlign w:val="bottom"/>
            <w:hideMark/>
          </w:tcPr>
          <w:p w:rsidR="00000000" w:rsidRDefault="00503C8A">
            <w:pPr>
              <w:divId w:val="1627197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96508870"/>
              <w:rPr>
                <w:rFonts w:eastAsia="Times New Roman"/>
                <w:sz w:val="20"/>
                <w:szCs w:val="20"/>
              </w:rPr>
            </w:pPr>
            <w:r>
              <w:rPr>
                <w:rFonts w:ascii="inherit" w:eastAsia="Times New Roman" w:hAnsi="inherit"/>
                <w:sz w:val="20"/>
                <w:szCs w:val="20"/>
              </w:rPr>
              <w:t> </w:t>
            </w:r>
          </w:p>
        </w:tc>
      </w:tr>
    </w:tbl>
    <w:p w:rsidR="00000000" w:rsidRDefault="00503C8A">
      <w:pPr>
        <w:spacing w:line="288" w:lineRule="auto"/>
        <w:divId w:val="142927945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02853190"/>
              <w:rPr>
                <w:rFonts w:eastAsia="Times New Roman"/>
                <w:sz w:val="20"/>
                <w:szCs w:val="20"/>
              </w:rPr>
            </w:pPr>
            <w:r>
              <w:rPr>
                <w:rFonts w:ascii="inherit" w:eastAsia="Times New Roman" w:hAnsi="inherit"/>
                <w:sz w:val="20"/>
                <w:szCs w:val="20"/>
              </w:rPr>
              <w:t>(1)</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Represents 8,478,105 stock options under the UGI Corporation 2004 Omnibus Equity Compensation Plan Amended and Restated as of December 5, 2006 and the UGI Corporation 2013 Omnibus Incentive Compensation Plan.</w:t>
            </w:r>
          </w:p>
        </w:tc>
      </w:tr>
    </w:tbl>
    <w:p w:rsidR="00000000" w:rsidRDefault="00503C8A">
      <w:pPr>
        <w:divId w:val="119425987"/>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742140903"/>
              <w:rPr>
                <w:rFonts w:eastAsia="Times New Roman"/>
                <w:sz w:val="20"/>
                <w:szCs w:val="20"/>
              </w:rPr>
            </w:pPr>
            <w:r>
              <w:rPr>
                <w:rFonts w:ascii="inherit" w:eastAsia="Times New Roman" w:hAnsi="inherit"/>
                <w:sz w:val="20"/>
                <w:szCs w:val="20"/>
              </w:rPr>
              <w:t>(2)</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Represents 8,700,734 securities remaining for issuance from the UGI Corporation 2013 Omnibus Incentive Compensation Plan, which includes 1,420,949 AmeriGas Common Units that were available for grant under the AmeriGas Propane, Inc. Long-Term Incentive Plan</w:t>
            </w:r>
            <w:r>
              <w:rPr>
                <w:rFonts w:ascii="inherit" w:eastAsia="Times New Roman" w:hAnsi="inherit"/>
                <w:sz w:val="20"/>
                <w:szCs w:val="20"/>
              </w:rPr>
              <w:t xml:space="preserve"> and converted to UGI Corporation units in connection with the AmeriGas Merger.</w:t>
            </w:r>
            <w:r>
              <w:rPr>
                <w:rFonts w:ascii="inherit" w:eastAsia="Times New Roman" w:hAnsi="inherit"/>
                <w:sz w:val="20"/>
                <w:szCs w:val="20"/>
              </w:rPr>
              <w:t xml:space="preserve"> </w:t>
            </w:r>
            <w:r>
              <w:rPr>
                <w:rFonts w:ascii="inherit" w:eastAsia="Times New Roman" w:hAnsi="inherit"/>
                <w:sz w:val="20"/>
                <w:szCs w:val="20"/>
              </w:rPr>
              <w:t>The UGI Corporation 2013 Omnibus Incentive Compensation Plan was approved by the shareholders on January 24, 2013.</w:t>
            </w:r>
            <w:r>
              <w:rPr>
                <w:rFonts w:ascii="inherit" w:eastAsia="Times New Roman" w:hAnsi="inherit"/>
                <w:sz w:val="20"/>
                <w:szCs w:val="20"/>
              </w:rPr>
              <w:t xml:space="preserve"> </w:t>
            </w:r>
          </w:p>
        </w:tc>
      </w:tr>
    </w:tbl>
    <w:p w:rsidR="00000000" w:rsidRDefault="00503C8A">
      <w:pPr>
        <w:divId w:val="119425987"/>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389912571"/>
              <w:rPr>
                <w:rFonts w:eastAsia="Times New Roman"/>
                <w:sz w:val="20"/>
                <w:szCs w:val="20"/>
              </w:rPr>
            </w:pPr>
            <w:r>
              <w:rPr>
                <w:rFonts w:ascii="inherit" w:eastAsia="Times New Roman" w:hAnsi="inherit"/>
                <w:sz w:val="20"/>
                <w:szCs w:val="20"/>
              </w:rPr>
              <w:t>(3)</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Represents 893,820 restricted stock units under the</w:t>
            </w:r>
            <w:r>
              <w:rPr>
                <w:rFonts w:ascii="inherit" w:eastAsia="Times New Roman" w:hAnsi="inherit"/>
                <w:sz w:val="20"/>
                <w:szCs w:val="20"/>
              </w:rPr>
              <w:t xml:space="preserve"> UGI Corporation 2004 Omnibus Equity Compensation Plan Amended and Restated as of December 5, 2006 and the UGI Corporation 2013 Omnibus Incentive Compensation Plan.</w:t>
            </w:r>
            <w:r>
              <w:rPr>
                <w:rFonts w:ascii="inherit" w:eastAsia="Times New Roman" w:hAnsi="inherit"/>
                <w:sz w:val="20"/>
                <w:szCs w:val="20"/>
              </w:rPr>
              <w:t xml:space="preserve"> </w:t>
            </w:r>
          </w:p>
        </w:tc>
      </w:tr>
    </w:tbl>
    <w:p w:rsidR="00000000" w:rsidRDefault="00503C8A">
      <w:pPr>
        <w:divId w:val="119425987"/>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487"/>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06592674"/>
              <w:rPr>
                <w:rFonts w:eastAsia="Times New Roman"/>
                <w:sz w:val="20"/>
                <w:szCs w:val="20"/>
              </w:rPr>
            </w:pPr>
            <w:r>
              <w:rPr>
                <w:rFonts w:ascii="inherit" w:eastAsia="Times New Roman" w:hAnsi="inherit"/>
                <w:sz w:val="20"/>
                <w:szCs w:val="20"/>
              </w:rPr>
              <w:t>(4)</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Weighted-average exercise price of outstanding options; excludes restricted stock units.</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information concerning the Company’s executive officers required by Item 10 is set forth below.</w:t>
      </w: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EXECUTIVE OFFICERS</w:t>
      </w:r>
    </w:p>
    <w:p w:rsidR="00000000" w:rsidRDefault="00503C8A">
      <w:pPr>
        <w:spacing w:line="288" w:lineRule="auto"/>
        <w:jc w:val="center"/>
        <w:divId w:val="11942598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563"/>
        <w:gridCol w:w="105"/>
        <w:gridCol w:w="816"/>
        <w:gridCol w:w="105"/>
        <w:gridCol w:w="5717"/>
      </w:tblGrid>
      <w:tr w:rsidR="00000000">
        <w:trPr>
          <w:divId w:val="1446004389"/>
        </w:trPr>
        <w:tc>
          <w:tcPr>
            <w:tcW w:w="0" w:type="auto"/>
            <w:gridSpan w:val="5"/>
            <w:vAlign w:val="center"/>
            <w:hideMark/>
          </w:tcPr>
          <w:p w:rsidR="00000000" w:rsidRDefault="00503C8A">
            <w:pPr>
              <w:spacing w:line="288" w:lineRule="auto"/>
              <w:jc w:val="center"/>
              <w:rPr>
                <w:rFonts w:eastAsia="Times New Roman"/>
                <w:sz w:val="20"/>
                <w:szCs w:val="20"/>
              </w:rPr>
            </w:pPr>
          </w:p>
        </w:tc>
      </w:tr>
      <w:tr w:rsidR="00000000">
        <w:trPr>
          <w:divId w:val="1446004389"/>
        </w:trPr>
        <w:tc>
          <w:tcPr>
            <w:tcW w:w="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450" w:type="pct"/>
            <w:vAlign w:val="center"/>
            <w:hideMark/>
          </w:tcPr>
          <w:p w:rsidR="00000000" w:rsidRDefault="00503C8A">
            <w:pPr>
              <w:rPr>
                <w:rFonts w:eastAsia="Times New Roman"/>
                <w:sz w:val="20"/>
                <w:szCs w:val="20"/>
              </w:rPr>
            </w:pPr>
          </w:p>
        </w:tc>
      </w:tr>
      <w:tr w:rsidR="00000000">
        <w:trPr>
          <w:divId w:val="1446004389"/>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Name</w:t>
            </w:r>
          </w:p>
        </w:tc>
        <w:tc>
          <w:tcPr>
            <w:tcW w:w="0" w:type="auto"/>
            <w:tcMar>
              <w:top w:w="30" w:type="dxa"/>
              <w:left w:w="30" w:type="dxa"/>
              <w:bottom w:w="30" w:type="dxa"/>
              <w:right w:w="30" w:type="dxa"/>
            </w:tcMar>
            <w:vAlign w:val="bottom"/>
            <w:hideMark/>
          </w:tcPr>
          <w:p w:rsidR="00000000" w:rsidRDefault="00503C8A">
            <w:pPr>
              <w:divId w:val="20519494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b/>
                <w:bCs/>
                <w:sz w:val="20"/>
                <w:szCs w:val="20"/>
              </w:rPr>
              <w:t>Age</w:t>
            </w:r>
          </w:p>
        </w:tc>
        <w:tc>
          <w:tcPr>
            <w:tcW w:w="0" w:type="auto"/>
            <w:tcMar>
              <w:top w:w="30" w:type="dxa"/>
              <w:left w:w="30" w:type="dxa"/>
              <w:bottom w:w="30" w:type="dxa"/>
              <w:right w:w="30" w:type="dxa"/>
            </w:tcMar>
            <w:vAlign w:val="bottom"/>
            <w:hideMark/>
          </w:tcPr>
          <w:p w:rsidR="00000000" w:rsidRDefault="00503C8A">
            <w:pPr>
              <w:divId w:val="19385558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b/>
                <w:bCs/>
                <w:sz w:val="20"/>
                <w:szCs w:val="20"/>
              </w:rPr>
              <w:t>Position</w:t>
            </w:r>
          </w:p>
        </w:tc>
      </w:tr>
      <w:tr w:rsidR="00000000">
        <w:trPr>
          <w:divId w:val="1446004389"/>
        </w:trPr>
        <w:tc>
          <w:tcPr>
            <w:tcW w:w="0" w:type="auto"/>
            <w:shd w:val="clear" w:color="auto" w:fill="CCEEFF"/>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John L. Walsh</w:t>
            </w:r>
          </w:p>
        </w:tc>
        <w:tc>
          <w:tcPr>
            <w:tcW w:w="0" w:type="auto"/>
            <w:shd w:val="clear" w:color="auto" w:fill="CCEEFF"/>
            <w:tcMar>
              <w:top w:w="30" w:type="dxa"/>
              <w:left w:w="30" w:type="dxa"/>
              <w:bottom w:w="30" w:type="dxa"/>
              <w:right w:w="30" w:type="dxa"/>
            </w:tcMar>
            <w:vAlign w:val="bottom"/>
            <w:hideMark/>
          </w:tcPr>
          <w:p w:rsidR="00000000" w:rsidRDefault="00503C8A">
            <w:pPr>
              <w:divId w:val="330182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03C8A">
            <w:pPr>
              <w:jc w:val="center"/>
              <w:rPr>
                <w:rFonts w:eastAsia="Times New Roman"/>
                <w:sz w:val="20"/>
                <w:szCs w:val="20"/>
              </w:rPr>
            </w:pPr>
            <w:r>
              <w:rPr>
                <w:rFonts w:ascii="inherit" w:eastAsia="Times New Roman" w:hAnsi="inherit"/>
                <w:sz w:val="20"/>
                <w:szCs w:val="20"/>
              </w:rPr>
              <w:t>64</w:t>
            </w:r>
          </w:p>
        </w:tc>
        <w:tc>
          <w:tcPr>
            <w:tcW w:w="0" w:type="auto"/>
            <w:shd w:val="clear" w:color="auto" w:fill="CCEEFF"/>
            <w:tcMar>
              <w:top w:w="30" w:type="dxa"/>
              <w:left w:w="30" w:type="dxa"/>
              <w:bottom w:w="30" w:type="dxa"/>
              <w:right w:w="30" w:type="dxa"/>
            </w:tcMar>
            <w:vAlign w:val="bottom"/>
            <w:hideMark/>
          </w:tcPr>
          <w:p w:rsidR="00000000" w:rsidRDefault="00503C8A">
            <w:pPr>
              <w:divId w:val="1997149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President and Chief Executive Officer</w:t>
            </w:r>
          </w:p>
        </w:tc>
      </w:tr>
      <w:tr w:rsidR="00000000">
        <w:trPr>
          <w:divId w:val="1446004389"/>
        </w:trPr>
        <w:tc>
          <w:tcPr>
            <w:tcW w:w="0" w:type="auto"/>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Ted J. Jastrzebski</w:t>
            </w:r>
          </w:p>
        </w:tc>
        <w:tc>
          <w:tcPr>
            <w:tcW w:w="0" w:type="auto"/>
            <w:tcMar>
              <w:top w:w="30" w:type="dxa"/>
              <w:left w:w="30" w:type="dxa"/>
              <w:bottom w:w="30" w:type="dxa"/>
              <w:right w:w="30" w:type="dxa"/>
            </w:tcMar>
            <w:vAlign w:val="bottom"/>
            <w:hideMark/>
          </w:tcPr>
          <w:p w:rsidR="00000000" w:rsidRDefault="00503C8A">
            <w:pPr>
              <w:divId w:val="1948535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03C8A">
            <w:pPr>
              <w:jc w:val="center"/>
              <w:rPr>
                <w:rFonts w:eastAsia="Times New Roman"/>
                <w:sz w:val="20"/>
                <w:szCs w:val="20"/>
              </w:rPr>
            </w:pPr>
            <w:r>
              <w:rPr>
                <w:rFonts w:ascii="inherit" w:eastAsia="Times New Roman" w:hAnsi="inherit"/>
                <w:sz w:val="20"/>
                <w:szCs w:val="20"/>
              </w:rPr>
              <w:t>58</w:t>
            </w:r>
          </w:p>
        </w:tc>
        <w:tc>
          <w:tcPr>
            <w:tcW w:w="0" w:type="auto"/>
            <w:tcMar>
              <w:top w:w="30" w:type="dxa"/>
              <w:left w:w="30" w:type="dxa"/>
              <w:bottom w:w="30" w:type="dxa"/>
              <w:right w:w="30" w:type="dxa"/>
            </w:tcMar>
            <w:vAlign w:val="bottom"/>
            <w:hideMark/>
          </w:tcPr>
          <w:p w:rsidR="00000000" w:rsidRDefault="00503C8A">
            <w:pPr>
              <w:divId w:val="183053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Chief Financial Officer</w:t>
            </w:r>
          </w:p>
        </w:tc>
      </w:tr>
      <w:tr w:rsidR="00000000">
        <w:trPr>
          <w:divId w:val="1446004389"/>
        </w:trPr>
        <w:tc>
          <w:tcPr>
            <w:tcW w:w="0" w:type="auto"/>
            <w:shd w:val="clear" w:color="auto" w:fill="CCEEFF"/>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Robert F. Beard</w:t>
            </w:r>
          </w:p>
        </w:tc>
        <w:tc>
          <w:tcPr>
            <w:tcW w:w="0" w:type="auto"/>
            <w:shd w:val="clear" w:color="auto" w:fill="CCEEFF"/>
            <w:tcMar>
              <w:top w:w="30" w:type="dxa"/>
              <w:left w:w="30" w:type="dxa"/>
              <w:bottom w:w="30" w:type="dxa"/>
              <w:right w:w="30" w:type="dxa"/>
            </w:tcMar>
            <w:vAlign w:val="bottom"/>
            <w:hideMark/>
          </w:tcPr>
          <w:p w:rsidR="00000000" w:rsidRDefault="00503C8A">
            <w:pPr>
              <w:divId w:val="326901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03C8A">
            <w:pPr>
              <w:jc w:val="center"/>
              <w:rPr>
                <w:rFonts w:eastAsia="Times New Roman"/>
                <w:sz w:val="20"/>
                <w:szCs w:val="20"/>
              </w:rPr>
            </w:pPr>
            <w:r>
              <w:rPr>
                <w:rFonts w:ascii="inherit" w:eastAsia="Times New Roman" w:hAnsi="inherit"/>
                <w:sz w:val="20"/>
                <w:szCs w:val="20"/>
              </w:rPr>
              <w:t>54</w:t>
            </w:r>
          </w:p>
        </w:tc>
        <w:tc>
          <w:tcPr>
            <w:tcW w:w="0" w:type="auto"/>
            <w:shd w:val="clear" w:color="auto" w:fill="CCEEFF"/>
            <w:tcMar>
              <w:top w:w="30" w:type="dxa"/>
              <w:left w:w="30" w:type="dxa"/>
              <w:bottom w:w="30" w:type="dxa"/>
              <w:right w:w="30" w:type="dxa"/>
            </w:tcMar>
            <w:vAlign w:val="bottom"/>
            <w:hideMark/>
          </w:tcPr>
          <w:p w:rsidR="00000000" w:rsidRDefault="00503C8A">
            <w:pPr>
              <w:divId w:val="1409036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Executive Vice President, Natural Gas and President and Chief Executive Officer, UGI Utilities, Inc.</w:t>
            </w:r>
          </w:p>
        </w:tc>
      </w:tr>
      <w:tr w:rsidR="00000000">
        <w:trPr>
          <w:divId w:val="1446004389"/>
        </w:trPr>
        <w:tc>
          <w:tcPr>
            <w:tcW w:w="0" w:type="auto"/>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Roger Perreault</w:t>
            </w:r>
          </w:p>
        </w:tc>
        <w:tc>
          <w:tcPr>
            <w:tcW w:w="0" w:type="auto"/>
            <w:tcMar>
              <w:top w:w="30" w:type="dxa"/>
              <w:left w:w="30" w:type="dxa"/>
              <w:bottom w:w="30" w:type="dxa"/>
              <w:right w:w="30" w:type="dxa"/>
            </w:tcMar>
            <w:vAlign w:val="bottom"/>
            <w:hideMark/>
          </w:tcPr>
          <w:p w:rsidR="00000000" w:rsidRDefault="00503C8A">
            <w:pPr>
              <w:divId w:val="593440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03C8A">
            <w:pPr>
              <w:jc w:val="center"/>
              <w:rPr>
                <w:rFonts w:eastAsia="Times New Roman"/>
                <w:sz w:val="20"/>
                <w:szCs w:val="20"/>
              </w:rPr>
            </w:pPr>
            <w:r>
              <w:rPr>
                <w:rFonts w:ascii="inherit" w:eastAsia="Times New Roman" w:hAnsi="inherit"/>
                <w:sz w:val="20"/>
                <w:szCs w:val="20"/>
              </w:rPr>
              <w:t>55</w:t>
            </w:r>
          </w:p>
        </w:tc>
        <w:tc>
          <w:tcPr>
            <w:tcW w:w="0" w:type="auto"/>
            <w:tcMar>
              <w:top w:w="30" w:type="dxa"/>
              <w:left w:w="30" w:type="dxa"/>
              <w:bottom w:w="30" w:type="dxa"/>
              <w:right w:w="30" w:type="dxa"/>
            </w:tcMar>
            <w:vAlign w:val="bottom"/>
            <w:hideMark/>
          </w:tcPr>
          <w:p w:rsidR="00000000" w:rsidRDefault="00503C8A">
            <w:pPr>
              <w:divId w:val="1498577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Executive Vice President, Global LPG and President, UGI International, LLC</w:t>
            </w:r>
          </w:p>
        </w:tc>
      </w:tr>
      <w:tr w:rsidR="00000000">
        <w:trPr>
          <w:divId w:val="1446004389"/>
        </w:trPr>
        <w:tc>
          <w:tcPr>
            <w:tcW w:w="0" w:type="auto"/>
            <w:shd w:val="clear" w:color="auto" w:fill="CCEEFF"/>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Hugh J. Gallagher</w:t>
            </w:r>
          </w:p>
        </w:tc>
        <w:tc>
          <w:tcPr>
            <w:tcW w:w="0" w:type="auto"/>
            <w:shd w:val="clear" w:color="auto" w:fill="CCEEFF"/>
            <w:tcMar>
              <w:top w:w="30" w:type="dxa"/>
              <w:left w:w="30" w:type="dxa"/>
              <w:bottom w:w="30" w:type="dxa"/>
              <w:right w:w="30" w:type="dxa"/>
            </w:tcMar>
            <w:vAlign w:val="bottom"/>
            <w:hideMark/>
          </w:tcPr>
          <w:p w:rsidR="00000000" w:rsidRDefault="00503C8A">
            <w:pPr>
              <w:divId w:val="1357149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03C8A">
            <w:pPr>
              <w:jc w:val="center"/>
              <w:rPr>
                <w:rFonts w:eastAsia="Times New Roman"/>
                <w:sz w:val="20"/>
                <w:szCs w:val="20"/>
              </w:rPr>
            </w:pPr>
            <w:r>
              <w:rPr>
                <w:rFonts w:ascii="inherit" w:eastAsia="Times New Roman" w:hAnsi="inherit"/>
                <w:sz w:val="20"/>
                <w:szCs w:val="20"/>
              </w:rPr>
              <w:t>56</w:t>
            </w:r>
          </w:p>
        </w:tc>
        <w:tc>
          <w:tcPr>
            <w:tcW w:w="0" w:type="auto"/>
            <w:shd w:val="clear" w:color="auto" w:fill="CCEEFF"/>
            <w:tcMar>
              <w:top w:w="30" w:type="dxa"/>
              <w:left w:w="30" w:type="dxa"/>
              <w:bottom w:w="30" w:type="dxa"/>
              <w:right w:w="30" w:type="dxa"/>
            </w:tcMar>
            <w:vAlign w:val="bottom"/>
            <w:hideMark/>
          </w:tcPr>
          <w:p w:rsidR="00000000" w:rsidRDefault="00503C8A">
            <w:pPr>
              <w:divId w:val="195776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President and Chief Executive Officer, AmeriGas Propane, Inc.</w:t>
            </w:r>
          </w:p>
        </w:tc>
      </w:tr>
      <w:tr w:rsidR="00000000">
        <w:trPr>
          <w:divId w:val="1446004389"/>
        </w:trPr>
        <w:tc>
          <w:tcPr>
            <w:tcW w:w="0" w:type="auto"/>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Joseph L. Hartz</w:t>
            </w:r>
          </w:p>
        </w:tc>
        <w:tc>
          <w:tcPr>
            <w:tcW w:w="0" w:type="auto"/>
            <w:tcMar>
              <w:top w:w="30" w:type="dxa"/>
              <w:left w:w="30" w:type="dxa"/>
              <w:bottom w:w="30" w:type="dxa"/>
              <w:right w:w="30" w:type="dxa"/>
            </w:tcMar>
            <w:vAlign w:val="bottom"/>
            <w:hideMark/>
          </w:tcPr>
          <w:p w:rsidR="00000000" w:rsidRDefault="00503C8A">
            <w:pPr>
              <w:divId w:val="1234851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03C8A">
            <w:pPr>
              <w:jc w:val="center"/>
              <w:rPr>
                <w:rFonts w:eastAsia="Times New Roman"/>
                <w:sz w:val="20"/>
                <w:szCs w:val="20"/>
              </w:rPr>
            </w:pPr>
            <w:r>
              <w:rPr>
                <w:rFonts w:ascii="inherit" w:eastAsia="Times New Roman" w:hAnsi="inherit"/>
                <w:sz w:val="20"/>
                <w:szCs w:val="20"/>
              </w:rPr>
              <w:t>56</w:t>
            </w:r>
          </w:p>
        </w:tc>
        <w:tc>
          <w:tcPr>
            <w:tcW w:w="0" w:type="auto"/>
            <w:tcMar>
              <w:top w:w="30" w:type="dxa"/>
              <w:left w:w="30" w:type="dxa"/>
              <w:bottom w:w="30" w:type="dxa"/>
              <w:right w:w="30" w:type="dxa"/>
            </w:tcMar>
            <w:vAlign w:val="bottom"/>
            <w:hideMark/>
          </w:tcPr>
          <w:p w:rsidR="00000000" w:rsidRDefault="00503C8A">
            <w:pPr>
              <w:divId w:val="89084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President, UGI Energy Services, LLC</w:t>
            </w:r>
          </w:p>
        </w:tc>
      </w:tr>
      <w:tr w:rsidR="00000000">
        <w:trPr>
          <w:divId w:val="1446004389"/>
        </w:trPr>
        <w:tc>
          <w:tcPr>
            <w:tcW w:w="0" w:type="auto"/>
            <w:shd w:val="clear" w:color="auto" w:fill="CCEEFF"/>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Monica M. Gaudiosi</w:t>
            </w:r>
          </w:p>
        </w:tc>
        <w:tc>
          <w:tcPr>
            <w:tcW w:w="0" w:type="auto"/>
            <w:shd w:val="clear" w:color="auto" w:fill="CCEEFF"/>
            <w:tcMar>
              <w:top w:w="30" w:type="dxa"/>
              <w:left w:w="30" w:type="dxa"/>
              <w:bottom w:w="30" w:type="dxa"/>
              <w:right w:w="30" w:type="dxa"/>
            </w:tcMar>
            <w:vAlign w:val="bottom"/>
            <w:hideMark/>
          </w:tcPr>
          <w:p w:rsidR="00000000" w:rsidRDefault="00503C8A">
            <w:pPr>
              <w:divId w:val="874149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03C8A">
            <w:pPr>
              <w:jc w:val="center"/>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30" w:type="dxa"/>
              <w:bottom w:w="30" w:type="dxa"/>
              <w:right w:w="30" w:type="dxa"/>
            </w:tcMar>
            <w:vAlign w:val="bottom"/>
            <w:hideMark/>
          </w:tcPr>
          <w:p w:rsidR="00000000" w:rsidRDefault="00503C8A">
            <w:pPr>
              <w:divId w:val="1012881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Vice P</w:t>
            </w:r>
            <w:r>
              <w:rPr>
                <w:rFonts w:ascii="inherit" w:eastAsia="Times New Roman" w:hAnsi="inherit"/>
                <w:sz w:val="20"/>
                <w:szCs w:val="20"/>
              </w:rPr>
              <w:t>resident, General Counsel and Secretary</w:t>
            </w:r>
          </w:p>
        </w:tc>
      </w:tr>
      <w:tr w:rsidR="00000000">
        <w:trPr>
          <w:divId w:val="1446004389"/>
        </w:trPr>
        <w:tc>
          <w:tcPr>
            <w:tcW w:w="0" w:type="auto"/>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Laurie A. Bergman</w:t>
            </w:r>
          </w:p>
        </w:tc>
        <w:tc>
          <w:tcPr>
            <w:tcW w:w="0" w:type="auto"/>
            <w:tcMar>
              <w:top w:w="30" w:type="dxa"/>
              <w:left w:w="30" w:type="dxa"/>
              <w:bottom w:w="30" w:type="dxa"/>
              <w:right w:w="30" w:type="dxa"/>
            </w:tcMar>
            <w:vAlign w:val="bottom"/>
            <w:hideMark/>
          </w:tcPr>
          <w:p w:rsidR="00000000" w:rsidRDefault="00503C8A">
            <w:pPr>
              <w:divId w:val="1120149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03C8A">
            <w:pPr>
              <w:jc w:val="center"/>
              <w:rPr>
                <w:rFonts w:eastAsia="Times New Roman"/>
                <w:sz w:val="20"/>
                <w:szCs w:val="20"/>
              </w:rPr>
            </w:pPr>
            <w:r>
              <w:rPr>
                <w:rFonts w:ascii="inherit" w:eastAsia="Times New Roman" w:hAnsi="inherit"/>
                <w:sz w:val="20"/>
                <w:szCs w:val="20"/>
              </w:rPr>
              <w:t>42</w:t>
            </w:r>
          </w:p>
        </w:tc>
        <w:tc>
          <w:tcPr>
            <w:tcW w:w="0" w:type="auto"/>
            <w:tcMar>
              <w:top w:w="30" w:type="dxa"/>
              <w:left w:w="30" w:type="dxa"/>
              <w:bottom w:w="30" w:type="dxa"/>
              <w:right w:w="30" w:type="dxa"/>
            </w:tcMar>
            <w:vAlign w:val="bottom"/>
            <w:hideMark/>
          </w:tcPr>
          <w:p w:rsidR="00000000" w:rsidRDefault="00503C8A">
            <w:pPr>
              <w:divId w:val="216665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03C8A">
            <w:pPr>
              <w:rPr>
                <w:rFonts w:eastAsia="Times New Roman"/>
                <w:sz w:val="20"/>
                <w:szCs w:val="20"/>
              </w:rPr>
            </w:pPr>
            <w:r>
              <w:rPr>
                <w:rFonts w:ascii="inherit" w:eastAsia="Times New Roman" w:hAnsi="inherit"/>
                <w:sz w:val="20"/>
                <w:szCs w:val="20"/>
              </w:rPr>
              <w:t>Vice President - Chief Accounting Officer and Corporate Controller</w:t>
            </w:r>
          </w:p>
        </w:tc>
      </w:tr>
    </w:tbl>
    <w:p w:rsidR="00000000" w:rsidRDefault="00503C8A">
      <w:pPr>
        <w:spacing w:line="288" w:lineRule="auto"/>
        <w:divId w:val="1992517082"/>
        <w:rPr>
          <w:rFonts w:eastAsia="Times New Roman"/>
          <w:sz w:val="20"/>
          <w:szCs w:val="20"/>
        </w:rPr>
      </w:pPr>
    </w:p>
    <w:p w:rsidR="00000000" w:rsidRDefault="00503C8A">
      <w:pPr>
        <w:spacing w:line="288" w:lineRule="auto"/>
        <w:divId w:val="2102411372"/>
        <w:rPr>
          <w:rFonts w:eastAsia="Times New Roman"/>
          <w:sz w:val="20"/>
          <w:szCs w:val="20"/>
        </w:rPr>
      </w:pPr>
      <w:r>
        <w:rPr>
          <w:rFonts w:ascii="inherit" w:eastAsia="Times New Roman" w:hAnsi="inherit"/>
          <w:sz w:val="20"/>
          <w:szCs w:val="20"/>
        </w:rPr>
        <w:t>All officers are elected for a one-year term at the organizational meeting of the Board of Directors held each year.</w:t>
      </w:r>
      <w:r>
        <w:rPr>
          <w:rFonts w:ascii="inherit" w:eastAsia="Times New Roman" w:hAnsi="inherit"/>
          <w:sz w:val="20"/>
          <w:szCs w:val="20"/>
        </w:rPr>
        <w:t xml:space="preserve"> </w:t>
      </w:r>
    </w:p>
    <w:p w:rsidR="00000000" w:rsidRDefault="00503C8A">
      <w:pPr>
        <w:spacing w:line="288" w:lineRule="auto"/>
        <w:divId w:val="361633738"/>
        <w:rPr>
          <w:rFonts w:eastAsia="Times New Roman"/>
          <w:sz w:val="20"/>
          <w:szCs w:val="20"/>
        </w:rPr>
      </w:pPr>
    </w:p>
    <w:p w:rsidR="00000000" w:rsidRDefault="00503C8A">
      <w:pPr>
        <w:spacing w:line="288" w:lineRule="auto"/>
        <w:divId w:val="810290807"/>
        <w:rPr>
          <w:rFonts w:eastAsia="Times New Roman"/>
          <w:sz w:val="20"/>
          <w:szCs w:val="20"/>
        </w:rPr>
      </w:pPr>
      <w:r>
        <w:rPr>
          <w:rFonts w:ascii="inherit" w:eastAsia="Times New Roman" w:hAnsi="inherit"/>
          <w:sz w:val="20"/>
          <w:szCs w:val="20"/>
        </w:rPr>
        <w:t>There are no family relationships between any of the officers or between any of the officers and any of the directors.</w:t>
      </w:r>
    </w:p>
    <w:p w:rsidR="00000000" w:rsidRDefault="00503C8A">
      <w:pPr>
        <w:spacing w:line="288" w:lineRule="auto"/>
        <w:divId w:val="1766657199"/>
        <w:rPr>
          <w:rFonts w:eastAsia="Times New Roman"/>
          <w:sz w:val="20"/>
          <w:szCs w:val="20"/>
        </w:rPr>
      </w:pPr>
    </w:p>
    <w:p w:rsidR="00000000" w:rsidRDefault="00503C8A">
      <w:pPr>
        <w:divId w:val="66971682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74</w:t>
      </w:r>
    </w:p>
    <w:p w:rsidR="00000000" w:rsidRDefault="00503C8A">
      <w:pPr>
        <w:divId w:val="119425987"/>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503C8A">
      <w:pPr>
        <w:spacing w:line="288" w:lineRule="auto"/>
        <w:divId w:val="966617281"/>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37692734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John L. Walsh</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Mr. Walsh is a Director and President (since 2005) and Chief Executive Officer (since 2013) of UGI Corporation.</w:t>
      </w:r>
      <w:r>
        <w:rPr>
          <w:rFonts w:ascii="inherit" w:eastAsia="Times New Roman" w:hAnsi="inherit"/>
          <w:sz w:val="20"/>
          <w:szCs w:val="20"/>
        </w:rPr>
        <w:t xml:space="preserve"> </w:t>
      </w:r>
      <w:r>
        <w:rPr>
          <w:rFonts w:ascii="inherit" w:eastAsia="Times New Roman" w:hAnsi="inherit"/>
          <w:sz w:val="20"/>
          <w:szCs w:val="20"/>
        </w:rPr>
        <w:t>In addition, Mr. Walsh serves as a Director and Vice Chairman of UGI Utilities, Inc. (since 2005), a subsidiary of UGI Corporation.</w:t>
      </w:r>
      <w:r>
        <w:rPr>
          <w:rFonts w:ascii="inherit" w:eastAsia="Times New Roman" w:hAnsi="inherit"/>
          <w:sz w:val="20"/>
          <w:szCs w:val="20"/>
        </w:rPr>
        <w:t xml:space="preserve"> </w:t>
      </w:r>
      <w:r>
        <w:rPr>
          <w:rFonts w:ascii="inherit" w:eastAsia="Times New Roman" w:hAnsi="inherit"/>
          <w:sz w:val="20"/>
          <w:szCs w:val="20"/>
        </w:rPr>
        <w:t>He previousl</w:t>
      </w:r>
      <w:r>
        <w:rPr>
          <w:rFonts w:ascii="inherit" w:eastAsia="Times New Roman" w:hAnsi="inherit"/>
          <w:sz w:val="20"/>
          <w:szCs w:val="20"/>
        </w:rPr>
        <w:t>y served as UGI Corporation’s Chief Operating Officer (2005 to 2013) and as the President and Chief Executive Officer of UGI Utilities, Inc. (2009 to 2011).</w:t>
      </w:r>
      <w:r>
        <w:rPr>
          <w:rFonts w:ascii="inherit" w:eastAsia="Times New Roman" w:hAnsi="inherit"/>
          <w:sz w:val="20"/>
          <w:szCs w:val="20"/>
        </w:rPr>
        <w:t xml:space="preserve"> </w:t>
      </w:r>
      <w:r>
        <w:rPr>
          <w:rFonts w:ascii="inherit" w:eastAsia="Times New Roman" w:hAnsi="inherit"/>
          <w:sz w:val="20"/>
          <w:szCs w:val="20"/>
        </w:rPr>
        <w:t>Previously, Mr. Walsh was the Chief Executive of the Industrial and Special Products division of th</w:t>
      </w:r>
      <w:r>
        <w:rPr>
          <w:rFonts w:ascii="inherit" w:eastAsia="Times New Roman" w:hAnsi="inherit"/>
          <w:sz w:val="20"/>
          <w:szCs w:val="20"/>
        </w:rPr>
        <w:t>e BOC Group plc, an industrial gases company, a position he assumed in 2001.</w:t>
      </w:r>
      <w:r>
        <w:rPr>
          <w:rFonts w:ascii="inherit" w:eastAsia="Times New Roman" w:hAnsi="inherit"/>
          <w:sz w:val="20"/>
          <w:szCs w:val="20"/>
        </w:rPr>
        <w:t xml:space="preserve"> </w:t>
      </w:r>
      <w:r>
        <w:rPr>
          <w:rFonts w:ascii="inherit" w:eastAsia="Times New Roman" w:hAnsi="inherit"/>
          <w:sz w:val="20"/>
          <w:szCs w:val="20"/>
        </w:rPr>
        <w:t>He was an Executive Director of BOC (2001 to 2005) having joined BOC in 1986 as Vice President - Special Gases and having held various senior management positions in BOC, includin</w:t>
      </w:r>
      <w:r>
        <w:rPr>
          <w:rFonts w:ascii="inherit" w:eastAsia="Times New Roman" w:hAnsi="inherit"/>
          <w:sz w:val="20"/>
          <w:szCs w:val="20"/>
        </w:rPr>
        <w:t>g President of Process Gas Solutions, North America (2000 to 2001) and President of BOC Process Plants (1996 to 2000).</w:t>
      </w:r>
      <w:r>
        <w:rPr>
          <w:rFonts w:ascii="inherit" w:eastAsia="Times New Roman" w:hAnsi="inherit"/>
          <w:sz w:val="20"/>
          <w:szCs w:val="20"/>
        </w:rPr>
        <w:t xml:space="preserve"> </w:t>
      </w:r>
      <w:r>
        <w:rPr>
          <w:rFonts w:ascii="inherit" w:eastAsia="Times New Roman" w:hAnsi="inherit"/>
          <w:sz w:val="20"/>
          <w:szCs w:val="20"/>
        </w:rPr>
        <w:t>Mr. Walsh also serves as Director at Main Line Health, Inc., the United Way of Greater Philadelphia and Southern New Jersey, the World Af</w:t>
      </w:r>
      <w:r>
        <w:rPr>
          <w:rFonts w:ascii="inherit" w:eastAsia="Times New Roman" w:hAnsi="inherit"/>
          <w:sz w:val="20"/>
          <w:szCs w:val="20"/>
        </w:rPr>
        <w:t>fairs Council of Philadelphia, the Greater Philadelphia Chamber of Commerce, the Mastery Charter School, the Satell Institute, and the Philadelphia Zoo, and as Trustee at the Saint Columbkille Partnership School.</w:t>
      </w:r>
      <w:r>
        <w:rPr>
          <w:rFonts w:ascii="inherit" w:eastAsia="Times New Roman" w:hAnsi="inherit"/>
          <w:sz w:val="20"/>
          <w:szCs w:val="20"/>
        </w:rPr>
        <w:t xml:space="preserve"> </w:t>
      </w:r>
      <w:r>
        <w:rPr>
          <w:rFonts w:ascii="inherit" w:eastAsia="Times New Roman" w:hAnsi="inherit"/>
          <w:sz w:val="20"/>
          <w:szCs w:val="20"/>
        </w:rPr>
        <w:t xml:space="preserve">Mr. Walsh also served as a director (since </w:t>
      </w:r>
      <w:r>
        <w:rPr>
          <w:rFonts w:ascii="inherit" w:eastAsia="Times New Roman" w:hAnsi="inherit"/>
          <w:sz w:val="20"/>
          <w:szCs w:val="20"/>
        </w:rPr>
        <w:t>2005) and Chairman of the Board (since 2016) of AmeriGas Propane, Inc. until its merger into UGI Corporation in August 2019.</w:t>
      </w:r>
    </w:p>
    <w:p w:rsidR="00000000" w:rsidRDefault="00503C8A">
      <w:pPr>
        <w:spacing w:line="288" w:lineRule="auto"/>
        <w:ind w:firstLine="270"/>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Ted J. Jastrzebski</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Mr. Jastrzebski is Chief Financial Officer of UGI Corporation (since 2018).</w:t>
      </w:r>
      <w:r>
        <w:rPr>
          <w:rFonts w:ascii="inherit" w:eastAsia="Times New Roman" w:hAnsi="inherit"/>
          <w:sz w:val="20"/>
          <w:szCs w:val="20"/>
        </w:rPr>
        <w:t xml:space="preserve"> </w:t>
      </w:r>
      <w:r>
        <w:rPr>
          <w:rFonts w:ascii="inherit" w:eastAsia="Times New Roman" w:hAnsi="inherit"/>
          <w:sz w:val="20"/>
          <w:szCs w:val="20"/>
        </w:rPr>
        <w:t>Mr. Jastrzebski previously served as Principal Financial Officer of AmeriGas Propane, Inc. (2018 to 2019).</w:t>
      </w:r>
      <w:r>
        <w:rPr>
          <w:rFonts w:ascii="inherit" w:eastAsia="Times New Roman" w:hAnsi="inherit"/>
          <w:sz w:val="20"/>
          <w:szCs w:val="20"/>
        </w:rPr>
        <w:t xml:space="preserve"> </w:t>
      </w:r>
      <w:r>
        <w:rPr>
          <w:rFonts w:ascii="inherit" w:eastAsia="Times New Roman" w:hAnsi="inherit"/>
          <w:sz w:val="20"/>
          <w:szCs w:val="20"/>
        </w:rPr>
        <w:t xml:space="preserve">From 2013 until 2018, Mr. Jastrzebski served as Executive Vice President </w:t>
      </w:r>
      <w:r>
        <w:rPr>
          <w:rFonts w:ascii="inherit" w:eastAsia="Times New Roman" w:hAnsi="inherit"/>
          <w:sz w:val="20"/>
          <w:szCs w:val="20"/>
        </w:rPr>
        <w:t>and Chief Financial Officer of Qurate Retail Group, which is comprised of QVC, HSN, Cornerstone Brands, and Zulily.</w:t>
      </w:r>
      <w:r>
        <w:rPr>
          <w:rFonts w:ascii="inherit" w:eastAsia="Times New Roman" w:hAnsi="inherit"/>
          <w:sz w:val="20"/>
          <w:szCs w:val="20"/>
        </w:rPr>
        <w:t xml:space="preserve"> </w:t>
      </w:r>
      <w:r>
        <w:rPr>
          <w:rFonts w:ascii="inherit" w:eastAsia="Times New Roman" w:hAnsi="inherit"/>
          <w:sz w:val="20"/>
          <w:szCs w:val="20"/>
        </w:rPr>
        <w:t>Previously, Mr. Jastrzebski held various positions at The Hershey Company, including Senior Vice President and President, Hershey Americas (</w:t>
      </w:r>
      <w:r>
        <w:rPr>
          <w:rFonts w:ascii="inherit" w:eastAsia="Times New Roman" w:hAnsi="inherit"/>
          <w:sz w:val="20"/>
          <w:szCs w:val="20"/>
        </w:rPr>
        <w:t>2011 to 2013), Senior Vice President and President, Hershey International (2007 to 2010) and Vice President, Finance, Hershey International (2004 to 2007).</w:t>
      </w:r>
      <w:r>
        <w:rPr>
          <w:rFonts w:ascii="inherit" w:eastAsia="Times New Roman" w:hAnsi="inherit"/>
          <w:sz w:val="20"/>
          <w:szCs w:val="20"/>
        </w:rPr>
        <w:t xml:space="preserve"> </w:t>
      </w:r>
      <w:r>
        <w:rPr>
          <w:rFonts w:ascii="inherit" w:eastAsia="Times New Roman" w:hAnsi="inherit"/>
          <w:sz w:val="20"/>
          <w:szCs w:val="20"/>
        </w:rPr>
        <w:t>Mr. Jastrzebski also served as Senior Vice President, Finance, IT and Administration and Chief Finan</w:t>
      </w:r>
      <w:r>
        <w:rPr>
          <w:rFonts w:ascii="inherit" w:eastAsia="Times New Roman" w:hAnsi="inherit"/>
          <w:sz w:val="20"/>
          <w:szCs w:val="20"/>
        </w:rPr>
        <w:t>cial Officer of CARE (2002 to 2004) and as Vice President and Chief Financial Officer of Project Hope (1999 to 2002).</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Robert F. Beard</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Mr. Beard is Executive Vice President, Natural Gas (since 2018) and President and Chief Executive Officer and a Direc</w:t>
      </w:r>
      <w:r>
        <w:rPr>
          <w:rFonts w:ascii="inherit" w:eastAsia="Times New Roman" w:hAnsi="inherit"/>
          <w:sz w:val="20"/>
          <w:szCs w:val="20"/>
        </w:rPr>
        <w:t>tor of UGI Utilities, Inc. (since 2011).</w:t>
      </w:r>
      <w:r>
        <w:rPr>
          <w:rFonts w:ascii="inherit" w:eastAsia="Times New Roman" w:hAnsi="inherit"/>
          <w:sz w:val="20"/>
          <w:szCs w:val="20"/>
        </w:rPr>
        <w:t xml:space="preserve"> </w:t>
      </w:r>
      <w:r>
        <w:rPr>
          <w:rFonts w:ascii="inherit" w:eastAsia="Times New Roman" w:hAnsi="inherit"/>
          <w:sz w:val="20"/>
          <w:szCs w:val="20"/>
        </w:rPr>
        <w:t>He previously served as Vice President - Marketing, Rates and Gas Supply (2010 to 2011) and Vice President - Southern Region (2008 to 2010) of UGI Utilities, Inc.</w:t>
      </w:r>
      <w:r>
        <w:rPr>
          <w:rFonts w:ascii="inherit" w:eastAsia="Times New Roman" w:hAnsi="inherit"/>
          <w:sz w:val="20"/>
          <w:szCs w:val="20"/>
        </w:rPr>
        <w:t xml:space="preserve"> </w:t>
      </w:r>
      <w:r>
        <w:rPr>
          <w:rFonts w:ascii="inherit" w:eastAsia="Times New Roman" w:hAnsi="inherit"/>
          <w:sz w:val="20"/>
          <w:szCs w:val="20"/>
        </w:rPr>
        <w:t>From 2006 until 2008, Mr. Beard served as Vice Presi</w:t>
      </w:r>
      <w:r>
        <w:rPr>
          <w:rFonts w:ascii="inherit" w:eastAsia="Times New Roman" w:hAnsi="inherit"/>
          <w:sz w:val="20"/>
          <w:szCs w:val="20"/>
        </w:rPr>
        <w:t>dent - Operations and Engineering of PPL Gas Utilities Corporation and, from 2002 until 2006, he served as Director - Operations and Engineering of PPL Gas Utilities Corporation.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Roger Perreault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Mr. Perreault is Executive Vice President, Global LPG of</w:t>
      </w:r>
      <w:r>
        <w:rPr>
          <w:rFonts w:ascii="inherit" w:eastAsia="Times New Roman" w:hAnsi="inherit"/>
          <w:sz w:val="20"/>
          <w:szCs w:val="20"/>
        </w:rPr>
        <w:t xml:space="preserve"> UGI Corporation (since 2018) and President - UGI International, LLC (since 2015).</w:t>
      </w:r>
      <w:r>
        <w:rPr>
          <w:rFonts w:ascii="inherit" w:eastAsia="Times New Roman" w:hAnsi="inherit"/>
          <w:sz w:val="20"/>
          <w:szCs w:val="20"/>
        </w:rPr>
        <w:t xml:space="preserve"> </w:t>
      </w:r>
      <w:r>
        <w:rPr>
          <w:rFonts w:ascii="inherit" w:eastAsia="Times New Roman" w:hAnsi="inherit"/>
          <w:sz w:val="20"/>
          <w:szCs w:val="20"/>
        </w:rPr>
        <w:t>Prior to joining UGI Corporation, Mr. Perreault held various positions at Air Liquide, an industrial gases company he joined in 1994, and served in various leadership positi</w:t>
      </w:r>
      <w:r>
        <w:rPr>
          <w:rFonts w:ascii="inherit" w:eastAsia="Times New Roman" w:hAnsi="inherit"/>
          <w:sz w:val="20"/>
          <w:szCs w:val="20"/>
        </w:rPr>
        <w:t>ons from 2008 to 2014, including in a global role as President, Large Industries with international responsibilities and, prior to that, in a role with responsibility for Air Liquide’s North American large industries business.</w:t>
      </w:r>
      <w:r>
        <w:rPr>
          <w:rFonts w:ascii="inherit" w:eastAsia="Times New Roman" w:hAnsi="inherit"/>
          <w:sz w:val="20"/>
          <w:szCs w:val="20"/>
        </w:rPr>
        <w:t xml:space="preserve"> </w:t>
      </w:r>
      <w:r>
        <w:rPr>
          <w:rFonts w:ascii="inherit" w:eastAsia="Times New Roman" w:hAnsi="inherit"/>
          <w:sz w:val="20"/>
          <w:szCs w:val="20"/>
        </w:rPr>
        <w:t>Prior to joining Air Liquide,</w:t>
      </w:r>
      <w:r>
        <w:rPr>
          <w:rFonts w:ascii="inherit" w:eastAsia="Times New Roman" w:hAnsi="inherit"/>
          <w:sz w:val="20"/>
          <w:szCs w:val="20"/>
        </w:rPr>
        <w:t xml:space="preserve"> Mr. Perreault was a chemical engineer and operations manager with I.C.I. in Quebec, Canada.</w:t>
      </w:r>
      <w:r>
        <w:rPr>
          <w:rFonts w:ascii="inherit" w:eastAsia="Times New Roman" w:hAnsi="inherit"/>
          <w:sz w:val="20"/>
          <w:szCs w:val="20"/>
        </w:rPr>
        <w:t xml:space="preserve"> </w:t>
      </w:r>
      <w:r>
        <w:rPr>
          <w:rFonts w:ascii="inherit" w:eastAsia="Times New Roman" w:hAnsi="inherit"/>
          <w:sz w:val="20"/>
          <w:szCs w:val="20"/>
        </w:rPr>
        <w:t>Mr. Perreault previously served as a director of AmeriGas Propane, Inc. (since 2018) until its merger into UGI Corporation in August 2019.</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Hugh J. Gallagher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Mr</w:t>
      </w:r>
      <w:r>
        <w:rPr>
          <w:rFonts w:ascii="inherit" w:eastAsia="Times New Roman" w:hAnsi="inherit"/>
          <w:sz w:val="20"/>
          <w:szCs w:val="20"/>
        </w:rPr>
        <w:t>. Gallagher is President and Chief Executive Officer of AmeriGas Propane, Inc. (since 2018). </w:t>
      </w:r>
      <w:r>
        <w:rPr>
          <w:rFonts w:ascii="inherit" w:eastAsia="Times New Roman" w:hAnsi="inherit"/>
          <w:sz w:val="20"/>
          <w:szCs w:val="20"/>
        </w:rPr>
        <w:t xml:space="preserve"> </w:t>
      </w:r>
      <w:r>
        <w:rPr>
          <w:rFonts w:ascii="inherit" w:eastAsia="Times New Roman" w:hAnsi="inherit"/>
          <w:sz w:val="20"/>
          <w:szCs w:val="20"/>
        </w:rPr>
        <w:t>Previously he served as its Vice President - Finance and Chief Financial Officer (2013 to 2018). </w:t>
      </w:r>
      <w:r>
        <w:rPr>
          <w:rFonts w:ascii="inherit" w:eastAsia="Times New Roman" w:hAnsi="inherit"/>
          <w:sz w:val="20"/>
          <w:szCs w:val="20"/>
        </w:rPr>
        <w:t xml:space="preserve"> </w:t>
      </w:r>
      <w:r>
        <w:rPr>
          <w:rFonts w:ascii="inherit" w:eastAsia="Times New Roman" w:hAnsi="inherit"/>
          <w:sz w:val="20"/>
          <w:szCs w:val="20"/>
        </w:rPr>
        <w:t>He has also served as Treasurer of both UGI Corporation and Amer</w:t>
      </w:r>
      <w:r>
        <w:rPr>
          <w:rFonts w:ascii="inherit" w:eastAsia="Times New Roman" w:hAnsi="inherit"/>
          <w:sz w:val="20"/>
          <w:szCs w:val="20"/>
        </w:rPr>
        <w:t>iGas Propane, Inc. (2011 to 2014), Director - Treasury Services and Investor Relations of UGI Corporation (2009 to 2011) and Director - Treasury Services (2007 to 2009) of UGI Corporation. </w:t>
      </w:r>
      <w:r>
        <w:rPr>
          <w:rFonts w:ascii="inherit" w:eastAsia="Times New Roman" w:hAnsi="inherit"/>
          <w:sz w:val="20"/>
          <w:szCs w:val="20"/>
        </w:rPr>
        <w:t xml:space="preserve"> </w:t>
      </w:r>
      <w:r>
        <w:rPr>
          <w:rFonts w:ascii="inherit" w:eastAsia="Times New Roman" w:hAnsi="inherit"/>
          <w:sz w:val="20"/>
          <w:szCs w:val="20"/>
        </w:rPr>
        <w:t>He has also served as Director - Business Development (2004 to 200</w:t>
      </w:r>
      <w:r>
        <w:rPr>
          <w:rFonts w:ascii="inherit" w:eastAsia="Times New Roman" w:hAnsi="inherit"/>
          <w:sz w:val="20"/>
          <w:szCs w:val="20"/>
        </w:rPr>
        <w:t>7), Director of Financial Planning and Analysis (2000 to 2004), Financial Manager - Operations (1999 to 2000), Manager of Financial Reporting (1996 to 1999), and Team Leader - Financial Reporting (1995 to 1996) at AmeriGas Propane, Inc. </w:t>
      </w:r>
      <w:r>
        <w:rPr>
          <w:rFonts w:ascii="inherit" w:eastAsia="Times New Roman" w:hAnsi="inherit"/>
          <w:sz w:val="20"/>
          <w:szCs w:val="20"/>
        </w:rPr>
        <w:t xml:space="preserve"> </w:t>
      </w:r>
      <w:r>
        <w:rPr>
          <w:rFonts w:ascii="inherit" w:eastAsia="Times New Roman" w:hAnsi="inherit"/>
          <w:sz w:val="20"/>
          <w:szCs w:val="20"/>
        </w:rPr>
        <w:t>Mr. Gallagher join</w:t>
      </w:r>
      <w:r>
        <w:rPr>
          <w:rFonts w:ascii="inherit" w:eastAsia="Times New Roman" w:hAnsi="inherit"/>
          <w:sz w:val="20"/>
          <w:szCs w:val="20"/>
        </w:rPr>
        <w:t>ed UGI Corporation in 1990, serving in various finance and accounting roles of increasing responsibility.</w:t>
      </w:r>
      <w:r>
        <w:rPr>
          <w:rFonts w:ascii="inherit" w:eastAsia="Times New Roman" w:hAnsi="inherit"/>
          <w:sz w:val="20"/>
          <w:szCs w:val="20"/>
        </w:rPr>
        <w:t xml:space="preserve"> </w:t>
      </w:r>
      <w:r>
        <w:rPr>
          <w:rFonts w:ascii="inherit" w:eastAsia="Times New Roman" w:hAnsi="inherit"/>
          <w:sz w:val="20"/>
          <w:szCs w:val="20"/>
        </w:rPr>
        <w:t>Mr. Gallagher previously served as a director of AmeriGas Propane, Inc. (since 2018) until its merger into UGI Corporation in August 2019.</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Joseph L.</w:t>
      </w:r>
      <w:r>
        <w:rPr>
          <w:rFonts w:ascii="inherit" w:eastAsia="Times New Roman" w:hAnsi="inherit"/>
          <w:sz w:val="20"/>
          <w:szCs w:val="20"/>
          <w:u w:val="single"/>
        </w:rPr>
        <w:t xml:space="preserve"> Hartz</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Mr. Hartz is President of UGI Energy Services, LLC (since 2017).</w:t>
      </w:r>
      <w:r>
        <w:rPr>
          <w:rFonts w:ascii="inherit" w:eastAsia="Times New Roman" w:hAnsi="inherit"/>
          <w:sz w:val="20"/>
          <w:szCs w:val="20"/>
        </w:rPr>
        <w:t xml:space="preserve"> </w:t>
      </w:r>
      <w:r>
        <w:rPr>
          <w:rFonts w:ascii="inherit" w:eastAsia="Times New Roman" w:hAnsi="inherit"/>
          <w:sz w:val="20"/>
          <w:szCs w:val="20"/>
        </w:rPr>
        <w:t>He previously served as Chief Operating Officer (2014 to 2017) and as Vice President - Supply and Operations (2010 to 2014) of UGI Energy Services, LLC. He joined UGI Utilities, Inc</w:t>
      </w:r>
      <w:r>
        <w:rPr>
          <w:rFonts w:ascii="inherit" w:eastAsia="Times New Roman" w:hAnsi="inherit"/>
          <w:sz w:val="20"/>
          <w:szCs w:val="20"/>
        </w:rPr>
        <w:t>.</w:t>
      </w:r>
      <w:r>
        <w:rPr>
          <w:rFonts w:ascii="inherit" w:eastAsia="Times New Roman" w:hAnsi="inherit"/>
          <w:sz w:val="20"/>
          <w:szCs w:val="20"/>
        </w:rPr>
        <w:t xml:space="preserve"> </w:t>
      </w:r>
    </w:p>
    <w:p w:rsidR="00000000" w:rsidRDefault="00503C8A">
      <w:pPr>
        <w:divId w:val="727194229"/>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75</w:t>
      </w:r>
    </w:p>
    <w:p w:rsidR="00000000" w:rsidRDefault="00503C8A">
      <w:pPr>
        <w:divId w:val="119425987"/>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503C8A">
      <w:pPr>
        <w:spacing w:line="288" w:lineRule="auto"/>
        <w:divId w:val="421026672"/>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759135221"/>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1985 as an accountant and has held various positions of increasing responsibility at UGI Utilities and UGI Energy Services, including</w:t>
      </w:r>
      <w:r>
        <w:rPr>
          <w:rFonts w:ascii="inherit" w:eastAsia="Times New Roman" w:hAnsi="inherit"/>
          <w:sz w:val="20"/>
          <w:szCs w:val="20"/>
        </w:rPr>
        <w:t xml:space="preserve"> Vice President - Assets and Supply and Chief Financial Officer.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Monica M. Gaudiosi</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Ms. Gaudiosi is the Vice President, General Counsel and Secretary of UGI Corporation and UGI Utilities, Inc. (since 2012).</w:t>
      </w:r>
      <w:r>
        <w:rPr>
          <w:rFonts w:ascii="inherit" w:eastAsia="Times New Roman" w:hAnsi="inherit"/>
          <w:sz w:val="20"/>
          <w:szCs w:val="20"/>
        </w:rPr>
        <w:t xml:space="preserve"> </w:t>
      </w:r>
      <w:r>
        <w:rPr>
          <w:rFonts w:ascii="inherit" w:eastAsia="Times New Roman" w:hAnsi="inherit"/>
          <w:sz w:val="20"/>
          <w:szCs w:val="20"/>
        </w:rPr>
        <w:t>She is also Vice President (since 2012), General Counsel (since 2015) and Secretary (since 2012) of AmeriGas Propane, Inc.</w:t>
      </w:r>
      <w:r>
        <w:rPr>
          <w:rFonts w:ascii="inherit" w:eastAsia="Times New Roman" w:hAnsi="inherit"/>
          <w:sz w:val="20"/>
          <w:szCs w:val="20"/>
        </w:rPr>
        <w:t xml:space="preserve"> </w:t>
      </w:r>
      <w:r>
        <w:rPr>
          <w:rFonts w:ascii="inherit" w:eastAsia="Times New Roman" w:hAnsi="inherit"/>
          <w:sz w:val="20"/>
          <w:szCs w:val="20"/>
        </w:rPr>
        <w:t>Prior to j</w:t>
      </w:r>
      <w:r>
        <w:rPr>
          <w:rFonts w:ascii="inherit" w:eastAsia="Times New Roman" w:hAnsi="inherit"/>
          <w:sz w:val="20"/>
          <w:szCs w:val="20"/>
        </w:rPr>
        <w:t>oining UGI Corporation, Ms. Gaudiosi served as Senior Vice President and General Counsel (2007 to 2012) and Senior Vice President and Associate General Counsel (2005 to 2007) of Southern Union Company.</w:t>
      </w:r>
      <w:r>
        <w:rPr>
          <w:rFonts w:ascii="inherit" w:eastAsia="Times New Roman" w:hAnsi="inherit"/>
          <w:sz w:val="20"/>
          <w:szCs w:val="20"/>
        </w:rPr>
        <w:t xml:space="preserve"> </w:t>
      </w:r>
      <w:r>
        <w:rPr>
          <w:rFonts w:ascii="inherit" w:eastAsia="Times New Roman" w:hAnsi="inherit"/>
          <w:sz w:val="20"/>
          <w:szCs w:val="20"/>
        </w:rPr>
        <w:t>Prior to joining Southern Union Company in 2005, Ms. G</w:t>
      </w:r>
      <w:r>
        <w:rPr>
          <w:rFonts w:ascii="inherit" w:eastAsia="Times New Roman" w:hAnsi="inherit"/>
          <w:sz w:val="20"/>
          <w:szCs w:val="20"/>
        </w:rPr>
        <w:t>audiosi held various positions with General Electric Capital Corporation (1997 to 2005).</w:t>
      </w:r>
      <w:r>
        <w:rPr>
          <w:rFonts w:ascii="inherit" w:eastAsia="Times New Roman" w:hAnsi="inherit"/>
          <w:sz w:val="20"/>
          <w:szCs w:val="20"/>
        </w:rPr>
        <w:t xml:space="preserve"> </w:t>
      </w:r>
      <w:r>
        <w:rPr>
          <w:rFonts w:ascii="inherit" w:eastAsia="Times New Roman" w:hAnsi="inherit"/>
          <w:sz w:val="20"/>
          <w:szCs w:val="20"/>
        </w:rPr>
        <w:t>Before joining General Electric Capital Corporation, Ms. Gaudiosi was an associate at the law firms of Hunton</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Williams (1994 to 1997) and Sutherland, Asbill</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Brenna</w:t>
      </w:r>
      <w:r>
        <w:rPr>
          <w:rFonts w:ascii="inherit" w:eastAsia="Times New Roman" w:hAnsi="inherit"/>
          <w:sz w:val="20"/>
          <w:szCs w:val="20"/>
        </w:rPr>
        <w:t>n (1988 to 1994).</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Laurie A. Bergman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Ms. Bergman is Vice President, Chief Accounting Officer and Corporate Controller of UGI Corporation (since February 2019).</w:t>
      </w:r>
      <w:r>
        <w:rPr>
          <w:rFonts w:ascii="inherit" w:eastAsia="Times New Roman" w:hAnsi="inherit"/>
          <w:sz w:val="20"/>
          <w:szCs w:val="20"/>
        </w:rPr>
        <w:t xml:space="preserve"> </w:t>
      </w:r>
      <w:r>
        <w:rPr>
          <w:rFonts w:ascii="inherit" w:eastAsia="Times New Roman" w:hAnsi="inherit"/>
          <w:sz w:val="20"/>
          <w:szCs w:val="20"/>
        </w:rPr>
        <w:t>She previously served as the Chief Accounting Officer and Corporate Controller of AmeriGas Pr</w:t>
      </w:r>
      <w:r>
        <w:rPr>
          <w:rFonts w:ascii="inherit" w:eastAsia="Times New Roman" w:hAnsi="inherit"/>
          <w:sz w:val="20"/>
          <w:szCs w:val="20"/>
        </w:rPr>
        <w:t>opane, Inc. (2016 to 2019) and as its Group Director</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Financial Planning and Operations (2014 to 2016).</w:t>
      </w:r>
      <w:r>
        <w:rPr>
          <w:rFonts w:ascii="inherit" w:eastAsia="Times New Roman" w:hAnsi="inherit"/>
          <w:sz w:val="20"/>
          <w:szCs w:val="20"/>
        </w:rPr>
        <w:t xml:space="preserve"> </w:t>
      </w:r>
      <w:r>
        <w:rPr>
          <w:rFonts w:ascii="inherit" w:eastAsia="Times New Roman" w:hAnsi="inherit"/>
          <w:sz w:val="20"/>
          <w:szCs w:val="20"/>
        </w:rPr>
        <w:t>Ms. Bergman joined AmeriGas Propane, Inc. in 2006 as Manager</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Disbursements and served in various roles for AmeriGas Propane, Inc., including Assistan</w:t>
      </w:r>
      <w:r>
        <w:rPr>
          <w:rFonts w:ascii="inherit" w:eastAsia="Times New Roman" w:hAnsi="inherit"/>
          <w:sz w:val="20"/>
          <w:szCs w:val="20"/>
        </w:rPr>
        <w:t>t Controller (2011 to 2012), Director of Financial Analysis and Planning (2012 to 2013), and Group Director of Financial Planning and Revenue Management (2013 to 2014).</w:t>
      </w:r>
      <w:r>
        <w:rPr>
          <w:rFonts w:ascii="inherit" w:eastAsia="Times New Roman" w:hAnsi="inherit"/>
          <w:sz w:val="20"/>
          <w:szCs w:val="20"/>
        </w:rPr>
        <w:t xml:space="preserve"> </w:t>
      </w:r>
      <w:r>
        <w:rPr>
          <w:rFonts w:ascii="inherit" w:eastAsia="Times New Roman" w:hAnsi="inherit"/>
          <w:sz w:val="20"/>
          <w:szCs w:val="20"/>
        </w:rPr>
        <w:t>Prior to that, she held positions of increasing responsibility at AmeriGas Propane, Inc</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Previously, Ms. Bergman served as a Financial Analysis Specialist and a Disbursement Operations Manager at CIGNA Corporation, a leading employee benefits provider, positions in which she served from 2001 to 2005.</w:t>
      </w:r>
    </w:p>
    <w:p w:rsidR="00000000" w:rsidRDefault="00503C8A">
      <w:pPr>
        <w:spacing w:line="288" w:lineRule="auto"/>
        <w:divId w:val="396635482"/>
        <w:rPr>
          <w:rFonts w:eastAsia="Times New Roman"/>
          <w:sz w:val="20"/>
          <w:szCs w:val="20"/>
        </w:rPr>
      </w:pP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PART IV:</w:t>
      </w:r>
    </w:p>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00"/>
        <w:gridCol w:w="4710"/>
      </w:tblGrid>
      <w:tr w:rsidR="00000000">
        <w:trPr>
          <w:divId w:val="119425987"/>
          <w:tblCellSpacing w:w="0" w:type="dxa"/>
        </w:trPr>
        <w:tc>
          <w:tcPr>
            <w:tcW w:w="90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924338547"/>
              <w:rPr>
                <w:rFonts w:eastAsia="Times New Roman"/>
                <w:sz w:val="20"/>
                <w:szCs w:val="20"/>
              </w:rPr>
            </w:pPr>
            <w:r>
              <w:rPr>
                <w:rFonts w:ascii="inherit" w:eastAsia="Times New Roman" w:hAnsi="inherit"/>
                <w:b/>
                <w:bCs/>
                <w:sz w:val="20"/>
                <w:szCs w:val="20"/>
              </w:rPr>
              <w:t>ITEM 15.</w:t>
            </w:r>
          </w:p>
        </w:tc>
        <w:tc>
          <w:tcPr>
            <w:tcW w:w="0" w:type="auto"/>
            <w:hideMark/>
          </w:tcPr>
          <w:p w:rsidR="00000000" w:rsidRDefault="00503C8A">
            <w:pPr>
              <w:spacing w:line="288" w:lineRule="auto"/>
              <w:divId w:val="920867216"/>
              <w:rPr>
                <w:rFonts w:eastAsia="Times New Roman"/>
                <w:sz w:val="20"/>
                <w:szCs w:val="20"/>
              </w:rPr>
            </w:pPr>
            <w:r>
              <w:rPr>
                <w:rFonts w:ascii="inherit" w:eastAsia="Times New Roman" w:hAnsi="inherit"/>
                <w:b/>
                <w:bCs/>
                <w:sz w:val="20"/>
                <w:szCs w:val="20"/>
              </w:rPr>
              <w:t>EXHIBITS AND FINANCIAL STATEMENT SCHEDULES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488"/>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25147622"/>
              <w:rPr>
                <w:rFonts w:eastAsia="Times New Roman"/>
                <w:sz w:val="20"/>
                <w:szCs w:val="20"/>
              </w:rPr>
            </w:pPr>
            <w:r>
              <w:rPr>
                <w:rFonts w:ascii="inherit" w:eastAsia="Times New Roman" w:hAnsi="inherit"/>
                <w:b/>
                <w:bCs/>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b/>
                <w:bCs/>
                <w:sz w:val="20"/>
                <w:szCs w:val="20"/>
              </w:rPr>
              <w:t>Documents filed as part of this report:</w:t>
            </w:r>
          </w:p>
        </w:tc>
      </w:tr>
    </w:tbl>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60"/>
        <w:gridCol w:w="1979"/>
      </w:tblGrid>
      <w:tr w:rsidR="00000000">
        <w:trPr>
          <w:divId w:val="119425987"/>
          <w:tblCellSpacing w:w="0" w:type="dxa"/>
        </w:trPr>
        <w:tc>
          <w:tcPr>
            <w:tcW w:w="126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598056636"/>
              <w:rPr>
                <w:rFonts w:eastAsia="Times New Roman"/>
                <w:sz w:val="20"/>
                <w:szCs w:val="20"/>
              </w:rPr>
            </w:pPr>
            <w:r>
              <w:rPr>
                <w:rFonts w:ascii="inherit" w:eastAsia="Times New Roman" w:hAnsi="inherit"/>
                <w:b/>
                <w:bCs/>
                <w:sz w:val="20"/>
                <w:szCs w:val="20"/>
              </w:rPr>
              <w:t>(1)</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b/>
                <w:bCs/>
                <w:sz w:val="20"/>
                <w:szCs w:val="20"/>
              </w:rPr>
              <w:t>Financial Statements:</w:t>
            </w:r>
          </w:p>
        </w:tc>
      </w:tr>
    </w:tbl>
    <w:p w:rsidR="00000000" w:rsidRDefault="00503C8A">
      <w:pPr>
        <w:spacing w:line="288" w:lineRule="auto"/>
        <w:ind w:firstLine="1260"/>
        <w:divId w:val="119425987"/>
        <w:rPr>
          <w:rFonts w:eastAsia="Times New Roman"/>
          <w:sz w:val="20"/>
          <w:szCs w:val="20"/>
        </w:rPr>
      </w:pPr>
      <w:r>
        <w:rPr>
          <w:rFonts w:ascii="inherit" w:eastAsia="Times New Roman" w:hAnsi="inherit"/>
          <w:sz w:val="20"/>
          <w:szCs w:val="20"/>
        </w:rPr>
        <w:t>Included under Item </w:t>
      </w:r>
      <w:r>
        <w:rPr>
          <w:rFonts w:ascii="inherit" w:eastAsia="Times New Roman" w:hAnsi="inherit"/>
          <w:sz w:val="20"/>
          <w:szCs w:val="20"/>
        </w:rPr>
        <w:t>8 are the following financial statements and supplementary data:</w:t>
      </w:r>
    </w:p>
    <w:p w:rsidR="00000000" w:rsidRDefault="00503C8A">
      <w:pPr>
        <w:spacing w:line="288" w:lineRule="auto"/>
        <w:ind w:firstLine="1440"/>
        <w:divId w:val="119425987"/>
        <w:rPr>
          <w:rFonts w:eastAsia="Times New Roman"/>
          <w:sz w:val="20"/>
          <w:szCs w:val="20"/>
        </w:rPr>
      </w:pPr>
      <w:r>
        <w:rPr>
          <w:rFonts w:ascii="inherit" w:eastAsia="Times New Roman" w:hAnsi="inherit"/>
          <w:sz w:val="20"/>
          <w:szCs w:val="20"/>
        </w:rPr>
        <w:t>Management’s Annual Report on Consolidated Financial Statements and Schedules</w:t>
      </w:r>
    </w:p>
    <w:p w:rsidR="00000000" w:rsidRDefault="00503C8A">
      <w:pPr>
        <w:spacing w:line="288" w:lineRule="auto"/>
        <w:ind w:firstLine="1440"/>
        <w:divId w:val="119425987"/>
        <w:rPr>
          <w:rFonts w:eastAsia="Times New Roman"/>
          <w:sz w:val="20"/>
          <w:szCs w:val="20"/>
        </w:rPr>
      </w:pPr>
      <w:r>
        <w:rPr>
          <w:rFonts w:ascii="inherit" w:eastAsia="Times New Roman" w:hAnsi="inherit"/>
          <w:sz w:val="20"/>
          <w:szCs w:val="20"/>
        </w:rPr>
        <w:t>Management’s Annual Report on Internal Control Over Financial Reporting</w:t>
      </w:r>
    </w:p>
    <w:p w:rsidR="00000000" w:rsidRDefault="00503C8A">
      <w:pPr>
        <w:spacing w:line="288" w:lineRule="auto"/>
        <w:divId w:val="119425987"/>
        <w:rPr>
          <w:rFonts w:eastAsia="Times New Roman"/>
          <w:sz w:val="20"/>
          <w:szCs w:val="20"/>
        </w:rPr>
      </w:pPr>
      <w:r>
        <w:rPr>
          <w:rFonts w:ascii="inherit" w:eastAsia="Times New Roman" w:hAnsi="inherit"/>
          <w:sz w:val="20"/>
          <w:szCs w:val="20"/>
        </w:rPr>
        <w:t>Report of Independent Registered Public A</w:t>
      </w:r>
      <w:r>
        <w:rPr>
          <w:rFonts w:ascii="inherit" w:eastAsia="Times New Roman" w:hAnsi="inherit"/>
          <w:sz w:val="20"/>
          <w:szCs w:val="20"/>
        </w:rPr>
        <w:t>ccounting Firm (on Internal Control Over Financial Reporting)</w:t>
      </w:r>
    </w:p>
    <w:p w:rsidR="00000000" w:rsidRDefault="00503C8A">
      <w:pPr>
        <w:spacing w:line="288" w:lineRule="auto"/>
        <w:divId w:val="119425987"/>
        <w:rPr>
          <w:rFonts w:eastAsia="Times New Roman"/>
          <w:sz w:val="20"/>
          <w:szCs w:val="20"/>
        </w:rPr>
      </w:pPr>
      <w:r>
        <w:rPr>
          <w:rFonts w:ascii="inherit" w:eastAsia="Times New Roman" w:hAnsi="inherit"/>
          <w:sz w:val="20"/>
          <w:szCs w:val="20"/>
        </w:rPr>
        <w:t>Report of Independent Registered Public Accounting Firm (on Consolidated Financial Statements and Schedules)</w:t>
      </w:r>
    </w:p>
    <w:p w:rsidR="00000000" w:rsidRDefault="00503C8A">
      <w:pPr>
        <w:spacing w:line="288" w:lineRule="auto"/>
        <w:ind w:firstLine="1440"/>
        <w:divId w:val="119425987"/>
        <w:rPr>
          <w:rFonts w:eastAsia="Times New Roman"/>
          <w:sz w:val="20"/>
          <w:szCs w:val="20"/>
        </w:rPr>
      </w:pPr>
      <w:r>
        <w:rPr>
          <w:rFonts w:ascii="inherit" w:eastAsia="Times New Roman" w:hAnsi="inherit"/>
          <w:sz w:val="20"/>
          <w:szCs w:val="20"/>
        </w:rPr>
        <w:t>Consolidated Balance Sheets 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p>
    <w:p w:rsidR="00000000" w:rsidRDefault="00503C8A">
      <w:pPr>
        <w:spacing w:line="288" w:lineRule="auto"/>
        <w:ind w:firstLine="1440"/>
        <w:divId w:val="119425987"/>
        <w:rPr>
          <w:rFonts w:eastAsia="Times New Roman"/>
          <w:sz w:val="20"/>
          <w:szCs w:val="20"/>
        </w:rPr>
      </w:pPr>
      <w:r>
        <w:rPr>
          <w:rFonts w:ascii="inherit" w:eastAsia="Times New Roman" w:hAnsi="inherit"/>
          <w:sz w:val="20"/>
          <w:szCs w:val="20"/>
        </w:rPr>
        <w:t>Consolidated Statements of Income for the years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w:t>
      </w:r>
      <w:r>
        <w:rPr>
          <w:rFonts w:ascii="inherit" w:eastAsia="Times New Roman" w:hAnsi="inherit"/>
          <w:color w:val="000000"/>
          <w:sz w:val="20"/>
          <w:szCs w:val="20"/>
        </w:rPr>
        <w:t>017</w:t>
      </w:r>
      <w:r>
        <w:rPr>
          <w:rFonts w:ascii="inherit" w:eastAsia="Times New Roman" w:hAnsi="inherit"/>
          <w:sz w:val="20"/>
          <w:szCs w:val="20"/>
        </w:rPr>
        <w:t xml:space="preserve"> </w:t>
      </w:r>
    </w:p>
    <w:p w:rsidR="00000000" w:rsidRDefault="00503C8A">
      <w:pPr>
        <w:spacing w:line="288" w:lineRule="auto"/>
        <w:ind w:firstLine="1440"/>
        <w:divId w:val="119425987"/>
        <w:rPr>
          <w:rFonts w:eastAsia="Times New Roman"/>
          <w:sz w:val="20"/>
          <w:szCs w:val="20"/>
        </w:rPr>
      </w:pPr>
      <w:r>
        <w:rPr>
          <w:rFonts w:ascii="inherit" w:eastAsia="Times New Roman" w:hAnsi="inherit"/>
          <w:sz w:val="20"/>
          <w:szCs w:val="20"/>
        </w:rPr>
        <w:t>Consolidated Statements of Comprehensive Income for the years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xml:space="preserve"> </w:t>
      </w:r>
    </w:p>
    <w:p w:rsidR="00000000" w:rsidRDefault="00503C8A">
      <w:pPr>
        <w:spacing w:line="288" w:lineRule="auto"/>
        <w:ind w:firstLine="1440"/>
        <w:divId w:val="119425987"/>
        <w:rPr>
          <w:rFonts w:eastAsia="Times New Roman"/>
          <w:sz w:val="20"/>
          <w:szCs w:val="20"/>
        </w:rPr>
      </w:pPr>
      <w:r>
        <w:rPr>
          <w:rFonts w:ascii="inherit" w:eastAsia="Times New Roman" w:hAnsi="inherit"/>
          <w:sz w:val="20"/>
          <w:szCs w:val="20"/>
        </w:rPr>
        <w:t>Consolidated Statements of Cash Flows for the years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xml:space="preserve"> </w:t>
      </w:r>
    </w:p>
    <w:p w:rsidR="00000000" w:rsidRDefault="00503C8A">
      <w:pPr>
        <w:spacing w:line="288" w:lineRule="auto"/>
        <w:ind w:firstLine="1440"/>
        <w:divId w:val="119425987"/>
        <w:rPr>
          <w:rFonts w:eastAsia="Times New Roman"/>
          <w:sz w:val="20"/>
          <w:szCs w:val="20"/>
        </w:rPr>
      </w:pPr>
      <w:r>
        <w:rPr>
          <w:rFonts w:ascii="inherit" w:eastAsia="Times New Roman" w:hAnsi="inherit"/>
          <w:sz w:val="20"/>
          <w:szCs w:val="20"/>
        </w:rPr>
        <w:t>Consolidated Statements of Changes in Equity for the ye</w:t>
      </w:r>
      <w:r>
        <w:rPr>
          <w:rFonts w:ascii="inherit" w:eastAsia="Times New Roman" w:hAnsi="inherit"/>
          <w:sz w:val="20"/>
          <w:szCs w:val="20"/>
        </w:rPr>
        <w:t>ars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xml:space="preserve"> </w:t>
      </w:r>
    </w:p>
    <w:p w:rsidR="00000000" w:rsidRDefault="00503C8A">
      <w:pPr>
        <w:spacing w:line="288" w:lineRule="auto"/>
        <w:ind w:firstLine="1440"/>
        <w:divId w:val="119425987"/>
        <w:rPr>
          <w:rFonts w:eastAsia="Times New Roman"/>
          <w:sz w:val="20"/>
          <w:szCs w:val="20"/>
        </w:rPr>
      </w:pPr>
      <w:r>
        <w:rPr>
          <w:rFonts w:ascii="inherit" w:eastAsia="Times New Roman" w:hAnsi="inherit"/>
          <w:sz w:val="20"/>
          <w:szCs w:val="20"/>
        </w:rPr>
        <w:t>Notes to Consolidated Financial Statements</w:t>
      </w:r>
    </w:p>
    <w:p w:rsidR="00000000" w:rsidRDefault="00503C8A">
      <w:pPr>
        <w:spacing w:line="288" w:lineRule="auto"/>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60"/>
        <w:gridCol w:w="2852"/>
      </w:tblGrid>
      <w:tr w:rsidR="00000000">
        <w:trPr>
          <w:divId w:val="119425987"/>
          <w:tblCellSpacing w:w="0" w:type="dxa"/>
        </w:trPr>
        <w:tc>
          <w:tcPr>
            <w:tcW w:w="1260" w:type="dxa"/>
            <w:vAlign w:val="center"/>
            <w:hideMark/>
          </w:tcPr>
          <w:p w:rsidR="00000000" w:rsidRDefault="00503C8A">
            <w:pPr>
              <w:spacing w:line="288" w:lineRule="auto"/>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452095910"/>
              <w:rPr>
                <w:rFonts w:eastAsia="Times New Roman"/>
                <w:sz w:val="20"/>
                <w:szCs w:val="20"/>
              </w:rPr>
            </w:pPr>
            <w:r>
              <w:rPr>
                <w:rFonts w:ascii="inherit" w:eastAsia="Times New Roman" w:hAnsi="inherit"/>
                <w:b/>
                <w:bCs/>
                <w:sz w:val="20"/>
                <w:szCs w:val="20"/>
              </w:rPr>
              <w:t>(2)</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b/>
                <w:bCs/>
                <w:sz w:val="20"/>
                <w:szCs w:val="20"/>
              </w:rPr>
              <w:t>Financial Statement Schedules:</w:t>
            </w:r>
          </w:p>
        </w:tc>
      </w:tr>
    </w:tbl>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sz w:val="20"/>
          <w:szCs w:val="20"/>
        </w:rPr>
        <w:t>Condensed Financial Information of Registrant (Parent Company)</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sz w:val="20"/>
          <w:szCs w:val="20"/>
        </w:rPr>
        <w:t>Valuation and Qualifying Accounts for the years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2017</w:t>
      </w:r>
    </w:p>
    <w:p w:rsidR="00000000" w:rsidRDefault="00503C8A">
      <w:pPr>
        <w:divId w:val="636380199"/>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76</w:t>
      </w:r>
    </w:p>
    <w:p w:rsidR="00000000" w:rsidRDefault="00503C8A">
      <w:pPr>
        <w:divId w:val="119425987"/>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503C8A">
      <w:pPr>
        <w:spacing w:line="288" w:lineRule="auto"/>
        <w:divId w:val="1394506838"/>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56999755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have omitted all other financial statement schedules because the required information is (1) not present; (2) not present in amounts sufficie</w:t>
      </w:r>
      <w:r>
        <w:rPr>
          <w:rFonts w:ascii="inherit" w:eastAsia="Times New Roman" w:hAnsi="inherit"/>
          <w:sz w:val="20"/>
          <w:szCs w:val="20"/>
        </w:rPr>
        <w:t>nt to require submission of the schedule; or (3) included elsewhere in the financial statements or related notes.</w:t>
      </w:r>
    </w:p>
    <w:p w:rsidR="00000000" w:rsidRDefault="00503C8A">
      <w:pPr>
        <w:spacing w:line="288" w:lineRule="auto"/>
        <w:divId w:val="91875306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60"/>
        <w:gridCol w:w="1410"/>
      </w:tblGrid>
      <w:tr w:rsidR="00000000">
        <w:trPr>
          <w:divId w:val="119425987"/>
          <w:tblCellSpacing w:w="0" w:type="dxa"/>
        </w:trPr>
        <w:tc>
          <w:tcPr>
            <w:tcW w:w="1260" w:type="dxa"/>
            <w:vAlign w:val="center"/>
            <w:hideMark/>
          </w:tcPr>
          <w:p w:rsidR="00000000" w:rsidRDefault="00503C8A">
            <w:pPr>
              <w:spacing w:line="288" w:lineRule="auto"/>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260135649"/>
              <w:rPr>
                <w:rFonts w:eastAsia="Times New Roman"/>
                <w:sz w:val="20"/>
                <w:szCs w:val="20"/>
              </w:rPr>
            </w:pPr>
            <w:r>
              <w:rPr>
                <w:rFonts w:ascii="inherit" w:eastAsia="Times New Roman" w:hAnsi="inherit"/>
                <w:b/>
                <w:bCs/>
                <w:sz w:val="20"/>
                <w:szCs w:val="20"/>
              </w:rPr>
              <w:t>(3)</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b/>
                <w:bCs/>
                <w:sz w:val="20"/>
                <w:szCs w:val="20"/>
              </w:rPr>
              <w:t>List of Exhibits:</w:t>
            </w:r>
            <w:r>
              <w:rPr>
                <w:rFonts w:ascii="inherit" w:eastAsia="Times New Roman" w:hAnsi="inherit"/>
                <w:b/>
                <w:bCs/>
                <w:sz w:val="20"/>
                <w:szCs w:val="20"/>
              </w:rPr>
              <w:t xml:space="preserve"> </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exhibits filed as part of this report are as follows (exhibits incorporated by reference are set forth with</w:t>
      </w:r>
      <w:r>
        <w:rPr>
          <w:rFonts w:ascii="inherit" w:eastAsia="Times New Roman" w:hAnsi="inherit"/>
          <w:sz w:val="20"/>
          <w:szCs w:val="20"/>
        </w:rPr>
        <w:t xml:space="preserve"> the name of the registrant, the type of report and registration number or last date of the period for which it was filed, and the exhibit number in such filing):</w:t>
      </w:r>
    </w:p>
    <w:p w:rsidR="00000000" w:rsidRDefault="00503C8A">
      <w:pPr>
        <w:spacing w:line="288" w:lineRule="auto"/>
        <w:jc w:val="both"/>
        <w:divId w:val="119425987"/>
        <w:rPr>
          <w:rFonts w:eastAsia="Times New Roman"/>
          <w:sz w:val="20"/>
          <w:szCs w:val="20"/>
        </w:rPr>
      </w:pPr>
    </w:p>
    <w:tbl>
      <w:tblPr>
        <w:tblW w:w="4248" w:type="pct"/>
        <w:jc w:val="center"/>
        <w:tblCellMar>
          <w:left w:w="0" w:type="dxa"/>
          <w:right w:w="0" w:type="dxa"/>
        </w:tblCellMar>
        <w:tblLook w:val="04A0" w:firstRow="1" w:lastRow="0" w:firstColumn="1" w:lastColumn="0" w:noHBand="0" w:noVBand="1"/>
      </w:tblPr>
      <w:tblGrid>
        <w:gridCol w:w="1179"/>
        <w:gridCol w:w="2026"/>
        <w:gridCol w:w="1743"/>
        <w:gridCol w:w="677"/>
        <w:gridCol w:w="677"/>
        <w:gridCol w:w="755"/>
      </w:tblGrid>
      <w:tr w:rsidR="00000000">
        <w:trPr>
          <w:divId w:val="620458021"/>
          <w:jc w:val="center"/>
        </w:trPr>
        <w:tc>
          <w:tcPr>
            <w:tcW w:w="0" w:type="auto"/>
            <w:gridSpan w:val="6"/>
            <w:vAlign w:val="center"/>
            <w:hideMark/>
          </w:tcPr>
          <w:p w:rsidR="00000000" w:rsidRDefault="00503C8A">
            <w:pPr>
              <w:spacing w:line="288" w:lineRule="auto"/>
              <w:jc w:val="both"/>
              <w:rPr>
                <w:rFonts w:eastAsia="Times New Roman"/>
                <w:sz w:val="20"/>
                <w:szCs w:val="20"/>
              </w:rPr>
            </w:pPr>
          </w:p>
        </w:tc>
      </w:tr>
      <w:tr w:rsidR="00000000">
        <w:trPr>
          <w:divId w:val="620458021"/>
          <w:jc w:val="center"/>
        </w:trPr>
        <w:tc>
          <w:tcPr>
            <w:tcW w:w="850" w:type="pct"/>
            <w:vAlign w:val="center"/>
            <w:hideMark/>
          </w:tcPr>
          <w:p w:rsidR="00000000" w:rsidRDefault="00503C8A">
            <w:pPr>
              <w:rPr>
                <w:rFonts w:eastAsia="Times New Roman"/>
                <w:sz w:val="20"/>
                <w:szCs w:val="20"/>
              </w:rPr>
            </w:pPr>
          </w:p>
        </w:tc>
        <w:tc>
          <w:tcPr>
            <w:tcW w:w="1450" w:type="pct"/>
            <w:vAlign w:val="center"/>
            <w:hideMark/>
          </w:tcPr>
          <w:p w:rsidR="00000000" w:rsidRDefault="00503C8A">
            <w:pPr>
              <w:rPr>
                <w:rFonts w:eastAsia="Times New Roman"/>
                <w:sz w:val="20"/>
                <w:szCs w:val="20"/>
              </w:rPr>
            </w:pPr>
          </w:p>
        </w:tc>
        <w:tc>
          <w:tcPr>
            <w:tcW w:w="12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r>
      <w:tr w:rsidR="00000000">
        <w:trPr>
          <w:divId w:val="620458021"/>
          <w:jc w:val="center"/>
        </w:trPr>
        <w:tc>
          <w:tcPr>
            <w:tcW w:w="0" w:type="auto"/>
            <w:gridSpan w:val="6"/>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Incorporation by Reference</w:t>
            </w:r>
          </w:p>
        </w:tc>
      </w:tr>
      <w:tr w:rsidR="00000000">
        <w:trPr>
          <w:divId w:val="620458021"/>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 No.</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Registrant</w:t>
            </w:r>
          </w:p>
        </w:tc>
        <w:tc>
          <w:tcPr>
            <w:tcW w:w="0" w:type="auto"/>
            <w:gridSpan w:val="2"/>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Filing</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r>
      <w:tr w:rsidR="00000000">
        <w:trPr>
          <w:divId w:val="620458021"/>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3.1</w:t>
            </w:r>
          </w:p>
        </w:tc>
        <w:tc>
          <w:tcPr>
            <w:tcW w:w="0" w:type="auto"/>
            <w:tcBorders>
              <w:top w:val="single" w:sz="6" w:space="0" w:color="000000"/>
            </w:tcBorders>
            <w:tcMar>
              <w:top w:w="30" w:type="dxa"/>
              <w:left w:w="30" w:type="dxa"/>
              <w:bottom w:w="30" w:type="dxa"/>
              <w:right w:w="30" w:type="dxa"/>
            </w:tcMar>
            <w:hideMark/>
          </w:tcPr>
          <w:p w:rsidR="00000000" w:rsidRDefault="00503C8A">
            <w:pPr>
              <w:rPr>
                <w:rFonts w:eastAsia="Times New Roman"/>
                <w:sz w:val="20"/>
                <w:szCs w:val="20"/>
              </w:rPr>
            </w:pPr>
            <w:hyperlink r:id="rId6" w:history="1">
              <w:r>
                <w:rPr>
                  <w:rStyle w:val="a3"/>
                  <w:rFonts w:ascii="inherit" w:eastAsia="Times New Roman" w:hAnsi="inherit"/>
                  <w:sz w:val="20"/>
                  <w:szCs w:val="20"/>
                </w:rPr>
                <w:t>(Second) Amended and Restated Articles of Incorporation of the Company as amended through June 6, 2005.</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w:t>
            </w:r>
            <w:r>
              <w:rPr>
                <w:rFonts w:ascii="inherit" w:eastAsia="Times New Roman" w:hAnsi="inherit"/>
                <w:sz w:val="20"/>
                <w:szCs w:val="20"/>
              </w:rPr>
              <w:t xml:space="preserve"> </w:t>
            </w:r>
            <w:r>
              <w:rPr>
                <w:rFonts w:ascii="inherit" w:eastAsia="Times New Roman" w:hAnsi="inherit"/>
                <w:sz w:val="20"/>
                <w:szCs w:val="20"/>
              </w:rPr>
              <w:t>(6/30/05)</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3.1</w:t>
            </w:r>
          </w:p>
        </w:tc>
      </w:tr>
      <w:tr w:rsidR="00000000">
        <w:trPr>
          <w:divId w:val="620458021"/>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7" w:history="1">
              <w:r>
                <w:rPr>
                  <w:rStyle w:val="a3"/>
                  <w:rFonts w:ascii="inherit" w:eastAsia="Times New Roman" w:hAnsi="inherit"/>
                  <w:sz w:val="20"/>
                  <w:szCs w:val="20"/>
                </w:rPr>
                <w:t>Articles of Amendment to the Amended and Restated Articles of Incorporation of UGI Corporation.</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42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w:t>
            </w:r>
            <w:r>
              <w:rPr>
                <w:rFonts w:ascii="inherit" w:eastAsia="Times New Roman" w:hAnsi="inherit"/>
                <w:sz w:val="20"/>
                <w:szCs w:val="20"/>
              </w:rPr>
              <w:t xml:space="preserve"> </w:t>
            </w:r>
            <w:r>
              <w:rPr>
                <w:rFonts w:ascii="inherit" w:eastAsia="Times New Roman" w:hAnsi="inherit"/>
                <w:sz w:val="20"/>
                <w:szCs w:val="20"/>
              </w:rPr>
              <w:t>(7/29/14)</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3.1</w:t>
            </w:r>
          </w:p>
        </w:tc>
      </w:tr>
      <w:tr w:rsidR="00000000">
        <w:trPr>
          <w:divId w:val="620458021"/>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3.3</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8" w:history="1">
              <w:r>
                <w:rPr>
                  <w:rStyle w:val="a3"/>
                  <w:rFonts w:ascii="inherit" w:eastAsia="Times New Roman" w:hAnsi="inherit"/>
                  <w:sz w:val="20"/>
                  <w:szCs w:val="20"/>
                </w:rPr>
                <w:t>Bylaws of UGI Corporation, amende</w:t>
              </w:r>
              <w:r>
                <w:rPr>
                  <w:rStyle w:val="a3"/>
                  <w:rFonts w:ascii="inherit" w:eastAsia="Times New Roman" w:hAnsi="inherit"/>
                  <w:sz w:val="20"/>
                  <w:szCs w:val="20"/>
                </w:rPr>
                <w:t>d and restated as of July 25, 2017.</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42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w:t>
            </w:r>
            <w:r>
              <w:rPr>
                <w:rFonts w:ascii="inherit" w:eastAsia="Times New Roman" w:hAnsi="inherit"/>
                <w:sz w:val="20"/>
                <w:szCs w:val="20"/>
              </w:rPr>
              <w:t xml:space="preserve"> </w:t>
            </w:r>
            <w:r>
              <w:rPr>
                <w:rFonts w:ascii="inherit" w:eastAsia="Times New Roman" w:hAnsi="inherit"/>
                <w:sz w:val="20"/>
                <w:szCs w:val="20"/>
              </w:rPr>
              <w:t>(7/31/17)</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3.1</w:t>
            </w:r>
          </w:p>
        </w:tc>
      </w:tr>
      <w:tr w:rsidR="00000000">
        <w:trPr>
          <w:divId w:val="620458021"/>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4.1</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Instruments defining the rights of security holders, including indentures. (The Company agrees to furnish to the Commission upon request a copy of any instrument defining the rights of holders of long-term debt not required to be filed pursuant to Item 601</w:t>
            </w:r>
            <w:r>
              <w:rPr>
                <w:rFonts w:ascii="inherit" w:eastAsia="Times New Roman" w:hAnsi="inherit"/>
                <w:sz w:val="20"/>
                <w:szCs w:val="20"/>
              </w:rPr>
              <w:t>(b)(4) of Regulation S-K).</w:t>
            </w:r>
          </w:p>
        </w:tc>
        <w:tc>
          <w:tcPr>
            <w:tcW w:w="0" w:type="auto"/>
            <w:tcMar>
              <w:top w:w="30" w:type="dxa"/>
              <w:left w:w="30" w:type="dxa"/>
              <w:bottom w:w="30" w:type="dxa"/>
              <w:right w:w="30" w:type="dxa"/>
            </w:tcMar>
            <w:vAlign w:val="bottom"/>
            <w:hideMark/>
          </w:tcPr>
          <w:p w:rsidR="00000000" w:rsidRDefault="00503C8A">
            <w:pPr>
              <w:divId w:val="825047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570264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13661548"/>
              <w:rPr>
                <w:rFonts w:eastAsia="Times New Roman"/>
                <w:sz w:val="20"/>
                <w:szCs w:val="20"/>
              </w:rPr>
            </w:pPr>
            <w:r>
              <w:rPr>
                <w:rFonts w:ascii="inherit" w:eastAsia="Times New Roman" w:hAnsi="inherit"/>
                <w:sz w:val="20"/>
                <w:szCs w:val="20"/>
              </w:rPr>
              <w:t> </w:t>
            </w:r>
          </w:p>
        </w:tc>
      </w:tr>
      <w:tr w:rsidR="00000000">
        <w:trPr>
          <w:divId w:val="620458021"/>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4.2</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The description of the Company’s Common Stock contained in the Company’s registration statement filed under the Securities Exchange Act of 1934, as amended.</w:t>
            </w:r>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8-B/A</w:t>
            </w:r>
            <w:r>
              <w:rPr>
                <w:rFonts w:ascii="inherit" w:eastAsia="Times New Roman" w:hAnsi="inherit"/>
                <w:sz w:val="20"/>
                <w:szCs w:val="20"/>
              </w:rPr>
              <w:t xml:space="preserve"> </w:t>
            </w:r>
            <w:r>
              <w:rPr>
                <w:rFonts w:ascii="inherit" w:eastAsia="Times New Roman" w:hAnsi="inherit"/>
                <w:sz w:val="20"/>
                <w:szCs w:val="20"/>
              </w:rPr>
              <w:t>(4/17/96)</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3.(4)</w:t>
            </w:r>
          </w:p>
        </w:tc>
      </w:tr>
      <w:tr w:rsidR="00000000">
        <w:trPr>
          <w:divId w:val="620458021"/>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4.3</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UGI Corporation’s (Seco</w:t>
            </w:r>
            <w:r>
              <w:rPr>
                <w:rFonts w:ascii="inherit" w:eastAsia="Times New Roman" w:hAnsi="inherit"/>
                <w:sz w:val="20"/>
                <w:szCs w:val="20"/>
              </w:rPr>
              <w:t>nd) Amended and Restated Articles of Incorporation, as amended, and Bylaws referred to in 3.1, 3.2, and 3.3 above.</w:t>
            </w:r>
          </w:p>
        </w:tc>
        <w:tc>
          <w:tcPr>
            <w:tcW w:w="0" w:type="auto"/>
            <w:tcMar>
              <w:top w:w="30" w:type="dxa"/>
              <w:left w:w="30" w:type="dxa"/>
              <w:bottom w:w="30" w:type="dxa"/>
              <w:right w:w="30" w:type="dxa"/>
            </w:tcMar>
            <w:vAlign w:val="bottom"/>
            <w:hideMark/>
          </w:tcPr>
          <w:p w:rsidR="00000000" w:rsidRDefault="00503C8A">
            <w:pPr>
              <w:divId w:val="1429962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966039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27438114"/>
              <w:rPr>
                <w:rFonts w:eastAsia="Times New Roman"/>
                <w:sz w:val="20"/>
                <w:szCs w:val="20"/>
              </w:rPr>
            </w:pPr>
            <w:r>
              <w:rPr>
                <w:rFonts w:ascii="inherit" w:eastAsia="Times New Roman" w:hAnsi="inherit"/>
                <w:sz w:val="20"/>
                <w:szCs w:val="20"/>
              </w:rPr>
              <w:t> </w:t>
            </w:r>
          </w:p>
        </w:tc>
      </w:tr>
      <w:tr w:rsidR="00000000">
        <w:trPr>
          <w:divId w:val="620458021"/>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4.4</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Indenture, dated as of August 1, 1993, by and between UGI Utilities, Inc., as Issuer, and U.S. Bank National Association, as succ</w:t>
            </w:r>
            <w:r>
              <w:rPr>
                <w:rFonts w:ascii="inherit" w:eastAsia="Times New Roman" w:hAnsi="inherit"/>
                <w:sz w:val="20"/>
                <w:szCs w:val="20"/>
              </w:rPr>
              <w:t>essor trustee, incorporated by reference to the Registration Statement on Form S-3 filed on April 8, 1994.</w:t>
            </w:r>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Utilities</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Registration</w:t>
            </w:r>
            <w:r>
              <w:rPr>
                <w:rFonts w:ascii="inherit" w:eastAsia="Times New Roman" w:hAnsi="inherit"/>
                <w:sz w:val="20"/>
                <w:szCs w:val="20"/>
              </w:rPr>
              <w:t xml:space="preserve"> </w:t>
            </w:r>
            <w:r>
              <w:rPr>
                <w:rFonts w:ascii="inherit" w:eastAsia="Times New Roman" w:hAnsi="inherit"/>
                <w:sz w:val="20"/>
                <w:szCs w:val="20"/>
              </w:rPr>
              <w:t>Statement No. 33-77514</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(4/8/94)</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4(c)</w:t>
            </w:r>
          </w:p>
        </w:tc>
      </w:tr>
      <w:tr w:rsidR="00000000">
        <w:trPr>
          <w:divId w:val="620458021"/>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4.5</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9" w:history="1">
              <w:r>
                <w:rPr>
                  <w:rStyle w:val="a3"/>
                  <w:rFonts w:ascii="inherit" w:eastAsia="Times New Roman" w:hAnsi="inherit"/>
                  <w:sz w:val="20"/>
                  <w:szCs w:val="20"/>
                </w:rPr>
                <w:t>Supplemental Indenture, dated as of September 15, 2006, by and between UGI Utilities, Inc., as Issuer, and U.S. Bank National Association, successor trustee to Wa</w:t>
              </w:r>
              <w:r>
                <w:rPr>
                  <w:rStyle w:val="a3"/>
                  <w:rFonts w:ascii="inherit" w:eastAsia="Times New Roman" w:hAnsi="inherit"/>
                  <w:sz w:val="20"/>
                  <w:szCs w:val="20"/>
                </w:rPr>
                <w:t>chovia Bank, National Association.</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Utilities</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w:t>
            </w:r>
            <w:r>
              <w:rPr>
                <w:rFonts w:ascii="inherit" w:eastAsia="Times New Roman" w:hAnsi="inherit"/>
                <w:sz w:val="20"/>
                <w:szCs w:val="20"/>
              </w:rPr>
              <w:t xml:space="preserve"> </w:t>
            </w:r>
            <w:r>
              <w:rPr>
                <w:rFonts w:ascii="inherit" w:eastAsia="Times New Roman" w:hAnsi="inherit"/>
                <w:sz w:val="20"/>
                <w:szCs w:val="20"/>
              </w:rPr>
              <w:t>(9/12/06)</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4.2</w:t>
            </w:r>
          </w:p>
        </w:tc>
      </w:tr>
    </w:tbl>
    <w:p w:rsidR="00000000" w:rsidRDefault="00503C8A">
      <w:pPr>
        <w:divId w:val="145833232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77</w:t>
      </w:r>
    </w:p>
    <w:p w:rsidR="00000000" w:rsidRDefault="00503C8A">
      <w:pPr>
        <w:divId w:val="119425987"/>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503C8A">
      <w:pPr>
        <w:spacing w:line="288" w:lineRule="auto"/>
        <w:divId w:val="699474685"/>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937708846"/>
        <w:rPr>
          <w:rFonts w:eastAsia="Times New Roman"/>
          <w:sz w:val="20"/>
          <w:szCs w:val="20"/>
        </w:rPr>
      </w:pPr>
    </w:p>
    <w:tbl>
      <w:tblPr>
        <w:tblW w:w="4248" w:type="pct"/>
        <w:jc w:val="center"/>
        <w:tblCellMar>
          <w:left w:w="0" w:type="dxa"/>
          <w:right w:w="0" w:type="dxa"/>
        </w:tblCellMar>
        <w:tblLook w:val="04A0" w:firstRow="1" w:lastRow="0" w:firstColumn="1" w:lastColumn="0" w:noHBand="0" w:noVBand="1"/>
      </w:tblPr>
      <w:tblGrid>
        <w:gridCol w:w="1200"/>
        <w:gridCol w:w="2047"/>
        <w:gridCol w:w="1764"/>
        <w:gridCol w:w="635"/>
        <w:gridCol w:w="635"/>
        <w:gridCol w:w="776"/>
      </w:tblGrid>
      <w:tr w:rsidR="00000000">
        <w:trPr>
          <w:divId w:val="731078198"/>
          <w:jc w:val="center"/>
        </w:trPr>
        <w:tc>
          <w:tcPr>
            <w:tcW w:w="0" w:type="auto"/>
            <w:gridSpan w:val="6"/>
            <w:vAlign w:val="center"/>
            <w:hideMark/>
          </w:tcPr>
          <w:p w:rsidR="00000000" w:rsidRDefault="00503C8A">
            <w:pPr>
              <w:rPr>
                <w:rFonts w:eastAsia="Times New Roman"/>
                <w:sz w:val="20"/>
                <w:szCs w:val="20"/>
              </w:rPr>
            </w:pPr>
          </w:p>
        </w:tc>
      </w:tr>
      <w:tr w:rsidR="00000000">
        <w:trPr>
          <w:divId w:val="731078198"/>
          <w:jc w:val="center"/>
        </w:trPr>
        <w:tc>
          <w:tcPr>
            <w:tcW w:w="850" w:type="pct"/>
            <w:vAlign w:val="center"/>
            <w:hideMark/>
          </w:tcPr>
          <w:p w:rsidR="00000000" w:rsidRDefault="00503C8A">
            <w:pPr>
              <w:rPr>
                <w:rFonts w:eastAsia="Times New Roman"/>
                <w:sz w:val="20"/>
                <w:szCs w:val="20"/>
              </w:rPr>
            </w:pPr>
          </w:p>
        </w:tc>
        <w:tc>
          <w:tcPr>
            <w:tcW w:w="1450" w:type="pct"/>
            <w:vAlign w:val="center"/>
            <w:hideMark/>
          </w:tcPr>
          <w:p w:rsidR="00000000" w:rsidRDefault="00503C8A">
            <w:pPr>
              <w:rPr>
                <w:rFonts w:eastAsia="Times New Roman"/>
                <w:sz w:val="20"/>
                <w:szCs w:val="20"/>
              </w:rPr>
            </w:pPr>
          </w:p>
        </w:tc>
        <w:tc>
          <w:tcPr>
            <w:tcW w:w="12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r>
      <w:tr w:rsidR="00000000">
        <w:trPr>
          <w:divId w:val="731078198"/>
          <w:jc w:val="center"/>
        </w:trPr>
        <w:tc>
          <w:tcPr>
            <w:tcW w:w="0" w:type="auto"/>
            <w:gridSpan w:val="6"/>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Incorporation by Reference</w:t>
            </w:r>
          </w:p>
        </w:tc>
      </w:tr>
      <w:tr w:rsidR="00000000">
        <w:trPr>
          <w:divId w:val="731078198"/>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 No.</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Registrant</w:t>
            </w:r>
          </w:p>
        </w:tc>
        <w:tc>
          <w:tcPr>
            <w:tcW w:w="0" w:type="auto"/>
            <w:gridSpan w:val="2"/>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Filing</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r>
      <w:tr w:rsidR="00000000">
        <w:trPr>
          <w:divId w:val="731078198"/>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4.6</w:t>
            </w:r>
          </w:p>
        </w:tc>
        <w:tc>
          <w:tcPr>
            <w:tcW w:w="0" w:type="auto"/>
            <w:tcMar>
              <w:top w:w="30" w:type="dxa"/>
              <w:left w:w="30" w:type="dxa"/>
              <w:bottom w:w="30" w:type="dxa"/>
              <w:right w:w="30" w:type="dxa"/>
            </w:tcMar>
            <w:hideMark/>
          </w:tcPr>
          <w:p w:rsidR="00000000" w:rsidRDefault="00503C8A">
            <w:pPr>
              <w:divId w:val="1099912523"/>
              <w:rPr>
                <w:rFonts w:eastAsia="Times New Roman"/>
                <w:sz w:val="20"/>
                <w:szCs w:val="20"/>
              </w:rPr>
            </w:pPr>
            <w:hyperlink r:id="rId10" w:history="1">
              <w:r>
                <w:rPr>
                  <w:rStyle w:val="a3"/>
                  <w:rFonts w:ascii="inherit" w:eastAsia="Times New Roman" w:hAnsi="inherit"/>
                  <w:sz w:val="20"/>
                  <w:szCs w:val="20"/>
                </w:rPr>
                <w:t>Form of Note Purchase Agreement dated October 30, 2013 between the Company and the purchasers listed as signatories thereto.</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Utilities</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w:t>
            </w:r>
            <w:r>
              <w:rPr>
                <w:rFonts w:ascii="inherit" w:eastAsia="Times New Roman" w:hAnsi="inherit"/>
                <w:sz w:val="20"/>
                <w:szCs w:val="20"/>
              </w:rPr>
              <w:t xml:space="preserve"> </w:t>
            </w:r>
            <w:r>
              <w:rPr>
                <w:rFonts w:ascii="inherit" w:eastAsia="Times New Roman" w:hAnsi="inherit"/>
                <w:sz w:val="20"/>
                <w:szCs w:val="20"/>
              </w:rPr>
              <w:t>(10/30/13)</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4.1</w:t>
            </w:r>
          </w:p>
        </w:tc>
      </w:tr>
      <w:tr w:rsidR="00000000">
        <w:trPr>
          <w:divId w:val="731078198"/>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4.7</w:t>
            </w:r>
          </w:p>
        </w:tc>
        <w:tc>
          <w:tcPr>
            <w:tcW w:w="0" w:type="auto"/>
            <w:tcMar>
              <w:top w:w="30" w:type="dxa"/>
              <w:left w:w="30" w:type="dxa"/>
              <w:bottom w:w="30" w:type="dxa"/>
              <w:right w:w="30" w:type="dxa"/>
            </w:tcMar>
            <w:hideMark/>
          </w:tcPr>
          <w:p w:rsidR="00000000" w:rsidRDefault="00503C8A">
            <w:pPr>
              <w:divId w:val="1351764003"/>
              <w:rPr>
                <w:rFonts w:eastAsia="Times New Roman"/>
                <w:sz w:val="20"/>
                <w:szCs w:val="20"/>
              </w:rPr>
            </w:pPr>
            <w:hyperlink r:id="rId11" w:history="1">
              <w:r>
                <w:rPr>
                  <w:rStyle w:val="a3"/>
                  <w:rFonts w:ascii="inherit" w:eastAsia="Times New Roman" w:hAnsi="inherit"/>
                  <w:sz w:val="20"/>
                  <w:szCs w:val="20"/>
                </w:rPr>
                <w:t>Note Purchase Agreement dated April 22, 2016 between the Company and the purchasers listed as signatories thereto.</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Utilities</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 (4/28/16)</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4.1</w:t>
            </w:r>
          </w:p>
        </w:tc>
      </w:tr>
      <w:tr w:rsidR="00000000">
        <w:trPr>
          <w:divId w:val="731078198"/>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4.8</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hyperlink r:id="rId12" w:history="1">
              <w:r>
                <w:rPr>
                  <w:rStyle w:val="a3"/>
                  <w:rFonts w:ascii="inherit" w:eastAsia="Times New Roman" w:hAnsi="inherit"/>
                  <w:sz w:val="20"/>
                  <w:szCs w:val="20"/>
                </w:rPr>
                <w:t>Indenture, dated as of June 27, 2016, among AmeriGas Partners, L.P., AmeriGas Finance Corp., and U.S. Bank National Association, as trustee.</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AmeriGas</w:t>
            </w:r>
            <w:r>
              <w:rPr>
                <w:rFonts w:ascii="inherit" w:eastAsia="Times New Roman" w:hAnsi="inherit"/>
                <w:sz w:val="20"/>
                <w:szCs w:val="20"/>
              </w:rPr>
              <w:t xml:space="preserve"> </w:t>
            </w:r>
          </w:p>
          <w:p w:rsidR="00000000" w:rsidRDefault="00503C8A">
            <w:pPr>
              <w:jc w:val="center"/>
              <w:rPr>
                <w:rFonts w:eastAsia="Times New Roman"/>
                <w:sz w:val="20"/>
                <w:szCs w:val="20"/>
              </w:rPr>
            </w:pPr>
            <w:r>
              <w:rPr>
                <w:rFonts w:ascii="inherit" w:eastAsia="Times New Roman" w:hAnsi="inherit"/>
                <w:sz w:val="20"/>
                <w:szCs w:val="20"/>
              </w:rPr>
              <w:t xml:space="preserve">Partners, </w:t>
            </w:r>
            <w:r>
              <w:rPr>
                <w:rFonts w:ascii="inherit" w:eastAsia="Times New Roman" w:hAnsi="inherit"/>
                <w:sz w:val="20"/>
                <w:szCs w:val="20"/>
              </w:rPr>
              <w:t>L.P.</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 (6/27/16)</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4.1</w:t>
            </w:r>
          </w:p>
        </w:tc>
      </w:tr>
      <w:tr w:rsidR="00000000">
        <w:trPr>
          <w:divId w:val="731078198"/>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4.9</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hyperlink r:id="rId13" w:history="1">
              <w:r>
                <w:rPr>
                  <w:rStyle w:val="a3"/>
                  <w:rFonts w:ascii="inherit" w:eastAsia="Times New Roman" w:hAnsi="inherit"/>
                  <w:sz w:val="20"/>
                  <w:szCs w:val="20"/>
                </w:rPr>
                <w:t>First Supplemental Indenture, dated as of June 27, 2016, among AmeriGas Partners, L.P., AmeriGas Finance Corp., and U.S. Bank National Association, as trustee.</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AmeriGas</w:t>
            </w:r>
          </w:p>
          <w:p w:rsidR="00000000" w:rsidRDefault="00503C8A">
            <w:pPr>
              <w:jc w:val="center"/>
              <w:rPr>
                <w:rFonts w:eastAsia="Times New Roman"/>
                <w:sz w:val="20"/>
                <w:szCs w:val="20"/>
              </w:rPr>
            </w:pPr>
            <w:r>
              <w:rPr>
                <w:rFonts w:ascii="inherit" w:eastAsia="Times New Roman" w:hAnsi="inherit"/>
                <w:sz w:val="20"/>
                <w:szCs w:val="20"/>
              </w:rPr>
              <w:t>Partners, L.P.</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 (6/27/16)</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4.2</w:t>
            </w:r>
          </w:p>
        </w:tc>
      </w:tr>
      <w:tr w:rsidR="00000000">
        <w:trPr>
          <w:divId w:val="731078198"/>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4.10</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14" w:history="1">
              <w:r>
                <w:rPr>
                  <w:rStyle w:val="a3"/>
                  <w:rFonts w:ascii="inherit" w:eastAsia="Times New Roman" w:hAnsi="inherit"/>
                  <w:sz w:val="20"/>
                  <w:szCs w:val="20"/>
                </w:rPr>
                <w:t>Second Supplemental Indenture, dated as of December 28, 2016, among AmeriGas Partners, L.P., AmeriGas Finance Corp., and U.S. Bank National Association, as tr</w:t>
              </w:r>
              <w:r>
                <w:rPr>
                  <w:rStyle w:val="a3"/>
                  <w:rFonts w:ascii="inherit" w:eastAsia="Times New Roman" w:hAnsi="inherit"/>
                  <w:sz w:val="20"/>
                  <w:szCs w:val="20"/>
                </w:rPr>
                <w:t>ustee (including form of global note).</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AmeriGas</w:t>
            </w:r>
          </w:p>
          <w:p w:rsidR="00000000" w:rsidRDefault="00503C8A">
            <w:pPr>
              <w:jc w:val="center"/>
              <w:rPr>
                <w:rFonts w:eastAsia="Times New Roman"/>
                <w:sz w:val="20"/>
                <w:szCs w:val="20"/>
              </w:rPr>
            </w:pPr>
            <w:r>
              <w:rPr>
                <w:rFonts w:ascii="inherit" w:eastAsia="Times New Roman" w:hAnsi="inherit"/>
                <w:sz w:val="20"/>
                <w:szCs w:val="20"/>
              </w:rPr>
              <w:t>Partners, L.P.</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 (12/28/16)</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4.1</w:t>
            </w:r>
          </w:p>
        </w:tc>
      </w:tr>
      <w:tr w:rsidR="00000000">
        <w:trPr>
          <w:divId w:val="731078198"/>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4.11</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15" w:history="1">
              <w:r>
                <w:rPr>
                  <w:rStyle w:val="a3"/>
                  <w:rFonts w:ascii="inherit" w:eastAsia="Times New Roman" w:hAnsi="inherit"/>
                  <w:sz w:val="20"/>
                  <w:szCs w:val="20"/>
                </w:rPr>
                <w:t>Third Supplemental Indenture, dated as of February 13, 2017, amo</w:t>
              </w:r>
              <w:r>
                <w:rPr>
                  <w:rStyle w:val="a3"/>
                  <w:rFonts w:ascii="inherit" w:eastAsia="Times New Roman" w:hAnsi="inherit"/>
                  <w:sz w:val="20"/>
                  <w:szCs w:val="20"/>
                </w:rPr>
                <w:t>ng AmeriGas Partners, L.P., AmeriGas Finance Corp., and U.S. Bank National Association, as trustee (including form of global note).</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AmeriGas</w:t>
            </w:r>
          </w:p>
          <w:p w:rsidR="00000000" w:rsidRDefault="00503C8A">
            <w:pPr>
              <w:jc w:val="center"/>
              <w:rPr>
                <w:rFonts w:eastAsia="Times New Roman"/>
                <w:sz w:val="20"/>
                <w:szCs w:val="20"/>
              </w:rPr>
            </w:pPr>
            <w:r>
              <w:rPr>
                <w:rFonts w:ascii="inherit" w:eastAsia="Times New Roman" w:hAnsi="inherit"/>
                <w:sz w:val="20"/>
                <w:szCs w:val="20"/>
              </w:rPr>
              <w:t>Partners, L.P.</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 (2/13/17)</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4.1</w:t>
            </w:r>
          </w:p>
        </w:tc>
      </w:tr>
      <w:tr w:rsidR="00000000">
        <w:trPr>
          <w:divId w:val="731078198"/>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4.12</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16" w:history="1">
              <w:r>
                <w:rPr>
                  <w:rStyle w:val="a3"/>
                  <w:rFonts w:ascii="inherit" w:eastAsia="Times New Roman" w:hAnsi="inherit"/>
                  <w:sz w:val="20"/>
                  <w:szCs w:val="20"/>
                </w:rPr>
                <w:t>Indenture, dated as of October 25, 2018, by and among International, the guarantors named therein, U.S. Bank National Association, as trustee, Elavon Financial Services DAC, as registrar and transfer agent, and Elavon Financ</w:t>
              </w:r>
              <w:r>
                <w:rPr>
                  <w:rStyle w:val="a3"/>
                  <w:rFonts w:ascii="inherit" w:eastAsia="Times New Roman" w:hAnsi="inherit"/>
                  <w:sz w:val="20"/>
                  <w:szCs w:val="20"/>
                </w:rPr>
                <w:t>ial Services DAC, UK Branch, as paying agent (including the form of Note).</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w:t>
            </w:r>
          </w:p>
          <w:p w:rsidR="00000000" w:rsidRDefault="00503C8A">
            <w:pPr>
              <w:jc w:val="center"/>
              <w:rPr>
                <w:rFonts w:eastAsia="Times New Roman"/>
                <w:sz w:val="20"/>
                <w:szCs w:val="20"/>
              </w:rPr>
            </w:pPr>
            <w:r>
              <w:rPr>
                <w:rFonts w:ascii="inherit" w:eastAsia="Times New Roman" w:hAnsi="inherit"/>
                <w:sz w:val="20"/>
                <w:szCs w:val="20"/>
              </w:rPr>
              <w:t>(10/25/18)</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4.1</w:t>
            </w:r>
          </w:p>
        </w:tc>
      </w:tr>
      <w:tr w:rsidR="00000000">
        <w:trPr>
          <w:divId w:val="731078198"/>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4.13</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hyperlink r:id="rId17" w:history="1">
              <w:r>
                <w:rPr>
                  <w:rStyle w:val="a3"/>
                  <w:rFonts w:ascii="inherit" w:eastAsia="Times New Roman" w:hAnsi="inherit"/>
                  <w:sz w:val="20"/>
                  <w:szCs w:val="20"/>
                </w:rPr>
                <w:t>Form of Note Purchase Agreement dated December 21, 2018 between the Company and the purchasers listed as signatories thereto.</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(12/31/18)</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4.1</w:t>
            </w:r>
          </w:p>
        </w:tc>
      </w:tr>
      <w:tr w:rsidR="00000000">
        <w:trPr>
          <w:divId w:val="731078198"/>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w:t>
            </w:r>
            <w:r>
              <w:rPr>
                <w:rFonts w:ascii="inherit" w:eastAsia="Times New Roman" w:hAnsi="inherit"/>
                <w:sz w:val="20"/>
                <w:szCs w:val="20"/>
              </w:rPr>
              <w:t>1**</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18" w:history="1">
              <w:r>
                <w:rPr>
                  <w:rStyle w:val="a3"/>
                  <w:rFonts w:ascii="inherit" w:eastAsia="Times New Roman" w:hAnsi="inherit"/>
                  <w:sz w:val="20"/>
                  <w:szCs w:val="20"/>
                </w:rPr>
                <w:t>UGI Corporation 2004 Omnibus Equity Compensation Plan Amended and Restated as of September 5, 2014.</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10-K</w:t>
            </w:r>
          </w:p>
          <w:p w:rsidR="00000000" w:rsidRDefault="00503C8A">
            <w:pPr>
              <w:jc w:val="center"/>
              <w:rPr>
                <w:rFonts w:eastAsia="Times New Roman"/>
                <w:sz w:val="20"/>
                <w:szCs w:val="20"/>
              </w:rPr>
            </w:pPr>
            <w:r>
              <w:rPr>
                <w:rFonts w:ascii="inherit" w:eastAsia="Times New Roman" w:hAnsi="inherit"/>
                <w:sz w:val="20"/>
                <w:szCs w:val="20"/>
              </w:rPr>
              <w:t>(9/30/16)</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10.25</w:t>
            </w:r>
          </w:p>
        </w:tc>
      </w:tr>
    </w:tbl>
    <w:p w:rsidR="00000000" w:rsidRDefault="00503C8A">
      <w:pPr>
        <w:divId w:val="159057728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78</w:t>
      </w:r>
    </w:p>
    <w:p w:rsidR="00000000" w:rsidRDefault="00503C8A">
      <w:pPr>
        <w:divId w:val="119425987"/>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503C8A">
      <w:pPr>
        <w:spacing w:line="288" w:lineRule="auto"/>
        <w:divId w:val="423503486"/>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103693001"/>
        <w:rPr>
          <w:rFonts w:eastAsia="Times New Roman"/>
          <w:sz w:val="20"/>
          <w:szCs w:val="20"/>
        </w:rPr>
      </w:pPr>
    </w:p>
    <w:tbl>
      <w:tblPr>
        <w:tblW w:w="4248" w:type="pct"/>
        <w:jc w:val="center"/>
        <w:tblCellMar>
          <w:left w:w="0" w:type="dxa"/>
          <w:right w:w="0" w:type="dxa"/>
        </w:tblCellMar>
        <w:tblLook w:val="04A0" w:firstRow="1" w:lastRow="0" w:firstColumn="1" w:lastColumn="0" w:noHBand="0" w:noVBand="1"/>
      </w:tblPr>
      <w:tblGrid>
        <w:gridCol w:w="1200"/>
        <w:gridCol w:w="2047"/>
        <w:gridCol w:w="1764"/>
        <w:gridCol w:w="635"/>
        <w:gridCol w:w="635"/>
        <w:gridCol w:w="776"/>
      </w:tblGrid>
      <w:tr w:rsidR="00000000">
        <w:trPr>
          <w:divId w:val="1889146899"/>
          <w:jc w:val="center"/>
        </w:trPr>
        <w:tc>
          <w:tcPr>
            <w:tcW w:w="0" w:type="auto"/>
            <w:gridSpan w:val="6"/>
            <w:vAlign w:val="center"/>
            <w:hideMark/>
          </w:tcPr>
          <w:p w:rsidR="00000000" w:rsidRDefault="00503C8A">
            <w:pPr>
              <w:rPr>
                <w:rFonts w:eastAsia="Times New Roman"/>
                <w:sz w:val="20"/>
                <w:szCs w:val="20"/>
              </w:rPr>
            </w:pPr>
          </w:p>
        </w:tc>
      </w:tr>
      <w:tr w:rsidR="00000000">
        <w:trPr>
          <w:divId w:val="1889146899"/>
          <w:jc w:val="center"/>
        </w:trPr>
        <w:tc>
          <w:tcPr>
            <w:tcW w:w="850" w:type="pct"/>
            <w:vAlign w:val="center"/>
            <w:hideMark/>
          </w:tcPr>
          <w:p w:rsidR="00000000" w:rsidRDefault="00503C8A">
            <w:pPr>
              <w:rPr>
                <w:rFonts w:eastAsia="Times New Roman"/>
                <w:sz w:val="20"/>
                <w:szCs w:val="20"/>
              </w:rPr>
            </w:pPr>
          </w:p>
        </w:tc>
        <w:tc>
          <w:tcPr>
            <w:tcW w:w="1450" w:type="pct"/>
            <w:vAlign w:val="center"/>
            <w:hideMark/>
          </w:tcPr>
          <w:p w:rsidR="00000000" w:rsidRDefault="00503C8A">
            <w:pPr>
              <w:rPr>
                <w:rFonts w:eastAsia="Times New Roman"/>
                <w:sz w:val="20"/>
                <w:szCs w:val="20"/>
              </w:rPr>
            </w:pPr>
          </w:p>
        </w:tc>
        <w:tc>
          <w:tcPr>
            <w:tcW w:w="12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r>
      <w:tr w:rsidR="00000000">
        <w:trPr>
          <w:divId w:val="1889146899"/>
          <w:jc w:val="center"/>
        </w:trPr>
        <w:tc>
          <w:tcPr>
            <w:tcW w:w="0" w:type="auto"/>
            <w:gridSpan w:val="6"/>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Incorporation by Reference</w:t>
            </w:r>
          </w:p>
        </w:tc>
      </w:tr>
      <w:tr w:rsidR="00000000">
        <w:trPr>
          <w:divId w:val="1889146899"/>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 No.</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Registrant</w:t>
            </w:r>
          </w:p>
        </w:tc>
        <w:tc>
          <w:tcPr>
            <w:tcW w:w="0" w:type="auto"/>
            <w:gridSpan w:val="2"/>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Filing</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r>
      <w:tr w:rsidR="00000000">
        <w:trPr>
          <w:divId w:val="188914689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19" w:history="1">
              <w:r>
                <w:rPr>
                  <w:rStyle w:val="a3"/>
                  <w:rFonts w:ascii="inherit" w:eastAsia="Times New Roman" w:hAnsi="inherit"/>
                  <w:sz w:val="20"/>
                  <w:szCs w:val="20"/>
                </w:rPr>
                <w:t>UGI Corporation 2004 Omnibus Equity Compensation Plan Amended and Restated as of September 5, 2014 - Terms and Conditions as effective January 1, 201</w:t>
              </w:r>
              <w:r>
                <w:rPr>
                  <w:rStyle w:val="a3"/>
                  <w:rFonts w:ascii="inherit" w:eastAsia="Times New Roman" w:hAnsi="inherit"/>
                  <w:sz w:val="20"/>
                  <w:szCs w:val="20"/>
                </w:rPr>
                <w:t>6.</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10-K</w:t>
            </w:r>
          </w:p>
          <w:p w:rsidR="00000000" w:rsidRDefault="00503C8A">
            <w:pPr>
              <w:jc w:val="center"/>
              <w:rPr>
                <w:rFonts w:eastAsia="Times New Roman"/>
                <w:sz w:val="20"/>
                <w:szCs w:val="20"/>
              </w:rPr>
            </w:pPr>
            <w:r>
              <w:rPr>
                <w:rFonts w:ascii="inherit" w:eastAsia="Times New Roman" w:hAnsi="inherit"/>
                <w:sz w:val="20"/>
                <w:szCs w:val="20"/>
              </w:rPr>
              <w:t>(9/30/16)</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10.26</w:t>
            </w:r>
          </w:p>
        </w:tc>
      </w:tr>
      <w:tr w:rsidR="00000000">
        <w:trPr>
          <w:divId w:val="188914689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20" w:history="1">
              <w:r>
                <w:rPr>
                  <w:rStyle w:val="a3"/>
                  <w:rFonts w:ascii="inherit" w:eastAsia="Times New Roman" w:hAnsi="inherit"/>
                  <w:sz w:val="20"/>
                  <w:szCs w:val="20"/>
                </w:rPr>
                <w:t>UGI Corporation 2009 Deferral Plan, as Amended and Restated effective June 15, 2017.</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(6/30/17)</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10.6</w:t>
            </w:r>
          </w:p>
        </w:tc>
      </w:tr>
      <w:tr w:rsidR="00000000">
        <w:trPr>
          <w:divId w:val="188914689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21" w:history="1">
              <w:r>
                <w:rPr>
                  <w:rStyle w:val="a3"/>
                  <w:rFonts w:ascii="inherit" w:eastAsia="Times New Roman" w:hAnsi="inherit"/>
                  <w:sz w:val="20"/>
                  <w:szCs w:val="20"/>
                </w:rPr>
                <w:t>UGI Corporation 2009 Supplemental Executive Retirement Plan for New Employees, as Amended and Restated as of June 15, 2017.</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w:t>
            </w:r>
          </w:p>
          <w:p w:rsidR="00000000" w:rsidRDefault="00503C8A">
            <w:pPr>
              <w:jc w:val="center"/>
              <w:rPr>
                <w:rFonts w:eastAsia="Times New Roman"/>
                <w:sz w:val="20"/>
                <w:szCs w:val="20"/>
              </w:rPr>
            </w:pPr>
            <w:r>
              <w:rPr>
                <w:rFonts w:ascii="inherit" w:eastAsia="Times New Roman" w:hAnsi="inherit"/>
                <w:sz w:val="20"/>
                <w:szCs w:val="20"/>
              </w:rPr>
              <w:t>(6/30/17)</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r w:rsidR="00000000">
        <w:trPr>
          <w:divId w:val="188914689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10.5**</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22" w:history="1">
              <w:r>
                <w:rPr>
                  <w:rStyle w:val="a3"/>
                  <w:rFonts w:ascii="inherit" w:eastAsia="Times New Roman" w:hAnsi="inherit"/>
                  <w:sz w:val="20"/>
                  <w:szCs w:val="20"/>
                </w:rPr>
                <w:t>UGI Corporation 2013 Omnibus Incentive Compensation Plan, effective as of September 5, 2014.</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10-K</w:t>
            </w:r>
          </w:p>
          <w:p w:rsidR="00000000" w:rsidRDefault="00503C8A">
            <w:pPr>
              <w:jc w:val="center"/>
              <w:rPr>
                <w:rFonts w:eastAsia="Times New Roman"/>
                <w:sz w:val="20"/>
                <w:szCs w:val="20"/>
              </w:rPr>
            </w:pPr>
            <w:r>
              <w:rPr>
                <w:rFonts w:ascii="inherit" w:eastAsia="Times New Roman" w:hAnsi="inherit"/>
                <w:sz w:val="20"/>
                <w:szCs w:val="20"/>
              </w:rPr>
              <w:t>(9/30/16)</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10.30</w:t>
            </w:r>
          </w:p>
        </w:tc>
      </w:tr>
      <w:tr w:rsidR="00000000">
        <w:trPr>
          <w:divId w:val="188914689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10.6**</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hyperlink r:id="rId23" w:history="1">
              <w:r>
                <w:rPr>
                  <w:rStyle w:val="a3"/>
                  <w:rFonts w:ascii="inherit" w:eastAsia="Times New Roman" w:hAnsi="inherit"/>
                  <w:sz w:val="20"/>
                  <w:szCs w:val="20"/>
                </w:rPr>
                <w:t>UGI Corporation 2013 Omnibus Incentive Compensation Plan, Terms and Conditions for Non-Employee Directors, effective January 1, 2019.</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10.6</w:t>
            </w:r>
          </w:p>
        </w:tc>
      </w:tr>
      <w:tr w:rsidR="00000000">
        <w:trPr>
          <w:divId w:val="188914689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10.7**</w:t>
            </w:r>
          </w:p>
        </w:tc>
        <w:tc>
          <w:tcPr>
            <w:tcW w:w="0" w:type="auto"/>
            <w:tcMar>
              <w:top w:w="30" w:type="dxa"/>
              <w:left w:w="30" w:type="dxa"/>
              <w:bottom w:w="30" w:type="dxa"/>
              <w:right w:w="30" w:type="dxa"/>
            </w:tcMar>
            <w:vAlign w:val="bottom"/>
            <w:hideMark/>
          </w:tcPr>
          <w:p w:rsidR="00000000" w:rsidRDefault="00503C8A">
            <w:pPr>
              <w:divId w:val="243338744"/>
              <w:rPr>
                <w:rFonts w:eastAsia="Times New Roman"/>
                <w:sz w:val="20"/>
                <w:szCs w:val="20"/>
              </w:rPr>
            </w:pPr>
            <w:hyperlink r:id="rId24" w:history="1">
              <w:r>
                <w:rPr>
                  <w:rStyle w:val="a3"/>
                  <w:rFonts w:ascii="inherit" w:eastAsia="Times New Roman" w:hAnsi="inherit"/>
                  <w:sz w:val="20"/>
                  <w:szCs w:val="20"/>
                </w:rPr>
                <w:t>UGI Corporation Supplemental Executive Retirement Plan and Supplemental Savings Plan, as Amended and Restated effective April 1, 2015.</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10-K</w:t>
            </w:r>
          </w:p>
          <w:p w:rsidR="00000000" w:rsidRDefault="00503C8A">
            <w:pPr>
              <w:jc w:val="center"/>
              <w:rPr>
                <w:rFonts w:eastAsia="Times New Roman"/>
                <w:sz w:val="20"/>
                <w:szCs w:val="20"/>
              </w:rPr>
            </w:pPr>
            <w:r>
              <w:rPr>
                <w:rFonts w:ascii="inherit" w:eastAsia="Times New Roman" w:hAnsi="inherit"/>
                <w:sz w:val="20"/>
                <w:szCs w:val="20"/>
              </w:rPr>
              <w:t>(9/30/17)</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10.26</w:t>
            </w:r>
          </w:p>
        </w:tc>
      </w:tr>
      <w:tr w:rsidR="00000000">
        <w:trPr>
          <w:divId w:val="188914689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10.8**</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25" w:history="1">
              <w:r>
                <w:rPr>
                  <w:rStyle w:val="a3"/>
                  <w:rFonts w:ascii="inherit" w:eastAsia="Times New Roman" w:hAnsi="inherit"/>
                  <w:sz w:val="20"/>
                  <w:szCs w:val="20"/>
                </w:rPr>
                <w:t>UGI Corporation Senior Executive Employee Severance Plan, as amended as of June 15, 2017.</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(6/30/17)</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10.7</w:t>
            </w:r>
          </w:p>
        </w:tc>
      </w:tr>
      <w:tr w:rsidR="00000000">
        <w:trPr>
          <w:divId w:val="188914689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10.9**</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hyperlink r:id="rId26" w:history="1">
              <w:r>
                <w:rPr>
                  <w:rStyle w:val="a3"/>
                  <w:rFonts w:ascii="inherit" w:eastAsia="Times New Roman" w:hAnsi="inherit"/>
                  <w:sz w:val="20"/>
                  <w:szCs w:val="20"/>
                </w:rPr>
                <w:t>UGI Utilities, Inc. Executive Annual Bonus Plan as amended November 15, 2018.</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10.11</w:t>
            </w:r>
          </w:p>
        </w:tc>
      </w:tr>
      <w:tr w:rsidR="00000000">
        <w:trPr>
          <w:divId w:val="188914689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10.10**</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27" w:history="1">
              <w:r>
                <w:rPr>
                  <w:rStyle w:val="a3"/>
                  <w:rFonts w:ascii="inherit" w:eastAsia="Times New Roman" w:hAnsi="inherit"/>
                  <w:sz w:val="20"/>
                  <w:szCs w:val="20"/>
                </w:rPr>
                <w:t>UGI Utilities, Inc. Senior Executive Employee Severance Plan, as amended as of July 10, 2017.</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Utilities</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(6/30/17)</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r w:rsidR="00000000">
        <w:trPr>
          <w:divId w:val="188914689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10.11**</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hyperlink r:id="rId28" w:history="1">
              <w:r>
                <w:rPr>
                  <w:rStyle w:val="a3"/>
                  <w:rFonts w:ascii="inherit" w:eastAsia="Times New Roman" w:hAnsi="inherit"/>
                  <w:sz w:val="20"/>
                  <w:szCs w:val="20"/>
                </w:rPr>
                <w:t>UGI Corporation Executive Annual Bonus Plan as amended November 15, 2018</w:t>
              </w:r>
            </w:hyperlink>
            <w:r>
              <w:rPr>
                <w:rFonts w:ascii="inherit" w:eastAsia="Times New Roman" w:hAnsi="inherit"/>
                <w:sz w:val="20"/>
                <w:szCs w:val="20"/>
              </w:rPr>
              <w:t>.</w:t>
            </w:r>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10.7</w:t>
            </w:r>
          </w:p>
        </w:tc>
      </w:tr>
      <w:tr w:rsidR="00000000">
        <w:trPr>
          <w:divId w:val="188914689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10.12**</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29" w:history="1">
              <w:r>
                <w:rPr>
                  <w:rStyle w:val="a3"/>
                  <w:rFonts w:ascii="inherit" w:eastAsia="Times New Roman" w:hAnsi="inherit"/>
                  <w:sz w:val="20"/>
                  <w:szCs w:val="20"/>
                </w:rPr>
                <w:t>AmeriGas Propane, Inc. Non-Qualified Deferred Compensation Plan, as Amended and Restated effective November 22, 2013.</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AmeriGas</w:t>
            </w:r>
          </w:p>
          <w:p w:rsidR="00000000" w:rsidRDefault="00503C8A">
            <w:pPr>
              <w:jc w:val="center"/>
              <w:rPr>
                <w:rFonts w:eastAsia="Times New Roman"/>
                <w:sz w:val="20"/>
                <w:szCs w:val="20"/>
              </w:rPr>
            </w:pPr>
            <w:r>
              <w:rPr>
                <w:rFonts w:ascii="inherit" w:eastAsia="Times New Roman" w:hAnsi="inherit"/>
                <w:sz w:val="20"/>
                <w:szCs w:val="20"/>
              </w:rPr>
              <w:t>Partners, L.P.</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(3/31/14)</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w:t>
            </w:r>
          </w:p>
        </w:tc>
      </w:tr>
      <w:tr w:rsidR="00000000">
        <w:trPr>
          <w:divId w:val="188914689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10.13**</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30" w:history="1">
              <w:r>
                <w:rPr>
                  <w:rStyle w:val="a3"/>
                  <w:rFonts w:ascii="inherit" w:eastAsia="Times New Roman" w:hAnsi="inherit"/>
                  <w:sz w:val="20"/>
                  <w:szCs w:val="20"/>
                </w:rPr>
                <w:t>AmeriGas Propane, Inc. Senior Executive Employee Severance Plan, as amended as of June 15, 2017.</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w:t>
            </w:r>
            <w:r>
              <w:rPr>
                <w:rFonts w:ascii="inherit" w:eastAsia="Times New Roman" w:hAnsi="inherit"/>
                <w:sz w:val="20"/>
                <w:szCs w:val="20"/>
              </w:rPr>
              <w:t xml:space="preserve"> 10-K (9/30/17)</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10.14</w:t>
            </w:r>
          </w:p>
        </w:tc>
      </w:tr>
      <w:tr w:rsidR="00000000">
        <w:trPr>
          <w:divId w:val="188914689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10.14**</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31" w:history="1">
              <w:r>
                <w:rPr>
                  <w:rStyle w:val="a3"/>
                  <w:rFonts w:ascii="inherit" w:eastAsia="Times New Roman" w:hAnsi="inherit"/>
                  <w:sz w:val="20"/>
                  <w:szCs w:val="20"/>
                </w:rPr>
                <w:t>AmeriGas Propane, Inc. Supplemental Executive Retirement Plan, as Amended and Restated effective June 15, 2017.</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AmeriGas</w:t>
            </w:r>
            <w:r>
              <w:rPr>
                <w:rFonts w:ascii="inherit" w:eastAsia="Times New Roman" w:hAnsi="inherit"/>
                <w:sz w:val="20"/>
                <w:szCs w:val="20"/>
              </w:rPr>
              <w:t xml:space="preserve"> </w:t>
            </w:r>
          </w:p>
          <w:p w:rsidR="00000000" w:rsidRDefault="00503C8A">
            <w:pPr>
              <w:jc w:val="center"/>
              <w:rPr>
                <w:rFonts w:eastAsia="Times New Roman"/>
                <w:sz w:val="20"/>
                <w:szCs w:val="20"/>
              </w:rPr>
            </w:pPr>
            <w:r>
              <w:rPr>
                <w:rFonts w:ascii="inherit" w:eastAsia="Times New Roman" w:hAnsi="inherit"/>
                <w:sz w:val="20"/>
                <w:szCs w:val="20"/>
              </w:rPr>
              <w:t>P</w:t>
            </w:r>
            <w:r>
              <w:rPr>
                <w:rFonts w:ascii="inherit" w:eastAsia="Times New Roman" w:hAnsi="inherit"/>
                <w:sz w:val="20"/>
                <w:szCs w:val="20"/>
              </w:rPr>
              <w:t>artners, L.P.</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w:t>
            </w:r>
          </w:p>
          <w:p w:rsidR="00000000" w:rsidRDefault="00503C8A">
            <w:pPr>
              <w:jc w:val="center"/>
              <w:rPr>
                <w:rFonts w:eastAsia="Times New Roman"/>
                <w:sz w:val="20"/>
                <w:szCs w:val="20"/>
              </w:rPr>
            </w:pPr>
            <w:r>
              <w:rPr>
                <w:rFonts w:ascii="inherit" w:eastAsia="Times New Roman" w:hAnsi="inherit"/>
                <w:sz w:val="20"/>
                <w:szCs w:val="20"/>
              </w:rPr>
              <w:t>(6/30/17)</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bl>
    <w:p w:rsidR="00000000" w:rsidRDefault="00503C8A">
      <w:pPr>
        <w:divId w:val="78041404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79</w:t>
      </w:r>
    </w:p>
    <w:p w:rsidR="00000000" w:rsidRDefault="00503C8A">
      <w:pPr>
        <w:divId w:val="119425987"/>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503C8A">
      <w:pPr>
        <w:spacing w:line="288" w:lineRule="auto"/>
        <w:divId w:val="1989284235"/>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36580194"/>
        <w:rPr>
          <w:rFonts w:eastAsia="Times New Roman"/>
          <w:sz w:val="20"/>
          <w:szCs w:val="20"/>
        </w:rPr>
      </w:pPr>
    </w:p>
    <w:tbl>
      <w:tblPr>
        <w:tblW w:w="4248" w:type="pct"/>
        <w:jc w:val="center"/>
        <w:tblCellMar>
          <w:left w:w="0" w:type="dxa"/>
          <w:right w:w="0" w:type="dxa"/>
        </w:tblCellMar>
        <w:tblLook w:val="04A0" w:firstRow="1" w:lastRow="0" w:firstColumn="1" w:lastColumn="0" w:noHBand="0" w:noVBand="1"/>
      </w:tblPr>
      <w:tblGrid>
        <w:gridCol w:w="1200"/>
        <w:gridCol w:w="2047"/>
        <w:gridCol w:w="1764"/>
        <w:gridCol w:w="635"/>
        <w:gridCol w:w="635"/>
        <w:gridCol w:w="776"/>
      </w:tblGrid>
      <w:tr w:rsidR="00000000">
        <w:trPr>
          <w:divId w:val="796097769"/>
          <w:jc w:val="center"/>
        </w:trPr>
        <w:tc>
          <w:tcPr>
            <w:tcW w:w="0" w:type="auto"/>
            <w:gridSpan w:val="6"/>
            <w:vAlign w:val="center"/>
            <w:hideMark/>
          </w:tcPr>
          <w:p w:rsidR="00000000" w:rsidRDefault="00503C8A">
            <w:pPr>
              <w:rPr>
                <w:rFonts w:eastAsia="Times New Roman"/>
                <w:sz w:val="20"/>
                <w:szCs w:val="20"/>
              </w:rPr>
            </w:pPr>
          </w:p>
        </w:tc>
      </w:tr>
      <w:tr w:rsidR="00000000">
        <w:trPr>
          <w:divId w:val="796097769"/>
          <w:jc w:val="center"/>
        </w:trPr>
        <w:tc>
          <w:tcPr>
            <w:tcW w:w="850" w:type="pct"/>
            <w:vAlign w:val="center"/>
            <w:hideMark/>
          </w:tcPr>
          <w:p w:rsidR="00000000" w:rsidRDefault="00503C8A">
            <w:pPr>
              <w:rPr>
                <w:rFonts w:eastAsia="Times New Roman"/>
                <w:sz w:val="20"/>
                <w:szCs w:val="20"/>
              </w:rPr>
            </w:pPr>
          </w:p>
        </w:tc>
        <w:tc>
          <w:tcPr>
            <w:tcW w:w="1450" w:type="pct"/>
            <w:vAlign w:val="center"/>
            <w:hideMark/>
          </w:tcPr>
          <w:p w:rsidR="00000000" w:rsidRDefault="00503C8A">
            <w:pPr>
              <w:rPr>
                <w:rFonts w:eastAsia="Times New Roman"/>
                <w:sz w:val="20"/>
                <w:szCs w:val="20"/>
              </w:rPr>
            </w:pPr>
          </w:p>
        </w:tc>
        <w:tc>
          <w:tcPr>
            <w:tcW w:w="12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r>
      <w:tr w:rsidR="00000000">
        <w:trPr>
          <w:divId w:val="796097769"/>
          <w:jc w:val="center"/>
        </w:trPr>
        <w:tc>
          <w:tcPr>
            <w:tcW w:w="0" w:type="auto"/>
            <w:gridSpan w:val="6"/>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Incorporation by Reference</w:t>
            </w:r>
          </w:p>
        </w:tc>
      </w:tr>
      <w:tr w:rsidR="00000000">
        <w:trPr>
          <w:divId w:val="796097769"/>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 No.</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Registrant</w:t>
            </w:r>
          </w:p>
        </w:tc>
        <w:tc>
          <w:tcPr>
            <w:tcW w:w="0" w:type="auto"/>
            <w:gridSpan w:val="2"/>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Filing</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r>
      <w:tr w:rsidR="00000000">
        <w:trPr>
          <w:divId w:val="79609776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10.15**</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hyperlink r:id="rId32" w:history="1">
              <w:r>
                <w:rPr>
                  <w:rStyle w:val="a3"/>
                  <w:rFonts w:ascii="inherit" w:eastAsia="Times New Roman" w:hAnsi="inherit"/>
                  <w:sz w:val="20"/>
                  <w:szCs w:val="20"/>
                </w:rPr>
                <w:t>AmeriGas Propane, Inc. Executive Annual Bonus Plan as amended November 15, 2018.</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10.10</w:t>
            </w:r>
          </w:p>
        </w:tc>
      </w:tr>
      <w:tr w:rsidR="00000000">
        <w:trPr>
          <w:divId w:val="79609776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10.16**</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33" w:history="1">
              <w:r>
                <w:rPr>
                  <w:rStyle w:val="a3"/>
                  <w:rFonts w:ascii="inherit" w:eastAsia="Times New Roman" w:hAnsi="inherit"/>
                  <w:sz w:val="20"/>
                  <w:szCs w:val="20"/>
                </w:rPr>
                <w:t>AmeriGas Propane, Inc. 2010 Long-Term Incentive Plan on Behalf of AmeriGas Partners, L.P. effective July 30, 2010.</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AmeriGas</w:t>
            </w:r>
          </w:p>
          <w:p w:rsidR="00000000" w:rsidRDefault="00503C8A">
            <w:pPr>
              <w:jc w:val="center"/>
              <w:rPr>
                <w:rFonts w:eastAsia="Times New Roman"/>
                <w:sz w:val="20"/>
                <w:szCs w:val="20"/>
              </w:rPr>
            </w:pPr>
            <w:r>
              <w:rPr>
                <w:rFonts w:ascii="inherit" w:eastAsia="Times New Roman" w:hAnsi="inherit"/>
                <w:sz w:val="20"/>
                <w:szCs w:val="20"/>
              </w:rPr>
              <w:t>Partners, L.P.</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 (7/30/10)</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w:t>
            </w:r>
          </w:p>
        </w:tc>
      </w:tr>
      <w:tr w:rsidR="00000000">
        <w:trPr>
          <w:divId w:val="79609776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10.17**</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34" w:history="1">
              <w:r>
                <w:rPr>
                  <w:rStyle w:val="a3"/>
                  <w:rFonts w:ascii="inherit" w:eastAsia="Times New Roman" w:hAnsi="inherit"/>
                  <w:sz w:val="20"/>
                  <w:szCs w:val="20"/>
                </w:rPr>
                <w:t>AmeriGas Propane, Inc. 2010 Long-Term Incentive Plan on behalf of AmeriGas Partners, L.P., Terms and Conditions, effective January 1, 2019.</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w:t>
            </w:r>
            <w:r>
              <w:rPr>
                <w:rFonts w:ascii="inherit" w:eastAsia="Times New Roman" w:hAnsi="inherit"/>
                <w:sz w:val="20"/>
                <w:szCs w:val="20"/>
              </w:rPr>
              <w:t>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10.9</w:t>
            </w:r>
          </w:p>
        </w:tc>
      </w:tr>
      <w:tr w:rsidR="00000000">
        <w:trPr>
          <w:divId w:val="79609776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10.18**</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hyperlink r:id="rId35" w:history="1">
              <w:r>
                <w:rPr>
                  <w:rStyle w:val="a3"/>
                  <w:rFonts w:ascii="inherit" w:eastAsia="Times New Roman" w:hAnsi="inherit"/>
                  <w:sz w:val="20"/>
                  <w:szCs w:val="20"/>
                </w:rPr>
                <w:t>Form of UGI Corporation 2013 Omnibus Incentive Compensation Plan Nonqualified Stock Option Grant Letter for UGI and Utilities Employees.</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w:t>
            </w:r>
          </w:p>
        </w:tc>
      </w:tr>
      <w:tr w:rsidR="00000000">
        <w:trPr>
          <w:divId w:val="79609776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10.19**</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hyperlink r:id="rId36" w:history="1">
              <w:r>
                <w:rPr>
                  <w:rStyle w:val="a3"/>
                  <w:rFonts w:ascii="inherit" w:eastAsia="Times New Roman" w:hAnsi="inherit"/>
                  <w:sz w:val="20"/>
                  <w:szCs w:val="20"/>
                </w:rPr>
                <w:t>Form of UGI Corporation 2013 Omnibus Incentive Compensation Plan Performance Unit Grant Letter for UGI and Utilities Em</w:t>
              </w:r>
              <w:r>
                <w:rPr>
                  <w:rStyle w:val="a3"/>
                  <w:rFonts w:ascii="inherit" w:eastAsia="Times New Roman" w:hAnsi="inherit"/>
                  <w:sz w:val="20"/>
                  <w:szCs w:val="20"/>
                </w:rPr>
                <w:t>ployees.</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w:t>
            </w:r>
          </w:p>
        </w:tc>
      </w:tr>
      <w:tr w:rsidR="00000000">
        <w:trPr>
          <w:divId w:val="79609776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10.20**</w:t>
            </w:r>
          </w:p>
        </w:tc>
        <w:tc>
          <w:tcPr>
            <w:tcW w:w="0" w:type="auto"/>
            <w:tcMar>
              <w:top w:w="30" w:type="dxa"/>
              <w:left w:w="30" w:type="dxa"/>
              <w:bottom w:w="30" w:type="dxa"/>
              <w:right w:w="30" w:type="dxa"/>
            </w:tcMar>
            <w:vAlign w:val="bottom"/>
            <w:hideMark/>
          </w:tcPr>
          <w:p w:rsidR="00000000" w:rsidRDefault="00503C8A">
            <w:pPr>
              <w:divId w:val="145823660"/>
              <w:rPr>
                <w:rFonts w:eastAsia="Times New Roman"/>
                <w:sz w:val="20"/>
                <w:szCs w:val="20"/>
              </w:rPr>
            </w:pPr>
            <w:hyperlink r:id="rId37" w:history="1">
              <w:r>
                <w:rPr>
                  <w:rStyle w:val="a3"/>
                  <w:rFonts w:ascii="inherit" w:eastAsia="Times New Roman" w:hAnsi="inherit"/>
                  <w:sz w:val="20"/>
                  <w:szCs w:val="20"/>
                </w:rPr>
                <w:t>Form of UGI Corporation 2013 Omnibus Incentive Compensation Plan Stock Unit Grant Letter for Non-Employee Dire</w:t>
              </w:r>
              <w:r>
                <w:rPr>
                  <w:rStyle w:val="a3"/>
                  <w:rFonts w:ascii="inherit" w:eastAsia="Times New Roman" w:hAnsi="inherit"/>
                  <w:sz w:val="20"/>
                  <w:szCs w:val="20"/>
                </w:rPr>
                <w:t>ctors.</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w:t>
            </w:r>
          </w:p>
        </w:tc>
      </w:tr>
      <w:tr w:rsidR="00000000">
        <w:trPr>
          <w:divId w:val="79609776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10.21**</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38" w:history="1">
              <w:r>
                <w:rPr>
                  <w:rStyle w:val="a3"/>
                  <w:rFonts w:ascii="inherit" w:eastAsia="Times New Roman" w:hAnsi="inherit"/>
                  <w:sz w:val="20"/>
                  <w:szCs w:val="20"/>
                </w:rPr>
                <w:t>Form of UGI Corporation 2013 Omnibus Incentive Compensation Plan, Nonqualified Stock Option Grant Letter for Non-Employee Directors.</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10.5</w:t>
            </w:r>
          </w:p>
        </w:tc>
      </w:tr>
      <w:tr w:rsidR="00000000">
        <w:trPr>
          <w:divId w:val="79609776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10.22**</w:t>
            </w:r>
          </w:p>
        </w:tc>
        <w:tc>
          <w:tcPr>
            <w:tcW w:w="0" w:type="auto"/>
            <w:tcMar>
              <w:top w:w="30" w:type="dxa"/>
              <w:left w:w="30" w:type="dxa"/>
              <w:bottom w:w="30" w:type="dxa"/>
              <w:right w:w="30" w:type="dxa"/>
            </w:tcMar>
            <w:vAlign w:val="bottom"/>
            <w:hideMark/>
          </w:tcPr>
          <w:p w:rsidR="00000000" w:rsidRDefault="00503C8A">
            <w:pPr>
              <w:divId w:val="920791572"/>
              <w:rPr>
                <w:rFonts w:eastAsia="Times New Roman"/>
                <w:sz w:val="20"/>
                <w:szCs w:val="20"/>
              </w:rPr>
            </w:pPr>
            <w:hyperlink r:id="rId39" w:history="1">
              <w:r>
                <w:rPr>
                  <w:rStyle w:val="a3"/>
                  <w:rFonts w:ascii="inherit" w:eastAsia="Times New Roman" w:hAnsi="inherit"/>
                  <w:sz w:val="20"/>
                  <w:szCs w:val="20"/>
                </w:rPr>
                <w:t>Form of UGI Corporation 2013 Omnibus Incentive Compensation Plan, Nonqualified Stock Option Grant Letter for AmeriGas Employees.</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AmeriGas</w:t>
            </w:r>
          </w:p>
          <w:p w:rsidR="00000000" w:rsidRDefault="00503C8A">
            <w:pPr>
              <w:jc w:val="center"/>
              <w:rPr>
                <w:rFonts w:eastAsia="Times New Roman"/>
                <w:sz w:val="20"/>
                <w:szCs w:val="20"/>
              </w:rPr>
            </w:pPr>
            <w:r>
              <w:rPr>
                <w:rFonts w:ascii="inherit" w:eastAsia="Times New Roman" w:hAnsi="inherit"/>
                <w:sz w:val="20"/>
                <w:szCs w:val="20"/>
              </w:rPr>
              <w:t>Partners, L.P.</w:t>
            </w:r>
          </w:p>
          <w:p w:rsidR="00000000" w:rsidRDefault="00503C8A">
            <w:pPr>
              <w:jc w:val="center"/>
              <w:rPr>
                <w:rFonts w:eastAsia="Times New Roman"/>
                <w:sz w:val="20"/>
                <w:szCs w:val="20"/>
              </w:rPr>
            </w:pP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10.13</w:t>
            </w:r>
          </w:p>
        </w:tc>
      </w:tr>
      <w:tr w:rsidR="00000000">
        <w:trPr>
          <w:divId w:val="79609776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10.23**</w:t>
            </w:r>
          </w:p>
        </w:tc>
        <w:tc>
          <w:tcPr>
            <w:tcW w:w="0" w:type="auto"/>
            <w:tcMar>
              <w:top w:w="30" w:type="dxa"/>
              <w:left w:w="30" w:type="dxa"/>
              <w:bottom w:w="30" w:type="dxa"/>
              <w:right w:w="30" w:type="dxa"/>
            </w:tcMar>
            <w:vAlign w:val="bottom"/>
            <w:hideMark/>
          </w:tcPr>
          <w:p w:rsidR="00000000" w:rsidRDefault="00503C8A">
            <w:pPr>
              <w:divId w:val="1244142715"/>
              <w:rPr>
                <w:rFonts w:eastAsia="Times New Roman"/>
                <w:sz w:val="20"/>
                <w:szCs w:val="20"/>
              </w:rPr>
            </w:pPr>
            <w:hyperlink r:id="rId40" w:history="1">
              <w:r>
                <w:rPr>
                  <w:rStyle w:val="a3"/>
                  <w:rFonts w:ascii="inherit" w:eastAsia="Times New Roman" w:hAnsi="inherit"/>
                  <w:sz w:val="20"/>
                  <w:szCs w:val="20"/>
                </w:rPr>
                <w:t>Form of AmeriGas Propane, Inc. 2010 Long-Term Incentive Plan on behalf of AmeriGas Partners, L.P. Performance Unit Grant Letter.</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w:t>
            </w:r>
            <w:r>
              <w:rPr>
                <w:rFonts w:ascii="inherit" w:eastAsia="Times New Roman" w:hAnsi="inherit"/>
                <w:sz w:val="20"/>
                <w:szCs w:val="20"/>
              </w:rPr>
              <w:t>14</w:t>
            </w:r>
          </w:p>
        </w:tc>
      </w:tr>
      <w:tr w:rsidR="00000000">
        <w:trPr>
          <w:divId w:val="79609776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10.24**</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41" w:history="1">
              <w:r>
                <w:rPr>
                  <w:rStyle w:val="a3"/>
                  <w:rFonts w:ascii="inherit" w:eastAsia="Times New Roman" w:hAnsi="inherit"/>
                  <w:sz w:val="20"/>
                  <w:szCs w:val="20"/>
                </w:rPr>
                <w:t>Change in Control Agreement for Monica M. Gaudiosi dated as of April 23, 2012.</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(6/30/12)</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r w:rsidR="00000000">
        <w:trPr>
          <w:divId w:val="79609776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10.25**</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42" w:history="1">
              <w:r>
                <w:rPr>
                  <w:rStyle w:val="a3"/>
                  <w:rFonts w:ascii="inherit" w:eastAsia="Times New Roman" w:hAnsi="inherit"/>
                  <w:sz w:val="20"/>
                  <w:szCs w:val="20"/>
                </w:rPr>
                <w:t>Form of Change in Control Agreement Ame</w:t>
              </w:r>
              <w:r>
                <w:rPr>
                  <w:rStyle w:val="a3"/>
                  <w:rFonts w:ascii="inherit" w:eastAsia="Times New Roman" w:hAnsi="inherit"/>
                  <w:sz w:val="20"/>
                  <w:szCs w:val="20"/>
                </w:rPr>
                <w:t>nded and Restated as of May 12, 2008 for Mr. Walsh.</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(6/30/08)</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w:t>
            </w:r>
          </w:p>
        </w:tc>
      </w:tr>
      <w:tr w:rsidR="00000000">
        <w:trPr>
          <w:divId w:val="796097769"/>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10.26**</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43" w:history="1">
              <w:r>
                <w:rPr>
                  <w:rStyle w:val="a3"/>
                  <w:rFonts w:ascii="inherit" w:eastAsia="Times New Roman" w:hAnsi="inherit"/>
                  <w:sz w:val="20"/>
                  <w:szCs w:val="20"/>
                </w:rPr>
                <w:t>Form of Confidentiality, Non-Competition and Non-Solicitat</w:t>
              </w:r>
              <w:r>
                <w:rPr>
                  <w:rStyle w:val="a3"/>
                  <w:rFonts w:ascii="inherit" w:eastAsia="Times New Roman" w:hAnsi="inherit"/>
                  <w:sz w:val="20"/>
                  <w:szCs w:val="20"/>
                </w:rPr>
                <w:t>ion Agreement between UGI Corporation and Ted J. Jastrzebski.</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w:t>
            </w:r>
          </w:p>
          <w:p w:rsidR="00000000" w:rsidRDefault="00503C8A">
            <w:pPr>
              <w:jc w:val="center"/>
              <w:rPr>
                <w:rFonts w:eastAsia="Times New Roman"/>
                <w:sz w:val="20"/>
                <w:szCs w:val="20"/>
              </w:rPr>
            </w:pPr>
            <w:r>
              <w:rPr>
                <w:rFonts w:ascii="inherit" w:eastAsia="Times New Roman" w:hAnsi="inherit"/>
                <w:sz w:val="20"/>
                <w:szCs w:val="20"/>
              </w:rPr>
              <w:t>(6/30/18)</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bl>
    <w:p w:rsidR="00000000" w:rsidRDefault="00503C8A">
      <w:pPr>
        <w:divId w:val="53739653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80</w:t>
      </w:r>
    </w:p>
    <w:p w:rsidR="00000000" w:rsidRDefault="00503C8A">
      <w:pPr>
        <w:divId w:val="119425987"/>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503C8A">
      <w:pPr>
        <w:spacing w:line="288" w:lineRule="auto"/>
        <w:divId w:val="1405376507"/>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2069723375"/>
        <w:rPr>
          <w:rFonts w:eastAsia="Times New Roman"/>
          <w:sz w:val="20"/>
          <w:szCs w:val="20"/>
        </w:rPr>
      </w:pPr>
    </w:p>
    <w:tbl>
      <w:tblPr>
        <w:tblW w:w="4248" w:type="pct"/>
        <w:jc w:val="center"/>
        <w:tblCellMar>
          <w:left w:w="0" w:type="dxa"/>
          <w:right w:w="0" w:type="dxa"/>
        </w:tblCellMar>
        <w:tblLook w:val="04A0" w:firstRow="1" w:lastRow="0" w:firstColumn="1" w:lastColumn="0" w:noHBand="0" w:noVBand="1"/>
      </w:tblPr>
      <w:tblGrid>
        <w:gridCol w:w="1200"/>
        <w:gridCol w:w="2047"/>
        <w:gridCol w:w="1764"/>
        <w:gridCol w:w="635"/>
        <w:gridCol w:w="635"/>
        <w:gridCol w:w="776"/>
      </w:tblGrid>
      <w:tr w:rsidR="00000000">
        <w:trPr>
          <w:divId w:val="677004994"/>
          <w:jc w:val="center"/>
        </w:trPr>
        <w:tc>
          <w:tcPr>
            <w:tcW w:w="0" w:type="auto"/>
            <w:gridSpan w:val="6"/>
            <w:vAlign w:val="center"/>
            <w:hideMark/>
          </w:tcPr>
          <w:p w:rsidR="00000000" w:rsidRDefault="00503C8A">
            <w:pPr>
              <w:rPr>
                <w:rFonts w:eastAsia="Times New Roman"/>
                <w:sz w:val="20"/>
                <w:szCs w:val="20"/>
              </w:rPr>
            </w:pPr>
          </w:p>
        </w:tc>
      </w:tr>
      <w:tr w:rsidR="00000000">
        <w:trPr>
          <w:divId w:val="677004994"/>
          <w:jc w:val="center"/>
        </w:trPr>
        <w:tc>
          <w:tcPr>
            <w:tcW w:w="850" w:type="pct"/>
            <w:vAlign w:val="center"/>
            <w:hideMark/>
          </w:tcPr>
          <w:p w:rsidR="00000000" w:rsidRDefault="00503C8A">
            <w:pPr>
              <w:rPr>
                <w:rFonts w:eastAsia="Times New Roman"/>
                <w:sz w:val="20"/>
                <w:szCs w:val="20"/>
              </w:rPr>
            </w:pPr>
          </w:p>
        </w:tc>
        <w:tc>
          <w:tcPr>
            <w:tcW w:w="1450" w:type="pct"/>
            <w:vAlign w:val="center"/>
            <w:hideMark/>
          </w:tcPr>
          <w:p w:rsidR="00000000" w:rsidRDefault="00503C8A">
            <w:pPr>
              <w:rPr>
                <w:rFonts w:eastAsia="Times New Roman"/>
                <w:sz w:val="20"/>
                <w:szCs w:val="20"/>
              </w:rPr>
            </w:pPr>
          </w:p>
        </w:tc>
        <w:tc>
          <w:tcPr>
            <w:tcW w:w="12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r>
      <w:tr w:rsidR="00000000">
        <w:trPr>
          <w:divId w:val="677004994"/>
          <w:jc w:val="center"/>
        </w:trPr>
        <w:tc>
          <w:tcPr>
            <w:tcW w:w="0" w:type="auto"/>
            <w:gridSpan w:val="6"/>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Incorporation by Reference</w:t>
            </w:r>
          </w:p>
        </w:tc>
      </w:tr>
      <w:tr w:rsidR="00000000">
        <w:trPr>
          <w:divId w:val="677004994"/>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 No.</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Registrant</w:t>
            </w:r>
          </w:p>
        </w:tc>
        <w:tc>
          <w:tcPr>
            <w:tcW w:w="0" w:type="auto"/>
            <w:gridSpan w:val="2"/>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Filing</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r>
      <w:tr w:rsidR="00000000">
        <w:trPr>
          <w:divId w:val="677004994"/>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10.27**</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44" w:history="1">
              <w:r>
                <w:rPr>
                  <w:rStyle w:val="a3"/>
                  <w:rFonts w:ascii="inherit" w:eastAsia="Times New Roman" w:hAnsi="inherit"/>
                  <w:sz w:val="20"/>
                  <w:szCs w:val="20"/>
                </w:rPr>
                <w:t>Form of Confidentiality, Non-Competition and Non-Solicitation Agreement between UGI Corporation and Mr. Roger Perreault.</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10.12</w:t>
            </w:r>
          </w:p>
        </w:tc>
      </w:tr>
      <w:tr w:rsidR="00000000">
        <w:trPr>
          <w:divId w:val="677004994"/>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w:t>
            </w:r>
            <w:r>
              <w:rPr>
                <w:rFonts w:ascii="inherit" w:eastAsia="Times New Roman" w:hAnsi="inherit"/>
                <w:sz w:val="20"/>
                <w:szCs w:val="20"/>
              </w:rPr>
              <w:t>8**</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45" w:history="1">
              <w:r>
                <w:rPr>
                  <w:rStyle w:val="a3"/>
                  <w:rFonts w:ascii="inherit" w:eastAsia="Times New Roman" w:hAnsi="inherit"/>
                  <w:sz w:val="20"/>
                  <w:szCs w:val="20"/>
                </w:rPr>
                <w:t>Form of Change in Control Agreement between UGI Corporation and Mr. Roger Perreault.</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(3/31/19)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10.13</w:t>
            </w:r>
          </w:p>
        </w:tc>
      </w:tr>
      <w:tr w:rsidR="00000000">
        <w:trPr>
          <w:divId w:val="677004994"/>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10.29**</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46" w:history="1">
              <w:r>
                <w:rPr>
                  <w:rStyle w:val="a3"/>
                  <w:rFonts w:ascii="inherit" w:eastAsia="Times New Roman" w:hAnsi="inherit"/>
                  <w:sz w:val="20"/>
                  <w:szCs w:val="20"/>
                </w:rPr>
                <w:t>Form of Confidentiality, Non-Competition and Non-Solicitation Agreement between AmeriGas Propane, Inc. and Mr. Hugh J. Gallagher.</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AmeriGas</w:t>
            </w:r>
          </w:p>
          <w:p w:rsidR="00000000" w:rsidRDefault="00503C8A">
            <w:pPr>
              <w:jc w:val="center"/>
              <w:rPr>
                <w:rFonts w:eastAsia="Times New Roman"/>
                <w:sz w:val="20"/>
                <w:szCs w:val="20"/>
              </w:rPr>
            </w:pPr>
            <w:r>
              <w:rPr>
                <w:rFonts w:ascii="inherit" w:eastAsia="Times New Roman" w:hAnsi="inherit"/>
                <w:sz w:val="20"/>
                <w:szCs w:val="20"/>
              </w:rPr>
              <w:t>Partners, L.P.</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(12/31/18)</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r w:rsidR="00000000">
        <w:trPr>
          <w:divId w:val="677004994"/>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10.30**</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47" w:history="1">
              <w:r>
                <w:rPr>
                  <w:rStyle w:val="a3"/>
                  <w:rFonts w:ascii="inherit" w:eastAsia="Times New Roman" w:hAnsi="inherit"/>
                  <w:sz w:val="20"/>
                  <w:szCs w:val="20"/>
                </w:rPr>
                <w:t>Form of Change in Control Agreement, Amended and Restated, between AmeriGas Propane, Inc. and Mr. Hugh J. Gallagher.</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AmeriGas</w:t>
            </w:r>
          </w:p>
          <w:p w:rsidR="00000000" w:rsidRDefault="00503C8A">
            <w:pPr>
              <w:jc w:val="center"/>
              <w:rPr>
                <w:rFonts w:eastAsia="Times New Roman"/>
                <w:sz w:val="20"/>
                <w:szCs w:val="20"/>
              </w:rPr>
            </w:pPr>
            <w:r>
              <w:rPr>
                <w:rFonts w:ascii="inherit" w:eastAsia="Times New Roman" w:hAnsi="inherit"/>
                <w:sz w:val="20"/>
                <w:szCs w:val="20"/>
              </w:rPr>
              <w:t>Partners, L.P.</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(12/31/18)</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w:t>
            </w:r>
          </w:p>
        </w:tc>
      </w:tr>
      <w:tr w:rsidR="00000000">
        <w:trPr>
          <w:divId w:val="677004994"/>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*10.31*</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48" w:history="1">
              <w:r>
                <w:rPr>
                  <w:rStyle w:val="a3"/>
                  <w:rFonts w:ascii="inherit" w:eastAsia="Times New Roman" w:hAnsi="inherit"/>
                  <w:sz w:val="20"/>
                  <w:szCs w:val="20"/>
                </w:rPr>
                <w:t>Description of oral compensation arrangement for Messrs. Walsh, Jastrzebski, Perreault and Gallagher and Ms. Gaudiosi.</w:t>
              </w:r>
            </w:hyperlink>
          </w:p>
        </w:tc>
        <w:tc>
          <w:tcPr>
            <w:tcW w:w="0" w:type="auto"/>
            <w:tcMar>
              <w:top w:w="30" w:type="dxa"/>
              <w:left w:w="30" w:type="dxa"/>
              <w:bottom w:w="30" w:type="dxa"/>
              <w:right w:w="30" w:type="dxa"/>
            </w:tcMar>
            <w:vAlign w:val="bottom"/>
            <w:hideMark/>
          </w:tcPr>
          <w:p w:rsidR="00000000" w:rsidRDefault="00503C8A">
            <w:pPr>
              <w:divId w:val="616764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282613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70426960"/>
              <w:rPr>
                <w:rFonts w:eastAsia="Times New Roman"/>
                <w:sz w:val="20"/>
                <w:szCs w:val="20"/>
              </w:rPr>
            </w:pPr>
            <w:r>
              <w:rPr>
                <w:rFonts w:ascii="inherit" w:eastAsia="Times New Roman" w:hAnsi="inherit"/>
                <w:sz w:val="20"/>
                <w:szCs w:val="20"/>
              </w:rPr>
              <w:t> </w:t>
            </w:r>
          </w:p>
        </w:tc>
      </w:tr>
      <w:tr w:rsidR="00000000">
        <w:trPr>
          <w:divId w:val="677004994"/>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*10.32**</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49" w:history="1">
              <w:r>
                <w:rPr>
                  <w:rStyle w:val="a3"/>
                  <w:rFonts w:ascii="inherit" w:eastAsia="Times New Roman" w:hAnsi="inherit"/>
                  <w:sz w:val="20"/>
                  <w:szCs w:val="20"/>
                </w:rPr>
                <w:t>Summary of Director Compensation dated October 1, 2019.</w:t>
              </w:r>
            </w:hyperlink>
          </w:p>
        </w:tc>
        <w:tc>
          <w:tcPr>
            <w:tcW w:w="0" w:type="auto"/>
            <w:tcMar>
              <w:top w:w="30" w:type="dxa"/>
              <w:left w:w="30" w:type="dxa"/>
              <w:bottom w:w="30" w:type="dxa"/>
              <w:right w:w="30" w:type="dxa"/>
            </w:tcMar>
            <w:vAlign w:val="bottom"/>
            <w:hideMark/>
          </w:tcPr>
          <w:p w:rsidR="00000000" w:rsidRDefault="00503C8A">
            <w:pPr>
              <w:divId w:val="1864905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144660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52934936"/>
              <w:rPr>
                <w:rFonts w:eastAsia="Times New Roman"/>
                <w:sz w:val="20"/>
                <w:szCs w:val="20"/>
              </w:rPr>
            </w:pPr>
            <w:r>
              <w:rPr>
                <w:rFonts w:ascii="inherit" w:eastAsia="Times New Roman" w:hAnsi="inherit"/>
                <w:sz w:val="20"/>
                <w:szCs w:val="20"/>
              </w:rPr>
              <w:t> </w:t>
            </w:r>
          </w:p>
        </w:tc>
      </w:tr>
      <w:tr w:rsidR="00000000">
        <w:trPr>
          <w:divId w:val="677004994"/>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10.33</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50" w:history="1">
              <w:r>
                <w:rPr>
                  <w:rStyle w:val="a3"/>
                  <w:rFonts w:ascii="inherit" w:eastAsia="Times New Roman" w:hAnsi="inherit"/>
                  <w:sz w:val="20"/>
                  <w:szCs w:val="20"/>
                </w:rPr>
                <w:t>Trademark License Agreement dated April 19, 1995 among UGI Corporation, AmeriGas, Inc., AmeriGas Propane, Inc., AmeriGas Partners, L.P. and AmeriGas Propane</w:t>
              </w:r>
              <w:r>
                <w:rPr>
                  <w:rStyle w:val="a3"/>
                  <w:rFonts w:ascii="inherit" w:eastAsia="Times New Roman" w:hAnsi="inherit"/>
                  <w:sz w:val="20"/>
                  <w:szCs w:val="20"/>
                </w:rPr>
                <w:t>, L.P.</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10-K (9/30/10)</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10.37</w:t>
            </w:r>
          </w:p>
        </w:tc>
      </w:tr>
      <w:tr w:rsidR="00000000">
        <w:trPr>
          <w:divId w:val="677004994"/>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10.34</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51" w:history="1">
              <w:r>
                <w:rPr>
                  <w:rStyle w:val="a3"/>
                  <w:rFonts w:ascii="inherit" w:eastAsia="Times New Roman" w:hAnsi="inherit"/>
                  <w:sz w:val="20"/>
                  <w:szCs w:val="20"/>
                </w:rPr>
                <w:t xml:space="preserve">First Amendment, dated as of November 18, 2015, to Trademark License Agreement, dated April 19, 1995, by and </w:t>
              </w:r>
              <w:r>
                <w:rPr>
                  <w:rStyle w:val="a3"/>
                  <w:rFonts w:ascii="inherit" w:eastAsia="Times New Roman" w:hAnsi="inherit"/>
                  <w:sz w:val="20"/>
                  <w:szCs w:val="20"/>
                </w:rPr>
                <w:t>among UGI Corporation, AmeriGas, Inc., AmeriGas Propane, Inc., AmeriGas Partners, L.P., and AmeriGas Propane, L.P.</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AmeriGas</w:t>
            </w:r>
          </w:p>
          <w:p w:rsidR="00000000" w:rsidRDefault="00503C8A">
            <w:pPr>
              <w:jc w:val="center"/>
              <w:rPr>
                <w:rFonts w:eastAsia="Times New Roman"/>
                <w:sz w:val="20"/>
                <w:szCs w:val="20"/>
              </w:rPr>
            </w:pPr>
            <w:r>
              <w:rPr>
                <w:rFonts w:ascii="inherit" w:eastAsia="Times New Roman" w:hAnsi="inherit"/>
                <w:sz w:val="20"/>
                <w:szCs w:val="20"/>
              </w:rPr>
              <w:t>Partners, L.P.</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10-K</w:t>
            </w:r>
          </w:p>
          <w:p w:rsidR="00000000" w:rsidRDefault="00503C8A">
            <w:pPr>
              <w:jc w:val="center"/>
              <w:rPr>
                <w:rFonts w:eastAsia="Times New Roman"/>
                <w:sz w:val="20"/>
                <w:szCs w:val="20"/>
              </w:rPr>
            </w:pPr>
            <w:r>
              <w:rPr>
                <w:rFonts w:ascii="inherit" w:eastAsia="Times New Roman" w:hAnsi="inherit"/>
                <w:sz w:val="20"/>
                <w:szCs w:val="20"/>
              </w:rPr>
              <w:t>(9/30/15)</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10.40</w:t>
            </w:r>
          </w:p>
        </w:tc>
      </w:tr>
      <w:tr w:rsidR="00000000">
        <w:trPr>
          <w:divId w:val="677004994"/>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10.35</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52" w:history="1">
              <w:r>
                <w:rPr>
                  <w:rStyle w:val="a3"/>
                  <w:rFonts w:ascii="inherit" w:eastAsia="Times New Roman" w:hAnsi="inherit"/>
                  <w:sz w:val="20"/>
                  <w:szCs w:val="20"/>
                </w:rPr>
                <w:t>Trademark License Agreement, dated April 19, 1995 among AmeriGas Propane, Inc., AmeriGas Partners, L.P. and AmeriGas Propane, L.P.</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AmeriGas</w:t>
            </w:r>
          </w:p>
          <w:p w:rsidR="00000000" w:rsidRDefault="00503C8A">
            <w:pPr>
              <w:jc w:val="center"/>
              <w:rPr>
                <w:rFonts w:eastAsia="Times New Roman"/>
                <w:sz w:val="20"/>
                <w:szCs w:val="20"/>
              </w:rPr>
            </w:pPr>
            <w:r>
              <w:rPr>
                <w:rFonts w:ascii="inherit" w:eastAsia="Times New Roman" w:hAnsi="inherit"/>
                <w:sz w:val="20"/>
                <w:szCs w:val="20"/>
              </w:rPr>
              <w:t>Partners, L.P.</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(12/31/10)</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bl>
    <w:p w:rsidR="00000000" w:rsidRDefault="00503C8A">
      <w:pPr>
        <w:divId w:val="22710920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81</w:t>
      </w:r>
    </w:p>
    <w:p w:rsidR="00000000" w:rsidRDefault="00503C8A">
      <w:pPr>
        <w:divId w:val="119425987"/>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503C8A">
      <w:pPr>
        <w:spacing w:line="288" w:lineRule="auto"/>
        <w:divId w:val="1626305374"/>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421488466"/>
        <w:rPr>
          <w:rFonts w:eastAsia="Times New Roman"/>
          <w:sz w:val="20"/>
          <w:szCs w:val="20"/>
        </w:rPr>
      </w:pPr>
    </w:p>
    <w:tbl>
      <w:tblPr>
        <w:tblW w:w="4248" w:type="pct"/>
        <w:jc w:val="center"/>
        <w:tblCellMar>
          <w:left w:w="0" w:type="dxa"/>
          <w:right w:w="0" w:type="dxa"/>
        </w:tblCellMar>
        <w:tblLook w:val="04A0" w:firstRow="1" w:lastRow="0" w:firstColumn="1" w:lastColumn="0" w:noHBand="0" w:noVBand="1"/>
      </w:tblPr>
      <w:tblGrid>
        <w:gridCol w:w="1200"/>
        <w:gridCol w:w="2047"/>
        <w:gridCol w:w="1764"/>
        <w:gridCol w:w="635"/>
        <w:gridCol w:w="635"/>
        <w:gridCol w:w="776"/>
      </w:tblGrid>
      <w:tr w:rsidR="00000000">
        <w:trPr>
          <w:divId w:val="2139294593"/>
          <w:jc w:val="center"/>
        </w:trPr>
        <w:tc>
          <w:tcPr>
            <w:tcW w:w="0" w:type="auto"/>
            <w:gridSpan w:val="6"/>
            <w:vAlign w:val="center"/>
            <w:hideMark/>
          </w:tcPr>
          <w:p w:rsidR="00000000" w:rsidRDefault="00503C8A">
            <w:pPr>
              <w:rPr>
                <w:rFonts w:eastAsia="Times New Roman"/>
                <w:sz w:val="20"/>
                <w:szCs w:val="20"/>
              </w:rPr>
            </w:pPr>
          </w:p>
        </w:tc>
      </w:tr>
      <w:tr w:rsidR="00000000">
        <w:trPr>
          <w:divId w:val="2139294593"/>
          <w:jc w:val="center"/>
        </w:trPr>
        <w:tc>
          <w:tcPr>
            <w:tcW w:w="850" w:type="pct"/>
            <w:vAlign w:val="center"/>
            <w:hideMark/>
          </w:tcPr>
          <w:p w:rsidR="00000000" w:rsidRDefault="00503C8A">
            <w:pPr>
              <w:rPr>
                <w:rFonts w:eastAsia="Times New Roman"/>
                <w:sz w:val="20"/>
                <w:szCs w:val="20"/>
              </w:rPr>
            </w:pPr>
          </w:p>
        </w:tc>
        <w:tc>
          <w:tcPr>
            <w:tcW w:w="1450" w:type="pct"/>
            <w:vAlign w:val="center"/>
            <w:hideMark/>
          </w:tcPr>
          <w:p w:rsidR="00000000" w:rsidRDefault="00503C8A">
            <w:pPr>
              <w:rPr>
                <w:rFonts w:eastAsia="Times New Roman"/>
                <w:sz w:val="20"/>
                <w:szCs w:val="20"/>
              </w:rPr>
            </w:pPr>
          </w:p>
        </w:tc>
        <w:tc>
          <w:tcPr>
            <w:tcW w:w="12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r>
      <w:tr w:rsidR="00000000">
        <w:trPr>
          <w:divId w:val="2139294593"/>
          <w:jc w:val="center"/>
        </w:trPr>
        <w:tc>
          <w:tcPr>
            <w:tcW w:w="0" w:type="auto"/>
            <w:gridSpan w:val="6"/>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Incorporation by Reference</w:t>
            </w:r>
          </w:p>
        </w:tc>
      </w:tr>
      <w:tr w:rsidR="00000000">
        <w:trPr>
          <w:divId w:val="2139294593"/>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 No.</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Registrant</w:t>
            </w:r>
          </w:p>
        </w:tc>
        <w:tc>
          <w:tcPr>
            <w:tcW w:w="0" w:type="auto"/>
            <w:gridSpan w:val="2"/>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Filing</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r>
      <w:tr w:rsidR="00000000">
        <w:trPr>
          <w:divId w:val="213929459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10.36</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53" w:history="1">
              <w:r>
                <w:rPr>
                  <w:rStyle w:val="a3"/>
                  <w:rFonts w:ascii="inherit" w:eastAsia="Times New Roman" w:hAnsi="inherit"/>
                  <w:sz w:val="20"/>
                  <w:szCs w:val="20"/>
                </w:rPr>
                <w:t>Form of Receivables Purchase Agreement, dated as of November 30, 2001, as amended through and including Amendment No. 18 thereto dated October 27, 20</w:t>
              </w:r>
              <w:r>
                <w:rPr>
                  <w:rStyle w:val="a3"/>
                  <w:rFonts w:ascii="inherit" w:eastAsia="Times New Roman" w:hAnsi="inherit"/>
                  <w:sz w:val="20"/>
                  <w:szCs w:val="20"/>
                </w:rPr>
                <w:t>17, by and among UGI Energy Services, LLC, as servicer, Energy Services Funding Corporation, as seller, and PNC Bank, National Association, as issuer and administrator.</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10-K</w:t>
            </w:r>
          </w:p>
          <w:p w:rsidR="00000000" w:rsidRDefault="00503C8A">
            <w:pPr>
              <w:jc w:val="center"/>
              <w:rPr>
                <w:rFonts w:eastAsia="Times New Roman"/>
                <w:sz w:val="20"/>
                <w:szCs w:val="20"/>
              </w:rPr>
            </w:pPr>
            <w:r>
              <w:rPr>
                <w:rFonts w:ascii="inherit" w:eastAsia="Times New Roman" w:hAnsi="inherit"/>
                <w:sz w:val="20"/>
                <w:szCs w:val="20"/>
              </w:rPr>
              <w:t>(9/30/17)</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10.38</w:t>
            </w:r>
          </w:p>
        </w:tc>
      </w:tr>
      <w:tr w:rsidR="00000000">
        <w:trPr>
          <w:divId w:val="213929459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10.37</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54" w:history="1">
              <w:r>
                <w:rPr>
                  <w:rStyle w:val="a3"/>
                  <w:rFonts w:ascii="inherit" w:eastAsia="Times New Roman" w:hAnsi="inherit"/>
                  <w:sz w:val="20"/>
                  <w:szCs w:val="20"/>
                </w:rPr>
                <w:t>Amendment No. 19, dated as of October 26, 2018, to Receivables Purchase Agreement, dated as of November 30, 2001 (as amended, supplemented or modified from time to time), by and among UGI Energy Services, LLC</w:t>
              </w:r>
              <w:r>
                <w:rPr>
                  <w:rStyle w:val="a3"/>
                  <w:rFonts w:ascii="inherit" w:eastAsia="Times New Roman" w:hAnsi="inherit"/>
                  <w:sz w:val="20"/>
                  <w:szCs w:val="20"/>
                </w:rPr>
                <w:t>, as servicer, Energy Services Funding Corporation, as seller, and PNC Bank, National Association, as issuer and administrator.</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w:t>
            </w:r>
          </w:p>
          <w:p w:rsidR="00000000" w:rsidRDefault="00503C8A">
            <w:pPr>
              <w:jc w:val="center"/>
              <w:rPr>
                <w:rFonts w:eastAsia="Times New Roman"/>
                <w:sz w:val="20"/>
                <w:szCs w:val="20"/>
              </w:rPr>
            </w:pPr>
            <w:r>
              <w:rPr>
                <w:rFonts w:ascii="inherit" w:eastAsia="Times New Roman" w:hAnsi="inherit"/>
                <w:sz w:val="20"/>
                <w:szCs w:val="20"/>
              </w:rPr>
              <w:t>(10/26/18)</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r w:rsidR="00000000">
        <w:trPr>
          <w:divId w:val="213929459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10.38</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55" w:history="1">
              <w:r>
                <w:rPr>
                  <w:rStyle w:val="a3"/>
                  <w:rFonts w:ascii="inherit" w:eastAsia="Times New Roman" w:hAnsi="inherit"/>
                  <w:sz w:val="20"/>
                  <w:szCs w:val="20"/>
                </w:rPr>
                <w:t>Amendment No. 20, dated as of October 25, 2019, to Receivables Purchase Agreement, dated as of November 30, 2001 (as amended, supplemented or modified from time to time), by and among UGI Energy Services, LLC, as servicer, Energy Services Fund</w:t>
              </w:r>
              <w:r>
                <w:rPr>
                  <w:rStyle w:val="a3"/>
                  <w:rFonts w:ascii="inherit" w:eastAsia="Times New Roman" w:hAnsi="inherit"/>
                  <w:sz w:val="20"/>
                  <w:szCs w:val="20"/>
                </w:rPr>
                <w:t>ing Corporation, as seller, and PNC Bank, National Association, as issuer and administrator.</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 (10/25/19)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r w:rsidR="00000000">
        <w:trPr>
          <w:divId w:val="213929459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10.39</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56" w:history="1">
              <w:r>
                <w:rPr>
                  <w:rStyle w:val="a3"/>
                  <w:rFonts w:ascii="inherit" w:eastAsia="Times New Roman" w:hAnsi="inherit"/>
                  <w:sz w:val="20"/>
                  <w:szCs w:val="20"/>
                </w:rPr>
                <w:t>Form of Purchase and Sale Agreement, dated as of November 30, 2001, as amended through and including Amendment No. 4 thereto dated October 1, 2013, b</w:t>
              </w:r>
              <w:r>
                <w:rPr>
                  <w:rStyle w:val="a3"/>
                  <w:rFonts w:ascii="inherit" w:eastAsia="Times New Roman" w:hAnsi="inherit"/>
                  <w:sz w:val="20"/>
                  <w:szCs w:val="20"/>
                </w:rPr>
                <w:t>y and between UGI Energy Services, LLC and Energy Services Funding Corporation.</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10-K</w:t>
            </w:r>
          </w:p>
          <w:p w:rsidR="00000000" w:rsidRDefault="00503C8A">
            <w:pPr>
              <w:jc w:val="center"/>
              <w:rPr>
                <w:rFonts w:eastAsia="Times New Roman"/>
                <w:sz w:val="20"/>
                <w:szCs w:val="20"/>
              </w:rPr>
            </w:pPr>
            <w:r>
              <w:rPr>
                <w:rFonts w:ascii="inherit" w:eastAsia="Times New Roman" w:hAnsi="inherit"/>
                <w:sz w:val="20"/>
                <w:szCs w:val="20"/>
              </w:rPr>
              <w:t>(9/30/17)</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10.39</w:t>
            </w:r>
          </w:p>
        </w:tc>
      </w:tr>
      <w:tr w:rsidR="00000000">
        <w:trPr>
          <w:divId w:val="213929459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*10.40</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57" w:history="1">
              <w:r>
                <w:rPr>
                  <w:rStyle w:val="a3"/>
                  <w:rFonts w:ascii="inherit" w:eastAsia="Times New Roman" w:hAnsi="inherit"/>
                  <w:sz w:val="20"/>
                  <w:szCs w:val="20"/>
                </w:rPr>
                <w:t>FSS Service Agreement No. 79028 effective as of December 1, 2019 by and between Columbia Gas Tr</w:t>
              </w:r>
              <w:r>
                <w:rPr>
                  <w:rStyle w:val="a3"/>
                  <w:rFonts w:ascii="inherit" w:eastAsia="Times New Roman" w:hAnsi="inherit"/>
                  <w:sz w:val="20"/>
                  <w:szCs w:val="20"/>
                </w:rPr>
                <w:t>ansmission, LLC and UGI Utilities, Inc.</w:t>
              </w:r>
            </w:hyperlink>
          </w:p>
        </w:tc>
        <w:tc>
          <w:tcPr>
            <w:tcW w:w="0" w:type="auto"/>
            <w:tcMar>
              <w:top w:w="30" w:type="dxa"/>
              <w:left w:w="30" w:type="dxa"/>
              <w:bottom w:w="30" w:type="dxa"/>
              <w:right w:w="30" w:type="dxa"/>
            </w:tcMar>
            <w:vAlign w:val="bottom"/>
            <w:hideMark/>
          </w:tcPr>
          <w:p w:rsidR="00000000" w:rsidRDefault="00503C8A">
            <w:pPr>
              <w:divId w:val="1557744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768476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49913540"/>
              <w:rPr>
                <w:rFonts w:eastAsia="Times New Roman"/>
                <w:sz w:val="20"/>
                <w:szCs w:val="20"/>
              </w:rPr>
            </w:pPr>
            <w:r>
              <w:rPr>
                <w:rFonts w:ascii="inherit" w:eastAsia="Times New Roman" w:hAnsi="inherit"/>
                <w:sz w:val="20"/>
                <w:szCs w:val="20"/>
              </w:rPr>
              <w:t> </w:t>
            </w:r>
          </w:p>
        </w:tc>
      </w:tr>
      <w:tr w:rsidR="00000000">
        <w:trPr>
          <w:divId w:val="213929459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*10.41</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58" w:history="1">
              <w:r>
                <w:rPr>
                  <w:rStyle w:val="a3"/>
                  <w:rFonts w:ascii="inherit" w:eastAsia="Times New Roman" w:hAnsi="inherit"/>
                  <w:sz w:val="20"/>
                  <w:szCs w:val="20"/>
                </w:rPr>
                <w:t>SST Service Agreement No. 79133 effective as of December 1, 2019 by and between Columbia Gas Transmission, LLC and UGI Utilities, Inc.</w:t>
              </w:r>
            </w:hyperlink>
          </w:p>
        </w:tc>
        <w:tc>
          <w:tcPr>
            <w:tcW w:w="0" w:type="auto"/>
            <w:tcMar>
              <w:top w:w="30" w:type="dxa"/>
              <w:left w:w="30" w:type="dxa"/>
              <w:bottom w:w="30" w:type="dxa"/>
              <w:right w:w="30" w:type="dxa"/>
            </w:tcMar>
            <w:vAlign w:val="bottom"/>
            <w:hideMark/>
          </w:tcPr>
          <w:p w:rsidR="00000000" w:rsidRDefault="00503C8A">
            <w:pPr>
              <w:divId w:val="1143237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452210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87764655"/>
              <w:rPr>
                <w:rFonts w:eastAsia="Times New Roman"/>
                <w:sz w:val="20"/>
                <w:szCs w:val="20"/>
              </w:rPr>
            </w:pPr>
            <w:r>
              <w:rPr>
                <w:rFonts w:ascii="inherit" w:eastAsia="Times New Roman" w:hAnsi="inherit"/>
                <w:sz w:val="20"/>
                <w:szCs w:val="20"/>
              </w:rPr>
              <w:t> </w:t>
            </w:r>
          </w:p>
        </w:tc>
      </w:tr>
    </w:tbl>
    <w:p w:rsidR="00000000" w:rsidRDefault="00503C8A">
      <w:pPr>
        <w:divId w:val="141262885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82</w:t>
      </w:r>
    </w:p>
    <w:p w:rsidR="00000000" w:rsidRDefault="00503C8A">
      <w:pPr>
        <w:divId w:val="119425987"/>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503C8A">
      <w:pPr>
        <w:spacing w:line="288" w:lineRule="auto"/>
        <w:divId w:val="700279563"/>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078475078"/>
        <w:rPr>
          <w:rFonts w:eastAsia="Times New Roman"/>
          <w:sz w:val="20"/>
          <w:szCs w:val="20"/>
        </w:rPr>
      </w:pPr>
    </w:p>
    <w:tbl>
      <w:tblPr>
        <w:tblW w:w="4248" w:type="pct"/>
        <w:jc w:val="center"/>
        <w:tblCellMar>
          <w:left w:w="0" w:type="dxa"/>
          <w:right w:w="0" w:type="dxa"/>
        </w:tblCellMar>
        <w:tblLook w:val="04A0" w:firstRow="1" w:lastRow="0" w:firstColumn="1" w:lastColumn="0" w:noHBand="0" w:noVBand="1"/>
      </w:tblPr>
      <w:tblGrid>
        <w:gridCol w:w="1200"/>
        <w:gridCol w:w="2047"/>
        <w:gridCol w:w="1764"/>
        <w:gridCol w:w="635"/>
        <w:gridCol w:w="635"/>
        <w:gridCol w:w="776"/>
      </w:tblGrid>
      <w:tr w:rsidR="00000000">
        <w:trPr>
          <w:divId w:val="1721779553"/>
          <w:jc w:val="center"/>
        </w:trPr>
        <w:tc>
          <w:tcPr>
            <w:tcW w:w="0" w:type="auto"/>
            <w:gridSpan w:val="6"/>
            <w:vAlign w:val="center"/>
            <w:hideMark/>
          </w:tcPr>
          <w:p w:rsidR="00000000" w:rsidRDefault="00503C8A">
            <w:pPr>
              <w:rPr>
                <w:rFonts w:eastAsia="Times New Roman"/>
                <w:sz w:val="20"/>
                <w:szCs w:val="20"/>
              </w:rPr>
            </w:pPr>
          </w:p>
        </w:tc>
      </w:tr>
      <w:tr w:rsidR="00000000">
        <w:trPr>
          <w:divId w:val="1721779553"/>
          <w:jc w:val="center"/>
        </w:trPr>
        <w:tc>
          <w:tcPr>
            <w:tcW w:w="850" w:type="pct"/>
            <w:vAlign w:val="center"/>
            <w:hideMark/>
          </w:tcPr>
          <w:p w:rsidR="00000000" w:rsidRDefault="00503C8A">
            <w:pPr>
              <w:rPr>
                <w:rFonts w:eastAsia="Times New Roman"/>
                <w:sz w:val="20"/>
                <w:szCs w:val="20"/>
              </w:rPr>
            </w:pPr>
          </w:p>
        </w:tc>
        <w:tc>
          <w:tcPr>
            <w:tcW w:w="1450" w:type="pct"/>
            <w:vAlign w:val="center"/>
            <w:hideMark/>
          </w:tcPr>
          <w:p w:rsidR="00000000" w:rsidRDefault="00503C8A">
            <w:pPr>
              <w:rPr>
                <w:rFonts w:eastAsia="Times New Roman"/>
                <w:sz w:val="20"/>
                <w:szCs w:val="20"/>
              </w:rPr>
            </w:pPr>
          </w:p>
        </w:tc>
        <w:tc>
          <w:tcPr>
            <w:tcW w:w="12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r>
      <w:tr w:rsidR="00000000">
        <w:trPr>
          <w:divId w:val="1721779553"/>
          <w:jc w:val="center"/>
        </w:trPr>
        <w:tc>
          <w:tcPr>
            <w:tcW w:w="0" w:type="auto"/>
            <w:gridSpan w:val="6"/>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Incorporation by Reference</w:t>
            </w:r>
          </w:p>
        </w:tc>
      </w:tr>
      <w:tr w:rsidR="00000000">
        <w:trPr>
          <w:divId w:val="1721779553"/>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 No.</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Registrant</w:t>
            </w:r>
          </w:p>
        </w:tc>
        <w:tc>
          <w:tcPr>
            <w:tcW w:w="0" w:type="auto"/>
            <w:gridSpan w:val="2"/>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Filing</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r>
      <w:tr w:rsidR="00000000">
        <w:trPr>
          <w:divId w:val="172177955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10.42</w:t>
            </w:r>
          </w:p>
        </w:tc>
        <w:tc>
          <w:tcPr>
            <w:tcW w:w="0" w:type="auto"/>
            <w:tcMar>
              <w:top w:w="30" w:type="dxa"/>
              <w:left w:w="30" w:type="dxa"/>
              <w:bottom w:w="30" w:type="dxa"/>
              <w:right w:w="30" w:type="dxa"/>
            </w:tcMar>
            <w:hideMark/>
          </w:tcPr>
          <w:p w:rsidR="00000000" w:rsidRDefault="00503C8A">
            <w:pPr>
              <w:divId w:val="1283417181"/>
              <w:rPr>
                <w:rFonts w:eastAsia="Times New Roman"/>
                <w:sz w:val="20"/>
                <w:szCs w:val="20"/>
              </w:rPr>
            </w:pPr>
            <w:hyperlink r:id="rId59" w:history="1">
              <w:r>
                <w:rPr>
                  <w:rStyle w:val="a3"/>
                  <w:rFonts w:ascii="inherit" w:eastAsia="Times New Roman" w:hAnsi="inherit"/>
                  <w:sz w:val="20"/>
                  <w:szCs w:val="20"/>
                </w:rPr>
                <w:t>Gas Supply and Delivery Service Agreement between UGI Utilities, Inc. and UGI Energy Services, LLC, effective November 1, 2015.</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Utilities</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w:t>
            </w:r>
            <w:r>
              <w:rPr>
                <w:rFonts w:ascii="inherit" w:eastAsia="Times New Roman" w:hAnsi="inherit"/>
                <w:sz w:val="20"/>
                <w:szCs w:val="20"/>
              </w:rPr>
              <w:t>0-K (9/30/16)</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10.19</w:t>
            </w:r>
          </w:p>
        </w:tc>
      </w:tr>
      <w:tr w:rsidR="00000000">
        <w:trPr>
          <w:divId w:val="172177955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10.43</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60" w:history="1">
              <w:r>
                <w:rPr>
                  <w:rStyle w:val="a3"/>
                  <w:rFonts w:ascii="inherit" w:eastAsia="Times New Roman" w:hAnsi="inherit"/>
                  <w:sz w:val="20"/>
                  <w:szCs w:val="20"/>
                </w:rPr>
                <w:t>Second Amended and Restated Credit Agreement, dated February 29, 2016, by and among UGI Energy Services, LLC, as borrower, and JP Morg</w:t>
              </w:r>
              <w:r>
                <w:rPr>
                  <w:rStyle w:val="a3"/>
                  <w:rFonts w:ascii="inherit" w:eastAsia="Times New Roman" w:hAnsi="inherit"/>
                  <w:sz w:val="20"/>
                  <w:szCs w:val="20"/>
                </w:rPr>
                <w:t>an Chase Bank, N.A., as administrative agent, and PNC Bank, National Association, as syndication agent, and Wells Fargo Bank, National Association, as documentation agent.</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 (2/29/16)</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r w:rsidR="00000000">
        <w:trPr>
          <w:divId w:val="172177955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10.44</w:t>
            </w:r>
          </w:p>
        </w:tc>
        <w:tc>
          <w:tcPr>
            <w:tcW w:w="0" w:type="auto"/>
            <w:tcMar>
              <w:top w:w="30" w:type="dxa"/>
              <w:left w:w="30" w:type="dxa"/>
              <w:bottom w:w="30" w:type="dxa"/>
              <w:right w:w="30" w:type="dxa"/>
            </w:tcMar>
            <w:hideMark/>
          </w:tcPr>
          <w:p w:rsidR="00000000" w:rsidRDefault="00503C8A">
            <w:pPr>
              <w:divId w:val="1762292662"/>
              <w:rPr>
                <w:rFonts w:eastAsia="Times New Roman"/>
                <w:sz w:val="20"/>
                <w:szCs w:val="20"/>
              </w:rPr>
            </w:pPr>
            <w:hyperlink r:id="rId61" w:history="1">
              <w:r>
                <w:rPr>
                  <w:rStyle w:val="a3"/>
                  <w:rFonts w:ascii="inherit" w:eastAsia="Times New Roman" w:hAnsi="inherit"/>
                  <w:sz w:val="20"/>
                  <w:szCs w:val="20"/>
                </w:rPr>
                <w:t xml:space="preserve">First Amendment to the Second Amended and Restated Credit Agreement, dated as of August 13, 2019, by and among UGI Energy Services, LLC, as borrower, JPMorgan Chase Bank, N.A., as administrative agent and </w:t>
              </w:r>
              <w:r>
                <w:rPr>
                  <w:rStyle w:val="a3"/>
                  <w:rFonts w:ascii="inherit" w:eastAsia="Times New Roman" w:hAnsi="inherit"/>
                  <w:sz w:val="20"/>
                  <w:szCs w:val="20"/>
                </w:rPr>
                <w:t>collateral agent, and the lenders party thereto.</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 (8/13/19)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10.2</w:t>
            </w:r>
          </w:p>
        </w:tc>
      </w:tr>
      <w:tr w:rsidR="00000000">
        <w:trPr>
          <w:divId w:val="172177955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10.45</w:t>
            </w:r>
          </w:p>
        </w:tc>
        <w:tc>
          <w:tcPr>
            <w:tcW w:w="0" w:type="auto"/>
            <w:tcMar>
              <w:top w:w="30" w:type="dxa"/>
              <w:left w:w="30" w:type="dxa"/>
              <w:bottom w:w="30" w:type="dxa"/>
              <w:right w:w="30" w:type="dxa"/>
            </w:tcMar>
            <w:hideMark/>
          </w:tcPr>
          <w:p w:rsidR="00000000" w:rsidRDefault="00503C8A">
            <w:pPr>
              <w:divId w:val="736517691"/>
              <w:rPr>
                <w:rFonts w:eastAsia="Times New Roman"/>
                <w:sz w:val="20"/>
                <w:szCs w:val="20"/>
              </w:rPr>
            </w:pPr>
            <w:hyperlink r:id="rId62" w:history="1">
              <w:r>
                <w:rPr>
                  <w:rStyle w:val="a3"/>
                  <w:rFonts w:ascii="inherit" w:eastAsia="Times New Roman" w:hAnsi="inherit"/>
                  <w:sz w:val="20"/>
                  <w:szCs w:val="20"/>
                </w:rPr>
                <w:t>Credit Agreement, dated October 31, 2017, by and among UGI Utilities, Inc., PNC Bank National Association, as administrative agent, The Bank of New York Mellon, a</w:t>
              </w:r>
              <w:r>
                <w:rPr>
                  <w:rStyle w:val="a3"/>
                  <w:rFonts w:ascii="inherit" w:eastAsia="Times New Roman" w:hAnsi="inherit"/>
                  <w:sz w:val="20"/>
                  <w:szCs w:val="20"/>
                </w:rPr>
                <w:t>s syndication agent, and certain other lenders named therein.</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Utilities</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w:t>
            </w:r>
          </w:p>
          <w:p w:rsidR="00000000" w:rsidRDefault="00503C8A">
            <w:pPr>
              <w:jc w:val="center"/>
              <w:rPr>
                <w:rFonts w:eastAsia="Times New Roman"/>
                <w:sz w:val="20"/>
                <w:szCs w:val="20"/>
              </w:rPr>
            </w:pPr>
            <w:r>
              <w:rPr>
                <w:rFonts w:ascii="inherit" w:eastAsia="Times New Roman" w:hAnsi="inherit"/>
                <w:sz w:val="20"/>
                <w:szCs w:val="20"/>
              </w:rPr>
              <w:t>(10/31/17)</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r w:rsidR="00000000">
        <w:trPr>
          <w:divId w:val="172177955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10.46</w:t>
            </w:r>
          </w:p>
        </w:tc>
        <w:tc>
          <w:tcPr>
            <w:tcW w:w="0" w:type="auto"/>
            <w:tcMar>
              <w:top w:w="30" w:type="dxa"/>
              <w:left w:w="30" w:type="dxa"/>
              <w:bottom w:w="30" w:type="dxa"/>
              <w:right w:w="30" w:type="dxa"/>
            </w:tcMar>
            <w:hideMark/>
          </w:tcPr>
          <w:p w:rsidR="00000000" w:rsidRDefault="00503C8A">
            <w:pPr>
              <w:divId w:val="510294435"/>
              <w:rPr>
                <w:rFonts w:eastAsia="Times New Roman"/>
                <w:sz w:val="20"/>
                <w:szCs w:val="20"/>
              </w:rPr>
            </w:pPr>
            <w:hyperlink r:id="rId63" w:history="1">
              <w:r>
                <w:rPr>
                  <w:rStyle w:val="a3"/>
                  <w:rFonts w:ascii="inherit" w:eastAsia="Times New Roman" w:hAnsi="inherit"/>
                  <w:sz w:val="20"/>
                  <w:szCs w:val="20"/>
                </w:rPr>
                <w:t>Credit Agreement, dated as of June 27, 2019, by and among UGI Utilities, Inc., as borrower, PNC Bank, National Association, as administrative agent, Citizens</w:t>
              </w:r>
              <w:r>
                <w:rPr>
                  <w:rStyle w:val="a3"/>
                  <w:rFonts w:ascii="inherit" w:eastAsia="Times New Roman" w:hAnsi="inherit"/>
                  <w:sz w:val="20"/>
                  <w:szCs w:val="20"/>
                </w:rPr>
                <w:t xml:space="preserve"> Bank, N.A., as syndication agent, and the lenders party thereto.</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10-Q (6/30/19)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r w:rsidR="00000000">
        <w:trPr>
          <w:divId w:val="172177955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10.47</w:t>
            </w:r>
          </w:p>
        </w:tc>
        <w:tc>
          <w:tcPr>
            <w:tcW w:w="0" w:type="auto"/>
            <w:tcMar>
              <w:top w:w="30" w:type="dxa"/>
              <w:left w:w="30" w:type="dxa"/>
              <w:bottom w:w="30" w:type="dxa"/>
              <w:right w:w="30" w:type="dxa"/>
            </w:tcMar>
            <w:hideMark/>
          </w:tcPr>
          <w:p w:rsidR="00000000" w:rsidRDefault="00503C8A">
            <w:pPr>
              <w:divId w:val="72286563"/>
              <w:rPr>
                <w:rFonts w:eastAsia="Times New Roman"/>
                <w:sz w:val="20"/>
                <w:szCs w:val="20"/>
              </w:rPr>
            </w:pPr>
            <w:hyperlink r:id="rId64" w:history="1">
              <w:r>
                <w:rPr>
                  <w:rStyle w:val="a3"/>
                  <w:rFonts w:ascii="inherit" w:eastAsia="Times New Roman" w:hAnsi="inherit"/>
                  <w:sz w:val="20"/>
                  <w:szCs w:val="20"/>
                </w:rPr>
                <w:t>Second Amended and Restated Credit Agreement dated as of De</w:t>
              </w:r>
              <w:r>
                <w:rPr>
                  <w:rStyle w:val="a3"/>
                  <w:rFonts w:ascii="inherit" w:eastAsia="Times New Roman" w:hAnsi="inherit"/>
                  <w:sz w:val="20"/>
                  <w:szCs w:val="20"/>
                </w:rPr>
                <w:t>cember 15, 2017 by and among AmeriGas Propane, L.P., as Borrower, AmeriGas Propane, Inc., as a Guarantor, Wells Fargo Bank, National Association, as Administrative Agent, Swingline Lender, and Issuing Lender, Wells Fargo Securities, LLC, as Sole Lead Arran</w:t>
              </w:r>
              <w:r>
                <w:rPr>
                  <w:rStyle w:val="a3"/>
                  <w:rFonts w:ascii="inherit" w:eastAsia="Times New Roman" w:hAnsi="inherit"/>
                  <w:sz w:val="20"/>
                  <w:szCs w:val="20"/>
                </w:rPr>
                <w:t>ger and Sole Bookrunner, and the other financial institutions from time to time party thereto.</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AmeriGas</w:t>
            </w:r>
            <w:r>
              <w:rPr>
                <w:rFonts w:ascii="inherit" w:eastAsia="Times New Roman" w:hAnsi="inherit"/>
                <w:sz w:val="20"/>
                <w:szCs w:val="20"/>
              </w:rPr>
              <w:t xml:space="preserve"> </w:t>
            </w:r>
          </w:p>
          <w:p w:rsidR="00000000" w:rsidRDefault="00503C8A">
            <w:pPr>
              <w:jc w:val="center"/>
              <w:rPr>
                <w:rFonts w:eastAsia="Times New Roman"/>
                <w:sz w:val="20"/>
                <w:szCs w:val="20"/>
              </w:rPr>
            </w:pPr>
            <w:r>
              <w:rPr>
                <w:rFonts w:ascii="inherit" w:eastAsia="Times New Roman" w:hAnsi="inherit"/>
                <w:sz w:val="20"/>
                <w:szCs w:val="20"/>
              </w:rPr>
              <w:t>Partners, L.P.</w:t>
            </w:r>
          </w:p>
          <w:p w:rsidR="00000000" w:rsidRDefault="00503C8A">
            <w:pPr>
              <w:jc w:val="center"/>
              <w:rPr>
                <w:rFonts w:eastAsia="Times New Roman"/>
                <w:sz w:val="20"/>
                <w:szCs w:val="20"/>
              </w:rPr>
            </w:pP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 (12/15/17)</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bl>
    <w:p w:rsidR="00000000" w:rsidRDefault="00503C8A">
      <w:pPr>
        <w:divId w:val="112947419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83</w:t>
      </w:r>
    </w:p>
    <w:p w:rsidR="00000000" w:rsidRDefault="00503C8A">
      <w:pPr>
        <w:divId w:val="119425987"/>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503C8A">
      <w:pPr>
        <w:spacing w:line="288" w:lineRule="auto"/>
        <w:divId w:val="1858616318"/>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679305429"/>
        <w:rPr>
          <w:rFonts w:eastAsia="Times New Roman"/>
          <w:sz w:val="20"/>
          <w:szCs w:val="20"/>
        </w:rPr>
      </w:pPr>
    </w:p>
    <w:tbl>
      <w:tblPr>
        <w:tblW w:w="4248" w:type="pct"/>
        <w:jc w:val="center"/>
        <w:tblCellMar>
          <w:left w:w="0" w:type="dxa"/>
          <w:right w:w="0" w:type="dxa"/>
        </w:tblCellMar>
        <w:tblLook w:val="04A0" w:firstRow="1" w:lastRow="0" w:firstColumn="1" w:lastColumn="0" w:noHBand="0" w:noVBand="1"/>
      </w:tblPr>
      <w:tblGrid>
        <w:gridCol w:w="1200"/>
        <w:gridCol w:w="2047"/>
        <w:gridCol w:w="1764"/>
        <w:gridCol w:w="635"/>
        <w:gridCol w:w="635"/>
        <w:gridCol w:w="776"/>
      </w:tblGrid>
      <w:tr w:rsidR="00000000">
        <w:trPr>
          <w:divId w:val="96601823"/>
          <w:jc w:val="center"/>
        </w:trPr>
        <w:tc>
          <w:tcPr>
            <w:tcW w:w="0" w:type="auto"/>
            <w:gridSpan w:val="6"/>
            <w:vAlign w:val="center"/>
            <w:hideMark/>
          </w:tcPr>
          <w:p w:rsidR="00000000" w:rsidRDefault="00503C8A">
            <w:pPr>
              <w:rPr>
                <w:rFonts w:eastAsia="Times New Roman"/>
                <w:sz w:val="20"/>
                <w:szCs w:val="20"/>
              </w:rPr>
            </w:pPr>
          </w:p>
        </w:tc>
      </w:tr>
      <w:tr w:rsidR="00000000">
        <w:trPr>
          <w:divId w:val="96601823"/>
          <w:jc w:val="center"/>
        </w:trPr>
        <w:tc>
          <w:tcPr>
            <w:tcW w:w="850" w:type="pct"/>
            <w:vAlign w:val="center"/>
            <w:hideMark/>
          </w:tcPr>
          <w:p w:rsidR="00000000" w:rsidRDefault="00503C8A">
            <w:pPr>
              <w:rPr>
                <w:rFonts w:eastAsia="Times New Roman"/>
                <w:sz w:val="20"/>
                <w:szCs w:val="20"/>
              </w:rPr>
            </w:pPr>
          </w:p>
        </w:tc>
        <w:tc>
          <w:tcPr>
            <w:tcW w:w="1450" w:type="pct"/>
            <w:vAlign w:val="center"/>
            <w:hideMark/>
          </w:tcPr>
          <w:p w:rsidR="00000000" w:rsidRDefault="00503C8A">
            <w:pPr>
              <w:rPr>
                <w:rFonts w:eastAsia="Times New Roman"/>
                <w:sz w:val="20"/>
                <w:szCs w:val="20"/>
              </w:rPr>
            </w:pPr>
          </w:p>
        </w:tc>
        <w:tc>
          <w:tcPr>
            <w:tcW w:w="12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r>
      <w:tr w:rsidR="00000000">
        <w:trPr>
          <w:divId w:val="96601823"/>
          <w:jc w:val="center"/>
        </w:trPr>
        <w:tc>
          <w:tcPr>
            <w:tcW w:w="0" w:type="auto"/>
            <w:gridSpan w:val="6"/>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Incorporation by Reference</w:t>
            </w:r>
          </w:p>
        </w:tc>
      </w:tr>
      <w:tr w:rsidR="00000000">
        <w:trPr>
          <w:divId w:val="96601823"/>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 No.</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Registrant</w:t>
            </w:r>
          </w:p>
        </w:tc>
        <w:tc>
          <w:tcPr>
            <w:tcW w:w="0" w:type="auto"/>
            <w:gridSpan w:val="2"/>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Filing</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r>
      <w:tr w:rsidR="00000000">
        <w:trPr>
          <w:divId w:val="9660182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10.48</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65" w:history="1">
              <w:r>
                <w:rPr>
                  <w:rStyle w:val="a3"/>
                  <w:rFonts w:ascii="inherit" w:eastAsia="Times New Roman" w:hAnsi="inherit"/>
                  <w:sz w:val="20"/>
                  <w:szCs w:val="20"/>
                </w:rPr>
                <w:t>Multicurrency Facilities Agreement, effective October 25, 2018, among International, as borrower, Natixis, as agent, mandated lead arranger, bookrunner an</w:t>
              </w:r>
              <w:r>
                <w:rPr>
                  <w:rStyle w:val="a3"/>
                  <w:rFonts w:ascii="inherit" w:eastAsia="Times New Roman" w:hAnsi="inherit"/>
                  <w:sz w:val="20"/>
                  <w:szCs w:val="20"/>
                </w:rPr>
                <w:t>d coordinator, Barclays Bank Plc, BNP Paribas, Credit Agricole Corporate and Investment Bank, HSBC France, ING Bank N.V., French Branch, Mediobanca International (Luxembourg) S.A., Raiffeisen Bank International AG and Societe Generale Corporate and Investm</w:t>
              </w:r>
              <w:r>
                <w:rPr>
                  <w:rStyle w:val="a3"/>
                  <w:rFonts w:ascii="inherit" w:eastAsia="Times New Roman" w:hAnsi="inherit"/>
                  <w:sz w:val="20"/>
                  <w:szCs w:val="20"/>
                </w:rPr>
                <w:t>ent Banking, as mandated lead arrangers, and certain other lenders.</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w:t>
            </w:r>
          </w:p>
          <w:p w:rsidR="00000000" w:rsidRDefault="00503C8A">
            <w:pPr>
              <w:jc w:val="center"/>
              <w:rPr>
                <w:rFonts w:eastAsia="Times New Roman"/>
                <w:sz w:val="20"/>
                <w:szCs w:val="20"/>
              </w:rPr>
            </w:pPr>
            <w:r>
              <w:rPr>
                <w:rFonts w:ascii="inherit" w:eastAsia="Times New Roman" w:hAnsi="inherit"/>
                <w:sz w:val="20"/>
                <w:szCs w:val="20"/>
              </w:rPr>
              <w:t>(10/25/18)</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4.2</w:t>
            </w:r>
          </w:p>
        </w:tc>
      </w:tr>
      <w:tr w:rsidR="00000000">
        <w:trPr>
          <w:divId w:val="9660182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10.49</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66" w:history="1">
              <w:r>
                <w:rPr>
                  <w:rStyle w:val="a3"/>
                  <w:rFonts w:ascii="inherit" w:eastAsia="Times New Roman" w:hAnsi="inherit"/>
                  <w:sz w:val="20"/>
                  <w:szCs w:val="20"/>
                </w:rPr>
                <w:t>Purchase and Sale Agreement, dated as of July 2, 2019, by and among UGI Energy Services, LLC, Columbia Midstream</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Minerals Group, LLC, UGI Corporation and Tr</w:t>
              </w:r>
              <w:r>
                <w:rPr>
                  <w:rStyle w:val="a3"/>
                  <w:rFonts w:ascii="inherit" w:eastAsia="Times New Roman" w:hAnsi="inherit"/>
                  <w:sz w:val="20"/>
                  <w:szCs w:val="20"/>
                </w:rPr>
                <w:t>ansCanada PipeLine USA Ltd.</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 (7/2/19)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2.1</w:t>
            </w:r>
          </w:p>
        </w:tc>
      </w:tr>
      <w:tr w:rsidR="00000000">
        <w:trPr>
          <w:divId w:val="9660182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10.50</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67" w:history="1">
              <w:r>
                <w:rPr>
                  <w:rStyle w:val="a3"/>
                  <w:rFonts w:ascii="inherit" w:eastAsia="Times New Roman" w:hAnsi="inherit"/>
                  <w:sz w:val="20"/>
                  <w:szCs w:val="20"/>
                </w:rPr>
                <w:t>Credit Agreement, dated as of August 1, 2019, by and among UGI Corporation, as borrower, JPMorgan Chase Bank, N.A., as administrative agent, and the lenders party thereto.</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 (8/1/19)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r w:rsidR="00000000">
        <w:trPr>
          <w:divId w:val="9660182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10.51</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68" w:history="1">
              <w:r>
                <w:rPr>
                  <w:rStyle w:val="a3"/>
                  <w:rFonts w:ascii="inherit" w:eastAsia="Times New Roman" w:hAnsi="inherit"/>
                  <w:sz w:val="20"/>
                  <w:szCs w:val="20"/>
                </w:rPr>
                <w:t>Credit Agreement, dated as of August 13, 2019, by and among UGI Energy Services, LLC, as borrower, Credit Suisse AG, Cayman Islands Branch, as administrative agent and collateral agent, and the lenders part</w:t>
              </w:r>
              <w:r>
                <w:rPr>
                  <w:rStyle w:val="a3"/>
                  <w:rFonts w:ascii="inherit" w:eastAsia="Times New Roman" w:hAnsi="inherit"/>
                  <w:sz w:val="20"/>
                  <w:szCs w:val="20"/>
                </w:rPr>
                <w:t>y thereto.</w:t>
              </w:r>
            </w:hyperlink>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UGI</w:t>
            </w:r>
          </w:p>
        </w:tc>
        <w:tc>
          <w:tcPr>
            <w:tcW w:w="0" w:type="auto"/>
            <w:gridSpan w:val="2"/>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Form 8-K (8/13/19)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w:t>
            </w:r>
          </w:p>
        </w:tc>
      </w:tr>
      <w:tr w:rsidR="00000000">
        <w:trPr>
          <w:divId w:val="9660182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*14</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69" w:history="1">
              <w:r>
                <w:rPr>
                  <w:rStyle w:val="a3"/>
                  <w:rFonts w:ascii="inherit" w:eastAsia="Times New Roman" w:hAnsi="inherit"/>
                  <w:sz w:val="20"/>
                  <w:szCs w:val="20"/>
                </w:rPr>
                <w:t>Code of Business Conduct and Ethics.</w:t>
              </w:r>
            </w:hyperlink>
          </w:p>
        </w:tc>
        <w:tc>
          <w:tcPr>
            <w:tcW w:w="0" w:type="auto"/>
            <w:tcMar>
              <w:top w:w="30" w:type="dxa"/>
              <w:left w:w="30" w:type="dxa"/>
              <w:bottom w:w="30" w:type="dxa"/>
              <w:right w:w="30" w:type="dxa"/>
            </w:tcMar>
            <w:vAlign w:val="bottom"/>
            <w:hideMark/>
          </w:tcPr>
          <w:p w:rsidR="00000000" w:rsidRDefault="00503C8A">
            <w:pPr>
              <w:divId w:val="807280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431121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2379832"/>
              <w:rPr>
                <w:rFonts w:eastAsia="Times New Roman"/>
                <w:sz w:val="20"/>
                <w:szCs w:val="20"/>
              </w:rPr>
            </w:pPr>
            <w:r>
              <w:rPr>
                <w:rFonts w:ascii="inherit" w:eastAsia="Times New Roman" w:hAnsi="inherit"/>
                <w:sz w:val="20"/>
                <w:szCs w:val="20"/>
              </w:rPr>
              <w:t> </w:t>
            </w:r>
          </w:p>
        </w:tc>
      </w:tr>
      <w:tr w:rsidR="00000000">
        <w:trPr>
          <w:divId w:val="9660182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*21</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hyperlink r:id="rId70" w:history="1">
              <w:r>
                <w:rPr>
                  <w:rStyle w:val="a3"/>
                  <w:rFonts w:ascii="inherit" w:eastAsia="Times New Roman" w:hAnsi="inherit"/>
                  <w:sz w:val="20"/>
                  <w:szCs w:val="20"/>
                </w:rPr>
                <w:t>Subsidiaries of the Registrant.</w:t>
              </w:r>
            </w:hyperlink>
          </w:p>
        </w:tc>
        <w:tc>
          <w:tcPr>
            <w:tcW w:w="0" w:type="auto"/>
            <w:tcMar>
              <w:top w:w="30" w:type="dxa"/>
              <w:left w:w="30" w:type="dxa"/>
              <w:bottom w:w="30" w:type="dxa"/>
              <w:right w:w="30" w:type="dxa"/>
            </w:tcMar>
            <w:vAlign w:val="bottom"/>
            <w:hideMark/>
          </w:tcPr>
          <w:p w:rsidR="00000000" w:rsidRDefault="00503C8A">
            <w:pPr>
              <w:divId w:val="630719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78084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5318264"/>
              <w:rPr>
                <w:rFonts w:eastAsia="Times New Roman"/>
                <w:sz w:val="20"/>
                <w:szCs w:val="20"/>
              </w:rPr>
            </w:pPr>
            <w:r>
              <w:rPr>
                <w:rFonts w:ascii="inherit" w:eastAsia="Times New Roman" w:hAnsi="inherit"/>
                <w:sz w:val="20"/>
                <w:szCs w:val="20"/>
              </w:rPr>
              <w:t> </w:t>
            </w:r>
          </w:p>
        </w:tc>
      </w:tr>
      <w:tr w:rsidR="00000000">
        <w:trPr>
          <w:divId w:val="9660182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*23</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71" w:history="1">
              <w:r>
                <w:rPr>
                  <w:rStyle w:val="a3"/>
                  <w:rFonts w:ascii="inherit" w:eastAsia="Times New Roman" w:hAnsi="inherit"/>
                  <w:sz w:val="20"/>
                  <w:szCs w:val="20"/>
                </w:rPr>
                <w:t>Consent of Ernst</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Young LLP</w:t>
              </w:r>
            </w:hyperlink>
          </w:p>
        </w:tc>
        <w:tc>
          <w:tcPr>
            <w:tcW w:w="0" w:type="auto"/>
            <w:tcMar>
              <w:top w:w="30" w:type="dxa"/>
              <w:left w:w="30" w:type="dxa"/>
              <w:bottom w:w="30" w:type="dxa"/>
              <w:right w:w="30" w:type="dxa"/>
            </w:tcMar>
            <w:vAlign w:val="bottom"/>
            <w:hideMark/>
          </w:tcPr>
          <w:p w:rsidR="00000000" w:rsidRDefault="00503C8A">
            <w:pPr>
              <w:divId w:val="556823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570995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52552627"/>
              <w:rPr>
                <w:rFonts w:eastAsia="Times New Roman"/>
                <w:sz w:val="20"/>
                <w:szCs w:val="20"/>
              </w:rPr>
            </w:pPr>
            <w:r>
              <w:rPr>
                <w:rFonts w:ascii="inherit" w:eastAsia="Times New Roman" w:hAnsi="inherit"/>
                <w:sz w:val="20"/>
                <w:szCs w:val="20"/>
              </w:rPr>
              <w:t> </w:t>
            </w:r>
          </w:p>
        </w:tc>
      </w:tr>
      <w:tr w:rsidR="00000000">
        <w:trPr>
          <w:divId w:val="9660182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72" w:history="1">
              <w:r>
                <w:rPr>
                  <w:rStyle w:val="a3"/>
                  <w:rFonts w:ascii="inherit" w:eastAsia="Times New Roman" w:hAnsi="inherit"/>
                  <w:sz w:val="20"/>
                  <w:szCs w:val="20"/>
                </w:rPr>
                <w:t>Certification by the Chief Executive Officer relating to the Registrant’s Report on Form 10-K for the fiscal year ended September 30</w:t>
              </w:r>
              <w:r>
                <w:rPr>
                  <w:rStyle w:val="a3"/>
                  <w:rFonts w:ascii="inherit" w:eastAsia="Times New Roman" w:hAnsi="inherit"/>
                  <w:sz w:val="20"/>
                  <w:szCs w:val="20"/>
                </w:rPr>
                <w:t>, 2019 pursuant to Section 302 of the Sarbanes-Oxley Act of 2002.</w:t>
              </w:r>
            </w:hyperlink>
          </w:p>
        </w:tc>
        <w:tc>
          <w:tcPr>
            <w:tcW w:w="0" w:type="auto"/>
            <w:tcMar>
              <w:top w:w="30" w:type="dxa"/>
              <w:left w:w="30" w:type="dxa"/>
              <w:bottom w:w="30" w:type="dxa"/>
              <w:right w:w="30" w:type="dxa"/>
            </w:tcMar>
            <w:vAlign w:val="bottom"/>
            <w:hideMark/>
          </w:tcPr>
          <w:p w:rsidR="00000000" w:rsidRDefault="00503C8A">
            <w:pPr>
              <w:divId w:val="949701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128234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59251324"/>
              <w:rPr>
                <w:rFonts w:eastAsia="Times New Roman"/>
                <w:sz w:val="20"/>
                <w:szCs w:val="20"/>
              </w:rPr>
            </w:pPr>
            <w:r>
              <w:rPr>
                <w:rFonts w:ascii="inherit" w:eastAsia="Times New Roman" w:hAnsi="inherit"/>
                <w:sz w:val="20"/>
                <w:szCs w:val="20"/>
              </w:rPr>
              <w:t> </w:t>
            </w:r>
          </w:p>
        </w:tc>
      </w:tr>
      <w:tr w:rsidR="00000000">
        <w:trPr>
          <w:divId w:val="96601823"/>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73" w:history="1">
              <w:r>
                <w:rPr>
                  <w:rStyle w:val="a3"/>
                  <w:rFonts w:ascii="inherit" w:eastAsia="Times New Roman" w:hAnsi="inherit"/>
                  <w:sz w:val="20"/>
                  <w:szCs w:val="20"/>
                </w:rPr>
                <w:t>Certification by the Chief Financial Officer relating to the Registrant’s Report on Form 10-K for the fiscal year ended September 30, 2019 pursuant to Section 302 of the Sarbanes-Oxley Act of 2002</w:t>
              </w:r>
            </w:hyperlink>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26684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429349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0225484"/>
              <w:rPr>
                <w:rFonts w:eastAsia="Times New Roman"/>
                <w:sz w:val="20"/>
                <w:szCs w:val="20"/>
              </w:rPr>
            </w:pPr>
            <w:r>
              <w:rPr>
                <w:rFonts w:ascii="inherit" w:eastAsia="Times New Roman" w:hAnsi="inherit"/>
                <w:sz w:val="20"/>
                <w:szCs w:val="20"/>
              </w:rPr>
              <w:t> </w:t>
            </w:r>
          </w:p>
        </w:tc>
      </w:tr>
    </w:tbl>
    <w:p w:rsidR="00000000" w:rsidRDefault="00503C8A">
      <w:pPr>
        <w:divId w:val="73578184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84</w:t>
      </w:r>
    </w:p>
    <w:p w:rsidR="00000000" w:rsidRDefault="00503C8A">
      <w:pPr>
        <w:divId w:val="119425987"/>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503C8A">
      <w:pPr>
        <w:spacing w:line="288" w:lineRule="auto"/>
        <w:divId w:val="822282132"/>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294562917"/>
        <w:rPr>
          <w:rFonts w:eastAsia="Times New Roman"/>
          <w:sz w:val="20"/>
          <w:szCs w:val="20"/>
        </w:rPr>
      </w:pPr>
    </w:p>
    <w:tbl>
      <w:tblPr>
        <w:tblW w:w="4248" w:type="pct"/>
        <w:jc w:val="center"/>
        <w:tblCellMar>
          <w:left w:w="0" w:type="dxa"/>
          <w:right w:w="0" w:type="dxa"/>
        </w:tblCellMar>
        <w:tblLook w:val="04A0" w:firstRow="1" w:lastRow="0" w:firstColumn="1" w:lastColumn="0" w:noHBand="0" w:noVBand="1"/>
      </w:tblPr>
      <w:tblGrid>
        <w:gridCol w:w="1200"/>
        <w:gridCol w:w="2047"/>
        <w:gridCol w:w="1764"/>
        <w:gridCol w:w="635"/>
        <w:gridCol w:w="635"/>
        <w:gridCol w:w="776"/>
      </w:tblGrid>
      <w:tr w:rsidR="00000000">
        <w:trPr>
          <w:divId w:val="1358651685"/>
          <w:jc w:val="center"/>
        </w:trPr>
        <w:tc>
          <w:tcPr>
            <w:tcW w:w="0" w:type="auto"/>
            <w:gridSpan w:val="6"/>
            <w:vAlign w:val="center"/>
            <w:hideMark/>
          </w:tcPr>
          <w:p w:rsidR="00000000" w:rsidRDefault="00503C8A">
            <w:pPr>
              <w:rPr>
                <w:rFonts w:eastAsia="Times New Roman"/>
                <w:sz w:val="20"/>
                <w:szCs w:val="20"/>
              </w:rPr>
            </w:pPr>
          </w:p>
        </w:tc>
      </w:tr>
      <w:tr w:rsidR="00000000">
        <w:trPr>
          <w:divId w:val="1358651685"/>
          <w:jc w:val="center"/>
        </w:trPr>
        <w:tc>
          <w:tcPr>
            <w:tcW w:w="850" w:type="pct"/>
            <w:vAlign w:val="center"/>
            <w:hideMark/>
          </w:tcPr>
          <w:p w:rsidR="00000000" w:rsidRDefault="00503C8A">
            <w:pPr>
              <w:rPr>
                <w:rFonts w:eastAsia="Times New Roman"/>
                <w:sz w:val="20"/>
                <w:szCs w:val="20"/>
              </w:rPr>
            </w:pPr>
          </w:p>
        </w:tc>
        <w:tc>
          <w:tcPr>
            <w:tcW w:w="1450" w:type="pct"/>
            <w:vAlign w:val="center"/>
            <w:hideMark/>
          </w:tcPr>
          <w:p w:rsidR="00000000" w:rsidRDefault="00503C8A">
            <w:pPr>
              <w:rPr>
                <w:rFonts w:eastAsia="Times New Roman"/>
                <w:sz w:val="20"/>
                <w:szCs w:val="20"/>
              </w:rPr>
            </w:pPr>
          </w:p>
        </w:tc>
        <w:tc>
          <w:tcPr>
            <w:tcW w:w="12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r>
      <w:tr w:rsidR="00000000">
        <w:trPr>
          <w:divId w:val="1358651685"/>
          <w:jc w:val="center"/>
        </w:trPr>
        <w:tc>
          <w:tcPr>
            <w:tcW w:w="0" w:type="auto"/>
            <w:gridSpan w:val="6"/>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Incorporation by Reference</w:t>
            </w:r>
          </w:p>
        </w:tc>
      </w:tr>
      <w:tr w:rsidR="00000000">
        <w:trPr>
          <w:divId w:val="1358651685"/>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 No.</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Registrant</w:t>
            </w:r>
          </w:p>
        </w:tc>
        <w:tc>
          <w:tcPr>
            <w:tcW w:w="0" w:type="auto"/>
            <w:gridSpan w:val="2"/>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Filing</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Exhibit</w:t>
            </w:r>
          </w:p>
        </w:tc>
      </w:tr>
      <w:tr w:rsidR="00000000">
        <w:trPr>
          <w:divId w:val="1358651685"/>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hideMark/>
          </w:tcPr>
          <w:p w:rsidR="00000000" w:rsidRDefault="00503C8A">
            <w:pPr>
              <w:rPr>
                <w:rFonts w:eastAsia="Times New Roman"/>
                <w:sz w:val="20"/>
                <w:szCs w:val="20"/>
              </w:rPr>
            </w:pPr>
            <w:hyperlink r:id="rId74" w:history="1">
              <w:r>
                <w:rPr>
                  <w:rStyle w:val="a3"/>
                  <w:rFonts w:ascii="inherit" w:eastAsia="Times New Roman" w:hAnsi="inherit"/>
                  <w:sz w:val="20"/>
                  <w:szCs w:val="20"/>
                </w:rPr>
                <w:t>Certification by the Chief Executive Officer and the Chief Financial Officer relating to the Registrant’s Report on Form 10-K for the fiscal year ended September 30, 2019, pursuant to Section 906 of the Sarbanes-Oxle</w:t>
              </w:r>
              <w:r>
                <w:rPr>
                  <w:rStyle w:val="a3"/>
                  <w:rFonts w:ascii="inherit" w:eastAsia="Times New Roman" w:hAnsi="inherit"/>
                  <w:sz w:val="20"/>
                  <w:szCs w:val="20"/>
                </w:rPr>
                <w:t>y Act of 2002.</w:t>
              </w:r>
            </w:hyperlink>
          </w:p>
        </w:tc>
        <w:tc>
          <w:tcPr>
            <w:tcW w:w="0" w:type="auto"/>
            <w:tcMar>
              <w:top w:w="30" w:type="dxa"/>
              <w:left w:w="30" w:type="dxa"/>
              <w:bottom w:w="30" w:type="dxa"/>
              <w:right w:w="30" w:type="dxa"/>
            </w:tcMar>
            <w:vAlign w:val="bottom"/>
            <w:hideMark/>
          </w:tcPr>
          <w:p w:rsidR="00000000" w:rsidRDefault="00503C8A">
            <w:pPr>
              <w:divId w:val="942303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63513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8988271"/>
              <w:rPr>
                <w:rFonts w:eastAsia="Times New Roman"/>
                <w:sz w:val="20"/>
                <w:szCs w:val="20"/>
              </w:rPr>
            </w:pPr>
            <w:r>
              <w:rPr>
                <w:rFonts w:ascii="inherit" w:eastAsia="Times New Roman" w:hAnsi="inherit"/>
                <w:sz w:val="20"/>
                <w:szCs w:val="20"/>
              </w:rPr>
              <w:t> </w:t>
            </w:r>
          </w:p>
        </w:tc>
      </w:tr>
      <w:tr w:rsidR="00000000">
        <w:trPr>
          <w:divId w:val="1358651685"/>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XBRL Instance - the instance document does not appear in the Interactive Data File because its XBRL tags are embedded within the Inline XBRL document</w:t>
            </w:r>
          </w:p>
        </w:tc>
        <w:tc>
          <w:tcPr>
            <w:tcW w:w="0" w:type="auto"/>
            <w:tcMar>
              <w:top w:w="30" w:type="dxa"/>
              <w:left w:w="30" w:type="dxa"/>
              <w:bottom w:w="30" w:type="dxa"/>
              <w:right w:w="30" w:type="dxa"/>
            </w:tcMar>
            <w:vAlign w:val="bottom"/>
            <w:hideMark/>
          </w:tcPr>
          <w:p w:rsidR="00000000" w:rsidRDefault="00503C8A">
            <w:pPr>
              <w:divId w:val="652680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759250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60287727"/>
              <w:rPr>
                <w:rFonts w:eastAsia="Times New Roman"/>
                <w:sz w:val="20"/>
                <w:szCs w:val="20"/>
              </w:rPr>
            </w:pPr>
            <w:r>
              <w:rPr>
                <w:rFonts w:ascii="inherit" w:eastAsia="Times New Roman" w:hAnsi="inherit"/>
                <w:sz w:val="20"/>
                <w:szCs w:val="20"/>
              </w:rPr>
              <w:t> </w:t>
            </w:r>
          </w:p>
        </w:tc>
      </w:tr>
      <w:tr w:rsidR="00000000">
        <w:trPr>
          <w:divId w:val="1358651685"/>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XBRL Taxonomy Extension Schema</w:t>
            </w:r>
          </w:p>
        </w:tc>
        <w:tc>
          <w:tcPr>
            <w:tcW w:w="0" w:type="auto"/>
            <w:tcMar>
              <w:top w:w="30" w:type="dxa"/>
              <w:left w:w="30" w:type="dxa"/>
              <w:bottom w:w="30" w:type="dxa"/>
              <w:right w:w="30" w:type="dxa"/>
            </w:tcMar>
            <w:vAlign w:val="bottom"/>
            <w:hideMark/>
          </w:tcPr>
          <w:p w:rsidR="00000000" w:rsidRDefault="00503C8A">
            <w:pPr>
              <w:divId w:val="753012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648047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50520682"/>
              <w:rPr>
                <w:rFonts w:eastAsia="Times New Roman"/>
                <w:sz w:val="20"/>
                <w:szCs w:val="20"/>
              </w:rPr>
            </w:pPr>
            <w:r>
              <w:rPr>
                <w:rFonts w:ascii="inherit" w:eastAsia="Times New Roman" w:hAnsi="inherit"/>
                <w:sz w:val="20"/>
                <w:szCs w:val="20"/>
              </w:rPr>
              <w:t> </w:t>
            </w:r>
          </w:p>
        </w:tc>
      </w:tr>
      <w:tr w:rsidR="00000000">
        <w:trPr>
          <w:divId w:val="1358651685"/>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XBRL Taxo</w:t>
            </w:r>
            <w:r>
              <w:rPr>
                <w:rFonts w:ascii="inherit" w:eastAsia="Times New Roman" w:hAnsi="inherit"/>
                <w:sz w:val="20"/>
                <w:szCs w:val="20"/>
              </w:rPr>
              <w:t>nomy Extension Calculation Linkbase</w:t>
            </w:r>
          </w:p>
        </w:tc>
        <w:tc>
          <w:tcPr>
            <w:tcW w:w="0" w:type="auto"/>
            <w:tcMar>
              <w:top w:w="30" w:type="dxa"/>
              <w:left w:w="30" w:type="dxa"/>
              <w:bottom w:w="30" w:type="dxa"/>
              <w:right w:w="30" w:type="dxa"/>
            </w:tcMar>
            <w:vAlign w:val="bottom"/>
            <w:hideMark/>
          </w:tcPr>
          <w:p w:rsidR="00000000" w:rsidRDefault="00503C8A">
            <w:pPr>
              <w:divId w:val="584920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695934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84144037"/>
              <w:rPr>
                <w:rFonts w:eastAsia="Times New Roman"/>
                <w:sz w:val="20"/>
                <w:szCs w:val="20"/>
              </w:rPr>
            </w:pPr>
            <w:r>
              <w:rPr>
                <w:rFonts w:ascii="inherit" w:eastAsia="Times New Roman" w:hAnsi="inherit"/>
                <w:sz w:val="20"/>
                <w:szCs w:val="20"/>
              </w:rPr>
              <w:t> </w:t>
            </w:r>
          </w:p>
        </w:tc>
      </w:tr>
      <w:tr w:rsidR="00000000">
        <w:trPr>
          <w:divId w:val="1358651685"/>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XBRL Taxonomy Extension Definition Linkbase</w:t>
            </w:r>
          </w:p>
        </w:tc>
        <w:tc>
          <w:tcPr>
            <w:tcW w:w="0" w:type="auto"/>
            <w:tcMar>
              <w:top w:w="30" w:type="dxa"/>
              <w:left w:w="30" w:type="dxa"/>
              <w:bottom w:w="30" w:type="dxa"/>
              <w:right w:w="30" w:type="dxa"/>
            </w:tcMar>
            <w:vAlign w:val="bottom"/>
            <w:hideMark/>
          </w:tcPr>
          <w:p w:rsidR="00000000" w:rsidRDefault="00503C8A">
            <w:pPr>
              <w:divId w:val="1643660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2095083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15573879"/>
              <w:rPr>
                <w:rFonts w:eastAsia="Times New Roman"/>
                <w:sz w:val="20"/>
                <w:szCs w:val="20"/>
              </w:rPr>
            </w:pPr>
            <w:r>
              <w:rPr>
                <w:rFonts w:ascii="inherit" w:eastAsia="Times New Roman" w:hAnsi="inherit"/>
                <w:sz w:val="20"/>
                <w:szCs w:val="20"/>
              </w:rPr>
              <w:t> </w:t>
            </w:r>
          </w:p>
        </w:tc>
      </w:tr>
      <w:tr w:rsidR="00000000">
        <w:trPr>
          <w:divId w:val="1358651685"/>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XBRL Taxonomy Extension Labels Linkbase</w:t>
            </w:r>
          </w:p>
        </w:tc>
        <w:tc>
          <w:tcPr>
            <w:tcW w:w="0" w:type="auto"/>
            <w:tcMar>
              <w:top w:w="30" w:type="dxa"/>
              <w:left w:w="30" w:type="dxa"/>
              <w:bottom w:w="30" w:type="dxa"/>
              <w:right w:w="30" w:type="dxa"/>
            </w:tcMar>
            <w:vAlign w:val="bottom"/>
            <w:hideMark/>
          </w:tcPr>
          <w:p w:rsidR="00000000" w:rsidRDefault="00503C8A">
            <w:pPr>
              <w:divId w:val="1795438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346489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795060581"/>
              <w:rPr>
                <w:rFonts w:eastAsia="Times New Roman"/>
                <w:sz w:val="20"/>
                <w:szCs w:val="20"/>
              </w:rPr>
            </w:pPr>
            <w:r>
              <w:rPr>
                <w:rFonts w:ascii="inherit" w:eastAsia="Times New Roman" w:hAnsi="inherit"/>
                <w:sz w:val="20"/>
                <w:szCs w:val="20"/>
              </w:rPr>
              <w:t> </w:t>
            </w:r>
          </w:p>
        </w:tc>
      </w:tr>
      <w:tr w:rsidR="00000000">
        <w:trPr>
          <w:divId w:val="1358651685"/>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XBRL Taxonomy Extension Presentation Linkbase</w:t>
            </w:r>
          </w:p>
        </w:tc>
        <w:tc>
          <w:tcPr>
            <w:tcW w:w="0" w:type="auto"/>
            <w:tcMar>
              <w:top w:w="30" w:type="dxa"/>
              <w:left w:w="30" w:type="dxa"/>
              <w:bottom w:w="30" w:type="dxa"/>
              <w:right w:w="30" w:type="dxa"/>
            </w:tcMar>
            <w:vAlign w:val="bottom"/>
            <w:hideMark/>
          </w:tcPr>
          <w:p w:rsidR="00000000" w:rsidRDefault="00503C8A">
            <w:pPr>
              <w:divId w:val="459806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844007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04581727"/>
              <w:rPr>
                <w:rFonts w:eastAsia="Times New Roman"/>
                <w:sz w:val="20"/>
                <w:szCs w:val="20"/>
              </w:rPr>
            </w:pPr>
            <w:r>
              <w:rPr>
                <w:rFonts w:ascii="inherit" w:eastAsia="Times New Roman" w:hAnsi="inherit"/>
                <w:sz w:val="20"/>
                <w:szCs w:val="20"/>
              </w:rPr>
              <w:t> </w:t>
            </w:r>
          </w:p>
        </w:tc>
      </w:tr>
    </w:tbl>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35"/>
        <w:gridCol w:w="1288"/>
      </w:tblGrid>
      <w:tr w:rsidR="00000000">
        <w:trPr>
          <w:divId w:val="119425987"/>
          <w:tblCellSpacing w:w="0" w:type="dxa"/>
        </w:trPr>
        <w:tc>
          <w:tcPr>
            <w:tcW w:w="435"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985306588"/>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Filed herewith.</w:t>
            </w:r>
            <w:r>
              <w:rPr>
                <w:rFonts w:ascii="inherit" w:eastAsia="Times New Roman" w:hAnsi="inherit"/>
                <w:sz w:val="20"/>
                <w:szCs w:val="20"/>
              </w:rPr>
              <w:t xml:space="preserve"> </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35"/>
        <w:gridCol w:w="7871"/>
      </w:tblGrid>
      <w:tr w:rsidR="00000000">
        <w:trPr>
          <w:divId w:val="119425987"/>
          <w:tblCellSpacing w:w="0" w:type="dxa"/>
        </w:trPr>
        <w:tc>
          <w:tcPr>
            <w:tcW w:w="435"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72053078"/>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As required by Item 15(a)(3), this exhibit is identified as a compensatory plan or arrangement.</w:t>
            </w:r>
          </w:p>
        </w:tc>
      </w:tr>
    </w:tbl>
    <w:p w:rsidR="00000000" w:rsidRDefault="00503C8A">
      <w:pPr>
        <w:spacing w:line="288" w:lineRule="auto"/>
        <w:divId w:val="61027410"/>
        <w:rPr>
          <w:rFonts w:eastAsia="Times New Roman"/>
          <w:sz w:val="20"/>
          <w:szCs w:val="20"/>
        </w:rPr>
      </w:pPr>
    </w:p>
    <w:p w:rsidR="00000000" w:rsidRDefault="00503C8A">
      <w:pPr>
        <w:spacing w:line="288" w:lineRule="auto"/>
        <w:divId w:val="1221592720"/>
        <w:rPr>
          <w:rFonts w:eastAsia="Times New Roman"/>
          <w:sz w:val="20"/>
          <w:szCs w:val="20"/>
        </w:rPr>
      </w:pPr>
    </w:p>
    <w:p w:rsidR="00000000" w:rsidRDefault="00503C8A">
      <w:pPr>
        <w:spacing w:line="288" w:lineRule="auto"/>
        <w:divId w:val="1480927492"/>
        <w:rPr>
          <w:rFonts w:eastAsia="Times New Roman"/>
          <w:sz w:val="20"/>
          <w:szCs w:val="20"/>
        </w:rPr>
      </w:pPr>
      <w:r>
        <w:rPr>
          <w:rFonts w:ascii="inherit" w:eastAsia="Times New Roman" w:hAnsi="inherit"/>
          <w:b/>
          <w:bCs/>
          <w:sz w:val="20"/>
          <w:szCs w:val="20"/>
        </w:rPr>
        <w:t>ITEM 16.</w:t>
      </w:r>
      <w:r>
        <w:rPr>
          <w:rFonts w:ascii="inherit" w:eastAsia="Times New Roman" w:hAnsi="inherit"/>
          <w:b/>
          <w:bCs/>
          <w:sz w:val="20"/>
          <w:szCs w:val="20"/>
        </w:rPr>
        <w:t xml:space="preserve"> </w:t>
      </w:r>
      <w:r>
        <w:rPr>
          <w:rFonts w:ascii="inherit" w:eastAsia="Times New Roman" w:hAnsi="inherit"/>
          <w:b/>
          <w:bCs/>
          <w:sz w:val="20"/>
          <w:szCs w:val="20"/>
        </w:rPr>
        <w:t>FORM 10-K SUMMARY</w:t>
      </w:r>
    </w:p>
    <w:p w:rsidR="00000000" w:rsidRDefault="00503C8A">
      <w:pPr>
        <w:spacing w:line="288" w:lineRule="auto"/>
        <w:divId w:val="93862220"/>
        <w:rPr>
          <w:rFonts w:eastAsia="Times New Roman"/>
          <w:sz w:val="20"/>
          <w:szCs w:val="20"/>
        </w:rPr>
      </w:pPr>
      <w:r>
        <w:rPr>
          <w:rFonts w:ascii="inherit" w:eastAsia="Times New Roman" w:hAnsi="inherit"/>
          <w:sz w:val="20"/>
          <w:szCs w:val="20"/>
        </w:rPr>
        <w:t>None.</w:t>
      </w:r>
    </w:p>
    <w:p w:rsidR="00000000" w:rsidRDefault="00503C8A">
      <w:pPr>
        <w:spacing w:line="288" w:lineRule="auto"/>
        <w:divId w:val="538396321"/>
        <w:rPr>
          <w:rFonts w:eastAsia="Times New Roman"/>
          <w:sz w:val="20"/>
          <w:szCs w:val="20"/>
        </w:rPr>
      </w:pPr>
    </w:p>
    <w:p w:rsidR="00000000" w:rsidRDefault="00503C8A">
      <w:pPr>
        <w:divId w:val="83499551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85</w:t>
      </w:r>
    </w:p>
    <w:p w:rsidR="00000000" w:rsidRDefault="00503C8A">
      <w:pPr>
        <w:divId w:val="119425987"/>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503C8A">
      <w:pPr>
        <w:spacing w:line="288" w:lineRule="auto"/>
        <w:divId w:val="354379765"/>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09663820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EX</w:t>
      </w:r>
      <w:r>
        <w:rPr>
          <w:rFonts w:ascii="inherit" w:eastAsia="Times New Roman" w:hAnsi="inherit"/>
          <w:b/>
          <w:bCs/>
          <w:sz w:val="20"/>
          <w:szCs w:val="20"/>
        </w:rPr>
        <w:t>HIBIT INDEX</w:t>
      </w:r>
    </w:p>
    <w:p w:rsidR="00000000" w:rsidRDefault="00503C8A">
      <w:pPr>
        <w:spacing w:line="288" w:lineRule="auto"/>
        <w:jc w:val="center"/>
        <w:divId w:val="119425987"/>
        <w:rPr>
          <w:rFonts w:eastAsia="Times New Roman"/>
          <w:sz w:val="20"/>
          <w:szCs w:val="20"/>
        </w:rPr>
      </w:pPr>
    </w:p>
    <w:tbl>
      <w:tblPr>
        <w:tblW w:w="4980" w:type="pct"/>
        <w:tblCellMar>
          <w:left w:w="0" w:type="dxa"/>
          <w:right w:w="0" w:type="dxa"/>
        </w:tblCellMar>
        <w:tblLook w:val="04A0" w:firstRow="1" w:lastRow="0" w:firstColumn="1" w:lastColumn="0" w:noHBand="0" w:noVBand="1"/>
      </w:tblPr>
      <w:tblGrid>
        <w:gridCol w:w="993"/>
        <w:gridCol w:w="7280"/>
      </w:tblGrid>
      <w:tr w:rsidR="00000000">
        <w:trPr>
          <w:divId w:val="162864093"/>
        </w:trPr>
        <w:tc>
          <w:tcPr>
            <w:tcW w:w="0" w:type="auto"/>
            <w:gridSpan w:val="2"/>
            <w:vAlign w:val="center"/>
            <w:hideMark/>
          </w:tcPr>
          <w:p w:rsidR="00000000" w:rsidRDefault="00503C8A">
            <w:pPr>
              <w:spacing w:line="288" w:lineRule="auto"/>
              <w:jc w:val="center"/>
              <w:rPr>
                <w:rFonts w:eastAsia="Times New Roman"/>
                <w:sz w:val="20"/>
                <w:szCs w:val="20"/>
              </w:rPr>
            </w:pPr>
          </w:p>
        </w:tc>
      </w:tr>
      <w:tr w:rsidR="00000000">
        <w:trPr>
          <w:divId w:val="162864093"/>
        </w:trPr>
        <w:tc>
          <w:tcPr>
            <w:tcW w:w="600" w:type="pct"/>
            <w:vAlign w:val="center"/>
            <w:hideMark/>
          </w:tcPr>
          <w:p w:rsidR="00000000" w:rsidRDefault="00503C8A">
            <w:pPr>
              <w:rPr>
                <w:rFonts w:eastAsia="Times New Roman"/>
                <w:sz w:val="20"/>
                <w:szCs w:val="20"/>
              </w:rPr>
            </w:pPr>
          </w:p>
        </w:tc>
        <w:tc>
          <w:tcPr>
            <w:tcW w:w="4400" w:type="pct"/>
            <w:vAlign w:val="center"/>
            <w:hideMark/>
          </w:tcPr>
          <w:p w:rsidR="00000000" w:rsidRDefault="00503C8A">
            <w:pPr>
              <w:rPr>
                <w:rFonts w:eastAsia="Times New Roman"/>
                <w:sz w:val="20"/>
                <w:szCs w:val="20"/>
              </w:rPr>
            </w:pPr>
          </w:p>
        </w:tc>
      </w:tr>
      <w:tr w:rsidR="00000000">
        <w:trPr>
          <w:divId w:val="16286409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Description</w:t>
            </w:r>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1963421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p>
          <w:p w:rsidR="00000000" w:rsidRDefault="00503C8A">
            <w:pPr>
              <w:jc w:val="both"/>
              <w:rPr>
                <w:rFonts w:eastAsia="Times New Roman"/>
                <w:sz w:val="20"/>
                <w:szCs w:val="20"/>
              </w:rPr>
            </w:pPr>
          </w:p>
        </w:tc>
      </w:tr>
      <w:tr w:rsidR="00000000">
        <w:trPr>
          <w:divId w:val="162864093"/>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10.31</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hyperlink r:id="rId75" w:history="1">
              <w:r>
                <w:rPr>
                  <w:rStyle w:val="a3"/>
                  <w:rFonts w:ascii="inherit" w:eastAsia="Times New Roman" w:hAnsi="inherit"/>
                  <w:sz w:val="20"/>
                  <w:szCs w:val="20"/>
                </w:rPr>
                <w:t>Description of oral compensation arrangement for Messrs. Walsh, Jastrzebski, Perreault and</w:t>
              </w:r>
              <w:r>
                <w:rPr>
                  <w:rStyle w:val="a3"/>
                  <w:rFonts w:ascii="inherit" w:eastAsia="Times New Roman" w:hAnsi="inherit"/>
                  <w:sz w:val="20"/>
                  <w:szCs w:val="20"/>
                </w:rPr>
                <w:t xml:space="preserve"> </w:t>
              </w:r>
              <w:r>
                <w:rPr>
                  <w:rStyle w:val="a3"/>
                  <w:rFonts w:ascii="inherit" w:eastAsia="Times New Roman" w:hAnsi="inherit"/>
                  <w:sz w:val="20"/>
                  <w:szCs w:val="20"/>
                </w:rPr>
                <w:t>Gallagher and Ms. Gaudiosi.</w:t>
              </w:r>
            </w:hyperlink>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1525358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57120983"/>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10.32</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hyperlink r:id="rId76" w:history="1">
              <w:r>
                <w:rPr>
                  <w:rStyle w:val="a3"/>
                  <w:rFonts w:ascii="inherit" w:eastAsia="Times New Roman" w:hAnsi="inherit"/>
                  <w:sz w:val="20"/>
                  <w:szCs w:val="20"/>
                </w:rPr>
                <w:t>Summary of Director Compensation as of October 1, 2019.</w:t>
              </w:r>
            </w:hyperlink>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580456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14349234"/>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10.40</w:t>
            </w:r>
          </w:p>
        </w:tc>
        <w:tc>
          <w:tcPr>
            <w:tcW w:w="0" w:type="auto"/>
            <w:tcMar>
              <w:top w:w="30" w:type="dxa"/>
              <w:left w:w="30" w:type="dxa"/>
              <w:bottom w:w="30" w:type="dxa"/>
              <w:right w:w="30" w:type="dxa"/>
            </w:tcMar>
            <w:vAlign w:val="bottom"/>
            <w:hideMark/>
          </w:tcPr>
          <w:p w:rsidR="00000000" w:rsidRDefault="00503C8A">
            <w:pPr>
              <w:divId w:val="1112481803"/>
              <w:rPr>
                <w:rFonts w:eastAsia="Times New Roman"/>
                <w:sz w:val="20"/>
                <w:szCs w:val="20"/>
              </w:rPr>
            </w:pPr>
            <w:hyperlink r:id="rId77" w:history="1">
              <w:r>
                <w:rPr>
                  <w:rStyle w:val="a3"/>
                  <w:rFonts w:ascii="inherit" w:eastAsia="Times New Roman" w:hAnsi="inherit"/>
                  <w:sz w:val="20"/>
                  <w:szCs w:val="20"/>
                </w:rPr>
                <w:t>FSS Service Agreement No. 79028 effective as of December 1, 2019 by and between Columbia Gas Transmission, LLC and UGI Utilities, Inc.</w:t>
              </w:r>
            </w:hyperlink>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1354185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28007651"/>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10.41</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hyperlink r:id="rId78" w:history="1">
              <w:r>
                <w:rPr>
                  <w:rStyle w:val="a3"/>
                  <w:rFonts w:ascii="inherit" w:eastAsia="Times New Roman" w:hAnsi="inherit"/>
                  <w:sz w:val="20"/>
                  <w:szCs w:val="20"/>
                </w:rPr>
                <w:t>SST Service Agreement No. 79133 effective as of December 1, 2019 by and between Columbia Gas Transmission, LLC and UGI Utilities, Inc.</w:t>
              </w:r>
            </w:hyperlink>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2013026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17716622"/>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14</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hyperlink r:id="rId79" w:history="1">
              <w:r>
                <w:rPr>
                  <w:rStyle w:val="a3"/>
                  <w:rFonts w:ascii="inherit" w:eastAsia="Times New Roman" w:hAnsi="inherit"/>
                  <w:sz w:val="20"/>
                  <w:szCs w:val="20"/>
                </w:rPr>
                <w:t>Code of Business Conduct and</w:t>
              </w:r>
              <w:r>
                <w:rPr>
                  <w:rStyle w:val="a3"/>
                  <w:rFonts w:ascii="inherit" w:eastAsia="Times New Roman" w:hAnsi="inherit"/>
                  <w:sz w:val="20"/>
                  <w:szCs w:val="20"/>
                </w:rPr>
                <w:t xml:space="preserve"> Ethics.</w:t>
              </w:r>
            </w:hyperlink>
          </w:p>
          <w:p w:rsidR="00000000" w:rsidRDefault="00503C8A">
            <w:pPr>
              <w:jc w:val="both"/>
              <w:rPr>
                <w:rFonts w:eastAsia="Times New Roman"/>
                <w:sz w:val="20"/>
                <w:szCs w:val="20"/>
              </w:rPr>
            </w:pPr>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493834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6149565"/>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21</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hyperlink r:id="rId80" w:history="1">
              <w:r>
                <w:rPr>
                  <w:rStyle w:val="a3"/>
                  <w:rFonts w:ascii="inherit" w:eastAsia="Times New Roman" w:hAnsi="inherit"/>
                  <w:sz w:val="20"/>
                  <w:szCs w:val="20"/>
                </w:rPr>
                <w:t>Subsidiaries of the Registrant.</w:t>
              </w:r>
            </w:hyperlink>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482476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647436"/>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23</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hyperlink r:id="rId81" w:history="1">
              <w:r>
                <w:rPr>
                  <w:rStyle w:val="a3"/>
                  <w:rFonts w:ascii="inherit" w:eastAsia="Times New Roman" w:hAnsi="inherit"/>
                  <w:sz w:val="20"/>
                  <w:szCs w:val="20"/>
                </w:rPr>
                <w:t>Consent of Ernst</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Young LLP.</w:t>
              </w:r>
            </w:hyperlink>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1178740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135710756"/>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hyperlink r:id="rId82" w:history="1">
              <w:r>
                <w:rPr>
                  <w:rStyle w:val="a3"/>
                  <w:rFonts w:ascii="inherit" w:eastAsia="Times New Roman" w:hAnsi="inherit"/>
                  <w:sz w:val="20"/>
                  <w:szCs w:val="20"/>
                </w:rPr>
                <w:t>Certification by the Chief Executive Officer relating to the Registrant’s Report on Form 10-K for the fiscal year ended September 30, 2019 pursuant to Section 302 of the Sarbanes-Oxley Act of 2002.</w:t>
              </w:r>
            </w:hyperlink>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1902906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60286601"/>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hyperlink r:id="rId83" w:history="1">
              <w:r>
                <w:rPr>
                  <w:rStyle w:val="a3"/>
                  <w:rFonts w:ascii="inherit" w:eastAsia="Times New Roman" w:hAnsi="inherit"/>
                  <w:sz w:val="20"/>
                  <w:szCs w:val="20"/>
                </w:rPr>
                <w:t>Certif</w:t>
              </w:r>
              <w:r>
                <w:rPr>
                  <w:rStyle w:val="a3"/>
                  <w:rFonts w:ascii="inherit" w:eastAsia="Times New Roman" w:hAnsi="inherit"/>
                  <w:sz w:val="20"/>
                  <w:szCs w:val="20"/>
                </w:rPr>
                <w:t>ication by the Chief Financial Officer relating to the Registrant’s Report on Form 10-K for the fiscal year ended September 30, 2019 pursuant to Section 302 of the Sarbanes-Oxley Act of 2002.</w:t>
              </w:r>
            </w:hyperlink>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630549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13933759"/>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hyperlink r:id="rId84" w:history="1">
              <w:r>
                <w:rPr>
                  <w:rStyle w:val="a3"/>
                  <w:rFonts w:ascii="inherit" w:eastAsia="Times New Roman" w:hAnsi="inherit"/>
                  <w:sz w:val="20"/>
                  <w:szCs w:val="20"/>
                </w:rPr>
                <w:t>Certification by the Chief Executive Officer and the Chief Financial Officer relating to the Registrant’s Report on Form 10-K for the fiscal year ended September 30, 2019, pursuant to Section 906 of the Sarbanes-Oxle</w:t>
              </w:r>
              <w:r>
                <w:rPr>
                  <w:rStyle w:val="a3"/>
                  <w:rFonts w:ascii="inherit" w:eastAsia="Times New Roman" w:hAnsi="inherit"/>
                  <w:sz w:val="20"/>
                  <w:szCs w:val="20"/>
                </w:rPr>
                <w:t>y Act of 2002.</w:t>
              </w:r>
            </w:hyperlink>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1507405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30006027"/>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XBRL Instance - the instance document does not appear in the Interactive Data File because its XBRL tags are embedded within the Inline XBRL document</w:t>
            </w:r>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1983807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75569675"/>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XBRL Taxonomy Extension Schema</w:t>
            </w:r>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1851482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27345501"/>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XBRL Taxonomy Exte</w:t>
            </w:r>
            <w:r>
              <w:rPr>
                <w:rFonts w:ascii="inherit" w:eastAsia="Times New Roman" w:hAnsi="inherit"/>
                <w:sz w:val="20"/>
                <w:szCs w:val="20"/>
              </w:rPr>
              <w:t>nsion Calculation Linkbase</w:t>
            </w:r>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1272862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42521149"/>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XBRL Taxonomy Extension Definition Linkbase</w:t>
            </w:r>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790052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30454961"/>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XBRL Taxonomy Extension Labels Linkbase</w:t>
            </w:r>
          </w:p>
        </w:tc>
      </w:tr>
      <w:tr w:rsidR="00000000">
        <w:trPr>
          <w:divId w:val="162864093"/>
        </w:trPr>
        <w:tc>
          <w:tcPr>
            <w:tcW w:w="0" w:type="auto"/>
            <w:tcMar>
              <w:top w:w="30" w:type="dxa"/>
              <w:left w:w="30" w:type="dxa"/>
              <w:bottom w:w="30" w:type="dxa"/>
              <w:right w:w="30" w:type="dxa"/>
            </w:tcMar>
            <w:vAlign w:val="bottom"/>
            <w:hideMark/>
          </w:tcPr>
          <w:p w:rsidR="00000000" w:rsidRDefault="00503C8A">
            <w:pPr>
              <w:divId w:val="1795438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04827999"/>
              <w:rPr>
                <w:rFonts w:eastAsia="Times New Roman"/>
                <w:sz w:val="20"/>
                <w:szCs w:val="20"/>
              </w:rPr>
            </w:pPr>
            <w:r>
              <w:rPr>
                <w:rFonts w:ascii="inherit" w:eastAsia="Times New Roman" w:hAnsi="inherit"/>
                <w:sz w:val="20"/>
                <w:szCs w:val="20"/>
              </w:rPr>
              <w:t> </w:t>
            </w:r>
          </w:p>
        </w:tc>
      </w:tr>
      <w:tr w:rsidR="00000000">
        <w:trPr>
          <w:divId w:val="162864093"/>
        </w:trPr>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hideMark/>
          </w:tcPr>
          <w:p w:rsidR="00000000" w:rsidRDefault="00503C8A">
            <w:pPr>
              <w:jc w:val="both"/>
              <w:rPr>
                <w:rFonts w:eastAsia="Times New Roman"/>
                <w:sz w:val="20"/>
                <w:szCs w:val="20"/>
              </w:rPr>
            </w:pPr>
            <w:r>
              <w:rPr>
                <w:rFonts w:ascii="inherit" w:eastAsia="Times New Roman" w:hAnsi="inherit"/>
                <w:sz w:val="20"/>
                <w:szCs w:val="20"/>
              </w:rPr>
              <w:t>XBRL Taxonomy Extension Presentation Linkbase</w:t>
            </w:r>
          </w:p>
        </w:tc>
      </w:tr>
    </w:tbl>
    <w:p w:rsidR="00000000" w:rsidRDefault="00503C8A">
      <w:pPr>
        <w:spacing w:line="288" w:lineRule="auto"/>
        <w:divId w:val="297146329"/>
        <w:rPr>
          <w:rFonts w:eastAsia="Times New Roman"/>
          <w:sz w:val="20"/>
          <w:szCs w:val="20"/>
        </w:rPr>
      </w:pPr>
    </w:p>
    <w:p w:rsidR="00000000" w:rsidRDefault="00503C8A">
      <w:pPr>
        <w:divId w:val="163205297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86</w:t>
      </w:r>
    </w:p>
    <w:p w:rsidR="00000000" w:rsidRDefault="00503C8A">
      <w:pPr>
        <w:divId w:val="119425987"/>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503C8A">
      <w:pPr>
        <w:spacing w:line="288" w:lineRule="auto"/>
        <w:divId w:val="1661736271"/>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06294811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SIGNATURES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Pursuant to the requirements of Section </w:t>
      </w:r>
      <w:r>
        <w:rPr>
          <w:rFonts w:ascii="inherit" w:eastAsia="Times New Roman" w:hAnsi="inherit"/>
          <w:sz w:val="20"/>
          <w:szCs w:val="20"/>
        </w:rPr>
        <w:t>13 or 15(d) of the Securities Exchange Act of 1934, the Registrant has duly caused this Report to be signed on its behalf by the undersigned, thereunto duly authorized.</w:t>
      </w:r>
    </w:p>
    <w:p w:rsidR="00000000" w:rsidRDefault="00503C8A">
      <w:pPr>
        <w:spacing w:line="288" w:lineRule="auto"/>
        <w:divId w:val="1058893189"/>
        <w:rPr>
          <w:rFonts w:eastAsia="Times New Roman"/>
          <w:sz w:val="20"/>
          <w:szCs w:val="20"/>
        </w:rPr>
      </w:pPr>
    </w:p>
    <w:tbl>
      <w:tblPr>
        <w:tblW w:w="10260" w:type="dxa"/>
        <w:jc w:val="center"/>
        <w:tblCellMar>
          <w:left w:w="0" w:type="dxa"/>
          <w:right w:w="0" w:type="dxa"/>
        </w:tblCellMar>
        <w:tblLook w:val="04A0" w:firstRow="1" w:lastRow="0" w:firstColumn="1" w:lastColumn="0" w:noHBand="0" w:noVBand="1"/>
      </w:tblPr>
      <w:tblGrid>
        <w:gridCol w:w="600"/>
        <w:gridCol w:w="4618"/>
        <w:gridCol w:w="424"/>
        <w:gridCol w:w="4618"/>
      </w:tblGrid>
      <w:tr w:rsidR="00000000">
        <w:trPr>
          <w:divId w:val="109403768"/>
          <w:jc w:val="center"/>
        </w:trPr>
        <w:tc>
          <w:tcPr>
            <w:tcW w:w="0" w:type="auto"/>
            <w:gridSpan w:val="4"/>
            <w:vAlign w:val="center"/>
            <w:hideMark/>
          </w:tcPr>
          <w:p w:rsidR="00000000" w:rsidRDefault="00503C8A">
            <w:pPr>
              <w:spacing w:line="288" w:lineRule="auto"/>
              <w:rPr>
                <w:rFonts w:eastAsia="Times New Roman"/>
                <w:sz w:val="20"/>
                <w:szCs w:val="20"/>
              </w:rPr>
            </w:pPr>
          </w:p>
        </w:tc>
      </w:tr>
      <w:tr w:rsidR="00000000">
        <w:trPr>
          <w:divId w:val="109403768"/>
          <w:jc w:val="center"/>
        </w:trPr>
        <w:tc>
          <w:tcPr>
            <w:tcW w:w="600" w:type="dxa"/>
            <w:vAlign w:val="center"/>
            <w:hideMark/>
          </w:tcPr>
          <w:p w:rsidR="00000000" w:rsidRDefault="00503C8A">
            <w:pPr>
              <w:rPr>
                <w:rFonts w:eastAsia="Times New Roman"/>
                <w:sz w:val="20"/>
                <w:szCs w:val="20"/>
              </w:rPr>
            </w:pPr>
          </w:p>
        </w:tc>
        <w:tc>
          <w:tcPr>
            <w:tcW w:w="4620" w:type="dxa"/>
            <w:vAlign w:val="center"/>
            <w:hideMark/>
          </w:tcPr>
          <w:p w:rsidR="00000000" w:rsidRDefault="00503C8A">
            <w:pPr>
              <w:rPr>
                <w:rFonts w:eastAsia="Times New Roman"/>
                <w:sz w:val="20"/>
                <w:szCs w:val="20"/>
              </w:rPr>
            </w:pPr>
          </w:p>
        </w:tc>
        <w:tc>
          <w:tcPr>
            <w:tcW w:w="420" w:type="dxa"/>
            <w:vAlign w:val="center"/>
            <w:hideMark/>
          </w:tcPr>
          <w:p w:rsidR="00000000" w:rsidRDefault="00503C8A">
            <w:pPr>
              <w:rPr>
                <w:rFonts w:eastAsia="Times New Roman"/>
                <w:sz w:val="20"/>
                <w:szCs w:val="20"/>
              </w:rPr>
            </w:pPr>
          </w:p>
        </w:tc>
        <w:tc>
          <w:tcPr>
            <w:tcW w:w="4620" w:type="dxa"/>
            <w:vAlign w:val="center"/>
            <w:hideMark/>
          </w:tcPr>
          <w:p w:rsidR="00000000" w:rsidRDefault="00503C8A">
            <w:pPr>
              <w:rPr>
                <w:rFonts w:eastAsia="Times New Roman"/>
                <w:sz w:val="20"/>
                <w:szCs w:val="20"/>
              </w:rPr>
            </w:pPr>
          </w:p>
        </w:tc>
      </w:tr>
      <w:tr w:rsidR="00000000">
        <w:trPr>
          <w:divId w:val="109403768"/>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66338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9403768"/>
          <w:jc w:val="center"/>
        </w:trPr>
        <w:tc>
          <w:tcPr>
            <w:tcW w:w="0" w:type="auto"/>
            <w:tcMar>
              <w:top w:w="30" w:type="dxa"/>
              <w:left w:w="30" w:type="dxa"/>
              <w:bottom w:w="30" w:type="dxa"/>
              <w:right w:w="30" w:type="dxa"/>
            </w:tcMar>
            <w:vAlign w:val="bottom"/>
            <w:hideMark/>
          </w:tcPr>
          <w:p w:rsidR="00000000" w:rsidRDefault="00503C8A">
            <w:pPr>
              <w:divId w:val="278874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35788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819687764"/>
              <w:rPr>
                <w:rFonts w:eastAsia="Times New Roman"/>
                <w:sz w:val="20"/>
                <w:szCs w:val="20"/>
              </w:rPr>
            </w:pPr>
            <w:r>
              <w:rPr>
                <w:rFonts w:ascii="inherit" w:eastAsia="Times New Roman" w:hAnsi="inherit"/>
                <w:b/>
                <w:bCs/>
                <w:sz w:val="20"/>
                <w:szCs w:val="20"/>
              </w:rPr>
              <w:t>UGI CORPORATION</w:t>
            </w:r>
          </w:p>
          <w:p w:rsidR="00000000" w:rsidRDefault="00503C8A">
            <w:pPr>
              <w:divId w:val="399442897"/>
              <w:rPr>
                <w:rFonts w:eastAsia="Times New Roman"/>
                <w:sz w:val="20"/>
                <w:szCs w:val="20"/>
              </w:rPr>
            </w:pPr>
          </w:p>
        </w:tc>
      </w:tr>
      <w:tr w:rsidR="00000000">
        <w:trPr>
          <w:divId w:val="109403768"/>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November 26, 2019</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By: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Ted J. Jastrzebski</w:t>
            </w:r>
          </w:p>
        </w:tc>
      </w:tr>
      <w:tr w:rsidR="00000000">
        <w:trPr>
          <w:divId w:val="109403768"/>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72945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Ted J. Jastrzebski</w:t>
            </w:r>
          </w:p>
          <w:p w:rsidR="00000000" w:rsidRDefault="00503C8A">
            <w:pPr>
              <w:rPr>
                <w:rFonts w:eastAsia="Times New Roman"/>
                <w:sz w:val="20"/>
                <w:szCs w:val="20"/>
              </w:rPr>
            </w:pPr>
            <w:r>
              <w:rPr>
                <w:rFonts w:ascii="inherit" w:eastAsia="Times New Roman" w:hAnsi="inherit"/>
                <w:sz w:val="20"/>
                <w:szCs w:val="20"/>
              </w:rPr>
              <w:t>Chief Financial Officer </w:t>
            </w:r>
          </w:p>
        </w:tc>
      </w:tr>
    </w:tbl>
    <w:p w:rsidR="00000000" w:rsidRDefault="00503C8A">
      <w:pPr>
        <w:spacing w:line="288" w:lineRule="auto"/>
        <w:divId w:val="101758653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Pursuant to the requirements of the Securities Exchange Act of 1934, this Report has been signed below on</w:t>
      </w:r>
      <w:r>
        <w:rPr>
          <w:rFonts w:ascii="inherit" w:eastAsia="Times New Roman" w:hAnsi="inherit"/>
          <w:sz w:val="20"/>
          <w:szCs w:val="20"/>
        </w:rPr>
        <w:t xml:space="preserve"> </w:t>
      </w:r>
      <w:r>
        <w:rPr>
          <w:rFonts w:ascii="inherit" w:eastAsia="Times New Roman" w:hAnsi="inherit"/>
          <w:color w:val="000000"/>
          <w:sz w:val="20"/>
          <w:szCs w:val="20"/>
        </w:rPr>
        <w:t>November 26, 2019</w:t>
      </w:r>
      <w:r>
        <w:rPr>
          <w:rFonts w:ascii="inherit" w:eastAsia="Times New Roman" w:hAnsi="inherit"/>
          <w:sz w:val="20"/>
          <w:szCs w:val="20"/>
        </w:rPr>
        <w:t>, by the following persons on behalf of the Registrant in the capacities indicated.</w:t>
      </w:r>
    </w:p>
    <w:p w:rsidR="00000000" w:rsidRDefault="00503C8A">
      <w:pPr>
        <w:spacing w:line="288" w:lineRule="auto"/>
        <w:divId w:val="49815205"/>
        <w:rPr>
          <w:rFonts w:eastAsia="Times New Roman"/>
          <w:sz w:val="20"/>
          <w:szCs w:val="20"/>
        </w:rPr>
      </w:pPr>
    </w:p>
    <w:tbl>
      <w:tblPr>
        <w:tblW w:w="10245" w:type="dxa"/>
        <w:jc w:val="center"/>
        <w:tblCellMar>
          <w:left w:w="0" w:type="dxa"/>
          <w:right w:w="0" w:type="dxa"/>
        </w:tblCellMar>
        <w:tblLook w:val="04A0" w:firstRow="1" w:lastRow="0" w:firstColumn="1" w:lastColumn="0" w:noHBand="0" w:noVBand="1"/>
      </w:tblPr>
      <w:tblGrid>
        <w:gridCol w:w="3768"/>
        <w:gridCol w:w="329"/>
        <w:gridCol w:w="6148"/>
      </w:tblGrid>
      <w:tr w:rsidR="00000000">
        <w:trPr>
          <w:divId w:val="1975326147"/>
          <w:jc w:val="center"/>
        </w:trPr>
        <w:tc>
          <w:tcPr>
            <w:tcW w:w="0" w:type="auto"/>
            <w:gridSpan w:val="3"/>
            <w:vAlign w:val="center"/>
            <w:hideMark/>
          </w:tcPr>
          <w:p w:rsidR="00000000" w:rsidRDefault="00503C8A">
            <w:pPr>
              <w:spacing w:line="288" w:lineRule="auto"/>
              <w:rPr>
                <w:rFonts w:eastAsia="Times New Roman"/>
                <w:sz w:val="20"/>
                <w:szCs w:val="20"/>
              </w:rPr>
            </w:pPr>
          </w:p>
        </w:tc>
      </w:tr>
      <w:tr w:rsidR="00000000">
        <w:trPr>
          <w:divId w:val="1975326147"/>
          <w:jc w:val="center"/>
        </w:trPr>
        <w:tc>
          <w:tcPr>
            <w:tcW w:w="4890" w:type="dxa"/>
            <w:vAlign w:val="center"/>
            <w:hideMark/>
          </w:tcPr>
          <w:p w:rsidR="00000000" w:rsidRDefault="00503C8A">
            <w:pPr>
              <w:rPr>
                <w:rFonts w:eastAsia="Times New Roman"/>
                <w:sz w:val="20"/>
                <w:szCs w:val="20"/>
              </w:rPr>
            </w:pPr>
          </w:p>
        </w:tc>
        <w:tc>
          <w:tcPr>
            <w:tcW w:w="420" w:type="dxa"/>
            <w:vAlign w:val="center"/>
            <w:hideMark/>
          </w:tcPr>
          <w:p w:rsidR="00000000" w:rsidRDefault="00503C8A">
            <w:pPr>
              <w:rPr>
                <w:rFonts w:eastAsia="Times New Roman"/>
                <w:sz w:val="20"/>
                <w:szCs w:val="20"/>
              </w:rPr>
            </w:pPr>
          </w:p>
        </w:tc>
        <w:tc>
          <w:tcPr>
            <w:tcW w:w="4920" w:type="dxa"/>
            <w:vAlign w:val="center"/>
            <w:hideMark/>
          </w:tcPr>
          <w:p w:rsidR="00000000" w:rsidRDefault="00503C8A">
            <w:pPr>
              <w:rPr>
                <w:rFonts w:eastAsia="Times New Roman"/>
                <w:sz w:val="20"/>
                <w:szCs w:val="20"/>
              </w:rPr>
            </w:pPr>
          </w:p>
        </w:tc>
      </w:tr>
      <w:tr w:rsidR="00000000">
        <w:trPr>
          <w:divId w:val="19753261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Signature</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b/>
                <w:bCs/>
                <w:sz w:val="20"/>
                <w:szCs w:val="20"/>
              </w:rPr>
              <w:t>Title</w:t>
            </w:r>
          </w:p>
        </w:tc>
      </w:tr>
      <w:tr w:rsidR="00000000">
        <w:trPr>
          <w:divId w:val="1975326147"/>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9753261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John L. Walsh</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rsidR="00000000" w:rsidRDefault="00503C8A">
            <w:pPr>
              <w:divId w:val="665205688"/>
              <w:rPr>
                <w:rFonts w:eastAsia="Times New Roman"/>
                <w:sz w:val="20"/>
                <w:szCs w:val="20"/>
              </w:rPr>
            </w:pPr>
            <w:r>
              <w:rPr>
                <w:rFonts w:ascii="inherit" w:eastAsia="Times New Roman" w:hAnsi="inherit"/>
                <w:sz w:val="20"/>
                <w:szCs w:val="20"/>
              </w:rPr>
              <w:t>President and Chief Executive Officer</w:t>
            </w:r>
          </w:p>
          <w:p w:rsidR="00000000" w:rsidRDefault="00503C8A">
            <w:pPr>
              <w:divId w:val="481778418"/>
              <w:rPr>
                <w:rFonts w:eastAsia="Times New Roman"/>
                <w:sz w:val="20"/>
                <w:szCs w:val="20"/>
              </w:rPr>
            </w:pPr>
            <w:r>
              <w:rPr>
                <w:rFonts w:ascii="inherit" w:eastAsia="Times New Roman" w:hAnsi="inherit"/>
                <w:sz w:val="20"/>
                <w:szCs w:val="20"/>
              </w:rPr>
              <w:t>(Principal Executive Officer) and Director</w:t>
            </w: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John L. Walsh</w:t>
            </w:r>
          </w:p>
        </w:tc>
        <w:tc>
          <w:tcPr>
            <w:tcW w:w="0" w:type="auto"/>
            <w:tcMar>
              <w:top w:w="30" w:type="dxa"/>
              <w:left w:w="30" w:type="dxa"/>
              <w:bottom w:w="30" w:type="dxa"/>
              <w:right w:w="30" w:type="dxa"/>
            </w:tcMar>
            <w:vAlign w:val="bottom"/>
            <w:hideMark/>
          </w:tcPr>
          <w:p w:rsidR="00000000" w:rsidRDefault="00503C8A">
            <w:pPr>
              <w:divId w:val="436098303"/>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9753261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Ted J. Jastrzebski</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Chief Financial Officer</w:t>
            </w:r>
            <w:r>
              <w:rPr>
                <w:rFonts w:ascii="inherit" w:eastAsia="Times New Roman" w:hAnsi="inherit"/>
                <w:sz w:val="20"/>
                <w:szCs w:val="20"/>
              </w:rPr>
              <w:t xml:space="preserve"> </w:t>
            </w:r>
            <w:r>
              <w:rPr>
                <w:rFonts w:ascii="inherit" w:eastAsia="Times New Roman" w:hAnsi="inherit"/>
                <w:sz w:val="20"/>
                <w:szCs w:val="20"/>
              </w:rPr>
              <w:t>(Principal Financial Officer)</w:t>
            </w: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Ted J. Jastrzebski</w:t>
            </w:r>
          </w:p>
        </w:tc>
        <w:tc>
          <w:tcPr>
            <w:tcW w:w="0" w:type="auto"/>
            <w:tcMar>
              <w:top w:w="30" w:type="dxa"/>
              <w:left w:w="30" w:type="dxa"/>
              <w:bottom w:w="30" w:type="dxa"/>
              <w:right w:w="30" w:type="dxa"/>
            </w:tcMar>
            <w:vAlign w:val="bottom"/>
            <w:hideMark/>
          </w:tcPr>
          <w:p w:rsidR="00000000" w:rsidRDefault="00503C8A">
            <w:pPr>
              <w:divId w:val="1860771245"/>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divId w:val="175581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113013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4351995"/>
              <w:rPr>
                <w:rFonts w:eastAsia="Times New Roman"/>
                <w:sz w:val="20"/>
                <w:szCs w:val="20"/>
              </w:rPr>
            </w:pPr>
            <w:r>
              <w:rPr>
                <w:rFonts w:ascii="inherit" w:eastAsia="Times New Roman" w:hAnsi="inherit"/>
                <w:sz w:val="20"/>
                <w:szCs w:val="20"/>
              </w:rPr>
              <w:t> </w:t>
            </w:r>
          </w:p>
        </w:tc>
      </w:tr>
      <w:tr w:rsidR="00000000">
        <w:trPr>
          <w:divId w:val="19753261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Laurie A. Bergman</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Vice President, Chief Accounting Officer and Corporate Controller (Principal Accounting Officer)</w:t>
            </w: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Laurie A. Bergman</w:t>
            </w:r>
          </w:p>
        </w:tc>
        <w:tc>
          <w:tcPr>
            <w:tcW w:w="0" w:type="auto"/>
            <w:tcMar>
              <w:top w:w="30" w:type="dxa"/>
              <w:left w:w="30" w:type="dxa"/>
              <w:bottom w:w="30" w:type="dxa"/>
              <w:right w:w="30" w:type="dxa"/>
            </w:tcMar>
            <w:vAlign w:val="bottom"/>
            <w:hideMark/>
          </w:tcPr>
          <w:p w:rsidR="00000000" w:rsidRDefault="00503C8A">
            <w:pPr>
              <w:divId w:val="579020303"/>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9753261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Marvin O. Schlanger</w:t>
            </w:r>
          </w:p>
        </w:tc>
        <w:tc>
          <w:tcPr>
            <w:tcW w:w="0" w:type="auto"/>
            <w:tcMar>
              <w:top w:w="30" w:type="dxa"/>
              <w:left w:w="30" w:type="dxa"/>
              <w:bottom w:w="30" w:type="dxa"/>
              <w:right w:w="30" w:type="dxa"/>
            </w:tcMar>
            <w:vAlign w:val="bottom"/>
            <w:hideMark/>
          </w:tcPr>
          <w:p w:rsidR="00000000" w:rsidRDefault="00503C8A">
            <w:pPr>
              <w:divId w:val="531191827"/>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Chairman and Director</w:t>
            </w: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Marvin O. Schlanger</w:t>
            </w:r>
          </w:p>
        </w:tc>
        <w:tc>
          <w:tcPr>
            <w:tcW w:w="0" w:type="auto"/>
            <w:tcMar>
              <w:top w:w="30" w:type="dxa"/>
              <w:left w:w="30" w:type="dxa"/>
              <w:bottom w:w="30" w:type="dxa"/>
              <w:right w:w="30" w:type="dxa"/>
            </w:tcMar>
            <w:vAlign w:val="bottom"/>
            <w:hideMark/>
          </w:tcPr>
          <w:p w:rsidR="00000000" w:rsidRDefault="00503C8A">
            <w:pPr>
              <w:divId w:val="1764303646"/>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divId w:val="1214775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52268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41083903"/>
              <w:rPr>
                <w:rFonts w:eastAsia="Times New Roman"/>
                <w:sz w:val="20"/>
                <w:szCs w:val="20"/>
              </w:rPr>
            </w:pPr>
            <w:r>
              <w:rPr>
                <w:rFonts w:ascii="inherit" w:eastAsia="Times New Roman" w:hAnsi="inherit"/>
                <w:sz w:val="20"/>
                <w:szCs w:val="20"/>
              </w:rPr>
              <w:t> </w:t>
            </w:r>
          </w:p>
        </w:tc>
      </w:tr>
      <w:tr w:rsidR="00000000">
        <w:trPr>
          <w:divId w:val="19753261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M. Shawn Bort</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Director</w:t>
            </w: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 Shawn Bort</w:t>
            </w:r>
          </w:p>
        </w:tc>
        <w:tc>
          <w:tcPr>
            <w:tcW w:w="0" w:type="auto"/>
            <w:tcMar>
              <w:top w:w="30" w:type="dxa"/>
              <w:left w:w="30" w:type="dxa"/>
              <w:bottom w:w="30" w:type="dxa"/>
              <w:right w:w="30" w:type="dxa"/>
            </w:tcMar>
            <w:vAlign w:val="bottom"/>
            <w:hideMark/>
          </w:tcPr>
          <w:p w:rsidR="00000000" w:rsidRDefault="00503C8A">
            <w:pPr>
              <w:divId w:val="408312413"/>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divId w:val="1067148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91732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46092216"/>
              <w:rPr>
                <w:rFonts w:eastAsia="Times New Roman"/>
                <w:sz w:val="20"/>
                <w:szCs w:val="20"/>
              </w:rPr>
            </w:pPr>
            <w:r>
              <w:rPr>
                <w:rFonts w:ascii="inherit" w:eastAsia="Times New Roman" w:hAnsi="inherit"/>
                <w:sz w:val="20"/>
                <w:szCs w:val="20"/>
              </w:rPr>
              <w:t> </w:t>
            </w:r>
          </w:p>
        </w:tc>
      </w:tr>
      <w:tr w:rsidR="00000000">
        <w:trPr>
          <w:divId w:val="19753261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Theodore A. Dosch</w:t>
            </w:r>
          </w:p>
        </w:tc>
        <w:tc>
          <w:tcPr>
            <w:tcW w:w="0" w:type="auto"/>
            <w:tcMar>
              <w:top w:w="30" w:type="dxa"/>
              <w:left w:w="30" w:type="dxa"/>
              <w:bottom w:w="30" w:type="dxa"/>
              <w:right w:w="30" w:type="dxa"/>
            </w:tcMar>
            <w:vAlign w:val="bottom"/>
            <w:hideMark/>
          </w:tcPr>
          <w:p w:rsidR="00000000" w:rsidRDefault="00503C8A">
            <w:pPr>
              <w:divId w:val="1485663181"/>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Director</w:t>
            </w: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Theodore A. Dosch</w:t>
            </w:r>
          </w:p>
        </w:tc>
        <w:tc>
          <w:tcPr>
            <w:tcW w:w="0" w:type="auto"/>
            <w:tcMar>
              <w:top w:w="30" w:type="dxa"/>
              <w:left w:w="30" w:type="dxa"/>
              <w:bottom w:w="30" w:type="dxa"/>
              <w:right w:w="30" w:type="dxa"/>
            </w:tcMar>
            <w:vAlign w:val="bottom"/>
            <w:hideMark/>
          </w:tcPr>
          <w:p w:rsidR="00000000" w:rsidRDefault="00503C8A">
            <w:pPr>
              <w:divId w:val="1298336718"/>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divId w:val="1737512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4883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88087823"/>
              <w:rPr>
                <w:rFonts w:eastAsia="Times New Roman"/>
                <w:sz w:val="20"/>
                <w:szCs w:val="20"/>
              </w:rPr>
            </w:pPr>
            <w:r>
              <w:rPr>
                <w:rFonts w:ascii="inherit" w:eastAsia="Times New Roman" w:hAnsi="inherit"/>
                <w:sz w:val="20"/>
                <w:szCs w:val="20"/>
              </w:rPr>
              <w:t> </w:t>
            </w: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Richard W. Gochnauer</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Director</w:t>
            </w:r>
          </w:p>
        </w:tc>
      </w:tr>
      <w:tr w:rsidR="00000000">
        <w:trPr>
          <w:divId w:val="1975326147"/>
          <w:jc w:val="center"/>
        </w:trPr>
        <w:tc>
          <w:tcPr>
            <w:tcW w:w="0" w:type="auto"/>
            <w:tcBorders>
              <w:top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Richard W. Gochnauer</w:t>
            </w:r>
          </w:p>
        </w:tc>
        <w:tc>
          <w:tcPr>
            <w:tcW w:w="0" w:type="auto"/>
            <w:tcMar>
              <w:top w:w="30" w:type="dxa"/>
              <w:left w:w="30" w:type="dxa"/>
              <w:bottom w:w="30" w:type="dxa"/>
              <w:right w:w="30" w:type="dxa"/>
            </w:tcMar>
            <w:vAlign w:val="bottom"/>
            <w:hideMark/>
          </w:tcPr>
          <w:p w:rsidR="00000000" w:rsidRDefault="00503C8A">
            <w:pPr>
              <w:divId w:val="1268124273"/>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9753261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Alan N. Harris</w:t>
            </w:r>
          </w:p>
        </w:tc>
        <w:tc>
          <w:tcPr>
            <w:tcW w:w="0" w:type="auto"/>
            <w:tcMar>
              <w:top w:w="30" w:type="dxa"/>
              <w:left w:w="30" w:type="dxa"/>
              <w:bottom w:w="30" w:type="dxa"/>
              <w:right w:w="30" w:type="dxa"/>
            </w:tcMar>
            <w:vAlign w:val="bottom"/>
            <w:hideMark/>
          </w:tcPr>
          <w:p w:rsidR="00000000" w:rsidRDefault="00503C8A">
            <w:pPr>
              <w:divId w:val="549806288"/>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Director</w:t>
            </w: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Alan N. Harris</w:t>
            </w:r>
          </w:p>
        </w:tc>
        <w:tc>
          <w:tcPr>
            <w:tcW w:w="0" w:type="auto"/>
            <w:tcMar>
              <w:top w:w="30" w:type="dxa"/>
              <w:left w:w="30" w:type="dxa"/>
              <w:bottom w:w="30" w:type="dxa"/>
              <w:right w:w="30" w:type="dxa"/>
            </w:tcMar>
            <w:vAlign w:val="bottom"/>
            <w:hideMark/>
          </w:tcPr>
          <w:p w:rsidR="00000000" w:rsidRDefault="00503C8A">
            <w:pPr>
              <w:divId w:val="584611133"/>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divId w:val="1113479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32015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719430562"/>
              <w:rPr>
                <w:rFonts w:eastAsia="Times New Roman"/>
                <w:sz w:val="20"/>
                <w:szCs w:val="20"/>
              </w:rPr>
            </w:pPr>
            <w:r>
              <w:rPr>
                <w:rFonts w:ascii="inherit" w:eastAsia="Times New Roman" w:hAnsi="inherit"/>
                <w:sz w:val="20"/>
                <w:szCs w:val="20"/>
              </w:rPr>
              <w:t> </w:t>
            </w:r>
          </w:p>
        </w:tc>
      </w:tr>
      <w:tr w:rsidR="00000000">
        <w:trPr>
          <w:divId w:val="19753261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Frank S. Hermance</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Director</w:t>
            </w: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Frank S. Hermance</w:t>
            </w:r>
          </w:p>
        </w:tc>
        <w:tc>
          <w:tcPr>
            <w:tcW w:w="0" w:type="auto"/>
            <w:tcMar>
              <w:top w:w="30" w:type="dxa"/>
              <w:left w:w="30" w:type="dxa"/>
              <w:bottom w:w="30" w:type="dxa"/>
              <w:right w:w="30" w:type="dxa"/>
            </w:tcMar>
            <w:vAlign w:val="bottom"/>
            <w:hideMark/>
          </w:tcPr>
          <w:p w:rsidR="00000000" w:rsidRDefault="00503C8A">
            <w:pPr>
              <w:divId w:val="2042633929"/>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9753261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William J. Marrazzo</w:t>
            </w:r>
          </w:p>
        </w:tc>
        <w:tc>
          <w:tcPr>
            <w:tcW w:w="0" w:type="auto"/>
            <w:tcMar>
              <w:top w:w="30" w:type="dxa"/>
              <w:left w:w="30" w:type="dxa"/>
              <w:bottom w:w="30" w:type="dxa"/>
              <w:right w:w="30" w:type="dxa"/>
            </w:tcMar>
            <w:vAlign w:val="bottom"/>
            <w:hideMark/>
          </w:tcPr>
          <w:p w:rsidR="00000000" w:rsidRDefault="00503C8A">
            <w:pPr>
              <w:divId w:val="215089628"/>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Director</w:t>
            </w: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William J. Marrazzo</w:t>
            </w:r>
          </w:p>
        </w:tc>
        <w:tc>
          <w:tcPr>
            <w:tcW w:w="0" w:type="auto"/>
            <w:tcMar>
              <w:top w:w="30" w:type="dxa"/>
              <w:left w:w="30" w:type="dxa"/>
              <w:bottom w:w="30" w:type="dxa"/>
              <w:right w:w="30" w:type="dxa"/>
            </w:tcMar>
            <w:vAlign w:val="bottom"/>
            <w:hideMark/>
          </w:tcPr>
          <w:p w:rsidR="00000000" w:rsidRDefault="00503C8A">
            <w:pPr>
              <w:divId w:val="1546868987"/>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divId w:val="1007713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85822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58731368"/>
              <w:rPr>
                <w:rFonts w:eastAsia="Times New Roman"/>
                <w:sz w:val="20"/>
                <w:szCs w:val="20"/>
              </w:rPr>
            </w:pPr>
            <w:r>
              <w:rPr>
                <w:rFonts w:ascii="inherit" w:eastAsia="Times New Roman" w:hAnsi="inherit"/>
                <w:sz w:val="20"/>
                <w:szCs w:val="20"/>
              </w:rPr>
              <w:t> </w:t>
            </w:r>
          </w:p>
        </w:tc>
      </w:tr>
      <w:tr w:rsidR="00000000">
        <w:trPr>
          <w:divId w:val="19753261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Anne Pol</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Director</w:t>
            </w: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Anne Pol</w:t>
            </w:r>
          </w:p>
        </w:tc>
        <w:tc>
          <w:tcPr>
            <w:tcW w:w="0" w:type="auto"/>
            <w:tcMar>
              <w:top w:w="30" w:type="dxa"/>
              <w:left w:w="30" w:type="dxa"/>
              <w:bottom w:w="30" w:type="dxa"/>
              <w:right w:w="30" w:type="dxa"/>
            </w:tcMar>
            <w:vAlign w:val="bottom"/>
            <w:hideMark/>
          </w:tcPr>
          <w:p w:rsidR="00000000" w:rsidRDefault="00503C8A">
            <w:pPr>
              <w:divId w:val="252662596"/>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divId w:val="2023238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44959734"/>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Director</w:t>
            </w:r>
          </w:p>
        </w:tc>
      </w:tr>
      <w:tr w:rsidR="00000000">
        <w:trPr>
          <w:divId w:val="19753261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Kelly A. Romano</w:t>
            </w:r>
          </w:p>
        </w:tc>
        <w:tc>
          <w:tcPr>
            <w:tcW w:w="0" w:type="auto"/>
            <w:tcMar>
              <w:top w:w="30" w:type="dxa"/>
              <w:left w:w="30" w:type="dxa"/>
              <w:bottom w:w="30" w:type="dxa"/>
              <w:right w:w="30" w:type="dxa"/>
            </w:tcMar>
            <w:vAlign w:val="bottom"/>
            <w:hideMark/>
          </w:tcPr>
          <w:p w:rsidR="00000000" w:rsidRDefault="00503C8A">
            <w:pPr>
              <w:divId w:val="1865049221"/>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Kelly A. Romano</w:t>
            </w:r>
          </w:p>
        </w:tc>
        <w:tc>
          <w:tcPr>
            <w:tcW w:w="0" w:type="auto"/>
            <w:tcMar>
              <w:top w:w="30" w:type="dxa"/>
              <w:left w:w="30" w:type="dxa"/>
              <w:bottom w:w="30" w:type="dxa"/>
              <w:right w:w="30" w:type="dxa"/>
            </w:tcMar>
            <w:vAlign w:val="bottom"/>
            <w:hideMark/>
          </w:tcPr>
          <w:p w:rsidR="00000000" w:rsidRDefault="00503C8A">
            <w:pPr>
              <w:divId w:val="1922106806"/>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9753261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 James B. Stallings, Jr.</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Director</w:t>
            </w:r>
          </w:p>
        </w:tc>
      </w:tr>
      <w:tr w:rsidR="00000000">
        <w:trPr>
          <w:divId w:val="197532614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James B. Stallings, Jr.</w:t>
            </w:r>
          </w:p>
        </w:tc>
        <w:tc>
          <w:tcPr>
            <w:tcW w:w="0" w:type="auto"/>
            <w:tcMar>
              <w:top w:w="30" w:type="dxa"/>
              <w:left w:w="30" w:type="dxa"/>
              <w:bottom w:w="30" w:type="dxa"/>
              <w:right w:w="30" w:type="dxa"/>
            </w:tcMar>
            <w:vAlign w:val="bottom"/>
            <w:hideMark/>
          </w:tcPr>
          <w:p w:rsidR="00000000" w:rsidRDefault="00503C8A">
            <w:pPr>
              <w:divId w:val="511922256"/>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r w:rsidR="00000000">
        <w:trPr>
          <w:divId w:val="1975326147"/>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975326147"/>
          <w:jc w:val="center"/>
        </w:trPr>
        <w:tc>
          <w:tcPr>
            <w:tcW w:w="0" w:type="auto"/>
            <w:tcBorders>
              <w:bottom w:val="single" w:sz="6" w:space="0" w:color="000000"/>
            </w:tcBorders>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/s/ K. Richard Turner</w:t>
            </w:r>
          </w:p>
        </w:tc>
        <w:tc>
          <w:tcPr>
            <w:tcW w:w="0" w:type="auto"/>
            <w:tcMar>
              <w:top w:w="30" w:type="dxa"/>
              <w:left w:w="30" w:type="dxa"/>
              <w:bottom w:w="30" w:type="dxa"/>
              <w:right w:w="30" w:type="dxa"/>
            </w:tcMar>
            <w:vAlign w:val="bottom"/>
            <w:hideMark/>
          </w:tcPr>
          <w:p w:rsidR="00000000" w:rsidRDefault="00503C8A">
            <w:pPr>
              <w:divId w:val="844441093"/>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Director</w:t>
            </w:r>
          </w:p>
        </w:tc>
      </w:tr>
      <w:tr w:rsidR="00000000">
        <w:trPr>
          <w:divId w:val="1975326147"/>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K. Richard Turner</w:t>
            </w:r>
          </w:p>
        </w:tc>
        <w:tc>
          <w:tcPr>
            <w:tcW w:w="0" w:type="auto"/>
            <w:tcMar>
              <w:top w:w="30" w:type="dxa"/>
              <w:left w:w="30" w:type="dxa"/>
              <w:bottom w:w="30" w:type="dxa"/>
              <w:right w:w="30" w:type="dxa"/>
            </w:tcMar>
            <w:vAlign w:val="bottom"/>
            <w:hideMark/>
          </w:tcPr>
          <w:p w:rsidR="00000000" w:rsidRDefault="00503C8A">
            <w:pPr>
              <w:divId w:val="708381807"/>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503C8A">
            <w:pPr>
              <w:rPr>
                <w:rFonts w:eastAsia="Times New Roman"/>
                <w:sz w:val="20"/>
                <w:szCs w:val="20"/>
              </w:rPr>
            </w:pPr>
          </w:p>
        </w:tc>
      </w:tr>
    </w:tbl>
    <w:p w:rsidR="00000000" w:rsidRDefault="00503C8A">
      <w:pPr>
        <w:spacing w:line="288" w:lineRule="auto"/>
        <w:divId w:val="2003967791"/>
        <w:rPr>
          <w:rFonts w:eastAsia="Times New Roman"/>
          <w:sz w:val="20"/>
          <w:szCs w:val="20"/>
        </w:rPr>
      </w:pPr>
    </w:p>
    <w:p w:rsidR="00000000" w:rsidRDefault="00503C8A">
      <w:pPr>
        <w:divId w:val="175401235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87</w:t>
      </w:r>
    </w:p>
    <w:p w:rsidR="00000000" w:rsidRDefault="00503C8A">
      <w:pPr>
        <w:divId w:val="119425987"/>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503C8A">
      <w:pPr>
        <w:spacing w:line="288" w:lineRule="auto"/>
        <w:divId w:val="1380011489"/>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73057248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FINANCIAL INFORMATION</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FOR INCLUSION IN ANNUAL REPORT ON FORM 10-K</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YEAR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p>
    <w:p w:rsidR="00000000" w:rsidRDefault="00503C8A">
      <w:pPr>
        <w:spacing w:line="288" w:lineRule="auto"/>
        <w:jc w:val="center"/>
        <w:divId w:val="119425987"/>
        <w:rPr>
          <w:rFonts w:eastAsia="Times New Roman"/>
          <w:sz w:val="20"/>
          <w:szCs w:val="20"/>
        </w:rPr>
      </w:pPr>
    </w:p>
    <w:p w:rsidR="00000000" w:rsidRDefault="00503C8A">
      <w:pPr>
        <w:divId w:val="1369260522"/>
        <w:rPr>
          <w:rFonts w:eastAsia="Times New Roman"/>
          <w:sz w:val="20"/>
          <w:szCs w:val="20"/>
        </w:rPr>
      </w:pPr>
    </w:p>
    <w:p w:rsidR="00000000" w:rsidRDefault="00503C8A">
      <w:pPr>
        <w:spacing w:line="288" w:lineRule="auto"/>
        <w:jc w:val="center"/>
        <w:divId w:val="1217165021"/>
        <w:rPr>
          <w:rFonts w:eastAsia="Times New Roman"/>
          <w:sz w:val="20"/>
          <w:szCs w:val="20"/>
        </w:rPr>
      </w:pPr>
      <w:r>
        <w:rPr>
          <w:rFonts w:ascii="inherit" w:eastAsia="Times New Roman" w:hAnsi="inherit"/>
          <w:sz w:val="20"/>
          <w:szCs w:val="20"/>
        </w:rPr>
        <w:t>F-1</w:t>
      </w:r>
    </w:p>
    <w:p w:rsidR="00000000" w:rsidRDefault="00503C8A">
      <w:pPr>
        <w:divId w:val="119425987"/>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503C8A">
      <w:pPr>
        <w:spacing w:line="288" w:lineRule="auto"/>
        <w:divId w:val="572273992"/>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44160937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UGI CORPORATION AND SUBSIDIARIES</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INDEX TO FINANCIAL STATEMENTS AND FINANCIAL STATEMENT SCHEDULES</w:t>
      </w:r>
    </w:p>
    <w:p w:rsidR="00000000" w:rsidRDefault="00503C8A">
      <w:pPr>
        <w:spacing w:line="288" w:lineRule="auto"/>
        <w:jc w:val="center"/>
        <w:divId w:val="119425987"/>
        <w:rPr>
          <w:rFonts w:eastAsia="Times New Roman"/>
          <w:sz w:val="20"/>
          <w:szCs w:val="20"/>
        </w:rPr>
      </w:pPr>
    </w:p>
    <w:tbl>
      <w:tblPr>
        <w:tblW w:w="10230" w:type="dxa"/>
        <w:jc w:val="center"/>
        <w:tblCellMar>
          <w:left w:w="0" w:type="dxa"/>
          <w:right w:w="0" w:type="dxa"/>
        </w:tblCellMar>
        <w:tblLook w:val="04A0" w:firstRow="1" w:lastRow="0" w:firstColumn="1" w:lastColumn="0" w:noHBand="0" w:noVBand="1"/>
      </w:tblPr>
      <w:tblGrid>
        <w:gridCol w:w="9177"/>
        <w:gridCol w:w="1053"/>
      </w:tblGrid>
      <w:tr w:rsidR="00000000">
        <w:trPr>
          <w:divId w:val="1585844907"/>
          <w:jc w:val="center"/>
        </w:trPr>
        <w:tc>
          <w:tcPr>
            <w:tcW w:w="0" w:type="auto"/>
            <w:gridSpan w:val="2"/>
            <w:vAlign w:val="center"/>
            <w:hideMark/>
          </w:tcPr>
          <w:p w:rsidR="00000000" w:rsidRDefault="00503C8A">
            <w:pPr>
              <w:spacing w:line="288" w:lineRule="auto"/>
              <w:jc w:val="center"/>
              <w:rPr>
                <w:rFonts w:eastAsia="Times New Roman"/>
                <w:sz w:val="20"/>
                <w:szCs w:val="20"/>
              </w:rPr>
            </w:pPr>
          </w:p>
        </w:tc>
      </w:tr>
      <w:tr w:rsidR="00000000">
        <w:trPr>
          <w:divId w:val="1585844907"/>
          <w:jc w:val="center"/>
        </w:trPr>
        <w:tc>
          <w:tcPr>
            <w:tcW w:w="9135" w:type="dxa"/>
            <w:vAlign w:val="center"/>
            <w:hideMark/>
          </w:tcPr>
          <w:p w:rsidR="00000000" w:rsidRDefault="00503C8A">
            <w:pPr>
              <w:rPr>
                <w:rFonts w:eastAsia="Times New Roman"/>
                <w:sz w:val="20"/>
                <w:szCs w:val="20"/>
              </w:rPr>
            </w:pPr>
          </w:p>
        </w:tc>
        <w:tc>
          <w:tcPr>
            <w:tcW w:w="1095" w:type="dxa"/>
            <w:vAlign w:val="center"/>
            <w:hideMark/>
          </w:tcPr>
          <w:p w:rsidR="00000000" w:rsidRDefault="00503C8A">
            <w:pPr>
              <w:rPr>
                <w:rFonts w:eastAsia="Times New Roman"/>
                <w:sz w:val="20"/>
                <w:szCs w:val="20"/>
              </w:rPr>
            </w:pPr>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Pages</w:t>
            </w:r>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1306471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18129124"/>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1288272624"/>
              <w:rPr>
                <w:rFonts w:eastAsia="Times New Roman"/>
                <w:sz w:val="20"/>
                <w:szCs w:val="20"/>
              </w:rPr>
            </w:pPr>
            <w:hyperlink w:anchor="s0ADFB358D50A553B94C0C9331C07F2E6" w:history="1">
              <w:r>
                <w:rPr>
                  <w:rStyle w:val="a3"/>
                  <w:rFonts w:ascii="inherit" w:eastAsia="Times New Roman" w:hAnsi="inherit"/>
                  <w:sz w:val="20"/>
                  <w:szCs w:val="20"/>
                </w:rPr>
                <w:t>Management’s Annual Report on Consolidated Financial Statements and Schedules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0ADFB358D50A553B94C0C9331C07F2E6" w:history="1">
              <w:r>
                <w:rPr>
                  <w:rStyle w:val="a3"/>
                  <w:rFonts w:ascii="inherit" w:eastAsia="Times New Roman" w:hAnsi="inherit"/>
                  <w:color w:val="000000"/>
                  <w:sz w:val="20"/>
                  <w:szCs w:val="20"/>
                  <w:u w:val="none"/>
                </w:rPr>
                <w:t>F-3</w:t>
              </w:r>
            </w:hyperlink>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1907033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64195646"/>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1122967383"/>
              <w:rPr>
                <w:rFonts w:eastAsia="Times New Roman"/>
                <w:sz w:val="20"/>
                <w:szCs w:val="20"/>
              </w:rPr>
            </w:pPr>
            <w:hyperlink w:anchor="s0d960d9548794765aef55dc8c3994e27" w:history="1">
              <w:r>
                <w:rPr>
                  <w:rStyle w:val="a3"/>
                  <w:rFonts w:ascii="inherit" w:eastAsia="Times New Roman" w:hAnsi="inherit"/>
                  <w:sz w:val="20"/>
                  <w:szCs w:val="20"/>
                </w:rPr>
                <w:t>Management’s Annual Report on Internal Control Over Financial Reporting</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0d960d9548794765aef55dc8c3994e27" w:history="1">
              <w:r>
                <w:rPr>
                  <w:rStyle w:val="a3"/>
                  <w:rFonts w:ascii="inherit" w:eastAsia="Times New Roman" w:hAnsi="inherit"/>
                  <w:color w:val="000000"/>
                  <w:sz w:val="20"/>
                  <w:szCs w:val="20"/>
                  <w:u w:val="none"/>
                </w:rPr>
                <w:t>F-4</w:t>
              </w:r>
            </w:hyperlink>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1418748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20566024"/>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319235130"/>
              <w:rPr>
                <w:rFonts w:eastAsia="Times New Roman"/>
                <w:sz w:val="20"/>
                <w:szCs w:val="20"/>
              </w:rPr>
            </w:pPr>
            <w:hyperlink w:anchor="s0ADFB358D50A553B94C0C9331C07F2E6"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1783961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02571504"/>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hyperlink w:anchor="s761192E2784C512B9CB09759EA78C8BA" w:history="1">
              <w:r>
                <w:rPr>
                  <w:rStyle w:val="a3"/>
                  <w:rFonts w:ascii="inherit" w:eastAsia="Times New Roman" w:hAnsi="inherit"/>
                  <w:sz w:val="20"/>
                  <w:szCs w:val="20"/>
                </w:rPr>
                <w:t>Report of Independent Registered Public Accounting Firm (on Internal Control Over Financial Reporting)</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761192E2784C512B9CB09759EA78C8BA" w:history="1">
              <w:r>
                <w:rPr>
                  <w:rStyle w:val="a3"/>
                  <w:rFonts w:ascii="inherit" w:eastAsia="Times New Roman" w:hAnsi="inherit"/>
                  <w:color w:val="000000"/>
                  <w:sz w:val="20"/>
                  <w:szCs w:val="20"/>
                  <w:u w:val="none"/>
                </w:rPr>
                <w:t>F-5</w:t>
              </w:r>
            </w:hyperlink>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1067143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96348658"/>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hyperlink w:anchor="sF7972366D75353F1BD16A14A566D2A0E" w:history="1">
              <w:r>
                <w:rPr>
                  <w:rStyle w:val="a3"/>
                  <w:rFonts w:ascii="inherit" w:eastAsia="Times New Roman" w:hAnsi="inherit"/>
                  <w:sz w:val="20"/>
                  <w:szCs w:val="20"/>
                </w:rPr>
                <w:t>Report of Independent Registered Public Accounting Firm (on Consolidated Financial Statements and Schedules)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F7972366D75353F1BD16A14A566D2A0E" w:history="1">
              <w:r>
                <w:rPr>
                  <w:rStyle w:val="a3"/>
                  <w:rFonts w:ascii="inherit" w:eastAsia="Times New Roman" w:hAnsi="inherit"/>
                  <w:color w:val="000000"/>
                  <w:sz w:val="20"/>
                  <w:szCs w:val="20"/>
                  <w:u w:val="none"/>
                </w:rPr>
                <w:t>F-6</w:t>
              </w:r>
            </w:hyperlink>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1598058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7920337"/>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hyperlink w:anchor="s620D8D9D5AFA535298C291CAF05BE1DE" w:history="1">
              <w:r>
                <w:rPr>
                  <w:rStyle w:val="a3"/>
                  <w:rFonts w:ascii="inherit" w:eastAsia="Times New Roman" w:hAnsi="inherit"/>
                  <w:sz w:val="20"/>
                  <w:szCs w:val="20"/>
                </w:rPr>
                <w:t>Consolidated Balance Sheets as of September 30, 2019 and 2018</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620D8D9D5AFA535298C291CAF05BE1DE" w:history="1">
              <w:r>
                <w:rPr>
                  <w:rStyle w:val="a3"/>
                  <w:rFonts w:ascii="inherit" w:eastAsia="Times New Roman" w:hAnsi="inherit"/>
                  <w:color w:val="000000"/>
                  <w:sz w:val="20"/>
                  <w:szCs w:val="20"/>
                  <w:u w:val="none"/>
                </w:rPr>
                <w:t>F-8</w:t>
              </w:r>
            </w:hyperlink>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2127430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7171514"/>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hyperlink w:anchor="s19467D0D85BC531AB9524BBB5E37469A" w:history="1">
              <w:r>
                <w:rPr>
                  <w:rStyle w:val="a3"/>
                  <w:rFonts w:ascii="inherit" w:eastAsia="Times New Roman" w:hAnsi="inherit"/>
                  <w:sz w:val="20"/>
                  <w:szCs w:val="20"/>
                </w:rPr>
                <w:t>Consolidated Statements of Income for the</w:t>
              </w:r>
              <w:r>
                <w:rPr>
                  <w:rStyle w:val="a3"/>
                  <w:rFonts w:ascii="inherit" w:eastAsia="Times New Roman" w:hAnsi="inherit"/>
                  <w:sz w:val="20"/>
                  <w:szCs w:val="20"/>
                </w:rPr>
                <w:t xml:space="preserve"> years ended September 30, 2019, 2018 and 2017</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19467D0D85BC531AB9524BBB5E37469A" w:history="1">
              <w:r>
                <w:rPr>
                  <w:rStyle w:val="a3"/>
                  <w:rFonts w:ascii="inherit" w:eastAsia="Times New Roman" w:hAnsi="inherit"/>
                  <w:color w:val="000000"/>
                  <w:sz w:val="20"/>
                  <w:szCs w:val="20"/>
                  <w:u w:val="none"/>
                </w:rPr>
                <w:t>F-9</w:t>
              </w:r>
            </w:hyperlink>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578442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05577219"/>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hyperlink w:anchor="s136F59109F7052B2AB35F7F7676A3475" w:history="1">
              <w:r>
                <w:rPr>
                  <w:rStyle w:val="a3"/>
                  <w:rFonts w:ascii="inherit" w:eastAsia="Times New Roman" w:hAnsi="inherit"/>
                  <w:sz w:val="20"/>
                  <w:szCs w:val="20"/>
                </w:rPr>
                <w:t>Consolidated Statements of Comprehensive Income for the years ended September 30, 2019,</w:t>
              </w:r>
              <w:r>
                <w:rPr>
                  <w:rStyle w:val="a3"/>
                  <w:rFonts w:ascii="inherit" w:eastAsia="Times New Roman" w:hAnsi="inherit"/>
                  <w:sz w:val="20"/>
                  <w:szCs w:val="20"/>
                </w:rPr>
                <w:t xml:space="preserve"> 2018 and 2017</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136F59109F7052B2AB35F7F7676A3475" w:history="1">
              <w:r>
                <w:rPr>
                  <w:rStyle w:val="a3"/>
                  <w:rFonts w:ascii="inherit" w:eastAsia="Times New Roman" w:hAnsi="inherit"/>
                  <w:color w:val="000000"/>
                  <w:sz w:val="20"/>
                  <w:szCs w:val="20"/>
                  <w:u w:val="none"/>
                </w:rPr>
                <w:t>F-10</w:t>
              </w:r>
            </w:hyperlink>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1203322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23902911"/>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hyperlink w:anchor="sC4EFA7D7483C51F9850F10D72F826FC0" w:history="1">
              <w:r>
                <w:rPr>
                  <w:rStyle w:val="a3"/>
                  <w:rFonts w:ascii="inherit" w:eastAsia="Times New Roman" w:hAnsi="inherit"/>
                  <w:sz w:val="20"/>
                  <w:szCs w:val="20"/>
                </w:rPr>
                <w:t>Consolidated Statements of Cash Flows for the years ended September 30, 2019, 2018 and 2017</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C4EFA7D7483C51F9850F10D72F826FC0" w:history="1">
              <w:r>
                <w:rPr>
                  <w:rStyle w:val="a3"/>
                  <w:rFonts w:ascii="inherit" w:eastAsia="Times New Roman" w:hAnsi="inherit"/>
                  <w:color w:val="000000"/>
                  <w:sz w:val="20"/>
                  <w:szCs w:val="20"/>
                  <w:u w:val="none"/>
                </w:rPr>
                <w:t>F-11</w:t>
              </w:r>
            </w:hyperlink>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2055303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20697280"/>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hyperlink w:anchor="s474C070702C755698B7D178044C482C5" w:history="1">
              <w:r>
                <w:rPr>
                  <w:rStyle w:val="a3"/>
                  <w:rFonts w:ascii="inherit" w:eastAsia="Times New Roman" w:hAnsi="inherit"/>
                  <w:sz w:val="20"/>
                  <w:szCs w:val="20"/>
                </w:rPr>
                <w:t>Consolidated Statements of Changes in Equity for the years ended September 30, 2019, 2018 and 2017</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474C070702C755698B7D178044C482C5" w:history="1">
              <w:r>
                <w:rPr>
                  <w:rStyle w:val="a3"/>
                  <w:rFonts w:ascii="inherit" w:eastAsia="Times New Roman" w:hAnsi="inherit"/>
                  <w:color w:val="000000"/>
                  <w:sz w:val="20"/>
                  <w:szCs w:val="20"/>
                  <w:u w:val="none"/>
                </w:rPr>
                <w:t>F-12</w:t>
              </w:r>
            </w:hyperlink>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2084863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06623338"/>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hyperlink w:anchor="sC3FB7AE52E55592FB6613DF2182E4612" w:history="1">
              <w:r>
                <w:rPr>
                  <w:rStyle w:val="a3"/>
                  <w:rFonts w:ascii="inherit" w:eastAsia="Times New Roman" w:hAnsi="inherit"/>
                  <w:sz w:val="20"/>
                  <w:szCs w:val="20"/>
                </w:rPr>
                <w:t>Notes to Consolidated Financial Statements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C3FB7AE52E55592FB6613DF2182E4612" w:history="1">
              <w:r>
                <w:rPr>
                  <w:rStyle w:val="a3"/>
                  <w:rFonts w:ascii="inherit" w:eastAsia="Times New Roman" w:hAnsi="inherit"/>
                  <w:color w:val="000000"/>
                  <w:sz w:val="20"/>
                  <w:szCs w:val="20"/>
                  <w:u w:val="none"/>
                </w:rPr>
                <w:t>F-13</w:t>
              </w:r>
            </w:hyperlink>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1956787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4182036"/>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Financial Statement Schedules:</w:t>
            </w:r>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970940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7877566"/>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 the years ended September 30, 2019, 2018 and 2017:</w:t>
            </w:r>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100684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33463945"/>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300" w:type="dxa"/>
              <w:bottom w:w="30" w:type="dxa"/>
              <w:right w:w="30" w:type="dxa"/>
            </w:tcMar>
            <w:vAlign w:val="bottom"/>
            <w:hideMark/>
          </w:tcPr>
          <w:p w:rsidR="00000000" w:rsidRDefault="00503C8A">
            <w:pPr>
              <w:rPr>
                <w:rFonts w:eastAsia="Times New Roman"/>
                <w:sz w:val="20"/>
                <w:szCs w:val="20"/>
              </w:rPr>
            </w:pPr>
            <w:hyperlink w:anchor="s24B983D0200E5A66A5032CD647FD18FD" w:history="1">
              <w:r>
                <w:rPr>
                  <w:rStyle w:val="a3"/>
                  <w:rFonts w:ascii="inherit" w:eastAsia="Times New Roman" w:hAnsi="inherit"/>
                  <w:sz w:val="20"/>
                  <w:szCs w:val="20"/>
                </w:rPr>
                <w:t>I</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Condensed Financial Information of Registrant (Parent Company)</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24B983D0200E5A66A5032CD647FD18FD" w:history="1">
              <w:r>
                <w:rPr>
                  <w:rStyle w:val="a3"/>
                  <w:rFonts w:ascii="inherit" w:eastAsia="Times New Roman" w:hAnsi="inherit"/>
                  <w:color w:val="000000"/>
                  <w:sz w:val="20"/>
                  <w:szCs w:val="20"/>
                  <w:u w:val="none"/>
                </w:rPr>
                <w:t>S-1</w:t>
              </w:r>
            </w:hyperlink>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1415933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142066693"/>
              <w:rPr>
                <w:rFonts w:eastAsia="Times New Roman"/>
                <w:sz w:val="20"/>
                <w:szCs w:val="20"/>
              </w:rPr>
            </w:pPr>
            <w:r>
              <w:rPr>
                <w:rFonts w:ascii="inherit" w:eastAsia="Times New Roman" w:hAnsi="inherit"/>
                <w:sz w:val="20"/>
                <w:szCs w:val="20"/>
              </w:rPr>
              <w:t> </w:t>
            </w:r>
          </w:p>
        </w:tc>
      </w:tr>
      <w:tr w:rsidR="00000000">
        <w:trPr>
          <w:divId w:val="1585844907"/>
          <w:jc w:val="center"/>
        </w:trPr>
        <w:tc>
          <w:tcPr>
            <w:tcW w:w="0" w:type="auto"/>
            <w:tcMar>
              <w:top w:w="30" w:type="dxa"/>
              <w:left w:w="300" w:type="dxa"/>
              <w:bottom w:w="30" w:type="dxa"/>
              <w:right w:w="30" w:type="dxa"/>
            </w:tcMar>
            <w:vAlign w:val="bottom"/>
            <w:hideMark/>
          </w:tcPr>
          <w:p w:rsidR="00000000" w:rsidRDefault="00503C8A">
            <w:pPr>
              <w:rPr>
                <w:rFonts w:eastAsia="Times New Roman"/>
                <w:sz w:val="20"/>
                <w:szCs w:val="20"/>
              </w:rPr>
            </w:pPr>
            <w:hyperlink w:anchor="sC17C3745F78F50EA843D1AA49D3858DE" w:history="1">
              <w:r>
                <w:rPr>
                  <w:rStyle w:val="a3"/>
                  <w:rFonts w:ascii="inherit" w:eastAsia="Times New Roman" w:hAnsi="inherit"/>
                  <w:sz w:val="20"/>
                  <w:szCs w:val="20"/>
                </w:rPr>
                <w:t>II</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Valuat</w:t>
              </w:r>
              <w:r>
                <w:rPr>
                  <w:rStyle w:val="a3"/>
                  <w:rFonts w:ascii="inherit" w:eastAsia="Times New Roman" w:hAnsi="inherit"/>
                  <w:sz w:val="20"/>
                  <w:szCs w:val="20"/>
                </w:rPr>
                <w:t>ion and Qualifying Accounts</w:t>
              </w:r>
            </w:hyperlink>
          </w:p>
        </w:tc>
        <w:tc>
          <w:tcPr>
            <w:tcW w:w="0" w:type="auto"/>
            <w:tcMar>
              <w:top w:w="30" w:type="dxa"/>
              <w:left w:w="30" w:type="dxa"/>
              <w:bottom w:w="30" w:type="dxa"/>
              <w:right w:w="30" w:type="dxa"/>
            </w:tcMar>
            <w:vAlign w:val="bottom"/>
            <w:hideMark/>
          </w:tcPr>
          <w:p w:rsidR="00000000" w:rsidRDefault="00503C8A">
            <w:pPr>
              <w:jc w:val="right"/>
              <w:rPr>
                <w:rFonts w:eastAsia="Times New Roman"/>
                <w:sz w:val="20"/>
                <w:szCs w:val="20"/>
              </w:rPr>
            </w:pPr>
            <w:hyperlink w:anchor="sC17C3745F78F50EA843D1AA49D3858DE" w:history="1">
              <w:r>
                <w:rPr>
                  <w:rStyle w:val="a3"/>
                  <w:rFonts w:ascii="inherit" w:eastAsia="Times New Roman" w:hAnsi="inherit"/>
                  <w:color w:val="000000"/>
                  <w:sz w:val="20"/>
                  <w:szCs w:val="20"/>
                  <w:u w:val="none"/>
                </w:rPr>
                <w:t>S-4</w:t>
              </w:r>
            </w:hyperlink>
          </w:p>
        </w:tc>
      </w:tr>
      <w:tr w:rsidR="00000000">
        <w:trPr>
          <w:divId w:val="1585844907"/>
          <w:jc w:val="center"/>
        </w:trPr>
        <w:tc>
          <w:tcPr>
            <w:tcW w:w="0" w:type="auto"/>
            <w:tcMar>
              <w:top w:w="30" w:type="dxa"/>
              <w:left w:w="30" w:type="dxa"/>
              <w:bottom w:w="30" w:type="dxa"/>
              <w:right w:w="30" w:type="dxa"/>
            </w:tcMar>
            <w:vAlign w:val="bottom"/>
            <w:hideMark/>
          </w:tcPr>
          <w:p w:rsidR="00000000" w:rsidRDefault="00503C8A">
            <w:pPr>
              <w:divId w:val="1534919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37661733"/>
              <w:rPr>
                <w:rFonts w:eastAsia="Times New Roman"/>
                <w:sz w:val="20"/>
                <w:szCs w:val="20"/>
              </w:rPr>
            </w:pPr>
            <w:r>
              <w:rPr>
                <w:rFonts w:ascii="inherit" w:eastAsia="Times New Roman" w:hAnsi="inherit"/>
                <w:sz w:val="20"/>
                <w:szCs w:val="20"/>
              </w:rPr>
              <w:t> </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have omitted all other financial statement schedules because the required information is either (1) not present; (2) not present in amounts sufficient to require submission of the schedule; or (3) included elsewhere in the financial statements or relate</w:t>
      </w:r>
      <w:r>
        <w:rPr>
          <w:rFonts w:ascii="inherit" w:eastAsia="Times New Roman" w:hAnsi="inherit"/>
          <w:sz w:val="20"/>
          <w:szCs w:val="20"/>
        </w:rPr>
        <w:t>d notes.</w:t>
      </w:r>
    </w:p>
    <w:p w:rsidR="00000000" w:rsidRDefault="00503C8A">
      <w:pPr>
        <w:spacing w:line="288" w:lineRule="auto"/>
        <w:jc w:val="both"/>
        <w:divId w:val="119425987"/>
        <w:rPr>
          <w:rFonts w:eastAsia="Times New Roman"/>
          <w:sz w:val="20"/>
          <w:szCs w:val="20"/>
        </w:rPr>
      </w:pPr>
    </w:p>
    <w:p w:rsidR="00000000" w:rsidRDefault="00503C8A">
      <w:pPr>
        <w:divId w:val="105500807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F-2</w:t>
      </w:r>
    </w:p>
    <w:p w:rsidR="00000000" w:rsidRDefault="00503C8A">
      <w:pPr>
        <w:divId w:val="119425987"/>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503C8A">
      <w:pPr>
        <w:spacing w:line="288" w:lineRule="auto"/>
        <w:divId w:val="480930918"/>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75600389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Management’s Annual Report on Consolidated Financial Statements and Schedules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Company’s consolidated financial statements and other financia</w:t>
      </w:r>
      <w:r>
        <w:rPr>
          <w:rFonts w:ascii="inherit" w:eastAsia="Times New Roman" w:hAnsi="inherit"/>
          <w:sz w:val="20"/>
          <w:szCs w:val="20"/>
        </w:rPr>
        <w:t>l information contained in this Annual Report were prepared by management, which is responsible for their fairness, integrity and objectivity. The consolidated financial statements and related information were prepared in accordance with GAAP and include a</w:t>
      </w:r>
      <w:r>
        <w:rPr>
          <w:rFonts w:ascii="inherit" w:eastAsia="Times New Roman" w:hAnsi="inherit"/>
          <w:sz w:val="20"/>
          <w:szCs w:val="20"/>
        </w:rPr>
        <w:t>mounts that are based on management’s best judgments and estimates.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Audit Committee of the Board of Directors (the</w:t>
      </w:r>
      <w:r>
        <w:rPr>
          <w:rFonts w:ascii="inherit" w:eastAsia="Times New Roman" w:hAnsi="inherit"/>
          <w:sz w:val="20"/>
          <w:szCs w:val="20"/>
        </w:rPr>
        <w:t xml:space="preserve"> </w:t>
      </w:r>
      <w:r>
        <w:rPr>
          <w:rFonts w:ascii="inherit" w:eastAsia="Times New Roman" w:hAnsi="inherit"/>
          <w:sz w:val="20"/>
          <w:szCs w:val="20"/>
        </w:rPr>
        <w:t>“Committee”) is composed of four members, each of whom is independent and a non-employee director of the Company.</w:t>
      </w:r>
      <w:r>
        <w:rPr>
          <w:rFonts w:ascii="inherit" w:eastAsia="Times New Roman" w:hAnsi="inherit"/>
          <w:sz w:val="20"/>
          <w:szCs w:val="20"/>
        </w:rPr>
        <w:t xml:space="preserve"> </w:t>
      </w:r>
      <w:r>
        <w:rPr>
          <w:rFonts w:ascii="inherit" w:eastAsia="Times New Roman" w:hAnsi="inherit"/>
          <w:sz w:val="20"/>
          <w:szCs w:val="20"/>
        </w:rPr>
        <w:t>The Committee is respon</w:t>
      </w:r>
      <w:r>
        <w:rPr>
          <w:rFonts w:ascii="inherit" w:eastAsia="Times New Roman" w:hAnsi="inherit"/>
          <w:sz w:val="20"/>
          <w:szCs w:val="20"/>
        </w:rPr>
        <w:t>sible for monitoring and overseeing the financial reporting process, the adequacy of internal accounting controls, the independence and performance of the Company’s independent registered public accounting firm and internal auditors. The Committee meets re</w:t>
      </w:r>
      <w:r>
        <w:rPr>
          <w:rFonts w:ascii="inherit" w:eastAsia="Times New Roman" w:hAnsi="inherit"/>
          <w:sz w:val="20"/>
          <w:szCs w:val="20"/>
        </w:rPr>
        <w:t>gularly, with and without management present, with the independent registered public accounting firm and the internal auditors, both of which report directly to the Committee. In addition, the Committee provides regular reports to the Board of Directors.</w:t>
      </w:r>
    </w:p>
    <w:p w:rsidR="00000000" w:rsidRDefault="00503C8A">
      <w:pPr>
        <w:spacing w:line="288" w:lineRule="auto"/>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sz w:val="20"/>
          <w:szCs w:val="20"/>
        </w:rPr>
        <w:t>/s/ John L. Walsh</w:t>
      </w:r>
    </w:p>
    <w:p w:rsidR="00000000" w:rsidRDefault="00503C8A">
      <w:pPr>
        <w:spacing w:line="288" w:lineRule="auto"/>
        <w:divId w:val="119425987"/>
        <w:rPr>
          <w:rFonts w:eastAsia="Times New Roman"/>
          <w:sz w:val="20"/>
          <w:szCs w:val="20"/>
        </w:rPr>
      </w:pPr>
      <w:r>
        <w:rPr>
          <w:rFonts w:ascii="inherit" w:eastAsia="Times New Roman" w:hAnsi="inherit"/>
          <w:sz w:val="20"/>
          <w:szCs w:val="20"/>
        </w:rPr>
        <w:t>Chief Executive Officer</w:t>
      </w:r>
    </w:p>
    <w:p w:rsidR="00000000" w:rsidRDefault="00503C8A">
      <w:pPr>
        <w:spacing w:line="288" w:lineRule="auto"/>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sz w:val="20"/>
          <w:szCs w:val="20"/>
        </w:rPr>
        <w:t>/s/ Ted J. Jastrzebski</w:t>
      </w:r>
    </w:p>
    <w:p w:rsidR="00000000" w:rsidRDefault="00503C8A">
      <w:pPr>
        <w:spacing w:line="288" w:lineRule="auto"/>
        <w:divId w:val="119425987"/>
        <w:rPr>
          <w:rFonts w:eastAsia="Times New Roman"/>
          <w:sz w:val="20"/>
          <w:szCs w:val="20"/>
        </w:rPr>
      </w:pPr>
      <w:r>
        <w:rPr>
          <w:rFonts w:ascii="inherit" w:eastAsia="Times New Roman" w:hAnsi="inherit"/>
          <w:sz w:val="20"/>
          <w:szCs w:val="20"/>
        </w:rPr>
        <w:t>Chief Financial Officer</w:t>
      </w:r>
    </w:p>
    <w:p w:rsidR="00000000" w:rsidRDefault="00503C8A">
      <w:pPr>
        <w:spacing w:line="288" w:lineRule="auto"/>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sz w:val="20"/>
          <w:szCs w:val="20"/>
        </w:rPr>
        <w:t>/s/ Laurie A. Bergman</w:t>
      </w:r>
    </w:p>
    <w:p w:rsidR="00000000" w:rsidRDefault="00503C8A">
      <w:pPr>
        <w:spacing w:line="288" w:lineRule="auto"/>
        <w:divId w:val="119425987"/>
        <w:rPr>
          <w:rFonts w:eastAsia="Times New Roman"/>
          <w:sz w:val="20"/>
          <w:szCs w:val="20"/>
        </w:rPr>
      </w:pPr>
      <w:r>
        <w:rPr>
          <w:rFonts w:ascii="inherit" w:eastAsia="Times New Roman" w:hAnsi="inherit"/>
          <w:sz w:val="20"/>
          <w:szCs w:val="20"/>
        </w:rPr>
        <w:t>Chief Accounting Officer</w:t>
      </w:r>
    </w:p>
    <w:p w:rsidR="00000000" w:rsidRDefault="00503C8A">
      <w:pPr>
        <w:spacing w:line="288" w:lineRule="auto"/>
        <w:jc w:val="both"/>
        <w:divId w:val="119425987"/>
        <w:rPr>
          <w:rFonts w:eastAsia="Times New Roman"/>
          <w:sz w:val="20"/>
          <w:szCs w:val="20"/>
        </w:rPr>
      </w:pPr>
    </w:p>
    <w:p w:rsidR="00000000" w:rsidRDefault="00503C8A">
      <w:pPr>
        <w:divId w:val="160723179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F-3</w:t>
      </w:r>
    </w:p>
    <w:p w:rsidR="00000000" w:rsidRDefault="00503C8A">
      <w:pPr>
        <w:divId w:val="119425987"/>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503C8A">
      <w:pPr>
        <w:spacing w:line="288" w:lineRule="auto"/>
        <w:divId w:val="1796677546"/>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26411727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Management’s Annual Report on Internal Control over Financial Reporting</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Management is responsible for establishing and maintaining adequate in</w:t>
      </w:r>
      <w:r>
        <w:rPr>
          <w:rFonts w:ascii="inherit" w:eastAsia="Times New Roman" w:hAnsi="inherit"/>
          <w:sz w:val="20"/>
          <w:szCs w:val="20"/>
        </w:rPr>
        <w:t>ternal control over financial reporting for the Company, as such term is defined in Rule 13a-15(f) of the Securities Exchange Act of 1934, as amended. In order to evaluate the effectiveness of internal control over financial reporting, as required by Secti</w:t>
      </w:r>
      <w:r>
        <w:rPr>
          <w:rFonts w:ascii="inherit" w:eastAsia="Times New Roman" w:hAnsi="inherit"/>
          <w:sz w:val="20"/>
          <w:szCs w:val="20"/>
        </w:rPr>
        <w:t>on 404 of the Sarbanes-Oxley Act of 2002, management has conducted an assessment, including testing, of the Company’s internal control over financial reporting as of</w:t>
      </w:r>
      <w:r>
        <w:rPr>
          <w:rFonts w:ascii="inherit" w:eastAsia="Times New Roman" w:hAnsi="inherit"/>
          <w:sz w:val="20"/>
          <w:szCs w:val="20"/>
        </w:rPr>
        <w:t xml:space="preserve"> </w:t>
      </w:r>
      <w:r>
        <w:rPr>
          <w:rFonts w:ascii="inherit" w:eastAsia="Times New Roman" w:hAnsi="inherit"/>
          <w:sz w:val="20"/>
          <w:szCs w:val="20"/>
        </w:rPr>
        <w:t>September 30, 2019, 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w:t>
      </w:r>
      <w:r>
        <w:rPr>
          <w:rFonts w:ascii="inherit" w:eastAsia="Times New Roman" w:hAnsi="inherit"/>
          <w:i/>
          <w:iCs/>
          <w:sz w:val="20"/>
          <w:szCs w:val="20"/>
        </w:rPr>
        <w:t>rk</w:t>
      </w:r>
      <w:r>
        <w:rPr>
          <w:rFonts w:ascii="inherit" w:eastAsia="Times New Roman" w:hAnsi="inherit"/>
          <w:sz w:val="20"/>
          <w:szCs w:val="20"/>
        </w:rPr>
        <w:t xml:space="preserve"> </w:t>
      </w:r>
      <w:r>
        <w:rPr>
          <w:rFonts w:ascii="inherit" w:eastAsia="Times New Roman" w:hAnsi="inherit"/>
          <w:sz w:val="20"/>
          <w:szCs w:val="20"/>
        </w:rPr>
        <w:t>(2013) issued by the Committee of Sponsoring Organizations of the Treadway Commission (the</w:t>
      </w:r>
      <w:r>
        <w:rPr>
          <w:rFonts w:ascii="inherit" w:eastAsia="Times New Roman" w:hAnsi="inherit"/>
          <w:sz w:val="20"/>
          <w:szCs w:val="20"/>
        </w:rPr>
        <w:t xml:space="preserve"> </w:t>
      </w:r>
      <w:r>
        <w:rPr>
          <w:rFonts w:ascii="inherit" w:eastAsia="Times New Roman" w:hAnsi="inherit"/>
          <w:sz w:val="20"/>
          <w:szCs w:val="20"/>
        </w:rPr>
        <w:t>“COSO criteria”). The scope of that assessment excluded the CMG business acquired on August 1, 2019, by Energy Services. CMG’s total assets represented approximat</w:t>
      </w:r>
      <w:r>
        <w:rPr>
          <w:rFonts w:ascii="inherit" w:eastAsia="Times New Roman" w:hAnsi="inherit"/>
          <w:sz w:val="20"/>
          <w:szCs w:val="20"/>
        </w:rPr>
        <w: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of the Company’s consolidated total assets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 less than</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of its consolidated revenues for the year then ended.</w:t>
      </w:r>
      <w:r>
        <w:rPr>
          <w:rFonts w:ascii="inherit" w:eastAsia="Times New Roman" w:hAnsi="inherit"/>
          <w:sz w:val="20"/>
          <w:szCs w:val="20"/>
        </w:rPr>
        <w:t xml:space="preserve"> </w:t>
      </w:r>
      <w:r>
        <w:rPr>
          <w:rFonts w:ascii="inherit" w:eastAsia="Times New Roman" w:hAnsi="inherit"/>
          <w:sz w:val="20"/>
          <w:szCs w:val="20"/>
        </w:rPr>
        <w:t>Such exclusion is permitted based upon current guidance of the SEC.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Internal control over financial reporti</w:t>
      </w:r>
      <w:r>
        <w:rPr>
          <w:rFonts w:ascii="inherit" w:eastAsia="Times New Roman" w:hAnsi="inherit"/>
          <w:sz w:val="20"/>
          <w:szCs w:val="20"/>
        </w:rPr>
        <w:t>ng refers to the process, designed under the supervision and with the participation of management, including our Chief Executive Officer and our Chief Financial Officer, and effected by the Company’s Board of Directors, to provide reasonable, but not absol</w:t>
      </w:r>
      <w:r>
        <w:rPr>
          <w:rFonts w:ascii="inherit" w:eastAsia="Times New Roman" w:hAnsi="inherit"/>
          <w:sz w:val="20"/>
          <w:szCs w:val="20"/>
        </w:rPr>
        <w:t>ute, assurance regarding the reliability of financial reporting and the preparation of financial statements for external purposes in accordance with GAAP and includes policies and procedures that (1) pertain to the maintenance of records that, in reasonabl</w:t>
      </w:r>
      <w:r>
        <w:rPr>
          <w:rFonts w:ascii="inherit" w:eastAsia="Times New Roman" w:hAnsi="inherit"/>
          <w:sz w:val="20"/>
          <w:szCs w:val="20"/>
        </w:rPr>
        <w:t xml:space="preserve">e detail, accurately and fairly reflect the transactions and dispositions of the assets of the Company; (2) provide reasonable assurance that transactions are recorded as necessary to permit preparation of financial statements in accordance with generally </w:t>
      </w:r>
      <w:r>
        <w:rPr>
          <w:rFonts w:ascii="inherit" w:eastAsia="Times New Roman" w:hAnsi="inherit"/>
          <w:sz w:val="20"/>
          <w:szCs w:val="20"/>
        </w:rPr>
        <w:t>accepted accounting principles, and that receipts and expenditures of the Company are being made only in accordance with authorizations of management and directors of the Company; and (3) provide reasonable assurance regarding prevention or timely detectio</w:t>
      </w:r>
      <w:r>
        <w:rPr>
          <w:rFonts w:ascii="inherit" w:eastAsia="Times New Roman" w:hAnsi="inherit"/>
          <w:sz w:val="20"/>
          <w:szCs w:val="20"/>
        </w:rPr>
        <w:t>n of unauthorized acquisition, use or disposition of the Company’s assets that could have a material effect on the financial statements.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Because of its inherent limitations, internal control over financial reporting may not prevent or detect misstatement</w:t>
      </w:r>
      <w:r>
        <w:rPr>
          <w:rFonts w:ascii="inherit" w:eastAsia="Times New Roman" w:hAnsi="inherit"/>
          <w:sz w:val="20"/>
          <w:szCs w:val="20"/>
        </w:rPr>
        <w:t>s. Also, projections of any evaluation of effectiveness to future periods are subject to the risk that controls may become inadequate due to changing conditions, or the degree of compliance with the policies or procedures may deteriorate.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Based on its assessment, management has concluded that the Company’s internal control over financial reporting was effective as of</w:t>
      </w:r>
      <w:r>
        <w:rPr>
          <w:rFonts w:ascii="inherit" w:eastAsia="Times New Roman" w:hAnsi="inherit"/>
          <w:sz w:val="20"/>
          <w:szCs w:val="20"/>
        </w:rPr>
        <w:t xml:space="preserve"> </w:t>
      </w:r>
      <w:r>
        <w:rPr>
          <w:rFonts w:ascii="inherit" w:eastAsia="Times New Roman" w:hAnsi="inherit"/>
          <w:sz w:val="20"/>
          <w:szCs w:val="20"/>
        </w:rPr>
        <w:t>September 30, 2019, based on the COSO criteria.</w:t>
      </w:r>
      <w:r>
        <w:rPr>
          <w:rFonts w:ascii="inherit" w:eastAsia="Times New Roman" w:hAnsi="inherit"/>
          <w:sz w:val="20"/>
          <w:szCs w:val="20"/>
        </w:rPr>
        <w:t xml:space="preserve"> </w:t>
      </w:r>
      <w:r>
        <w:rPr>
          <w:rFonts w:ascii="inherit" w:eastAsia="Times New Roman" w:hAnsi="inherit"/>
          <w:sz w:val="20"/>
          <w:szCs w:val="20"/>
        </w:rPr>
        <w:t>Ernst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Young LLP, our independent registered public accounting firm, has aud</w:t>
      </w:r>
      <w:r>
        <w:rPr>
          <w:rFonts w:ascii="inherit" w:eastAsia="Times New Roman" w:hAnsi="inherit"/>
          <w:sz w:val="20"/>
          <w:szCs w:val="20"/>
        </w:rPr>
        <w:t>ited the effectiveness of the Company’s internal control over financial reporting as of</w:t>
      </w:r>
      <w:r>
        <w:rPr>
          <w:rFonts w:ascii="inherit" w:eastAsia="Times New Roman" w:hAnsi="inherit"/>
          <w:sz w:val="20"/>
          <w:szCs w:val="20"/>
        </w:rPr>
        <w:t xml:space="preserve"> </w:t>
      </w:r>
      <w:r>
        <w:rPr>
          <w:rFonts w:ascii="inherit" w:eastAsia="Times New Roman" w:hAnsi="inherit"/>
          <w:sz w:val="20"/>
          <w:szCs w:val="20"/>
        </w:rPr>
        <w:t>September 30, 2019, as stated in their report, which appears herein.</w:t>
      </w:r>
    </w:p>
    <w:p w:rsidR="00000000" w:rsidRDefault="00503C8A">
      <w:pPr>
        <w:spacing w:line="288" w:lineRule="auto"/>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sz w:val="20"/>
          <w:szCs w:val="20"/>
        </w:rPr>
        <w:t>/s/ John L. Walsh</w:t>
      </w:r>
    </w:p>
    <w:p w:rsidR="00000000" w:rsidRDefault="00503C8A">
      <w:pPr>
        <w:spacing w:line="288" w:lineRule="auto"/>
        <w:divId w:val="119425987"/>
        <w:rPr>
          <w:rFonts w:eastAsia="Times New Roman"/>
          <w:sz w:val="20"/>
          <w:szCs w:val="20"/>
        </w:rPr>
      </w:pPr>
      <w:r>
        <w:rPr>
          <w:rFonts w:ascii="inherit" w:eastAsia="Times New Roman" w:hAnsi="inherit"/>
          <w:sz w:val="20"/>
          <w:szCs w:val="20"/>
        </w:rPr>
        <w:t>Chief Executive Officer</w:t>
      </w:r>
    </w:p>
    <w:p w:rsidR="00000000" w:rsidRDefault="00503C8A">
      <w:pPr>
        <w:spacing w:line="288" w:lineRule="auto"/>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sz w:val="20"/>
          <w:szCs w:val="20"/>
        </w:rPr>
        <w:t>/s/ Ted J. Jastrzebski</w:t>
      </w:r>
    </w:p>
    <w:p w:rsidR="00000000" w:rsidRDefault="00503C8A">
      <w:pPr>
        <w:spacing w:line="288" w:lineRule="auto"/>
        <w:divId w:val="119425987"/>
        <w:rPr>
          <w:rFonts w:eastAsia="Times New Roman"/>
          <w:sz w:val="20"/>
          <w:szCs w:val="20"/>
        </w:rPr>
      </w:pPr>
      <w:r>
        <w:rPr>
          <w:rFonts w:ascii="inherit" w:eastAsia="Times New Roman" w:hAnsi="inherit"/>
          <w:sz w:val="20"/>
          <w:szCs w:val="20"/>
        </w:rPr>
        <w:t>Chief Financial Officer</w:t>
      </w:r>
    </w:p>
    <w:p w:rsidR="00000000" w:rsidRDefault="00503C8A">
      <w:pPr>
        <w:spacing w:line="288" w:lineRule="auto"/>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sz w:val="20"/>
          <w:szCs w:val="20"/>
        </w:rPr>
        <w:t xml:space="preserve">/s/ </w:t>
      </w:r>
      <w:r>
        <w:rPr>
          <w:rFonts w:ascii="inherit" w:eastAsia="Times New Roman" w:hAnsi="inherit"/>
          <w:sz w:val="20"/>
          <w:szCs w:val="20"/>
        </w:rPr>
        <w:t>Laurie A. Bergman</w:t>
      </w:r>
    </w:p>
    <w:p w:rsidR="00000000" w:rsidRDefault="00503C8A">
      <w:pPr>
        <w:spacing w:line="288" w:lineRule="auto"/>
        <w:divId w:val="119425987"/>
        <w:rPr>
          <w:rFonts w:eastAsia="Times New Roman"/>
          <w:sz w:val="20"/>
          <w:szCs w:val="20"/>
        </w:rPr>
      </w:pPr>
      <w:r>
        <w:rPr>
          <w:rFonts w:ascii="inherit" w:eastAsia="Times New Roman" w:hAnsi="inherit"/>
          <w:sz w:val="20"/>
          <w:szCs w:val="20"/>
        </w:rPr>
        <w:t>Chief Accounting Officer</w:t>
      </w:r>
    </w:p>
    <w:p w:rsidR="00000000" w:rsidRDefault="00503C8A">
      <w:pPr>
        <w:spacing w:line="288" w:lineRule="auto"/>
        <w:divId w:val="1293025297"/>
        <w:rPr>
          <w:rFonts w:eastAsia="Times New Roman"/>
          <w:sz w:val="20"/>
          <w:szCs w:val="20"/>
        </w:rPr>
      </w:pPr>
    </w:p>
    <w:p w:rsidR="00000000" w:rsidRDefault="00503C8A">
      <w:pPr>
        <w:divId w:val="8961996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F-4</w:t>
      </w:r>
    </w:p>
    <w:p w:rsidR="00000000" w:rsidRDefault="00503C8A">
      <w:pPr>
        <w:divId w:val="119425987"/>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503C8A">
      <w:pPr>
        <w:spacing w:line="288" w:lineRule="auto"/>
        <w:divId w:val="821778262"/>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520749938"/>
        <w:rPr>
          <w:rFonts w:eastAsia="Times New Roman"/>
          <w:sz w:val="20"/>
          <w:szCs w:val="20"/>
        </w:rPr>
      </w:pPr>
    </w:p>
    <w:p w:rsidR="00000000" w:rsidRDefault="00503C8A">
      <w:pPr>
        <w:spacing w:line="288" w:lineRule="auto"/>
        <w:jc w:val="center"/>
        <w:divId w:val="119425987"/>
        <w:rPr>
          <w:rFonts w:eastAsia="Times New Roman"/>
          <w:sz w:val="19"/>
          <w:szCs w:val="19"/>
        </w:rPr>
      </w:pPr>
      <w:r>
        <w:rPr>
          <w:rFonts w:ascii="inherit" w:eastAsia="Times New Roman" w:hAnsi="inherit"/>
          <w:b/>
          <w:bCs/>
          <w:sz w:val="19"/>
          <w:szCs w:val="19"/>
        </w:rPr>
        <w:t>Report of Independent Registered Public Accounting Firm</w:t>
      </w:r>
    </w:p>
    <w:p w:rsidR="00000000" w:rsidRDefault="00503C8A">
      <w:pPr>
        <w:spacing w:line="288" w:lineRule="auto"/>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color w:val="333333"/>
          <w:sz w:val="19"/>
          <w:szCs w:val="19"/>
        </w:rPr>
        <w:t>To the Stockholders and the Board of Directors of UGI Corporation</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b/>
          <w:bCs/>
          <w:color w:val="333333"/>
          <w:sz w:val="19"/>
          <w:szCs w:val="19"/>
        </w:rPr>
        <w:t>Opinion on Internal Control over Financial Reporting</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color w:val="333333"/>
          <w:sz w:val="19"/>
          <w:szCs w:val="19"/>
        </w:rPr>
        <w:t>We have audited UGI Corporation and subsidiaries’</w:t>
      </w:r>
      <w:r>
        <w:rPr>
          <w:rFonts w:ascii="inherit" w:eastAsia="Times New Roman" w:hAnsi="inherit"/>
          <w:color w:val="333333"/>
          <w:sz w:val="19"/>
          <w:szCs w:val="19"/>
        </w:rPr>
        <w:t xml:space="preserve"> </w:t>
      </w:r>
      <w:r>
        <w:rPr>
          <w:rFonts w:ascii="inherit" w:eastAsia="Times New Roman" w:hAnsi="inherit"/>
          <w:color w:val="333333"/>
          <w:sz w:val="19"/>
          <w:szCs w:val="19"/>
        </w:rPr>
        <w:t>internal control over fin</w:t>
      </w:r>
      <w:r>
        <w:rPr>
          <w:rFonts w:ascii="inherit" w:eastAsia="Times New Roman" w:hAnsi="inherit"/>
          <w:color w:val="333333"/>
          <w:sz w:val="19"/>
          <w:szCs w:val="19"/>
        </w:rPr>
        <w:t>ancial reporting as of September 30, 2019, based on criteria established in Internal Control-Integrated Framework issued by the Committee of Sponsoring Organizations of the Treadway Commission 2013 framework (the COSO criteria). In our opinion, UGI Corpora</w:t>
      </w:r>
      <w:r>
        <w:rPr>
          <w:rFonts w:ascii="inherit" w:eastAsia="Times New Roman" w:hAnsi="inherit"/>
          <w:color w:val="333333"/>
          <w:sz w:val="19"/>
          <w:szCs w:val="19"/>
        </w:rPr>
        <w:t>tion and subsidiaries (the Company) maintained, in all material respects, effective internal control over financial reporting as of September 30, 2019, based on the COSO criteria.</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color w:val="333333"/>
          <w:sz w:val="19"/>
          <w:szCs w:val="19"/>
        </w:rPr>
        <w:t>As indicated in the accompanying</w:t>
      </w:r>
      <w:r>
        <w:rPr>
          <w:rFonts w:ascii="inherit" w:eastAsia="Times New Roman" w:hAnsi="inherit"/>
          <w:color w:val="333333"/>
          <w:sz w:val="19"/>
          <w:szCs w:val="19"/>
        </w:rPr>
        <w:t xml:space="preserve"> </w:t>
      </w:r>
      <w:r>
        <w:rPr>
          <w:rFonts w:ascii="inherit" w:eastAsia="Times New Roman" w:hAnsi="inherit"/>
          <w:color w:val="333333"/>
          <w:sz w:val="19"/>
          <w:szCs w:val="19"/>
        </w:rPr>
        <w:t>“Management’s Annual Report on Internal C</w:t>
      </w:r>
      <w:r>
        <w:rPr>
          <w:rFonts w:ascii="inherit" w:eastAsia="Times New Roman" w:hAnsi="inherit"/>
          <w:color w:val="333333"/>
          <w:sz w:val="19"/>
          <w:szCs w:val="19"/>
        </w:rPr>
        <w:t>ontrol Over Financial Reporting”, management’s assessment of and conclusion on the effectiveness of internal control over financial reporting did not include the internal controls of Columbia Midstream Group, LLC (“CMG”) which is included in the 2019 conso</w:t>
      </w:r>
      <w:r>
        <w:rPr>
          <w:rFonts w:ascii="inherit" w:eastAsia="Times New Roman" w:hAnsi="inherit"/>
          <w:color w:val="333333"/>
          <w:sz w:val="19"/>
          <w:szCs w:val="19"/>
        </w:rPr>
        <w:t xml:space="preserve">lidated financial statements of the Company and constituted approximately 10% of total assets as of September 30, 2019 and less than 1% of revenues for the year then ended. Our audit of internal control over financial reporting of the Company also did not </w:t>
      </w:r>
      <w:r>
        <w:rPr>
          <w:rFonts w:ascii="inherit" w:eastAsia="Times New Roman" w:hAnsi="inherit"/>
          <w:color w:val="333333"/>
          <w:sz w:val="19"/>
          <w:szCs w:val="19"/>
        </w:rPr>
        <w:t>include an evaluation of the internal control over financial reporting of CMG.</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color w:val="333333"/>
          <w:sz w:val="19"/>
          <w:szCs w:val="19"/>
        </w:rPr>
        <w:t>We also have audited, in accordance with the standards of the Public Company Accounting Oversight Board (United States) (PCAOB), the consolidated balance sheets of the Company as of September 30, 2019 and 2018, the related consolidated</w:t>
      </w:r>
      <w:r>
        <w:rPr>
          <w:rFonts w:ascii="inherit" w:eastAsia="Times New Roman" w:hAnsi="inherit"/>
          <w:color w:val="333333"/>
          <w:sz w:val="19"/>
          <w:szCs w:val="19"/>
        </w:rPr>
        <w:t xml:space="preserve"> </w:t>
      </w:r>
      <w:r>
        <w:rPr>
          <w:rFonts w:ascii="inherit" w:eastAsia="Times New Roman" w:hAnsi="inherit"/>
          <w:sz w:val="19"/>
          <w:szCs w:val="19"/>
        </w:rPr>
        <w:t>statements of income</w:t>
      </w:r>
      <w:r>
        <w:rPr>
          <w:rFonts w:ascii="inherit" w:eastAsia="Times New Roman" w:hAnsi="inherit"/>
          <w:sz w:val="19"/>
          <w:szCs w:val="19"/>
        </w:rPr>
        <w:t>, comprehensive income, changes in equity and cash flows</w:t>
      </w:r>
      <w:r>
        <w:rPr>
          <w:rFonts w:ascii="inherit" w:eastAsia="Times New Roman" w:hAnsi="inherit"/>
          <w:color w:val="333333"/>
          <w:sz w:val="19"/>
          <w:szCs w:val="19"/>
        </w:rPr>
        <w:t xml:space="preserve"> </w:t>
      </w:r>
      <w:r>
        <w:rPr>
          <w:rFonts w:ascii="inherit" w:eastAsia="Times New Roman" w:hAnsi="inherit"/>
          <w:color w:val="333333"/>
          <w:sz w:val="19"/>
          <w:szCs w:val="19"/>
        </w:rPr>
        <w:t>for each of the three years in the period ended September 30, 2019, and the related notes and</w:t>
      </w:r>
      <w:r>
        <w:rPr>
          <w:rFonts w:ascii="inherit" w:eastAsia="Times New Roman" w:hAnsi="inherit"/>
          <w:sz w:val="19"/>
          <w:szCs w:val="19"/>
        </w:rPr>
        <w:t xml:space="preserve"> </w:t>
      </w:r>
      <w:r>
        <w:rPr>
          <w:rFonts w:ascii="inherit" w:eastAsia="Times New Roman" w:hAnsi="inherit"/>
          <w:color w:val="333333"/>
          <w:sz w:val="19"/>
          <w:szCs w:val="19"/>
        </w:rPr>
        <w:t>the financial statement schedules listed in the Index at Item 15(a) and</w:t>
      </w:r>
      <w:r>
        <w:rPr>
          <w:rFonts w:ascii="inherit" w:eastAsia="Times New Roman" w:hAnsi="inherit"/>
          <w:sz w:val="19"/>
          <w:szCs w:val="19"/>
        </w:rPr>
        <w:t xml:space="preserve"> </w:t>
      </w:r>
      <w:r>
        <w:rPr>
          <w:rFonts w:ascii="inherit" w:eastAsia="Times New Roman" w:hAnsi="inherit"/>
          <w:color w:val="333333"/>
          <w:sz w:val="19"/>
          <w:szCs w:val="19"/>
        </w:rPr>
        <w:t>our report dated November 26, 201</w:t>
      </w:r>
      <w:r>
        <w:rPr>
          <w:rFonts w:ascii="inherit" w:eastAsia="Times New Roman" w:hAnsi="inherit"/>
          <w:color w:val="333333"/>
          <w:sz w:val="19"/>
          <w:szCs w:val="19"/>
        </w:rPr>
        <w:t>9 expressed an unqualified opinion thereon.</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b/>
          <w:bCs/>
          <w:color w:val="333333"/>
          <w:sz w:val="19"/>
          <w:szCs w:val="19"/>
        </w:rPr>
        <w:t>Basis for Opinion</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color w:val="333333"/>
          <w:sz w:val="19"/>
          <w:szCs w:val="19"/>
        </w:rPr>
        <w:t>The Company’s management is responsible for maintaining effective internal control over financial reporting and for its assessment of the effectiveness of internal control over financial rep</w:t>
      </w:r>
      <w:r>
        <w:rPr>
          <w:rFonts w:ascii="inherit" w:eastAsia="Times New Roman" w:hAnsi="inherit"/>
          <w:color w:val="333333"/>
          <w:sz w:val="19"/>
          <w:szCs w:val="19"/>
        </w:rPr>
        <w:t>orting included in the accompanying</w:t>
      </w:r>
      <w:r>
        <w:rPr>
          <w:rFonts w:ascii="inherit" w:eastAsia="Times New Roman" w:hAnsi="inherit"/>
          <w:color w:val="333333"/>
          <w:sz w:val="19"/>
          <w:szCs w:val="19"/>
        </w:rPr>
        <w:t xml:space="preserve"> </w:t>
      </w:r>
      <w:r>
        <w:rPr>
          <w:rFonts w:ascii="inherit" w:eastAsia="Times New Roman" w:hAnsi="inherit"/>
          <w:color w:val="333333"/>
          <w:sz w:val="19"/>
          <w:szCs w:val="19"/>
        </w:rPr>
        <w:t>“Management’s Annual Report on Internal Control over Financial Reporting”. Our responsibility is to express an opinion on the Company’s internal control over financial reporting based on our audit. We are a public accoun</w:t>
      </w:r>
      <w:r>
        <w:rPr>
          <w:rFonts w:ascii="inherit" w:eastAsia="Times New Roman" w:hAnsi="inherit"/>
          <w:color w:val="333333"/>
          <w:sz w:val="19"/>
          <w:szCs w:val="19"/>
        </w:rPr>
        <w:t>ting firm registered with the PCAOB and are required to be independent with respect to the Company in accordance with the U.S. federal securities laws and the applicable rules and regulations of the Securities and Exchange Commission and the PCAOB.</w:t>
      </w:r>
      <w:r>
        <w:rPr>
          <w:rFonts w:ascii="inherit" w:eastAsia="Times New Roman" w:hAnsi="inherit"/>
          <w:color w:val="333333"/>
          <w:sz w:val="19"/>
          <w:szCs w:val="19"/>
        </w:rPr>
        <w:t xml:space="preserve"> </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color w:val="333333"/>
          <w:sz w:val="19"/>
          <w:szCs w:val="19"/>
        </w:rPr>
        <w:t>We c</w:t>
      </w:r>
      <w:r>
        <w:rPr>
          <w:rFonts w:ascii="inherit" w:eastAsia="Times New Roman" w:hAnsi="inherit"/>
          <w:color w:val="333333"/>
          <w:sz w:val="19"/>
          <w:szCs w:val="19"/>
        </w:rPr>
        <w:t>onducted our audit in accordance with the standards of the PCAOB. Those standards require that we plan and perform the audit to obtain reasonable assurance about whether effective internal control over financial reporting was maintained in all material res</w:t>
      </w:r>
      <w:r>
        <w:rPr>
          <w:rFonts w:ascii="inherit" w:eastAsia="Times New Roman" w:hAnsi="inherit"/>
          <w:color w:val="333333"/>
          <w:sz w:val="19"/>
          <w:szCs w:val="19"/>
        </w:rPr>
        <w:t>pects.</w:t>
      </w:r>
      <w:r>
        <w:rPr>
          <w:rFonts w:ascii="inherit" w:eastAsia="Times New Roman" w:hAnsi="inherit"/>
          <w:color w:val="333333"/>
          <w:sz w:val="19"/>
          <w:szCs w:val="19"/>
        </w:rPr>
        <w:t xml:space="preserve"> </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color w:val="333333"/>
          <w:sz w:val="19"/>
          <w:szCs w:val="19"/>
        </w:rPr>
        <w:t>Our audit included obtaining an understanding of internal control over</w:t>
      </w:r>
      <w:r>
        <w:rPr>
          <w:rFonts w:ascii="inherit" w:eastAsia="Times New Roman" w:hAnsi="inherit"/>
          <w:color w:val="333333"/>
          <w:sz w:val="19"/>
          <w:szCs w:val="19"/>
        </w:rPr>
        <w:t xml:space="preserve"> </w:t>
      </w:r>
      <w:r>
        <w:rPr>
          <w:rFonts w:ascii="inherit" w:eastAsia="Times New Roman" w:hAnsi="inherit"/>
          <w:color w:val="333333"/>
          <w:sz w:val="19"/>
          <w:szCs w:val="19"/>
        </w:rPr>
        <w:t>financial reporting, assessing the risk that a material weakness exists, testing and evaluating the design and operating effectiveness of internal control based on the assesse</w:t>
      </w:r>
      <w:r>
        <w:rPr>
          <w:rFonts w:ascii="inherit" w:eastAsia="Times New Roman" w:hAnsi="inherit"/>
          <w:color w:val="333333"/>
          <w:sz w:val="19"/>
          <w:szCs w:val="19"/>
        </w:rPr>
        <w:t>d risk, and performing such other procedures as we considered necessary in the circumstances. We believe that our audit provides a reasonable basis for our opinion.</w:t>
      </w:r>
      <w:r>
        <w:rPr>
          <w:rFonts w:ascii="inherit" w:eastAsia="Times New Roman" w:hAnsi="inherit"/>
          <w:color w:val="333333"/>
          <w:sz w:val="19"/>
          <w:szCs w:val="19"/>
        </w:rPr>
        <w:t xml:space="preserve"> </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b/>
          <w:bCs/>
          <w:color w:val="333333"/>
          <w:sz w:val="19"/>
          <w:szCs w:val="19"/>
        </w:rPr>
        <w:t>Definition and Limitations of Internal Control Over Financial Reporting</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color w:val="333333"/>
          <w:sz w:val="19"/>
          <w:szCs w:val="19"/>
        </w:rPr>
        <w:t>A company’s in</w:t>
      </w:r>
      <w:r>
        <w:rPr>
          <w:rFonts w:ascii="inherit" w:eastAsia="Times New Roman" w:hAnsi="inherit"/>
          <w:color w:val="333333"/>
          <w:sz w:val="19"/>
          <w:szCs w:val="19"/>
        </w:rPr>
        <w:t>ternal control over financial reporting is a process designed to provide reasonable assurance regarding the reliability of financial reporting and the preparation of financial statements for external purposes in accordance with generally accepted accountin</w:t>
      </w:r>
      <w:r>
        <w:rPr>
          <w:rFonts w:ascii="inherit" w:eastAsia="Times New Roman" w:hAnsi="inherit"/>
          <w:color w:val="333333"/>
          <w:sz w:val="19"/>
          <w:szCs w:val="19"/>
        </w:rPr>
        <w:t>g principles. A company’s internal control over financial reporting includes those policies and procedures that (1) pertain to the maintenance of records that, in reasonable detail, accurately and fairly reflect the transactions and dispositions of the ass</w:t>
      </w:r>
      <w:r>
        <w:rPr>
          <w:rFonts w:ascii="inherit" w:eastAsia="Times New Roman" w:hAnsi="inherit"/>
          <w:color w:val="333333"/>
          <w:sz w:val="19"/>
          <w:szCs w:val="19"/>
        </w:rPr>
        <w:t>ets of the company; (2) provide reasonable assurance that transactions are recorded as necessary to permit preparation of financial statements in accordance with generally accepted accounting principles, and that receipts and expenditures of the company ar</w:t>
      </w:r>
      <w:r>
        <w:rPr>
          <w:rFonts w:ascii="inherit" w:eastAsia="Times New Roman" w:hAnsi="inherit"/>
          <w:color w:val="333333"/>
          <w:sz w:val="19"/>
          <w:szCs w:val="19"/>
        </w:rPr>
        <w:t>e being made only in accordance with authorizations of management and directors of the company; and (3) provide reasonable assurance regarding prevention or timely detection of unauthorized acquisition, use, or disposition of the company’s assets that coul</w:t>
      </w:r>
      <w:r>
        <w:rPr>
          <w:rFonts w:ascii="inherit" w:eastAsia="Times New Roman" w:hAnsi="inherit"/>
          <w:color w:val="333333"/>
          <w:sz w:val="19"/>
          <w:szCs w:val="19"/>
        </w:rPr>
        <w:t>d have a material effect on the financial statements.</w:t>
      </w:r>
      <w:r>
        <w:rPr>
          <w:rFonts w:ascii="inherit" w:eastAsia="Times New Roman" w:hAnsi="inherit"/>
          <w:color w:val="333333"/>
          <w:sz w:val="19"/>
          <w:szCs w:val="19"/>
        </w:rPr>
        <w:t xml:space="preserve"> </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color w:val="333333"/>
          <w:sz w:val="19"/>
          <w:szCs w:val="19"/>
        </w:rPr>
        <w:t>Because of its inherent limitations, internal control over financial reporting may not prevent or detect misstatements. Also, projections of any evaluation of effectiveness to future periods are subj</w:t>
      </w:r>
      <w:r>
        <w:rPr>
          <w:rFonts w:ascii="inherit" w:eastAsia="Times New Roman" w:hAnsi="inherit"/>
          <w:color w:val="333333"/>
          <w:sz w:val="19"/>
          <w:szCs w:val="19"/>
        </w:rPr>
        <w:t>ect to the risk that controls may become inadequate because of changes in conditions, or that the degree of compliance with the policies or procedures may deteriorate.</w:t>
      </w:r>
      <w:r>
        <w:rPr>
          <w:rFonts w:ascii="inherit" w:eastAsia="Times New Roman" w:hAnsi="inherit"/>
          <w:color w:val="333333"/>
          <w:sz w:val="19"/>
          <w:szCs w:val="19"/>
        </w:rPr>
        <w:t xml:space="preserve"> </w:t>
      </w:r>
    </w:p>
    <w:p w:rsidR="00000000" w:rsidRDefault="00503C8A">
      <w:pPr>
        <w:spacing w:line="288" w:lineRule="auto"/>
        <w:divId w:val="1018628410"/>
        <w:rPr>
          <w:rFonts w:eastAsia="Times New Roman"/>
          <w:sz w:val="19"/>
          <w:szCs w:val="19"/>
        </w:rPr>
      </w:pPr>
    </w:p>
    <w:p w:rsidR="00000000" w:rsidRDefault="00503C8A">
      <w:pPr>
        <w:spacing w:line="288" w:lineRule="auto"/>
        <w:divId w:val="1959218934"/>
        <w:rPr>
          <w:rFonts w:eastAsia="Times New Roman"/>
          <w:sz w:val="19"/>
          <w:szCs w:val="19"/>
        </w:rPr>
      </w:pPr>
    </w:p>
    <w:p w:rsidR="00000000" w:rsidRDefault="00503C8A">
      <w:pPr>
        <w:spacing w:line="288" w:lineRule="auto"/>
        <w:divId w:val="1661612473"/>
        <w:rPr>
          <w:rFonts w:eastAsia="Times New Roman"/>
          <w:sz w:val="19"/>
          <w:szCs w:val="19"/>
        </w:rPr>
      </w:pPr>
      <w:r>
        <w:rPr>
          <w:rFonts w:ascii="inherit" w:eastAsia="Times New Roman" w:hAnsi="inherit"/>
          <w:sz w:val="19"/>
          <w:szCs w:val="19"/>
        </w:rPr>
        <w:t>/s/ Ernst</w:t>
      </w:r>
      <w:r>
        <w:rPr>
          <w:rFonts w:ascii="inherit" w:eastAsia="Times New Roman" w:hAnsi="inherit"/>
          <w:sz w:val="19"/>
          <w:szCs w:val="19"/>
        </w:rPr>
        <w:t xml:space="preserve"> </w:t>
      </w:r>
      <w:r>
        <w:rPr>
          <w:rFonts w:ascii="inherit" w:eastAsia="Times New Roman" w:hAnsi="inherit"/>
          <w:sz w:val="19"/>
          <w:szCs w:val="19"/>
        </w:rPr>
        <w:t>&amp;</w:t>
      </w:r>
      <w:r>
        <w:rPr>
          <w:rFonts w:ascii="inherit" w:eastAsia="Times New Roman" w:hAnsi="inherit"/>
          <w:sz w:val="19"/>
          <w:szCs w:val="19"/>
        </w:rPr>
        <w:t xml:space="preserve"> </w:t>
      </w:r>
      <w:r>
        <w:rPr>
          <w:rFonts w:ascii="inherit" w:eastAsia="Times New Roman" w:hAnsi="inherit"/>
          <w:sz w:val="19"/>
          <w:szCs w:val="19"/>
        </w:rPr>
        <w:t>Young LLP</w:t>
      </w:r>
    </w:p>
    <w:p w:rsidR="00000000" w:rsidRDefault="00503C8A">
      <w:pPr>
        <w:spacing w:line="288" w:lineRule="auto"/>
        <w:divId w:val="649407111"/>
        <w:rPr>
          <w:rFonts w:eastAsia="Times New Roman"/>
          <w:sz w:val="19"/>
          <w:szCs w:val="19"/>
        </w:rPr>
      </w:pPr>
      <w:r>
        <w:rPr>
          <w:rFonts w:ascii="inherit" w:eastAsia="Times New Roman" w:hAnsi="inherit"/>
          <w:sz w:val="19"/>
          <w:szCs w:val="19"/>
        </w:rPr>
        <w:t>Philadelphia, Pennsylvania</w:t>
      </w:r>
    </w:p>
    <w:p w:rsidR="00000000" w:rsidRDefault="00503C8A">
      <w:pPr>
        <w:spacing w:line="288" w:lineRule="auto"/>
        <w:divId w:val="135342527"/>
        <w:rPr>
          <w:rFonts w:eastAsia="Times New Roman"/>
          <w:sz w:val="19"/>
          <w:szCs w:val="19"/>
        </w:rPr>
      </w:pPr>
      <w:r>
        <w:rPr>
          <w:rFonts w:ascii="inherit" w:eastAsia="Times New Roman" w:hAnsi="inherit"/>
          <w:sz w:val="19"/>
          <w:szCs w:val="19"/>
        </w:rPr>
        <w:t>November 26, 2019</w:t>
      </w:r>
    </w:p>
    <w:p w:rsidR="00000000" w:rsidRDefault="00503C8A">
      <w:pPr>
        <w:spacing w:line="288" w:lineRule="auto"/>
        <w:divId w:val="642277179"/>
        <w:rPr>
          <w:rFonts w:eastAsia="Times New Roman"/>
          <w:sz w:val="19"/>
          <w:szCs w:val="19"/>
        </w:rPr>
      </w:pPr>
    </w:p>
    <w:p w:rsidR="00000000" w:rsidRDefault="00503C8A">
      <w:pPr>
        <w:divId w:val="10573341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F-5</w:t>
      </w:r>
    </w:p>
    <w:p w:rsidR="00000000" w:rsidRDefault="00503C8A">
      <w:pPr>
        <w:divId w:val="119425987"/>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503C8A">
      <w:pPr>
        <w:spacing w:line="288" w:lineRule="auto"/>
        <w:divId w:val="1169441877"/>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363756558"/>
        <w:rPr>
          <w:rFonts w:eastAsia="Times New Roman"/>
          <w:sz w:val="20"/>
          <w:szCs w:val="20"/>
        </w:rPr>
      </w:pPr>
    </w:p>
    <w:p w:rsidR="00000000" w:rsidRDefault="00503C8A">
      <w:pPr>
        <w:spacing w:line="288" w:lineRule="auto"/>
        <w:jc w:val="center"/>
        <w:divId w:val="119425987"/>
        <w:rPr>
          <w:rFonts w:eastAsia="Times New Roman"/>
          <w:sz w:val="19"/>
          <w:szCs w:val="19"/>
        </w:rPr>
      </w:pPr>
      <w:r>
        <w:rPr>
          <w:rFonts w:ascii="inherit" w:eastAsia="Times New Roman" w:hAnsi="inherit"/>
          <w:b/>
          <w:bCs/>
          <w:sz w:val="19"/>
          <w:szCs w:val="19"/>
        </w:rPr>
        <w:t>Report of Independent Registered Public Accounting Firm</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sz w:val="19"/>
          <w:szCs w:val="19"/>
        </w:rPr>
        <w:t>To the Stockholders and the Board of Directors of UGI Corporation</w:t>
      </w:r>
      <w:r>
        <w:rPr>
          <w:rFonts w:ascii="inherit" w:eastAsia="Times New Roman" w:hAnsi="inherit"/>
          <w:sz w:val="19"/>
          <w:szCs w:val="19"/>
        </w:rPr>
        <w:t xml:space="preserve"> </w:t>
      </w:r>
    </w:p>
    <w:p w:rsidR="00000000" w:rsidRDefault="00503C8A">
      <w:pPr>
        <w:spacing w:line="288" w:lineRule="auto"/>
        <w:jc w:val="both"/>
        <w:divId w:val="119425987"/>
        <w:rPr>
          <w:rFonts w:eastAsia="Times New Roman"/>
          <w:sz w:val="19"/>
          <w:szCs w:val="19"/>
        </w:rPr>
      </w:pPr>
      <w:r>
        <w:rPr>
          <w:rFonts w:ascii="inherit" w:eastAsia="Times New Roman" w:hAnsi="inherit"/>
          <w:b/>
          <w:bCs/>
          <w:sz w:val="19"/>
          <w:szCs w:val="19"/>
        </w:rPr>
        <w:t>Opinion on the Financial Statements</w:t>
      </w:r>
      <w:r>
        <w:rPr>
          <w:rFonts w:ascii="inherit" w:eastAsia="Times New Roman" w:hAnsi="inherit"/>
          <w:b/>
          <w:bCs/>
          <w:sz w:val="19"/>
          <w:szCs w:val="19"/>
        </w:rPr>
        <w:t xml:space="preserve"> </w:t>
      </w:r>
    </w:p>
    <w:p w:rsidR="00000000" w:rsidRDefault="00503C8A">
      <w:pPr>
        <w:spacing w:line="288" w:lineRule="auto"/>
        <w:jc w:val="both"/>
        <w:divId w:val="119425987"/>
        <w:rPr>
          <w:rFonts w:eastAsia="Times New Roman"/>
          <w:sz w:val="19"/>
          <w:szCs w:val="19"/>
        </w:rPr>
      </w:pPr>
      <w:r>
        <w:rPr>
          <w:rFonts w:ascii="inherit" w:eastAsia="Times New Roman" w:hAnsi="inherit"/>
          <w:sz w:val="19"/>
          <w:szCs w:val="19"/>
        </w:rPr>
        <w:t>We have audited the accompanying consolidated balance sheets of UGI Corporation and subsidiaries (the Company) as of September 30, 2019 and 2018, the re</w:t>
      </w:r>
      <w:r>
        <w:rPr>
          <w:rFonts w:ascii="inherit" w:eastAsia="Times New Roman" w:hAnsi="inherit"/>
          <w:sz w:val="19"/>
          <w:szCs w:val="19"/>
        </w:rPr>
        <w:t>lated consolidated statements of income, comprehensive income, changes in equity and cash flows for each of the three years in the period ended September 30, 2019, and the related notes and the financial statement schedules listed in the Index at Item 15(a</w:t>
      </w:r>
      <w:r>
        <w:rPr>
          <w:rFonts w:ascii="inherit" w:eastAsia="Times New Roman" w:hAnsi="inherit"/>
          <w:sz w:val="19"/>
          <w:szCs w:val="19"/>
        </w:rPr>
        <w:t>) (collectively referred to as the</w:t>
      </w:r>
      <w:r>
        <w:rPr>
          <w:rFonts w:ascii="inherit" w:eastAsia="Times New Roman" w:hAnsi="inherit"/>
          <w:sz w:val="19"/>
          <w:szCs w:val="19"/>
        </w:rPr>
        <w:t xml:space="preserve"> </w:t>
      </w:r>
      <w:r>
        <w:rPr>
          <w:rFonts w:ascii="inherit" w:eastAsia="Times New Roman" w:hAnsi="inherit"/>
          <w:sz w:val="19"/>
          <w:szCs w:val="19"/>
        </w:rPr>
        <w:t>“consolidated financial statements”). In our opinion, the consolidated financial statements present fairly, in all material respects, the financial position of the Company at September 30, 2019 and 2018, and the results o</w:t>
      </w:r>
      <w:r>
        <w:rPr>
          <w:rFonts w:ascii="inherit" w:eastAsia="Times New Roman" w:hAnsi="inherit"/>
          <w:sz w:val="19"/>
          <w:szCs w:val="19"/>
        </w:rPr>
        <w:t>f its operations and its cash flows for each of the three years in the period ended September 30, 2019, in conformity with U.S. generally accepted accounting principles.</w:t>
      </w:r>
      <w:r>
        <w:rPr>
          <w:rFonts w:ascii="inherit" w:eastAsia="Times New Roman" w:hAnsi="inherit"/>
          <w:sz w:val="19"/>
          <w:szCs w:val="19"/>
        </w:rPr>
        <w:t xml:space="preserve"> </w:t>
      </w:r>
    </w:p>
    <w:p w:rsidR="00000000" w:rsidRDefault="00503C8A">
      <w:pPr>
        <w:spacing w:line="288" w:lineRule="auto"/>
        <w:jc w:val="both"/>
        <w:divId w:val="119425987"/>
        <w:rPr>
          <w:rFonts w:eastAsia="Times New Roman"/>
          <w:sz w:val="19"/>
          <w:szCs w:val="19"/>
        </w:rPr>
      </w:pPr>
      <w:r>
        <w:rPr>
          <w:rFonts w:ascii="inherit" w:eastAsia="Times New Roman" w:hAnsi="inherit"/>
          <w:sz w:val="19"/>
          <w:szCs w:val="19"/>
        </w:rPr>
        <w:t>We also have audited, in accordance with the standards of the Public Company Accounti</w:t>
      </w:r>
      <w:r>
        <w:rPr>
          <w:rFonts w:ascii="inherit" w:eastAsia="Times New Roman" w:hAnsi="inherit"/>
          <w:sz w:val="19"/>
          <w:szCs w:val="19"/>
        </w:rPr>
        <w:t>ng Oversight Board (United States) (PCAOB), the Company's internal control over financial reporting as of September 30, 2019, based on criteria established in Internal Control - Integrated Framework issued by the Committee of Sponsoring Organizations of th</w:t>
      </w:r>
      <w:r>
        <w:rPr>
          <w:rFonts w:ascii="inherit" w:eastAsia="Times New Roman" w:hAnsi="inherit"/>
          <w:sz w:val="19"/>
          <w:szCs w:val="19"/>
        </w:rPr>
        <w:t>e Treadway Commission 2013 framework and our report dated November 26, 2019, expressed an unqualified opinion thereon.</w:t>
      </w:r>
    </w:p>
    <w:p w:rsidR="00000000" w:rsidRDefault="00503C8A">
      <w:pPr>
        <w:spacing w:line="288" w:lineRule="auto"/>
        <w:jc w:val="both"/>
        <w:divId w:val="119425987"/>
        <w:rPr>
          <w:rFonts w:eastAsia="Times New Roman"/>
          <w:sz w:val="19"/>
          <w:szCs w:val="19"/>
        </w:rPr>
      </w:pPr>
      <w:r>
        <w:rPr>
          <w:rFonts w:ascii="inherit" w:eastAsia="Times New Roman" w:hAnsi="inherit"/>
          <w:b/>
          <w:bCs/>
          <w:sz w:val="19"/>
          <w:szCs w:val="19"/>
        </w:rPr>
        <w:t>Basis for Opinion</w:t>
      </w:r>
      <w:r>
        <w:rPr>
          <w:rFonts w:ascii="inherit" w:eastAsia="Times New Roman" w:hAnsi="inherit"/>
          <w:b/>
          <w:bCs/>
          <w:sz w:val="19"/>
          <w:szCs w:val="19"/>
        </w:rPr>
        <w:t xml:space="preserve"> </w:t>
      </w:r>
    </w:p>
    <w:p w:rsidR="00000000" w:rsidRDefault="00503C8A">
      <w:pPr>
        <w:spacing w:line="288" w:lineRule="auto"/>
        <w:jc w:val="both"/>
        <w:divId w:val="119425987"/>
        <w:rPr>
          <w:rFonts w:eastAsia="Times New Roman"/>
          <w:sz w:val="19"/>
          <w:szCs w:val="19"/>
        </w:rPr>
      </w:pPr>
      <w:r>
        <w:rPr>
          <w:rFonts w:ascii="inherit" w:eastAsia="Times New Roman" w:hAnsi="inherit"/>
          <w:sz w:val="19"/>
          <w:szCs w:val="19"/>
        </w:rPr>
        <w:t>These financial statements are the responsibility of the Company's management. Our responsibility is to express an opi</w:t>
      </w:r>
      <w:r>
        <w:rPr>
          <w:rFonts w:ascii="inherit" w:eastAsia="Times New Roman" w:hAnsi="inherit"/>
          <w:sz w:val="19"/>
          <w:szCs w:val="19"/>
        </w:rPr>
        <w:t xml:space="preserve">nion on the Company’s financial statements based on our audits. We are a public accounting firm registered with the PCAOB and are required to be independent with respect to the Company in accordance with the U.S. federal securities laws and the applicable </w:t>
      </w:r>
      <w:r>
        <w:rPr>
          <w:rFonts w:ascii="inherit" w:eastAsia="Times New Roman" w:hAnsi="inherit"/>
          <w:sz w:val="19"/>
          <w:szCs w:val="19"/>
        </w:rPr>
        <w:t>rules and regulations of the Securities and Exchange Commission and the PCAOB.</w:t>
      </w:r>
      <w:r>
        <w:rPr>
          <w:rFonts w:ascii="inherit" w:eastAsia="Times New Roman" w:hAnsi="inherit"/>
          <w:sz w:val="19"/>
          <w:szCs w:val="19"/>
        </w:rPr>
        <w:t xml:space="preserve"> </w:t>
      </w:r>
    </w:p>
    <w:p w:rsidR="00000000" w:rsidRDefault="00503C8A">
      <w:pPr>
        <w:spacing w:line="288" w:lineRule="auto"/>
        <w:jc w:val="both"/>
        <w:divId w:val="119425987"/>
        <w:rPr>
          <w:rFonts w:eastAsia="Times New Roman"/>
          <w:sz w:val="19"/>
          <w:szCs w:val="19"/>
        </w:rPr>
      </w:pPr>
      <w:r>
        <w:rPr>
          <w:rFonts w:ascii="inherit" w:eastAsia="Times New Roman" w:hAnsi="inherit"/>
          <w:sz w:val="19"/>
          <w:szCs w:val="19"/>
        </w:rPr>
        <w:t>We conducted our audits in accordance with the standards of the PCAOB. Those standards require that we plan and perform the audit to obtain reasonable assurance about whether t</w:t>
      </w:r>
      <w:r>
        <w:rPr>
          <w:rFonts w:ascii="inherit" w:eastAsia="Times New Roman" w:hAnsi="inherit"/>
          <w:sz w:val="19"/>
          <w:szCs w:val="19"/>
        </w:rPr>
        <w:t>he financial statements are free of material misstatement, whether due to error or fraud. Our audits included performing procedures to assess the risks of material misstatement of the financial statements, whether due to error or fraud, and performing proc</w:t>
      </w:r>
      <w:r>
        <w:rPr>
          <w:rFonts w:ascii="inherit" w:eastAsia="Times New Roman" w:hAnsi="inherit"/>
          <w:sz w:val="19"/>
          <w:szCs w:val="19"/>
        </w:rPr>
        <w:t>edures that respond to those risks. Such procedures included examining, on a test basis, evidence regarding the amounts and disclosures in the financial statements. Our audits also included evaluating the accounting principles used and significant estimate</w:t>
      </w:r>
      <w:r>
        <w:rPr>
          <w:rFonts w:ascii="inherit" w:eastAsia="Times New Roman" w:hAnsi="inherit"/>
          <w:sz w:val="19"/>
          <w:szCs w:val="19"/>
        </w:rPr>
        <w:t>s made by management, as well as evaluating the overall presentation of the financial statements. We believe that our audits provide a reasonable basis for our opinion.</w:t>
      </w:r>
      <w:r>
        <w:rPr>
          <w:rFonts w:ascii="inherit" w:eastAsia="Times New Roman" w:hAnsi="inherit"/>
          <w:sz w:val="19"/>
          <w:szCs w:val="19"/>
        </w:rPr>
        <w:t xml:space="preserve"> </w:t>
      </w:r>
    </w:p>
    <w:p w:rsidR="00000000" w:rsidRDefault="00503C8A">
      <w:pPr>
        <w:spacing w:line="288" w:lineRule="auto"/>
        <w:jc w:val="both"/>
        <w:divId w:val="119425987"/>
        <w:rPr>
          <w:rFonts w:eastAsia="Times New Roman"/>
          <w:sz w:val="19"/>
          <w:szCs w:val="19"/>
        </w:rPr>
      </w:pPr>
      <w:r>
        <w:rPr>
          <w:rFonts w:ascii="inherit" w:eastAsia="Times New Roman" w:hAnsi="inherit"/>
          <w:b/>
          <w:bCs/>
          <w:sz w:val="19"/>
          <w:szCs w:val="19"/>
        </w:rPr>
        <w:t>Critical Audit Matters</w:t>
      </w:r>
    </w:p>
    <w:p w:rsidR="00000000" w:rsidRDefault="00503C8A">
      <w:pPr>
        <w:spacing w:line="288" w:lineRule="auto"/>
        <w:jc w:val="both"/>
        <w:divId w:val="119425987"/>
        <w:rPr>
          <w:rFonts w:eastAsia="Times New Roman"/>
          <w:sz w:val="19"/>
          <w:szCs w:val="19"/>
        </w:rPr>
      </w:pPr>
      <w:r>
        <w:rPr>
          <w:rFonts w:ascii="inherit" w:eastAsia="Times New Roman" w:hAnsi="inherit"/>
          <w:sz w:val="19"/>
          <w:szCs w:val="19"/>
        </w:rPr>
        <w:t>The critical audit matters communicated below are matters arisi</w:t>
      </w:r>
      <w:r>
        <w:rPr>
          <w:rFonts w:ascii="inherit" w:eastAsia="Times New Roman" w:hAnsi="inherit"/>
          <w:sz w:val="19"/>
          <w:szCs w:val="19"/>
        </w:rPr>
        <w:t>ng from the current period audit of the financial statements that were communicated or required to be communicated to the audit committee and that: (1) relate to accounts or disclosures that are material to the financial statements and (2) involved our esp</w:t>
      </w:r>
      <w:r>
        <w:rPr>
          <w:rFonts w:ascii="inherit" w:eastAsia="Times New Roman" w:hAnsi="inherit"/>
          <w:sz w:val="19"/>
          <w:szCs w:val="19"/>
        </w:rPr>
        <w:t xml:space="preserve">ecially challenging, subjective or complex judgments. The communication of critical audit matters does not alter in any way our opinion on the consolidated financial statements, taken as a whole, and we are not, by communicating the critical audit matters </w:t>
      </w:r>
      <w:r>
        <w:rPr>
          <w:rFonts w:ascii="inherit" w:eastAsia="Times New Roman" w:hAnsi="inherit"/>
          <w:sz w:val="19"/>
          <w:szCs w:val="19"/>
        </w:rPr>
        <w:t>below, providing separate opinions on the critical audit matters or on the accounts or disclosures to which they relate.</w:t>
      </w:r>
    </w:p>
    <w:tbl>
      <w:tblPr>
        <w:tblW w:w="5000" w:type="pct"/>
        <w:tblCellMar>
          <w:left w:w="0" w:type="dxa"/>
          <w:right w:w="0" w:type="dxa"/>
        </w:tblCellMar>
        <w:tblLook w:val="04A0" w:firstRow="1" w:lastRow="0" w:firstColumn="1" w:lastColumn="0" w:noHBand="0" w:noVBand="1"/>
      </w:tblPr>
      <w:tblGrid>
        <w:gridCol w:w="969"/>
        <w:gridCol w:w="221"/>
        <w:gridCol w:w="7116"/>
      </w:tblGrid>
      <w:tr w:rsidR="00000000">
        <w:trPr>
          <w:divId w:val="2055420336"/>
        </w:trPr>
        <w:tc>
          <w:tcPr>
            <w:tcW w:w="0" w:type="auto"/>
            <w:gridSpan w:val="3"/>
            <w:vAlign w:val="center"/>
            <w:hideMark/>
          </w:tcPr>
          <w:p w:rsidR="00000000" w:rsidRDefault="00503C8A">
            <w:pPr>
              <w:spacing w:line="288" w:lineRule="auto"/>
              <w:jc w:val="both"/>
              <w:rPr>
                <w:rFonts w:eastAsia="Times New Roman"/>
                <w:sz w:val="19"/>
                <w:szCs w:val="19"/>
              </w:rPr>
            </w:pPr>
          </w:p>
        </w:tc>
      </w:tr>
      <w:tr w:rsidR="00000000">
        <w:trPr>
          <w:divId w:val="2055420336"/>
        </w:trPr>
        <w:tc>
          <w:tcPr>
            <w:tcW w:w="550" w:type="pct"/>
            <w:vAlign w:val="center"/>
            <w:hideMark/>
          </w:tcPr>
          <w:p w:rsidR="00000000" w:rsidRDefault="00503C8A">
            <w:pPr>
              <w:rPr>
                <w:rFonts w:eastAsia="Times New Roman"/>
                <w:sz w:val="20"/>
                <w:szCs w:val="20"/>
              </w:rPr>
            </w:pPr>
          </w:p>
        </w:tc>
        <w:tc>
          <w:tcPr>
            <w:tcW w:w="150" w:type="pct"/>
            <w:vAlign w:val="center"/>
            <w:hideMark/>
          </w:tcPr>
          <w:p w:rsidR="00000000" w:rsidRDefault="00503C8A">
            <w:pPr>
              <w:rPr>
                <w:rFonts w:eastAsia="Times New Roman"/>
                <w:sz w:val="20"/>
                <w:szCs w:val="20"/>
              </w:rPr>
            </w:pPr>
          </w:p>
        </w:tc>
        <w:tc>
          <w:tcPr>
            <w:tcW w:w="4300" w:type="pct"/>
            <w:vAlign w:val="center"/>
            <w:hideMark/>
          </w:tcPr>
          <w:p w:rsidR="00000000" w:rsidRDefault="00503C8A">
            <w:pPr>
              <w:rPr>
                <w:rFonts w:eastAsia="Times New Roman"/>
                <w:sz w:val="20"/>
                <w:szCs w:val="20"/>
              </w:rPr>
            </w:pPr>
          </w:p>
        </w:tc>
      </w:tr>
      <w:tr w:rsidR="00000000">
        <w:trPr>
          <w:divId w:val="2055420336"/>
        </w:trPr>
        <w:tc>
          <w:tcPr>
            <w:tcW w:w="0" w:type="auto"/>
            <w:tcMar>
              <w:top w:w="30" w:type="dxa"/>
              <w:left w:w="30" w:type="dxa"/>
              <w:bottom w:w="30" w:type="dxa"/>
              <w:right w:w="30" w:type="dxa"/>
            </w:tcMar>
            <w:vAlign w:val="bottom"/>
            <w:hideMark/>
          </w:tcPr>
          <w:p w:rsidR="00000000" w:rsidRDefault="00503C8A">
            <w:pPr>
              <w:divId w:val="1306276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9911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b/>
                <w:bCs/>
                <w:i/>
                <w:iCs/>
                <w:sz w:val="19"/>
                <w:szCs w:val="19"/>
              </w:rPr>
              <w:t>Measurement of legal claims and environmental contingencies</w:t>
            </w:r>
          </w:p>
        </w:tc>
      </w:tr>
      <w:tr w:rsidR="00000000">
        <w:trPr>
          <w:divId w:val="2055420336"/>
        </w:trPr>
        <w:tc>
          <w:tcPr>
            <w:tcW w:w="0" w:type="auto"/>
            <w:tcMar>
              <w:top w:w="30" w:type="dxa"/>
              <w:left w:w="30" w:type="dxa"/>
              <w:bottom w:w="30" w:type="dxa"/>
              <w:right w:w="30" w:type="dxa"/>
            </w:tcMar>
            <w:hideMark/>
          </w:tcPr>
          <w:p w:rsidR="00000000" w:rsidRDefault="00503C8A">
            <w:pPr>
              <w:rPr>
                <w:rFonts w:eastAsia="Times New Roman"/>
                <w:sz w:val="19"/>
                <w:szCs w:val="19"/>
              </w:rPr>
            </w:pPr>
            <w:r>
              <w:rPr>
                <w:rFonts w:ascii="inherit" w:eastAsia="Times New Roman" w:hAnsi="inherit"/>
                <w:i/>
                <w:iCs/>
                <w:sz w:val="19"/>
                <w:szCs w:val="19"/>
              </w:rPr>
              <w:t>Description of the Matter</w:t>
            </w:r>
          </w:p>
        </w:tc>
        <w:tc>
          <w:tcPr>
            <w:tcW w:w="0" w:type="auto"/>
            <w:tcMar>
              <w:top w:w="30" w:type="dxa"/>
              <w:left w:w="30" w:type="dxa"/>
              <w:bottom w:w="30" w:type="dxa"/>
              <w:right w:w="30" w:type="dxa"/>
            </w:tcMar>
            <w:vAlign w:val="bottom"/>
            <w:hideMark/>
          </w:tcPr>
          <w:p w:rsidR="00000000" w:rsidRDefault="00503C8A">
            <w:pPr>
              <w:divId w:val="868488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both"/>
              <w:rPr>
                <w:rFonts w:eastAsia="Times New Roman"/>
                <w:sz w:val="19"/>
                <w:szCs w:val="19"/>
              </w:rPr>
            </w:pPr>
            <w:r>
              <w:rPr>
                <w:rFonts w:ascii="inherit" w:eastAsia="Times New Roman" w:hAnsi="inherit"/>
                <w:sz w:val="19"/>
                <w:szCs w:val="19"/>
              </w:rPr>
              <w:t>As discussed in Note 16 to the consolidated financial statements, the Company is subject to legal claims and is potentially a responsible party in possible environmental liabilities (collectively,</w:t>
            </w:r>
            <w:r>
              <w:rPr>
                <w:rFonts w:ascii="inherit" w:eastAsia="Times New Roman" w:hAnsi="inherit"/>
                <w:sz w:val="19"/>
                <w:szCs w:val="19"/>
              </w:rPr>
              <w:t xml:space="preserve"> </w:t>
            </w:r>
            <w:r>
              <w:rPr>
                <w:rFonts w:ascii="inherit" w:eastAsia="Times New Roman" w:hAnsi="inherit"/>
                <w:sz w:val="19"/>
                <w:szCs w:val="19"/>
              </w:rPr>
              <w:t>“loss contingencies”).</w:t>
            </w:r>
            <w:r>
              <w:rPr>
                <w:rFonts w:ascii="inherit" w:eastAsia="Times New Roman" w:hAnsi="inherit"/>
                <w:sz w:val="19"/>
                <w:szCs w:val="19"/>
              </w:rPr>
              <w:t xml:space="preserve"> </w:t>
            </w:r>
            <w:r>
              <w:rPr>
                <w:rFonts w:ascii="inherit" w:eastAsia="Times New Roman" w:hAnsi="inherit"/>
                <w:sz w:val="19"/>
                <w:szCs w:val="19"/>
              </w:rPr>
              <w:t>The Company measures the amount of e</w:t>
            </w:r>
            <w:r>
              <w:rPr>
                <w:rFonts w:ascii="inherit" w:eastAsia="Times New Roman" w:hAnsi="inherit"/>
                <w:sz w:val="19"/>
                <w:szCs w:val="19"/>
              </w:rPr>
              <w:t>stimated loss once they determine that a loss contingency is probable and an amount can be reasonably estimated.</w:t>
            </w:r>
          </w:p>
          <w:p w:rsidR="00000000" w:rsidRDefault="00503C8A">
            <w:pPr>
              <w:jc w:val="both"/>
              <w:rPr>
                <w:rFonts w:eastAsia="Times New Roman"/>
                <w:sz w:val="19"/>
                <w:szCs w:val="19"/>
              </w:rPr>
            </w:pPr>
            <w:r>
              <w:rPr>
                <w:rFonts w:ascii="inherit" w:eastAsia="Times New Roman" w:hAnsi="inherit"/>
                <w:sz w:val="19"/>
                <w:szCs w:val="19"/>
              </w:rPr>
              <w:t>Auditing the Company’s loss contingencies was complex and especially challenging due to the significant subjective judgment involved in determi</w:t>
            </w:r>
            <w:r>
              <w:rPr>
                <w:rFonts w:ascii="inherit" w:eastAsia="Times New Roman" w:hAnsi="inherit"/>
                <w:sz w:val="19"/>
                <w:szCs w:val="19"/>
              </w:rPr>
              <w:t>ning the reserve amount when a range of possible losses exists. In particular, significant judgment is required to determine the expected losses based on the nature of the information available in the circumstances.</w:t>
            </w:r>
          </w:p>
        </w:tc>
      </w:tr>
      <w:tr w:rsidR="00000000">
        <w:trPr>
          <w:divId w:val="2055420336"/>
        </w:trPr>
        <w:tc>
          <w:tcPr>
            <w:tcW w:w="0" w:type="auto"/>
            <w:tcMar>
              <w:top w:w="30" w:type="dxa"/>
              <w:left w:w="30" w:type="dxa"/>
              <w:bottom w:w="30" w:type="dxa"/>
              <w:right w:w="30" w:type="dxa"/>
            </w:tcMar>
            <w:hideMark/>
          </w:tcPr>
          <w:p w:rsidR="00000000" w:rsidRDefault="00503C8A">
            <w:pPr>
              <w:rPr>
                <w:rFonts w:eastAsia="Times New Roman"/>
                <w:sz w:val="19"/>
                <w:szCs w:val="19"/>
              </w:rPr>
            </w:pPr>
            <w:r>
              <w:rPr>
                <w:rFonts w:ascii="inherit" w:eastAsia="Times New Roman" w:hAnsi="inherit"/>
                <w:i/>
                <w:iCs/>
                <w:sz w:val="19"/>
                <w:szCs w:val="19"/>
              </w:rPr>
              <w:t>How We Addressed the Matter in Our Audi</w:t>
            </w:r>
            <w:r>
              <w:rPr>
                <w:rFonts w:ascii="inherit" w:eastAsia="Times New Roman" w:hAnsi="inherit"/>
                <w:i/>
                <w:iCs/>
                <w:sz w:val="19"/>
                <w:szCs w:val="19"/>
              </w:rPr>
              <w:t>t</w:t>
            </w:r>
          </w:p>
        </w:tc>
        <w:tc>
          <w:tcPr>
            <w:tcW w:w="0" w:type="auto"/>
            <w:tcMar>
              <w:top w:w="30" w:type="dxa"/>
              <w:left w:w="30" w:type="dxa"/>
              <w:bottom w:w="30" w:type="dxa"/>
              <w:right w:w="30" w:type="dxa"/>
            </w:tcMar>
            <w:vAlign w:val="bottom"/>
            <w:hideMark/>
          </w:tcPr>
          <w:p w:rsidR="00000000" w:rsidRDefault="00503C8A">
            <w:pPr>
              <w:divId w:val="518280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both"/>
              <w:rPr>
                <w:rFonts w:eastAsia="Times New Roman"/>
                <w:sz w:val="19"/>
                <w:szCs w:val="19"/>
              </w:rPr>
            </w:pPr>
            <w:r>
              <w:rPr>
                <w:rFonts w:ascii="inherit" w:eastAsia="Times New Roman" w:hAnsi="inherit"/>
                <w:sz w:val="19"/>
                <w:szCs w:val="19"/>
              </w:rPr>
              <w:t>We obtained an understanding, evaluated the design and tested the operating effectiveness of controls over the Company’s measurement of probable loss contingencies. For example, we tested controls over management’s review of the measurement of the expe</w:t>
            </w:r>
            <w:r>
              <w:rPr>
                <w:rFonts w:ascii="inherit" w:eastAsia="Times New Roman" w:hAnsi="inherit"/>
                <w:sz w:val="19"/>
                <w:szCs w:val="19"/>
              </w:rPr>
              <w:t>cted losses.</w:t>
            </w:r>
          </w:p>
          <w:p w:rsidR="00000000" w:rsidRDefault="00503C8A">
            <w:pPr>
              <w:jc w:val="both"/>
              <w:rPr>
                <w:rFonts w:eastAsia="Times New Roman"/>
                <w:sz w:val="19"/>
                <w:szCs w:val="19"/>
              </w:rPr>
            </w:pPr>
            <w:r>
              <w:rPr>
                <w:rFonts w:ascii="inherit" w:eastAsia="Times New Roman" w:hAnsi="inherit"/>
                <w:sz w:val="19"/>
                <w:szCs w:val="19"/>
              </w:rPr>
              <w:t>To test the amount of the expected losses recorded by management, our audit procedures included, among others, assessing the methodologies used to measure the expected losses and, when applicable, testing the completeness and accuracy of the d</w:t>
            </w:r>
            <w:r>
              <w:rPr>
                <w:rFonts w:ascii="inherit" w:eastAsia="Times New Roman" w:hAnsi="inherit"/>
                <w:sz w:val="19"/>
                <w:szCs w:val="19"/>
              </w:rPr>
              <w:t>ata underlying the calculations. We inspected correspondence from the Company’s internal counsel as to the status of existing loss contingencies and correspondence from external counsel to corroborate the information provided by management. We also perform</w:t>
            </w:r>
            <w:r>
              <w:rPr>
                <w:rFonts w:ascii="inherit" w:eastAsia="Times New Roman" w:hAnsi="inherit"/>
                <w:sz w:val="19"/>
                <w:szCs w:val="19"/>
              </w:rPr>
              <w:t>ed a search for new or contrary evidence that would affect the estimate, including through review of minutes of meetings of the board of directors. When available, we considered other known precedents pertaining to the Company’s own legal matters as well a</w:t>
            </w:r>
            <w:r>
              <w:rPr>
                <w:rFonts w:ascii="inherit" w:eastAsia="Times New Roman" w:hAnsi="inherit"/>
                <w:sz w:val="19"/>
                <w:szCs w:val="19"/>
              </w:rPr>
              <w:t>s others within the Company’s industry, to evaluate the estimated loss contingencies recorded.</w:t>
            </w:r>
          </w:p>
        </w:tc>
      </w:tr>
    </w:tbl>
    <w:p w:rsidR="00000000" w:rsidRDefault="00503C8A">
      <w:pPr>
        <w:divId w:val="72668444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F-6</w:t>
      </w:r>
    </w:p>
    <w:p w:rsidR="00000000" w:rsidRDefault="00503C8A">
      <w:pPr>
        <w:divId w:val="119425987"/>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503C8A">
      <w:pPr>
        <w:spacing w:line="288" w:lineRule="auto"/>
        <w:divId w:val="1865946546"/>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33522768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969"/>
        <w:gridCol w:w="221"/>
        <w:gridCol w:w="7116"/>
      </w:tblGrid>
      <w:tr w:rsidR="00000000">
        <w:trPr>
          <w:divId w:val="2071416607"/>
        </w:trPr>
        <w:tc>
          <w:tcPr>
            <w:tcW w:w="0" w:type="auto"/>
            <w:gridSpan w:val="3"/>
            <w:vAlign w:val="center"/>
            <w:hideMark/>
          </w:tcPr>
          <w:p w:rsidR="00000000" w:rsidRDefault="00503C8A">
            <w:pPr>
              <w:rPr>
                <w:rFonts w:eastAsia="Times New Roman"/>
                <w:sz w:val="20"/>
                <w:szCs w:val="20"/>
              </w:rPr>
            </w:pPr>
          </w:p>
        </w:tc>
      </w:tr>
      <w:tr w:rsidR="00000000">
        <w:trPr>
          <w:divId w:val="2071416607"/>
        </w:trPr>
        <w:tc>
          <w:tcPr>
            <w:tcW w:w="550" w:type="pct"/>
            <w:vAlign w:val="center"/>
            <w:hideMark/>
          </w:tcPr>
          <w:p w:rsidR="00000000" w:rsidRDefault="00503C8A">
            <w:pPr>
              <w:rPr>
                <w:rFonts w:eastAsia="Times New Roman"/>
                <w:sz w:val="20"/>
                <w:szCs w:val="20"/>
              </w:rPr>
            </w:pPr>
          </w:p>
        </w:tc>
        <w:tc>
          <w:tcPr>
            <w:tcW w:w="150" w:type="pct"/>
            <w:vAlign w:val="center"/>
            <w:hideMark/>
          </w:tcPr>
          <w:p w:rsidR="00000000" w:rsidRDefault="00503C8A">
            <w:pPr>
              <w:rPr>
                <w:rFonts w:eastAsia="Times New Roman"/>
                <w:sz w:val="20"/>
                <w:szCs w:val="20"/>
              </w:rPr>
            </w:pPr>
          </w:p>
        </w:tc>
        <w:tc>
          <w:tcPr>
            <w:tcW w:w="4300" w:type="pct"/>
            <w:vAlign w:val="center"/>
            <w:hideMark/>
          </w:tcPr>
          <w:p w:rsidR="00000000" w:rsidRDefault="00503C8A">
            <w:pPr>
              <w:rPr>
                <w:rFonts w:eastAsia="Times New Roman"/>
                <w:sz w:val="20"/>
                <w:szCs w:val="20"/>
              </w:rPr>
            </w:pPr>
          </w:p>
        </w:tc>
      </w:tr>
      <w:tr w:rsidR="00000000">
        <w:trPr>
          <w:divId w:val="2071416607"/>
        </w:trPr>
        <w:tc>
          <w:tcPr>
            <w:tcW w:w="0" w:type="auto"/>
            <w:tcMar>
              <w:top w:w="30" w:type="dxa"/>
              <w:left w:w="30" w:type="dxa"/>
              <w:bottom w:w="30" w:type="dxa"/>
              <w:right w:w="30" w:type="dxa"/>
            </w:tcMar>
            <w:vAlign w:val="bottom"/>
            <w:hideMark/>
          </w:tcPr>
          <w:p w:rsidR="00000000" w:rsidRDefault="00503C8A">
            <w:pPr>
              <w:divId w:val="950666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26288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rPr>
                <w:rFonts w:eastAsia="Times New Roman"/>
                <w:sz w:val="19"/>
                <w:szCs w:val="19"/>
              </w:rPr>
            </w:pPr>
            <w:r>
              <w:rPr>
                <w:rFonts w:ascii="inherit" w:eastAsia="Times New Roman" w:hAnsi="inherit"/>
                <w:b/>
                <w:bCs/>
                <w:i/>
                <w:iCs/>
                <w:sz w:val="19"/>
                <w:szCs w:val="19"/>
              </w:rPr>
              <w:t>Valuation of general, automobile and product liability, and workers’</w:t>
            </w:r>
            <w:r>
              <w:rPr>
                <w:rFonts w:ascii="inherit" w:eastAsia="Times New Roman" w:hAnsi="inherit"/>
                <w:b/>
                <w:bCs/>
                <w:i/>
                <w:iCs/>
                <w:sz w:val="19"/>
                <w:szCs w:val="19"/>
              </w:rPr>
              <w:t xml:space="preserve"> </w:t>
            </w:r>
            <w:r>
              <w:rPr>
                <w:rFonts w:ascii="inherit" w:eastAsia="Times New Roman" w:hAnsi="inherit"/>
                <w:b/>
                <w:bCs/>
                <w:i/>
                <w:iCs/>
                <w:sz w:val="19"/>
                <w:szCs w:val="19"/>
              </w:rPr>
              <w:t>compensation reserves</w:t>
            </w:r>
          </w:p>
        </w:tc>
      </w:tr>
      <w:tr w:rsidR="00000000">
        <w:trPr>
          <w:divId w:val="2071416607"/>
        </w:trPr>
        <w:tc>
          <w:tcPr>
            <w:tcW w:w="0" w:type="auto"/>
            <w:tcMar>
              <w:top w:w="30" w:type="dxa"/>
              <w:left w:w="30" w:type="dxa"/>
              <w:bottom w:w="30" w:type="dxa"/>
              <w:right w:w="30" w:type="dxa"/>
            </w:tcMar>
            <w:hideMark/>
          </w:tcPr>
          <w:p w:rsidR="00000000" w:rsidRDefault="00503C8A">
            <w:pPr>
              <w:rPr>
                <w:rFonts w:eastAsia="Times New Roman"/>
                <w:sz w:val="19"/>
                <w:szCs w:val="19"/>
              </w:rPr>
            </w:pPr>
            <w:r>
              <w:rPr>
                <w:rFonts w:ascii="inherit" w:eastAsia="Times New Roman" w:hAnsi="inherit"/>
                <w:i/>
                <w:iCs/>
                <w:sz w:val="19"/>
                <w:szCs w:val="19"/>
              </w:rPr>
              <w:t>Description of the Matter</w:t>
            </w:r>
          </w:p>
        </w:tc>
        <w:tc>
          <w:tcPr>
            <w:tcW w:w="0" w:type="auto"/>
            <w:tcMar>
              <w:top w:w="30" w:type="dxa"/>
              <w:left w:w="30" w:type="dxa"/>
              <w:bottom w:w="30" w:type="dxa"/>
              <w:right w:w="30" w:type="dxa"/>
            </w:tcMar>
            <w:vAlign w:val="bottom"/>
            <w:hideMark/>
          </w:tcPr>
          <w:p w:rsidR="00000000" w:rsidRDefault="00503C8A">
            <w:pPr>
              <w:divId w:val="1750612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both"/>
              <w:rPr>
                <w:rFonts w:eastAsia="Times New Roman"/>
                <w:sz w:val="19"/>
                <w:szCs w:val="19"/>
              </w:rPr>
            </w:pPr>
            <w:r>
              <w:rPr>
                <w:rFonts w:ascii="inherit" w:eastAsia="Times New Roman" w:hAnsi="inherit"/>
                <w:sz w:val="19"/>
                <w:szCs w:val="19"/>
              </w:rPr>
              <w:t>As discussed in Note 2 to the consolidated financial statements, the Company is subject to risk of loss for general, automobile and prod</w:t>
            </w:r>
            <w:r>
              <w:rPr>
                <w:rFonts w:ascii="inherit" w:eastAsia="Times New Roman" w:hAnsi="inherit"/>
                <w:sz w:val="19"/>
                <w:szCs w:val="19"/>
              </w:rPr>
              <w:t>uct liability, and workers’</w:t>
            </w:r>
            <w:r>
              <w:rPr>
                <w:rFonts w:ascii="inherit" w:eastAsia="Times New Roman" w:hAnsi="inherit"/>
                <w:sz w:val="19"/>
                <w:szCs w:val="19"/>
              </w:rPr>
              <w:t xml:space="preserve"> </w:t>
            </w:r>
            <w:r>
              <w:rPr>
                <w:rFonts w:ascii="inherit" w:eastAsia="Times New Roman" w:hAnsi="inherit"/>
                <w:sz w:val="19"/>
                <w:szCs w:val="19"/>
              </w:rPr>
              <w:t>compensation claims for which it obtains coverage under insurance policies that are subject to self-insured retentions or deductibles.</w:t>
            </w:r>
            <w:r>
              <w:rPr>
                <w:rFonts w:ascii="inherit" w:eastAsia="Times New Roman" w:hAnsi="inherit"/>
                <w:sz w:val="19"/>
                <w:szCs w:val="19"/>
              </w:rPr>
              <w:t xml:space="preserve"> </w:t>
            </w:r>
            <w:r>
              <w:rPr>
                <w:rFonts w:ascii="inherit" w:eastAsia="Times New Roman" w:hAnsi="inherit"/>
                <w:sz w:val="19"/>
                <w:szCs w:val="19"/>
              </w:rPr>
              <w:t xml:space="preserve">The Company establishes reserves for pending and incurred but not reported claims associated </w:t>
            </w:r>
            <w:r>
              <w:rPr>
                <w:rFonts w:ascii="inherit" w:eastAsia="Times New Roman" w:hAnsi="inherit"/>
                <w:sz w:val="19"/>
                <w:szCs w:val="19"/>
              </w:rPr>
              <w:t>with general, automobile and product liability matters and workers’</w:t>
            </w:r>
            <w:r>
              <w:rPr>
                <w:rFonts w:ascii="inherit" w:eastAsia="Times New Roman" w:hAnsi="inherit"/>
                <w:sz w:val="19"/>
                <w:szCs w:val="19"/>
              </w:rPr>
              <w:t xml:space="preserve"> </w:t>
            </w:r>
            <w:r>
              <w:rPr>
                <w:rFonts w:ascii="inherit" w:eastAsia="Times New Roman" w:hAnsi="inherit"/>
                <w:sz w:val="19"/>
                <w:szCs w:val="19"/>
              </w:rPr>
              <w:t>compensation when it is probable that a liability exists and the amount or range of amounts can be reasonably estimated.</w:t>
            </w:r>
          </w:p>
          <w:p w:rsidR="00000000" w:rsidRDefault="00503C8A">
            <w:pPr>
              <w:jc w:val="both"/>
              <w:rPr>
                <w:rFonts w:eastAsia="Times New Roman"/>
                <w:sz w:val="19"/>
                <w:szCs w:val="19"/>
              </w:rPr>
            </w:pPr>
            <w:r>
              <w:rPr>
                <w:rFonts w:ascii="inherit" w:eastAsia="Times New Roman" w:hAnsi="inherit"/>
                <w:sz w:val="19"/>
                <w:szCs w:val="19"/>
              </w:rPr>
              <w:t>Auditing the Company’s general, automobile and product liability, a</w:t>
            </w:r>
            <w:r>
              <w:rPr>
                <w:rFonts w:ascii="inherit" w:eastAsia="Times New Roman" w:hAnsi="inherit"/>
                <w:sz w:val="19"/>
                <w:szCs w:val="19"/>
              </w:rPr>
              <w:t>nd workers’</w:t>
            </w:r>
            <w:r>
              <w:rPr>
                <w:rFonts w:ascii="inherit" w:eastAsia="Times New Roman" w:hAnsi="inherit"/>
                <w:sz w:val="19"/>
                <w:szCs w:val="19"/>
              </w:rPr>
              <w:t xml:space="preserve"> </w:t>
            </w:r>
            <w:r>
              <w:rPr>
                <w:rFonts w:ascii="inherit" w:eastAsia="Times New Roman" w:hAnsi="inherit"/>
                <w:sz w:val="19"/>
                <w:szCs w:val="19"/>
              </w:rPr>
              <w:t>compensation reserves was complex and required us to involve our actuarial specialists due to the significant measurement uncertainty associated with the estimate and the use of actuarial methods.</w:t>
            </w:r>
            <w:r>
              <w:rPr>
                <w:rFonts w:ascii="inherit" w:eastAsia="Times New Roman" w:hAnsi="inherit"/>
                <w:sz w:val="19"/>
                <w:szCs w:val="19"/>
              </w:rPr>
              <w:t xml:space="preserve"> </w:t>
            </w:r>
            <w:r>
              <w:rPr>
                <w:rFonts w:ascii="inherit" w:eastAsia="Times New Roman" w:hAnsi="inherit"/>
                <w:sz w:val="19"/>
                <w:szCs w:val="19"/>
              </w:rPr>
              <w:t xml:space="preserve">In addition, the reserve estimate is sensitive </w:t>
            </w:r>
            <w:r>
              <w:rPr>
                <w:rFonts w:ascii="inherit" w:eastAsia="Times New Roman" w:hAnsi="inherit"/>
                <w:sz w:val="19"/>
                <w:szCs w:val="19"/>
              </w:rPr>
              <w:t>to significant management assumptions, including the loss development factors for reported claims.</w:t>
            </w:r>
          </w:p>
        </w:tc>
      </w:tr>
      <w:tr w:rsidR="00000000">
        <w:trPr>
          <w:divId w:val="2071416607"/>
        </w:trPr>
        <w:tc>
          <w:tcPr>
            <w:tcW w:w="0" w:type="auto"/>
            <w:tcMar>
              <w:top w:w="30" w:type="dxa"/>
              <w:left w:w="30" w:type="dxa"/>
              <w:bottom w:w="30" w:type="dxa"/>
              <w:right w:w="30" w:type="dxa"/>
            </w:tcMar>
            <w:hideMark/>
          </w:tcPr>
          <w:p w:rsidR="00000000" w:rsidRDefault="00503C8A">
            <w:pPr>
              <w:rPr>
                <w:rFonts w:eastAsia="Times New Roman"/>
                <w:sz w:val="19"/>
                <w:szCs w:val="19"/>
              </w:rPr>
            </w:pPr>
            <w:r>
              <w:rPr>
                <w:rFonts w:ascii="inherit" w:eastAsia="Times New Roman" w:hAnsi="inherit"/>
                <w:i/>
                <w:iCs/>
                <w:sz w:val="19"/>
                <w:szCs w:val="19"/>
              </w:rPr>
              <w:t>How We Addressed the Matter in Our Audit</w:t>
            </w:r>
          </w:p>
        </w:tc>
        <w:tc>
          <w:tcPr>
            <w:tcW w:w="0" w:type="auto"/>
            <w:tcMar>
              <w:top w:w="30" w:type="dxa"/>
              <w:left w:w="30" w:type="dxa"/>
              <w:bottom w:w="30" w:type="dxa"/>
              <w:right w:w="30" w:type="dxa"/>
            </w:tcMar>
            <w:vAlign w:val="bottom"/>
            <w:hideMark/>
          </w:tcPr>
          <w:p w:rsidR="00000000" w:rsidRDefault="00503C8A">
            <w:pPr>
              <w:divId w:val="877203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both"/>
              <w:rPr>
                <w:rFonts w:eastAsia="Times New Roman"/>
                <w:sz w:val="19"/>
                <w:szCs w:val="19"/>
              </w:rPr>
            </w:pPr>
            <w:r>
              <w:rPr>
                <w:rFonts w:ascii="inherit" w:eastAsia="Times New Roman" w:hAnsi="inherit"/>
                <w:sz w:val="19"/>
                <w:szCs w:val="19"/>
              </w:rPr>
              <w:t>We obtained an understanding, evaluated the design and tested the operating effectiveness of controls over the Co</w:t>
            </w:r>
            <w:r>
              <w:rPr>
                <w:rFonts w:ascii="inherit" w:eastAsia="Times New Roman" w:hAnsi="inherit"/>
                <w:sz w:val="19"/>
                <w:szCs w:val="19"/>
              </w:rPr>
              <w:t>mpany’s valuation of general, automobile and product liability, and workers’</w:t>
            </w:r>
            <w:r>
              <w:rPr>
                <w:rFonts w:ascii="inherit" w:eastAsia="Times New Roman" w:hAnsi="inherit"/>
                <w:sz w:val="19"/>
                <w:szCs w:val="19"/>
              </w:rPr>
              <w:t xml:space="preserve"> </w:t>
            </w:r>
            <w:r>
              <w:rPr>
                <w:rFonts w:ascii="inherit" w:eastAsia="Times New Roman" w:hAnsi="inherit"/>
                <w:sz w:val="19"/>
                <w:szCs w:val="19"/>
              </w:rPr>
              <w:t>compensation reserves.</w:t>
            </w:r>
            <w:r>
              <w:rPr>
                <w:rFonts w:ascii="inherit" w:eastAsia="Times New Roman" w:hAnsi="inherit"/>
                <w:sz w:val="19"/>
                <w:szCs w:val="19"/>
              </w:rPr>
              <w:t xml:space="preserve"> </w:t>
            </w:r>
            <w:r>
              <w:rPr>
                <w:rFonts w:ascii="inherit" w:eastAsia="Times New Roman" w:hAnsi="inherit"/>
                <w:sz w:val="19"/>
                <w:szCs w:val="19"/>
              </w:rPr>
              <w:t>For example, we tested controls over management’s review of the appropriateness of the assumptions used in the calculations and the completeness and accurac</w:t>
            </w:r>
            <w:r>
              <w:rPr>
                <w:rFonts w:ascii="inherit" w:eastAsia="Times New Roman" w:hAnsi="inherit"/>
                <w:sz w:val="19"/>
                <w:szCs w:val="19"/>
              </w:rPr>
              <w:t>y of the data underlying the reserves.</w:t>
            </w:r>
          </w:p>
          <w:p w:rsidR="00000000" w:rsidRDefault="00503C8A">
            <w:pPr>
              <w:jc w:val="both"/>
              <w:rPr>
                <w:rFonts w:eastAsia="Times New Roman"/>
                <w:sz w:val="19"/>
                <w:szCs w:val="19"/>
              </w:rPr>
            </w:pPr>
            <w:r>
              <w:rPr>
                <w:rFonts w:ascii="inherit" w:eastAsia="Times New Roman" w:hAnsi="inherit"/>
                <w:sz w:val="19"/>
                <w:szCs w:val="19"/>
              </w:rPr>
              <w:t>To test the valuation of general, automobile and product liability, and workers’</w:t>
            </w:r>
            <w:r>
              <w:rPr>
                <w:rFonts w:ascii="inherit" w:eastAsia="Times New Roman" w:hAnsi="inherit"/>
                <w:sz w:val="19"/>
                <w:szCs w:val="19"/>
              </w:rPr>
              <w:t xml:space="preserve"> </w:t>
            </w:r>
            <w:r>
              <w:rPr>
                <w:rFonts w:ascii="inherit" w:eastAsia="Times New Roman" w:hAnsi="inherit"/>
                <w:sz w:val="19"/>
                <w:szCs w:val="19"/>
              </w:rPr>
              <w:t>compensation reserves, our audit procedures included, among others, assessing the methodologies used to estimate the reserves and testin</w:t>
            </w:r>
            <w:r>
              <w:rPr>
                <w:rFonts w:ascii="inherit" w:eastAsia="Times New Roman" w:hAnsi="inherit"/>
                <w:sz w:val="19"/>
                <w:szCs w:val="19"/>
              </w:rPr>
              <w:t>g the completeness and accuracy of the underlying data. We involved our actuarial specialists to assist in evaluating the significant assumptions and actuarial methodologies used by the Company to estimate the total expected losses for claims. We also perf</w:t>
            </w:r>
            <w:r>
              <w:rPr>
                <w:rFonts w:ascii="inherit" w:eastAsia="Times New Roman" w:hAnsi="inherit"/>
                <w:sz w:val="19"/>
                <w:szCs w:val="19"/>
              </w:rPr>
              <w:t>ormed a search for unrecorded claims reserves and accrued expenses related to claims incurred prior to the balance sheet date through examination of subsequent payments and other supporting documentation to determine if unrecorded claims affect the loss re</w:t>
            </w:r>
            <w:r>
              <w:rPr>
                <w:rFonts w:ascii="inherit" w:eastAsia="Times New Roman" w:hAnsi="inherit"/>
                <w:sz w:val="19"/>
                <w:szCs w:val="19"/>
              </w:rPr>
              <w:t>serve estimation process or reserve balance.</w:t>
            </w:r>
          </w:p>
        </w:tc>
      </w:tr>
      <w:tr w:rsidR="00000000">
        <w:trPr>
          <w:divId w:val="2071416607"/>
        </w:trPr>
        <w:tc>
          <w:tcPr>
            <w:tcW w:w="0" w:type="auto"/>
            <w:tcMar>
              <w:top w:w="30" w:type="dxa"/>
              <w:left w:w="30" w:type="dxa"/>
              <w:bottom w:w="30" w:type="dxa"/>
              <w:right w:w="30" w:type="dxa"/>
            </w:tcMar>
            <w:vAlign w:val="bottom"/>
            <w:hideMark/>
          </w:tcPr>
          <w:p w:rsidR="00000000" w:rsidRDefault="00503C8A">
            <w:pPr>
              <w:divId w:val="450786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3909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rPr>
                <w:rFonts w:eastAsia="Times New Roman"/>
                <w:sz w:val="19"/>
                <w:szCs w:val="19"/>
              </w:rPr>
            </w:pPr>
            <w:r>
              <w:rPr>
                <w:rFonts w:ascii="inherit" w:eastAsia="Times New Roman" w:hAnsi="inherit"/>
                <w:b/>
                <w:bCs/>
                <w:i/>
                <w:iCs/>
                <w:sz w:val="19"/>
                <w:szCs w:val="19"/>
              </w:rPr>
              <w:t>Accounting for the Acquisition of Columbia Gas</w:t>
            </w:r>
          </w:p>
        </w:tc>
      </w:tr>
      <w:tr w:rsidR="00000000">
        <w:trPr>
          <w:divId w:val="2071416607"/>
        </w:trPr>
        <w:tc>
          <w:tcPr>
            <w:tcW w:w="0" w:type="auto"/>
            <w:tcMar>
              <w:top w:w="30" w:type="dxa"/>
              <w:left w:w="30" w:type="dxa"/>
              <w:bottom w:w="30" w:type="dxa"/>
              <w:right w:w="30" w:type="dxa"/>
            </w:tcMar>
            <w:hideMark/>
          </w:tcPr>
          <w:p w:rsidR="00000000" w:rsidRDefault="00503C8A">
            <w:pPr>
              <w:rPr>
                <w:rFonts w:eastAsia="Times New Roman"/>
                <w:sz w:val="19"/>
                <w:szCs w:val="19"/>
              </w:rPr>
            </w:pPr>
            <w:r>
              <w:rPr>
                <w:rFonts w:ascii="inherit" w:eastAsia="Times New Roman" w:hAnsi="inherit"/>
                <w:i/>
                <w:iCs/>
                <w:sz w:val="19"/>
                <w:szCs w:val="19"/>
              </w:rPr>
              <w:t>Description of the Matter</w:t>
            </w:r>
          </w:p>
        </w:tc>
        <w:tc>
          <w:tcPr>
            <w:tcW w:w="0" w:type="auto"/>
            <w:tcMar>
              <w:top w:w="30" w:type="dxa"/>
              <w:left w:w="30" w:type="dxa"/>
              <w:bottom w:w="30" w:type="dxa"/>
              <w:right w:w="30" w:type="dxa"/>
            </w:tcMar>
            <w:vAlign w:val="bottom"/>
            <w:hideMark/>
          </w:tcPr>
          <w:p w:rsidR="00000000" w:rsidRDefault="00503C8A">
            <w:pPr>
              <w:divId w:val="1080560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both"/>
              <w:rPr>
                <w:rFonts w:eastAsia="Times New Roman"/>
                <w:sz w:val="19"/>
                <w:szCs w:val="19"/>
              </w:rPr>
            </w:pPr>
            <w:r>
              <w:rPr>
                <w:rFonts w:ascii="inherit" w:eastAsia="Times New Roman" w:hAnsi="inherit"/>
                <w:sz w:val="19"/>
                <w:szCs w:val="19"/>
              </w:rPr>
              <w:t>As discussed in Note 5 to the consolidated financial statements, the Company completed the acquisition of all of the equity intere</w:t>
            </w:r>
            <w:r>
              <w:rPr>
                <w:rFonts w:ascii="inherit" w:eastAsia="Times New Roman" w:hAnsi="inherit"/>
                <w:sz w:val="19"/>
                <w:szCs w:val="19"/>
              </w:rPr>
              <w:t>sts in Columbia Midstream Group, LLC and its 47% interest in Columbia Pennant, LLC (“the CMG Acquisition”) on August 1, 2019 for total consideration of $1,284 million and accounted for this transaction using the acquisition method.</w:t>
            </w:r>
            <w:r>
              <w:rPr>
                <w:rFonts w:ascii="inherit" w:eastAsia="Times New Roman" w:hAnsi="inherit"/>
                <w:sz w:val="19"/>
                <w:szCs w:val="19"/>
              </w:rPr>
              <w:t xml:space="preserve"> </w:t>
            </w:r>
          </w:p>
          <w:p w:rsidR="00000000" w:rsidRDefault="00503C8A">
            <w:pPr>
              <w:jc w:val="both"/>
              <w:rPr>
                <w:rFonts w:eastAsia="Times New Roman"/>
                <w:sz w:val="19"/>
                <w:szCs w:val="19"/>
              </w:rPr>
            </w:pPr>
            <w:r>
              <w:rPr>
                <w:rFonts w:ascii="inherit" w:eastAsia="Times New Roman" w:hAnsi="inherit"/>
                <w:sz w:val="19"/>
                <w:szCs w:val="19"/>
              </w:rPr>
              <w:t xml:space="preserve">Auditing the Company’s </w:t>
            </w:r>
            <w:r>
              <w:rPr>
                <w:rFonts w:ascii="inherit" w:eastAsia="Times New Roman" w:hAnsi="inherit"/>
                <w:sz w:val="19"/>
                <w:szCs w:val="19"/>
              </w:rPr>
              <w:t>accounting for the CMG Acquisition was complex due to the significant estimation uncertainty inherent in determining the fair value of the property, plant and equipment and the identified customer relationship intangible asset.</w:t>
            </w:r>
            <w:r>
              <w:rPr>
                <w:rFonts w:ascii="inherit" w:eastAsia="Times New Roman" w:hAnsi="inherit"/>
                <w:sz w:val="19"/>
                <w:szCs w:val="19"/>
              </w:rPr>
              <w:t xml:space="preserve"> </w:t>
            </w:r>
            <w:r>
              <w:rPr>
                <w:rFonts w:ascii="inherit" w:eastAsia="Times New Roman" w:hAnsi="inherit"/>
                <w:sz w:val="19"/>
                <w:szCs w:val="19"/>
              </w:rPr>
              <w:t xml:space="preserve">The significant assumptions </w:t>
            </w:r>
            <w:r>
              <w:rPr>
                <w:rFonts w:ascii="inherit" w:eastAsia="Times New Roman" w:hAnsi="inherit"/>
                <w:sz w:val="19"/>
                <w:szCs w:val="19"/>
              </w:rPr>
              <w:t>used to estimate the fair value of the property, plant and equipment included depreciated replacement cost estimates. The significant assumptions used to derive the customer relationship intangible asset included discount rates and other assumptions that f</w:t>
            </w:r>
            <w:r>
              <w:rPr>
                <w:rFonts w:ascii="inherit" w:eastAsia="Times New Roman" w:hAnsi="inherit"/>
                <w:sz w:val="19"/>
                <w:szCs w:val="19"/>
              </w:rPr>
              <w:t>orm the basis of the cash flow projections of sales to acquired customers (e.g., transportation volumes, customer renewal rates and profit margins). These assumptions relate to the future performance of the acquired businesses, are forward-looking and coul</w:t>
            </w:r>
            <w:r>
              <w:rPr>
                <w:rFonts w:ascii="inherit" w:eastAsia="Times New Roman" w:hAnsi="inherit"/>
                <w:sz w:val="19"/>
                <w:szCs w:val="19"/>
              </w:rPr>
              <w:t>d be affected by future economic and market conditions.</w:t>
            </w:r>
          </w:p>
        </w:tc>
      </w:tr>
      <w:tr w:rsidR="00000000">
        <w:trPr>
          <w:divId w:val="2071416607"/>
        </w:trPr>
        <w:tc>
          <w:tcPr>
            <w:tcW w:w="0" w:type="auto"/>
            <w:tcMar>
              <w:top w:w="30" w:type="dxa"/>
              <w:left w:w="30" w:type="dxa"/>
              <w:bottom w:w="30" w:type="dxa"/>
              <w:right w:w="30" w:type="dxa"/>
            </w:tcMar>
            <w:hideMark/>
          </w:tcPr>
          <w:p w:rsidR="00000000" w:rsidRDefault="00503C8A">
            <w:pPr>
              <w:rPr>
                <w:rFonts w:eastAsia="Times New Roman"/>
                <w:sz w:val="19"/>
                <w:szCs w:val="19"/>
              </w:rPr>
            </w:pPr>
            <w:r>
              <w:rPr>
                <w:rFonts w:ascii="inherit" w:eastAsia="Times New Roman" w:hAnsi="inherit"/>
                <w:i/>
                <w:iCs/>
                <w:sz w:val="19"/>
                <w:szCs w:val="19"/>
              </w:rPr>
              <w:t>How We Addressed the Matter in Our Audit</w:t>
            </w:r>
          </w:p>
        </w:tc>
        <w:tc>
          <w:tcPr>
            <w:tcW w:w="0" w:type="auto"/>
            <w:tcMar>
              <w:top w:w="30" w:type="dxa"/>
              <w:left w:w="30" w:type="dxa"/>
              <w:bottom w:w="30" w:type="dxa"/>
              <w:right w:w="30" w:type="dxa"/>
            </w:tcMar>
            <w:vAlign w:val="bottom"/>
            <w:hideMark/>
          </w:tcPr>
          <w:p w:rsidR="00000000" w:rsidRDefault="00503C8A">
            <w:pPr>
              <w:divId w:val="64451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both"/>
              <w:rPr>
                <w:rFonts w:eastAsia="Times New Roman"/>
                <w:sz w:val="19"/>
                <w:szCs w:val="19"/>
              </w:rPr>
            </w:pPr>
            <w:r>
              <w:rPr>
                <w:rFonts w:ascii="inherit" w:eastAsia="Times New Roman" w:hAnsi="inherit"/>
                <w:sz w:val="19"/>
                <w:szCs w:val="19"/>
              </w:rPr>
              <w:t>We obtained an understanding, evaluated the design and tested the operating effectiveness of controls over the Company’s valuation of the property, plant an</w:t>
            </w:r>
            <w:r>
              <w:rPr>
                <w:rFonts w:ascii="inherit" w:eastAsia="Times New Roman" w:hAnsi="inherit"/>
                <w:sz w:val="19"/>
                <w:szCs w:val="19"/>
              </w:rPr>
              <w:t>d equipment and customer relationship intangible assets.</w:t>
            </w:r>
            <w:r>
              <w:rPr>
                <w:rFonts w:ascii="inherit" w:eastAsia="Times New Roman" w:hAnsi="inherit"/>
                <w:sz w:val="19"/>
                <w:szCs w:val="19"/>
              </w:rPr>
              <w:t xml:space="preserve"> </w:t>
            </w:r>
            <w:r>
              <w:rPr>
                <w:rFonts w:ascii="inherit" w:eastAsia="Times New Roman" w:hAnsi="inherit"/>
                <w:sz w:val="19"/>
                <w:szCs w:val="19"/>
              </w:rPr>
              <w:t>For example, we tested controls over management’s review of the valuation models, the appropriateness of the assumptions used in the calculations and the completeness and accuracy of the data underly</w:t>
            </w:r>
            <w:r>
              <w:rPr>
                <w:rFonts w:ascii="inherit" w:eastAsia="Times New Roman" w:hAnsi="inherit"/>
                <w:sz w:val="19"/>
                <w:szCs w:val="19"/>
              </w:rPr>
              <w:t>ing the valuation models.</w:t>
            </w:r>
          </w:p>
          <w:p w:rsidR="00000000" w:rsidRDefault="00503C8A">
            <w:pPr>
              <w:jc w:val="both"/>
              <w:rPr>
                <w:rFonts w:eastAsia="Times New Roman"/>
                <w:sz w:val="19"/>
                <w:szCs w:val="19"/>
              </w:rPr>
            </w:pPr>
            <w:r>
              <w:rPr>
                <w:rFonts w:ascii="inherit" w:eastAsia="Times New Roman" w:hAnsi="inherit"/>
                <w:sz w:val="19"/>
                <w:szCs w:val="19"/>
              </w:rPr>
              <w:t>To test the fair value of the property, plant, and equipment and customer relationship intangible asset, our audit procedures included, among others, evaluating the Company’s selection of a valuation method and testing the models and significant assumption</w:t>
            </w:r>
            <w:r>
              <w:rPr>
                <w:rFonts w:ascii="inherit" w:eastAsia="Times New Roman" w:hAnsi="inherit"/>
                <w:sz w:val="19"/>
                <w:szCs w:val="19"/>
              </w:rPr>
              <w:t>s described above, as well as the completeness and accuracy of the underlying data. For example, for the customer relationship intangible asset, we evaluated the estimated cash flows based on volumes of contractual gas transportation commitments from the a</w:t>
            </w:r>
            <w:r>
              <w:rPr>
                <w:rFonts w:ascii="inherit" w:eastAsia="Times New Roman" w:hAnsi="inherit"/>
                <w:sz w:val="19"/>
                <w:szCs w:val="19"/>
              </w:rPr>
              <w:t>cquired customer base and future transportation volume expectations beyond contractual commitments by comparing them to historical experience and anticipated customer renewals. We also evaluated the replacement cost assumptions used to derive the fair valu</w:t>
            </w:r>
            <w:r>
              <w:rPr>
                <w:rFonts w:ascii="inherit" w:eastAsia="Times New Roman" w:hAnsi="inherit"/>
                <w:sz w:val="19"/>
                <w:szCs w:val="19"/>
              </w:rPr>
              <w:t>e of property, plant and equipment. We involved our valuation specialists to assist in evaluating the significant assumptions and methodologies used in the Company’s valuation models.</w:t>
            </w:r>
          </w:p>
        </w:tc>
      </w:tr>
    </w:tbl>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sz w:val="19"/>
          <w:szCs w:val="19"/>
        </w:rPr>
        <w:t>/s/ Ernst</w:t>
      </w:r>
      <w:r>
        <w:rPr>
          <w:rFonts w:ascii="inherit" w:eastAsia="Times New Roman" w:hAnsi="inherit"/>
          <w:sz w:val="19"/>
          <w:szCs w:val="19"/>
        </w:rPr>
        <w:t xml:space="preserve"> </w:t>
      </w:r>
      <w:r>
        <w:rPr>
          <w:rFonts w:ascii="inherit" w:eastAsia="Times New Roman" w:hAnsi="inherit"/>
          <w:sz w:val="19"/>
          <w:szCs w:val="19"/>
        </w:rPr>
        <w:t>&amp;</w:t>
      </w:r>
      <w:r>
        <w:rPr>
          <w:rFonts w:ascii="inherit" w:eastAsia="Times New Roman" w:hAnsi="inherit"/>
          <w:sz w:val="19"/>
          <w:szCs w:val="19"/>
        </w:rPr>
        <w:t xml:space="preserve"> </w:t>
      </w:r>
      <w:r>
        <w:rPr>
          <w:rFonts w:ascii="inherit" w:eastAsia="Times New Roman" w:hAnsi="inherit"/>
          <w:sz w:val="19"/>
          <w:szCs w:val="19"/>
        </w:rPr>
        <w:t>Young LLP</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sz w:val="19"/>
          <w:szCs w:val="19"/>
        </w:rPr>
        <w:t>We have served as the Company’s auditor sinc</w:t>
      </w:r>
      <w:r>
        <w:rPr>
          <w:rFonts w:ascii="inherit" w:eastAsia="Times New Roman" w:hAnsi="inherit"/>
          <w:sz w:val="19"/>
          <w:szCs w:val="19"/>
        </w:rPr>
        <w:t>e 2014.</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r>
        <w:rPr>
          <w:rFonts w:ascii="inherit" w:eastAsia="Times New Roman" w:hAnsi="inherit"/>
          <w:sz w:val="19"/>
          <w:szCs w:val="19"/>
        </w:rPr>
        <w:t>Philadelphia, Pennsylvania</w:t>
      </w:r>
    </w:p>
    <w:p w:rsidR="00000000" w:rsidRDefault="00503C8A">
      <w:pPr>
        <w:spacing w:line="288" w:lineRule="auto"/>
        <w:jc w:val="both"/>
        <w:divId w:val="119425987"/>
        <w:rPr>
          <w:rFonts w:eastAsia="Times New Roman"/>
          <w:sz w:val="19"/>
          <w:szCs w:val="19"/>
        </w:rPr>
      </w:pPr>
      <w:r>
        <w:rPr>
          <w:rFonts w:ascii="inherit" w:eastAsia="Times New Roman" w:hAnsi="inherit"/>
          <w:sz w:val="19"/>
          <w:szCs w:val="19"/>
        </w:rPr>
        <w:t>November 26, 2019</w:t>
      </w: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p>
    <w:p w:rsidR="00000000" w:rsidRDefault="00503C8A">
      <w:pPr>
        <w:spacing w:line="288" w:lineRule="auto"/>
        <w:jc w:val="both"/>
        <w:divId w:val="119425987"/>
        <w:rPr>
          <w:rFonts w:eastAsia="Times New Roman"/>
          <w:sz w:val="19"/>
          <w:szCs w:val="19"/>
        </w:rPr>
      </w:pPr>
    </w:p>
    <w:p w:rsidR="00000000" w:rsidRDefault="00503C8A">
      <w:pPr>
        <w:divId w:val="186995244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F-7</w:t>
      </w:r>
    </w:p>
    <w:p w:rsidR="00000000" w:rsidRDefault="00503C8A">
      <w:pPr>
        <w:divId w:val="119425987"/>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503C8A">
      <w:pPr>
        <w:spacing w:line="288" w:lineRule="auto"/>
        <w:divId w:val="994452043"/>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86686924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UGI CORPORATION AND SUBSIDIARIES</w:t>
      </w:r>
    </w:p>
    <w:p w:rsidR="00000000" w:rsidRDefault="00503C8A">
      <w:pPr>
        <w:spacing w:line="288" w:lineRule="auto"/>
        <w:ind w:firstLine="60"/>
        <w:jc w:val="center"/>
        <w:divId w:val="119425987"/>
        <w:rPr>
          <w:rFonts w:eastAsia="Times New Roman"/>
          <w:sz w:val="20"/>
          <w:szCs w:val="20"/>
        </w:rPr>
      </w:pPr>
      <w:r>
        <w:rPr>
          <w:rFonts w:ascii="inherit" w:eastAsia="Times New Roman" w:hAnsi="inherit"/>
          <w:sz w:val="20"/>
          <w:szCs w:val="20"/>
        </w:rPr>
        <w:t>CONSOLIDATED BALANCE SHEETS</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(Millions of dollars)</w:t>
      </w:r>
    </w:p>
    <w:tbl>
      <w:tblPr>
        <w:tblW w:w="5000" w:type="pct"/>
        <w:tblCellMar>
          <w:left w:w="0" w:type="dxa"/>
          <w:right w:w="0" w:type="dxa"/>
        </w:tblCellMar>
        <w:tblLook w:val="04A0" w:firstRow="1" w:lastRow="0" w:firstColumn="1" w:lastColumn="0" w:noHBand="0" w:noVBand="1"/>
      </w:tblPr>
      <w:tblGrid>
        <w:gridCol w:w="6229"/>
        <w:gridCol w:w="132"/>
        <w:gridCol w:w="747"/>
        <w:gridCol w:w="107"/>
        <w:gridCol w:w="105"/>
        <w:gridCol w:w="132"/>
        <w:gridCol w:w="747"/>
        <w:gridCol w:w="107"/>
      </w:tblGrid>
      <w:tr w:rsidR="00000000">
        <w:trPr>
          <w:divId w:val="737675914"/>
        </w:trPr>
        <w:tc>
          <w:tcPr>
            <w:tcW w:w="0" w:type="auto"/>
            <w:gridSpan w:val="8"/>
            <w:vAlign w:val="center"/>
            <w:hideMark/>
          </w:tcPr>
          <w:p w:rsidR="00000000" w:rsidRDefault="00503C8A">
            <w:pPr>
              <w:spacing w:line="288" w:lineRule="auto"/>
              <w:jc w:val="center"/>
              <w:rPr>
                <w:rFonts w:eastAsia="Times New Roman"/>
                <w:sz w:val="20"/>
                <w:szCs w:val="20"/>
              </w:rPr>
            </w:pPr>
          </w:p>
        </w:tc>
      </w:tr>
      <w:tr w:rsidR="00000000">
        <w:trPr>
          <w:divId w:val="737675914"/>
        </w:trPr>
        <w:tc>
          <w:tcPr>
            <w:tcW w:w="3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73767591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September 30,</w:t>
            </w:r>
          </w:p>
        </w:tc>
      </w:tr>
      <w:tr w:rsidR="00000000">
        <w:trPr>
          <w:divId w:val="73767591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6985126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73767591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1165109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73767591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24155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737675914"/>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447.1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21383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452.6</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Restricted cash</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63.7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22221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9.6</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Accounts receivable (less allowances for doubtful accounts of $31.6 and $35.1, respectively)</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640.7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07784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751.9</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Accrued utility revenues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96424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229.9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39798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318.2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Utility regulatory assets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10681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7.5</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62527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142.5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Prepaid expenses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72.2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17031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130.2</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60.0</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206939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61.6</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current assets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1,566.2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06794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1,888.1</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Property, plant and equipment</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313293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737675914"/>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Non-utility</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6,134.9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86490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5,345.8</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Utility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3,938.1</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65971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3,616.3</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10,073.0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87320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8,962.1</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Accumulated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(3,385.2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314769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(3,153.9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7675914"/>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property, plant, and equipment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6,687.8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9177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5,808.2</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3,456.4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36403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3,160.4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Intangible assets, net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708.6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71573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513.6</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Utility regulatory assets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386.5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51129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293.5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Derivative instruments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94087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43.5</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497.9</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53697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273.6</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13,346.6</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564919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11,980.9</w:t>
            </w:r>
          </w:p>
        </w:tc>
        <w:tc>
          <w:tcPr>
            <w:tcW w:w="0" w:type="auto"/>
            <w:tcBorders>
              <w:bottom w:val="double" w:sz="6" w:space="0" w:color="000000"/>
            </w:tcBorders>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LIABILITIES AND EQUITY</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9305019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73767591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Current liabilities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783716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737675914"/>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Current maturities of long-term debt</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45854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Short-term borrowings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796.3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58219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424.9</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438.8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495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561.8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Employee compensation and benefits accrued</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133.0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81181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132.1</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Deposits and advances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167.6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5156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191.2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Derivative instruments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84.9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03473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11.7</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Accrued interest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62.9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70388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60.7</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319.3</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172812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330.9</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current liabilities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2,026.9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10144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1,732.1</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Noncurrent liabilities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719919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737675914"/>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Long-term debt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5,779.9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35706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4,146.5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541.4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06459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991.9</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68896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noncurrent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1,122.8</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28504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997.6</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liabilities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9,519.4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28644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7,880.9</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Commitments and contingencies (Note 16)</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91572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817115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737675914"/>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Corporation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84262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737675914"/>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Common Stock, without par value (authorized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450,000,000 shares; issued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209,304,129 and 174,142,997 shares, respectively)</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1,396.9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99049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1,200.8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Retained earnings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2,653.1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91563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2,610.7</w:t>
            </w:r>
          </w:p>
        </w:tc>
        <w:tc>
          <w:tcPr>
            <w:tcW w:w="0" w:type="auto"/>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Accumulated other comprehensive loss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(216.6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437481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7675914"/>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Treasury stock, at cost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(15.9</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129427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(19.7</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7675914"/>
        </w:trPr>
        <w:tc>
          <w:tcPr>
            <w:tcW w:w="0" w:type="auto"/>
            <w:shd w:val="clear" w:color="auto" w:fill="CCEEFF"/>
            <w:tcMar>
              <w:top w:w="30" w:type="dxa"/>
              <w:left w:w="9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UGI Corporation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3,817.5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50235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3,681.4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9.7</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00451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418.6</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737675914"/>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3,827.2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32834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4,100.0</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737675914"/>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liabilities and equity</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13,346.6</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819653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11,980.9</w:t>
            </w:r>
          </w:p>
        </w:tc>
        <w:tc>
          <w:tcPr>
            <w:tcW w:w="0" w:type="auto"/>
            <w:tcBorders>
              <w:bottom w:val="double" w:sz="6" w:space="0" w:color="000000"/>
            </w:tcBorders>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18"/>
          <w:szCs w:val="18"/>
        </w:rPr>
      </w:pPr>
      <w:r>
        <w:rPr>
          <w:rFonts w:ascii="inherit" w:eastAsia="Times New Roman" w:hAnsi="inherit"/>
          <w:sz w:val="18"/>
          <w:szCs w:val="18"/>
        </w:rPr>
        <w:t>See accompanying Notes to Consolidated Financial Statements.</w:t>
      </w:r>
    </w:p>
    <w:p w:rsidR="00000000" w:rsidRDefault="00503C8A">
      <w:pPr>
        <w:divId w:val="10029669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F-8</w:t>
      </w:r>
    </w:p>
    <w:p w:rsidR="00000000" w:rsidRDefault="00503C8A">
      <w:pPr>
        <w:divId w:val="119425987"/>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503C8A">
      <w:pPr>
        <w:spacing w:line="288" w:lineRule="auto"/>
        <w:divId w:val="595747093"/>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87434532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UGI CORPORATION AND SUBSIDIARIES</w:t>
      </w:r>
    </w:p>
    <w:p w:rsidR="00000000" w:rsidRDefault="00503C8A">
      <w:pPr>
        <w:spacing w:line="288" w:lineRule="auto"/>
        <w:ind w:firstLine="60"/>
        <w:jc w:val="center"/>
        <w:divId w:val="119425987"/>
        <w:rPr>
          <w:rFonts w:eastAsia="Times New Roman"/>
          <w:sz w:val="20"/>
          <w:szCs w:val="20"/>
        </w:rPr>
      </w:pPr>
      <w:r>
        <w:rPr>
          <w:rFonts w:ascii="inherit" w:eastAsia="Times New Roman" w:hAnsi="inherit"/>
          <w:sz w:val="20"/>
          <w:szCs w:val="20"/>
        </w:rPr>
        <w:t>CONSOLIDATED STATEMENTS OF INCOME</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(Millions of dollars, except per share amounts)</w:t>
      </w:r>
    </w:p>
    <w:p w:rsidR="00000000" w:rsidRDefault="00503C8A">
      <w:pPr>
        <w:spacing w:line="288" w:lineRule="auto"/>
        <w:jc w:val="center"/>
        <w:divId w:val="11942598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835"/>
        <w:gridCol w:w="132"/>
        <w:gridCol w:w="848"/>
        <w:gridCol w:w="107"/>
        <w:gridCol w:w="105"/>
        <w:gridCol w:w="132"/>
        <w:gridCol w:w="848"/>
        <w:gridCol w:w="107"/>
        <w:gridCol w:w="105"/>
        <w:gridCol w:w="132"/>
        <w:gridCol w:w="848"/>
        <w:gridCol w:w="107"/>
      </w:tblGrid>
      <w:tr w:rsidR="00000000">
        <w:trPr>
          <w:divId w:val="1056900066"/>
        </w:trPr>
        <w:tc>
          <w:tcPr>
            <w:tcW w:w="0" w:type="auto"/>
            <w:gridSpan w:val="12"/>
            <w:vAlign w:val="center"/>
            <w:hideMark/>
          </w:tcPr>
          <w:p w:rsidR="00000000" w:rsidRDefault="00503C8A">
            <w:pPr>
              <w:spacing w:line="288" w:lineRule="auto"/>
              <w:jc w:val="center"/>
              <w:rPr>
                <w:rFonts w:eastAsia="Times New Roman"/>
                <w:sz w:val="20"/>
                <w:szCs w:val="20"/>
              </w:rPr>
            </w:pPr>
          </w:p>
        </w:tc>
      </w:tr>
      <w:tr w:rsidR="00000000">
        <w:trPr>
          <w:divId w:val="1056900066"/>
        </w:trPr>
        <w:tc>
          <w:tcPr>
            <w:tcW w:w="2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05690006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Year Ended September 30,</w:t>
            </w:r>
          </w:p>
        </w:tc>
      </w:tr>
      <w:tr w:rsidR="00000000">
        <w:trPr>
          <w:divId w:val="105690006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3461813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7984055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05690006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Revenues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7,320.4</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383417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7,651.2</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671470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6,120.7</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05690006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Costs and expenses: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12358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26464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5690006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Cost of sales (excluding depreciation and amortization shown below)</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4,323.1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85870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4,074.9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26809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2,837.3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56900066"/>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and administrative expenses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1,963.2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98971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2,012.8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82890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1,867.6</w:t>
            </w:r>
          </w:p>
        </w:tc>
        <w:tc>
          <w:tcPr>
            <w:tcW w:w="0" w:type="auto"/>
            <w:vAlign w:val="bottom"/>
            <w:hideMark/>
          </w:tcPr>
          <w:p w:rsidR="00000000" w:rsidRDefault="00503C8A">
            <w:pPr>
              <w:rPr>
                <w:rFonts w:eastAsia="Times New Roman"/>
                <w:sz w:val="20"/>
                <w:szCs w:val="20"/>
              </w:rPr>
            </w:pPr>
          </w:p>
        </w:tc>
      </w:tr>
      <w:tr w:rsidR="00000000">
        <w:trPr>
          <w:divId w:val="105690006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Impairment of Partnership tradenames and trademarks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90855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88273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56900066"/>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448.1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47037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455.1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57271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416.3</w:t>
            </w:r>
          </w:p>
        </w:tc>
        <w:tc>
          <w:tcPr>
            <w:tcW w:w="0" w:type="auto"/>
            <w:vAlign w:val="bottom"/>
            <w:hideMark/>
          </w:tcPr>
          <w:p w:rsidR="00000000" w:rsidRDefault="00503C8A">
            <w:pPr>
              <w:rPr>
                <w:rFonts w:eastAsia="Times New Roman"/>
                <w:sz w:val="20"/>
                <w:szCs w:val="20"/>
              </w:rPr>
            </w:pPr>
          </w:p>
        </w:tc>
      </w:tr>
      <w:tr w:rsidR="00000000">
        <w:trPr>
          <w:divId w:val="105690006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operating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7838895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09636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5690006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6,703.3</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84949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6,586.5</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13194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5,110.7</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05690006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income</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617.1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03369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1,064.7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52140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1,010.0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5690006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Income from equity investees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32448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61728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w:t>
            </w:r>
          </w:p>
        </w:tc>
        <w:tc>
          <w:tcPr>
            <w:tcW w:w="0" w:type="auto"/>
            <w:vAlign w:val="bottom"/>
            <w:hideMark/>
          </w:tcPr>
          <w:p w:rsidR="00000000" w:rsidRDefault="00503C8A">
            <w:pPr>
              <w:rPr>
                <w:rFonts w:eastAsia="Times New Roman"/>
                <w:sz w:val="20"/>
                <w:szCs w:val="20"/>
              </w:rPr>
            </w:pPr>
          </w:p>
        </w:tc>
      </w:tr>
      <w:tr w:rsidR="00000000">
        <w:trPr>
          <w:divId w:val="105690006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Loss on extinguishments of debt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912936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70314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5690006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non-operating income (expense), net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36472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31849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5690006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454371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922563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5690006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Income before income taxes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400.5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87121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854.5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8833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701.4</w:t>
            </w:r>
          </w:p>
        </w:tc>
        <w:tc>
          <w:tcPr>
            <w:tcW w:w="0" w:type="auto"/>
            <w:vAlign w:val="bottom"/>
            <w:hideMark/>
          </w:tcPr>
          <w:p w:rsidR="00000000" w:rsidRDefault="00503C8A">
            <w:pPr>
              <w:rPr>
                <w:rFonts w:eastAsia="Times New Roman"/>
                <w:sz w:val="20"/>
                <w:szCs w:val="20"/>
              </w:rPr>
            </w:pPr>
          </w:p>
        </w:tc>
      </w:tr>
      <w:tr w:rsidR="00000000">
        <w:trPr>
          <w:divId w:val="105690006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Income tax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859047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508182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(177.6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5690006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including noncontrolling interests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307.9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96586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822.4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38015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523.8</w:t>
            </w:r>
          </w:p>
        </w:tc>
        <w:tc>
          <w:tcPr>
            <w:tcW w:w="0" w:type="auto"/>
            <w:vAlign w:val="bottom"/>
            <w:hideMark/>
          </w:tcPr>
          <w:p w:rsidR="00000000" w:rsidRDefault="00503C8A">
            <w:pPr>
              <w:rPr>
                <w:rFonts w:eastAsia="Times New Roman"/>
                <w:sz w:val="20"/>
                <w:szCs w:val="20"/>
              </w:rPr>
            </w:pPr>
          </w:p>
        </w:tc>
      </w:tr>
      <w:tr w:rsidR="00000000">
        <w:trPr>
          <w:divId w:val="105690006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Deduct net income attributable to noncontrolling interests, principally in AmeriGas Partners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61204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59812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5690006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attributable to UGI Corporation</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256.2</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322225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718.7</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534939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436.6</w:t>
            </w:r>
          </w:p>
        </w:tc>
        <w:tc>
          <w:tcPr>
            <w:tcW w:w="0" w:type="auto"/>
            <w:tcBorders>
              <w:bottom w:val="double" w:sz="6" w:space="0" w:color="000000"/>
            </w:tcBorders>
            <w:vAlign w:val="bottom"/>
            <w:hideMark/>
          </w:tcPr>
          <w:p w:rsidR="00000000" w:rsidRDefault="00503C8A">
            <w:pPr>
              <w:rPr>
                <w:rFonts w:eastAsia="Times New Roman"/>
                <w:sz w:val="20"/>
                <w:szCs w:val="20"/>
              </w:rPr>
            </w:pPr>
          </w:p>
        </w:tc>
      </w:tr>
      <w:tr w:rsidR="00000000">
        <w:trPr>
          <w:divId w:val="105690006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Earnings per common share attributable to UGI Corporation stockholders: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7742911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9569364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56900066"/>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1.44</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415222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4.13</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308151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2.51</w:t>
            </w:r>
          </w:p>
        </w:tc>
        <w:tc>
          <w:tcPr>
            <w:tcW w:w="0" w:type="auto"/>
            <w:tcBorders>
              <w:bottom w:val="double" w:sz="6" w:space="0" w:color="000000"/>
            </w:tcBorders>
            <w:vAlign w:val="bottom"/>
            <w:hideMark/>
          </w:tcPr>
          <w:p w:rsidR="00000000" w:rsidRDefault="00503C8A">
            <w:pPr>
              <w:rPr>
                <w:rFonts w:eastAsia="Times New Roman"/>
                <w:sz w:val="20"/>
                <w:szCs w:val="20"/>
              </w:rPr>
            </w:pPr>
          </w:p>
        </w:tc>
      </w:tr>
      <w:tr w:rsidR="00000000">
        <w:trPr>
          <w:divId w:val="105690006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1.41</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44117552"/>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4.06</w:t>
            </w:r>
          </w:p>
        </w:tc>
        <w:tc>
          <w:tcPr>
            <w:tcW w:w="0" w:type="auto"/>
            <w:tcBorders>
              <w:top w:val="doub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791286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2.46</w:t>
            </w:r>
          </w:p>
        </w:tc>
        <w:tc>
          <w:tcPr>
            <w:tcW w:w="0" w:type="auto"/>
            <w:tcBorders>
              <w:top w:val="doub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105690006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Weighted-average common shares outstanding (thousands):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95203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291336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5690006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Basic</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178,417</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4380611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173,908</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8228834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173,662</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1056900066"/>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Diluted</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181,111</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6294251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176,905</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0455581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177,159</w:t>
            </w:r>
          </w:p>
        </w:tc>
        <w:tc>
          <w:tcPr>
            <w:tcW w:w="0" w:type="auto"/>
            <w:tcBorders>
              <w:bottom w:val="double" w:sz="6" w:space="0" w:color="000000"/>
            </w:tcBorders>
            <w:vAlign w:val="bottom"/>
            <w:hideMark/>
          </w:tcPr>
          <w:p w:rsidR="00000000" w:rsidRDefault="00503C8A">
            <w:pPr>
              <w:rPr>
                <w:rFonts w:eastAsia="Times New Roman"/>
                <w:sz w:val="20"/>
                <w:szCs w:val="20"/>
              </w:rPr>
            </w:pPr>
          </w:p>
        </w:tc>
      </w:tr>
      <w:tr w:rsidR="00000000">
        <w:trPr>
          <w:divId w:val="105690006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Dividends declared per common share</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1.145</w:t>
            </w:r>
          </w:p>
        </w:tc>
        <w:tc>
          <w:tcPr>
            <w:tcW w:w="0" w:type="auto"/>
            <w:tcBorders>
              <w:top w:val="doub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4553557"/>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1.02</w:t>
            </w:r>
          </w:p>
        </w:tc>
        <w:tc>
          <w:tcPr>
            <w:tcW w:w="0" w:type="auto"/>
            <w:tcBorders>
              <w:top w:val="doub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39643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0.975</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See accompanying Notes to Consolidated Financial Statements.</w:t>
      </w:r>
    </w:p>
    <w:p w:rsidR="00000000" w:rsidRDefault="00503C8A">
      <w:pPr>
        <w:spacing w:line="288" w:lineRule="auto"/>
        <w:jc w:val="both"/>
        <w:divId w:val="119425987"/>
        <w:rPr>
          <w:rFonts w:eastAsia="Times New Roman"/>
          <w:sz w:val="20"/>
          <w:szCs w:val="20"/>
        </w:rPr>
      </w:pPr>
    </w:p>
    <w:p w:rsidR="00000000" w:rsidRDefault="00503C8A">
      <w:pPr>
        <w:divId w:val="28123229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F-9</w:t>
      </w:r>
    </w:p>
    <w:p w:rsidR="00000000" w:rsidRDefault="00503C8A">
      <w:pPr>
        <w:divId w:val="119425987"/>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503C8A">
      <w:pPr>
        <w:spacing w:line="288" w:lineRule="auto"/>
        <w:divId w:val="2044624705"/>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646318989"/>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UGI CORPORATION AND SUBSIDIARIES</w:t>
      </w:r>
    </w:p>
    <w:p w:rsidR="00000000" w:rsidRDefault="00503C8A">
      <w:pPr>
        <w:spacing w:line="288" w:lineRule="auto"/>
        <w:ind w:firstLine="60"/>
        <w:jc w:val="center"/>
        <w:divId w:val="119425987"/>
        <w:rPr>
          <w:rFonts w:eastAsia="Times New Roman"/>
          <w:sz w:val="20"/>
          <w:szCs w:val="20"/>
        </w:rPr>
      </w:pPr>
      <w:r>
        <w:rPr>
          <w:rFonts w:ascii="inherit" w:eastAsia="Times New Roman" w:hAnsi="inherit"/>
          <w:sz w:val="20"/>
          <w:szCs w:val="20"/>
        </w:rPr>
        <w:t>CONSOLIDATED STATEMENTS OF COMPREHENSIVE INCOME</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(Millions of dollars)</w:t>
      </w:r>
    </w:p>
    <w:p w:rsidR="00000000" w:rsidRDefault="00503C8A">
      <w:pPr>
        <w:spacing w:line="288" w:lineRule="auto"/>
        <w:jc w:val="center"/>
        <w:divId w:val="11942598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835"/>
        <w:gridCol w:w="132"/>
        <w:gridCol w:w="848"/>
        <w:gridCol w:w="107"/>
        <w:gridCol w:w="105"/>
        <w:gridCol w:w="132"/>
        <w:gridCol w:w="848"/>
        <w:gridCol w:w="107"/>
        <w:gridCol w:w="105"/>
        <w:gridCol w:w="132"/>
        <w:gridCol w:w="848"/>
        <w:gridCol w:w="107"/>
      </w:tblGrid>
      <w:tr w:rsidR="00000000">
        <w:trPr>
          <w:divId w:val="137848208"/>
        </w:trPr>
        <w:tc>
          <w:tcPr>
            <w:tcW w:w="0" w:type="auto"/>
            <w:gridSpan w:val="12"/>
            <w:vAlign w:val="center"/>
            <w:hideMark/>
          </w:tcPr>
          <w:p w:rsidR="00000000" w:rsidRDefault="00503C8A">
            <w:pPr>
              <w:spacing w:line="288" w:lineRule="auto"/>
              <w:jc w:val="center"/>
              <w:rPr>
                <w:rFonts w:eastAsia="Times New Roman"/>
                <w:sz w:val="20"/>
                <w:szCs w:val="20"/>
              </w:rPr>
            </w:pPr>
          </w:p>
        </w:tc>
      </w:tr>
      <w:tr w:rsidR="00000000">
        <w:trPr>
          <w:divId w:val="137848208"/>
        </w:trPr>
        <w:tc>
          <w:tcPr>
            <w:tcW w:w="2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3784820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Year Ended September 30,</w:t>
            </w:r>
          </w:p>
        </w:tc>
      </w:tr>
      <w:tr w:rsidR="00000000">
        <w:trPr>
          <w:divId w:val="13784820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5220890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6374928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3784820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including noncontrolling interests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307.9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82236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822.4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610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523.8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3784820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(losses) gains on derivative instruments (net of tax of $3.2, $(0.8), and $(0.5), respectively)</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6433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86400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503C8A">
            <w:pPr>
              <w:rPr>
                <w:rFonts w:eastAsia="Times New Roman"/>
                <w:sz w:val="20"/>
                <w:szCs w:val="20"/>
              </w:rPr>
            </w:pPr>
          </w:p>
        </w:tc>
      </w:tr>
      <w:tr w:rsidR="00000000">
        <w:trPr>
          <w:divId w:val="13784820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Reclassifications of net losses (gains) on derivative instruments (net of tax of $(0.7), $(2.6), and $4.1, respectively)</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71915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74244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3784820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translation adjustments (net of tax of $(13.3), $(0.5), and $(0.6), respectively)</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683360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4541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34.6</w:t>
            </w:r>
          </w:p>
        </w:tc>
        <w:tc>
          <w:tcPr>
            <w:tcW w:w="0" w:type="auto"/>
            <w:vAlign w:val="bottom"/>
            <w:hideMark/>
          </w:tcPr>
          <w:p w:rsidR="00000000" w:rsidRDefault="00503C8A">
            <w:pPr>
              <w:rPr>
                <w:rFonts w:eastAsia="Times New Roman"/>
                <w:sz w:val="20"/>
                <w:szCs w:val="20"/>
              </w:rPr>
            </w:pPr>
          </w:p>
        </w:tc>
      </w:tr>
      <w:tr w:rsidR="00000000">
        <w:trPr>
          <w:divId w:val="13784820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(losses) gains on long-term intra-company transactions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80767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37011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3784820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Benefit plans, principally actuarial (losses) gains net of tax of $5.4, $(5.2), and $(3.8), respectively)</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906377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75792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503C8A">
            <w:pPr>
              <w:rPr>
                <w:rFonts w:eastAsia="Times New Roman"/>
                <w:sz w:val="20"/>
                <w:szCs w:val="20"/>
              </w:rPr>
            </w:pPr>
          </w:p>
        </w:tc>
      </w:tr>
      <w:tr w:rsidR="00000000">
        <w:trPr>
          <w:divId w:val="13784820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Reclassifications of benefit plans actuarial losses and net prior service benefit (net of tax of $(0.5), $1.1, and $(2.1), respectively)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326913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758911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3784820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comprehensive (loss) income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(99.6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7614129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4759913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61.3</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r>
      <w:tr w:rsidR="00000000">
        <w:trPr>
          <w:divId w:val="13784820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Comprehensive income including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208.3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44165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805.4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52995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585.1</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3784820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Deduct comprehensive income attributable to noncontrolling interests, principally in AmeriGas Partners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(51.7</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932856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(103.7</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5508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(87.2</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3784820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Comprehensive income attributable to UGI Corporation</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156.6</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829351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701.7</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071714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497.9</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See accompanying Notes to Consolidated Financial Statements.</w:t>
      </w:r>
    </w:p>
    <w:p w:rsidR="00000000" w:rsidRDefault="00503C8A">
      <w:pPr>
        <w:spacing w:line="288" w:lineRule="auto"/>
        <w:jc w:val="both"/>
        <w:divId w:val="119425987"/>
        <w:rPr>
          <w:rFonts w:eastAsia="Times New Roman"/>
          <w:sz w:val="20"/>
          <w:szCs w:val="20"/>
        </w:rPr>
      </w:pPr>
    </w:p>
    <w:p w:rsidR="00000000" w:rsidRDefault="00503C8A">
      <w:pPr>
        <w:divId w:val="170204957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F-10</w:t>
      </w:r>
    </w:p>
    <w:p w:rsidR="00000000" w:rsidRDefault="00503C8A">
      <w:pPr>
        <w:divId w:val="119425987"/>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503C8A">
      <w:pPr>
        <w:spacing w:line="288" w:lineRule="auto"/>
        <w:divId w:val="82990217"/>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43767395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UGI CORPORATION AND SUBSIDIARIES</w:t>
      </w:r>
    </w:p>
    <w:p w:rsidR="00000000" w:rsidRDefault="00503C8A">
      <w:pPr>
        <w:spacing w:line="288" w:lineRule="auto"/>
        <w:ind w:firstLine="60"/>
        <w:jc w:val="center"/>
        <w:divId w:val="119425987"/>
        <w:rPr>
          <w:rFonts w:eastAsia="Times New Roman"/>
          <w:sz w:val="20"/>
          <w:szCs w:val="20"/>
        </w:rPr>
      </w:pPr>
      <w:r>
        <w:rPr>
          <w:rFonts w:ascii="inherit" w:eastAsia="Times New Roman" w:hAnsi="inherit"/>
          <w:sz w:val="20"/>
          <w:szCs w:val="20"/>
        </w:rPr>
        <w:t>CONSOLIDATED STATEMENTS OF CASH FLOWS</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(Millions of dollars)</w:t>
      </w:r>
    </w:p>
    <w:tbl>
      <w:tblPr>
        <w:tblW w:w="5000" w:type="pct"/>
        <w:tblCellMar>
          <w:left w:w="0" w:type="dxa"/>
          <w:right w:w="0" w:type="dxa"/>
        </w:tblCellMar>
        <w:tblLook w:val="04A0" w:firstRow="1" w:lastRow="0" w:firstColumn="1" w:lastColumn="0" w:noHBand="0" w:noVBand="1"/>
      </w:tblPr>
      <w:tblGrid>
        <w:gridCol w:w="5083"/>
        <w:gridCol w:w="134"/>
        <w:gridCol w:w="764"/>
        <w:gridCol w:w="107"/>
        <w:gridCol w:w="105"/>
        <w:gridCol w:w="132"/>
        <w:gridCol w:w="764"/>
        <w:gridCol w:w="107"/>
        <w:gridCol w:w="105"/>
        <w:gridCol w:w="134"/>
        <w:gridCol w:w="764"/>
        <w:gridCol w:w="107"/>
      </w:tblGrid>
      <w:tr w:rsidR="00000000">
        <w:trPr>
          <w:divId w:val="449057269"/>
        </w:trPr>
        <w:tc>
          <w:tcPr>
            <w:tcW w:w="0" w:type="auto"/>
            <w:gridSpan w:val="12"/>
            <w:vAlign w:val="center"/>
            <w:hideMark/>
          </w:tcPr>
          <w:p w:rsidR="00000000" w:rsidRDefault="00503C8A">
            <w:pPr>
              <w:spacing w:line="288" w:lineRule="auto"/>
              <w:jc w:val="center"/>
              <w:rPr>
                <w:rFonts w:eastAsia="Times New Roman"/>
                <w:sz w:val="20"/>
                <w:szCs w:val="20"/>
              </w:rPr>
            </w:pPr>
          </w:p>
        </w:tc>
      </w:tr>
      <w:tr w:rsidR="00000000">
        <w:trPr>
          <w:divId w:val="449057269"/>
        </w:trPr>
        <w:tc>
          <w:tcPr>
            <w:tcW w:w="31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44905726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Year Ended September 30,</w:t>
            </w:r>
          </w:p>
        </w:tc>
      </w:tr>
      <w:tr w:rsidR="00000000">
        <w:trPr>
          <w:divId w:val="44905726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197814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8614305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44905726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625198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482005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449057269"/>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including noncontrolling interests</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307.9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33483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822.4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07887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523.8</w:t>
            </w:r>
          </w:p>
        </w:tc>
        <w:tc>
          <w:tcPr>
            <w:tcW w:w="0" w:type="auto"/>
            <w:vAlign w:val="bottom"/>
            <w:hideMark/>
          </w:tcPr>
          <w:p w:rsidR="00000000" w:rsidRDefault="00503C8A">
            <w:pPr>
              <w:rPr>
                <w:rFonts w:eastAsia="Times New Roman"/>
                <w:sz w:val="20"/>
                <w:szCs w:val="20"/>
              </w:rPr>
            </w:pPr>
          </w:p>
        </w:tc>
      </w:tr>
      <w:tr w:rsidR="00000000">
        <w:trPr>
          <w:divId w:val="44905726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Adjustments to reconcile net income including noncontrolling interests to net cash provided by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3442153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764618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449057269"/>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448.1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15332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455.1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14059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416.3</w:t>
            </w:r>
          </w:p>
        </w:tc>
        <w:tc>
          <w:tcPr>
            <w:tcW w:w="0" w:type="auto"/>
            <w:vAlign w:val="bottom"/>
            <w:hideMark/>
          </w:tcPr>
          <w:p w:rsidR="00000000" w:rsidRDefault="00503C8A">
            <w:pPr>
              <w:rPr>
                <w:rFonts w:eastAsia="Times New Roman"/>
                <w:sz w:val="20"/>
                <w:szCs w:val="20"/>
              </w:rPr>
            </w:pPr>
          </w:p>
        </w:tc>
      </w:tr>
      <w:tr w:rsidR="00000000">
        <w:trPr>
          <w:divId w:val="449057269"/>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Deferred income tax (benefit) expense, net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78792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(68.8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40435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110.1</w:t>
            </w:r>
          </w:p>
        </w:tc>
        <w:tc>
          <w:tcPr>
            <w:tcW w:w="0" w:type="auto"/>
            <w:shd w:val="clear" w:color="auto" w:fill="CCEEFF"/>
            <w:vAlign w:val="bottom"/>
            <w:hideMark/>
          </w:tcPr>
          <w:p w:rsidR="00000000" w:rsidRDefault="00503C8A">
            <w:pPr>
              <w:rPr>
                <w:rFonts w:eastAsia="Times New Roman"/>
                <w:sz w:val="20"/>
                <w:szCs w:val="20"/>
              </w:rPr>
            </w:pPr>
          </w:p>
        </w:tc>
      </w:tr>
      <w:tr w:rsidR="00000000">
        <w:trPr>
          <w:divId w:val="449057269"/>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Provision for uncollectible accounts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15004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35414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30.7</w:t>
            </w:r>
          </w:p>
        </w:tc>
        <w:tc>
          <w:tcPr>
            <w:tcW w:w="0" w:type="auto"/>
            <w:vAlign w:val="bottom"/>
            <w:hideMark/>
          </w:tcPr>
          <w:p w:rsidR="00000000" w:rsidRDefault="00503C8A">
            <w:pPr>
              <w:rPr>
                <w:rFonts w:eastAsia="Times New Roman"/>
                <w:sz w:val="20"/>
                <w:szCs w:val="20"/>
              </w:rPr>
            </w:pPr>
          </w:p>
        </w:tc>
      </w:tr>
      <w:tr w:rsidR="00000000">
        <w:trPr>
          <w:divId w:val="449057269"/>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Changes in unrealized gains and losses on 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258.1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47931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(132.8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659576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(82.0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Impairment of Partnership tradenames and trademarks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14367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97538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449057269"/>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Equity-based compensation expense</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49851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29527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449057269"/>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Loss on extinguishments of debt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90132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46838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59.7</w:t>
            </w:r>
          </w:p>
        </w:tc>
        <w:tc>
          <w:tcPr>
            <w:tcW w:w="0" w:type="auto"/>
            <w:vAlign w:val="bottom"/>
            <w:hideMark/>
          </w:tcPr>
          <w:p w:rsidR="00000000" w:rsidRDefault="00503C8A">
            <w:pPr>
              <w:rPr>
                <w:rFonts w:eastAsia="Times New Roman"/>
                <w:sz w:val="20"/>
                <w:szCs w:val="20"/>
              </w:rPr>
            </w:pPr>
          </w:p>
        </w:tc>
      </w:tr>
      <w:tr w:rsidR="00000000">
        <w:trPr>
          <w:divId w:val="449057269"/>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Income from equity investees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59969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854414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Loss on private equity partnership investment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01738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76052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w:t>
            </w:r>
          </w:p>
        </w:tc>
        <w:tc>
          <w:tcPr>
            <w:tcW w:w="0" w:type="auto"/>
            <w:vAlign w:val="bottom"/>
            <w:hideMark/>
          </w:tcPr>
          <w:p w:rsidR="00000000" w:rsidRDefault="00503C8A">
            <w:pPr>
              <w:rPr>
                <w:rFonts w:eastAsia="Times New Roman"/>
                <w:sz w:val="20"/>
                <w:szCs w:val="20"/>
              </w:rPr>
            </w:pPr>
          </w:p>
        </w:tc>
      </w:tr>
      <w:tr w:rsidR="00000000">
        <w:trPr>
          <w:divId w:val="449057269"/>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net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76788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22572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449057269"/>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change in:</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38193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479215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449057269"/>
        </w:trPr>
        <w:tc>
          <w:tcPr>
            <w:tcW w:w="0" w:type="auto"/>
            <w:shd w:val="clear" w:color="auto" w:fill="CCEEFF"/>
            <w:tcMar>
              <w:top w:w="30" w:type="dxa"/>
              <w:left w:w="9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Accounts receivable and accrued utility revenues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83.3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21641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(147.6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52964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(103.6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tcMar>
              <w:top w:w="30" w:type="dxa"/>
              <w:left w:w="9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84.1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91014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62217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(64.7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shd w:val="clear" w:color="auto" w:fill="CCEEFF"/>
            <w:tcMar>
              <w:top w:w="30" w:type="dxa"/>
              <w:left w:w="9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Utility deferred fuel costs, net of changes in unsettled derivatives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719625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04622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tcMar>
              <w:top w:w="30" w:type="dxa"/>
              <w:left w:w="9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(97.2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593051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44515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49.9</w:t>
            </w:r>
          </w:p>
        </w:tc>
        <w:tc>
          <w:tcPr>
            <w:tcW w:w="0" w:type="auto"/>
            <w:vAlign w:val="bottom"/>
            <w:hideMark/>
          </w:tcPr>
          <w:p w:rsidR="00000000" w:rsidRDefault="00503C8A">
            <w:pPr>
              <w:rPr>
                <w:rFonts w:eastAsia="Times New Roman"/>
                <w:sz w:val="20"/>
                <w:szCs w:val="20"/>
              </w:rPr>
            </w:pPr>
          </w:p>
        </w:tc>
      </w:tr>
      <w:tr w:rsidR="00000000">
        <w:trPr>
          <w:divId w:val="449057269"/>
        </w:trPr>
        <w:tc>
          <w:tcPr>
            <w:tcW w:w="0" w:type="auto"/>
            <w:shd w:val="clear" w:color="auto" w:fill="CCEEFF"/>
            <w:tcMar>
              <w:top w:w="30" w:type="dxa"/>
              <w:left w:w="9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Derivative instruments collateral (paid) received</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29486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44906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449057269"/>
        </w:trPr>
        <w:tc>
          <w:tcPr>
            <w:tcW w:w="0" w:type="auto"/>
            <w:tcMar>
              <w:top w:w="30" w:type="dxa"/>
              <w:left w:w="9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current assets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58978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686097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shd w:val="clear" w:color="auto" w:fill="CCEEFF"/>
            <w:tcMar>
              <w:top w:w="30" w:type="dxa"/>
              <w:left w:w="9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current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8.6</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15444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476120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449057269"/>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cash provided by operating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1,078.1</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50411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1,085.3</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01631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964.4</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44905726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CASH FLOWS FROM 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530663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347709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449057269"/>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(704.6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476386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(574.4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34936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(638.9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Acquisitions of businesses and assets, net of cash and restricted cash acquired</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(1,362.2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768501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(187.2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97221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11.5</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47248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13.0</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35864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(29.0</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cash used by investing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(2,055.3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11878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(748.6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06942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CASH FLOWS FROM FINANCING ACTIVITIES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34712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071906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44905726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Dividends on UGI Common Stock</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(199.5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07229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(176.9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750394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(168.9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Distributions on AmeriGas Partners publicly held Common Units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(263.1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31341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(263.0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69886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(261.6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Issuances of debt, net of issuance costs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2,411.7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33259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124.4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99511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1,307.1</w:t>
            </w:r>
          </w:p>
        </w:tc>
        <w:tc>
          <w:tcPr>
            <w:tcW w:w="0" w:type="auto"/>
            <w:shd w:val="clear" w:color="auto" w:fill="CCEEFF"/>
            <w:vAlign w:val="bottom"/>
            <w:hideMark/>
          </w:tcPr>
          <w:p w:rsidR="00000000" w:rsidRDefault="00503C8A">
            <w:pPr>
              <w:rPr>
                <w:rFonts w:eastAsia="Times New Roman"/>
                <w:sz w:val="20"/>
                <w:szCs w:val="20"/>
              </w:rPr>
            </w:pPr>
          </w:p>
        </w:tc>
      </w:tr>
      <w:tr w:rsidR="00000000">
        <w:trPr>
          <w:divId w:val="449057269"/>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Repayments of debt, including redemption premiums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(737.8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582837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(149.1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236009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(1,064.8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Receivables Facility net borrowings (repayments)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06346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882664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449057269"/>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Increase in short-term borrowings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327.0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97982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93.5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22257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61.2</w:t>
            </w:r>
          </w:p>
        </w:tc>
        <w:tc>
          <w:tcPr>
            <w:tcW w:w="0" w:type="auto"/>
            <w:vAlign w:val="bottom"/>
            <w:hideMark/>
          </w:tcPr>
          <w:p w:rsidR="00000000" w:rsidRDefault="00503C8A">
            <w:pPr>
              <w:rPr>
                <w:rFonts w:eastAsia="Times New Roman"/>
                <w:sz w:val="20"/>
                <w:szCs w:val="20"/>
              </w:rPr>
            </w:pPr>
          </w:p>
        </w:tc>
      </w:tr>
      <w:tr w:rsidR="00000000">
        <w:trPr>
          <w:divId w:val="44905726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Issuances of UGI Common Stock</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28187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62382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449057269"/>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Repurchases of UGI Common Stock</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529752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331909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paid for AmeriGas Merger</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(528.9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866917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03393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449057269"/>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(11.5</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538616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2517000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cash provided (used) by financing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1,042.2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25033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(438.2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21660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44905726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(16.4</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08839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223077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44905726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cash equivalents and restricted cash increase (decrease)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48.6</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142419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(106.5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7802275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50.3</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44905726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CASH, CASH EQUIVALENTS AND RESTRICTED CASH</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942658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46084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44905726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cash equivalents and restricted cash at end of period</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510.8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11254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462.2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29424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568.7</w:t>
            </w:r>
          </w:p>
        </w:tc>
        <w:tc>
          <w:tcPr>
            <w:tcW w:w="0" w:type="auto"/>
            <w:shd w:val="clear" w:color="auto" w:fill="CCEEFF"/>
            <w:vAlign w:val="bottom"/>
            <w:hideMark/>
          </w:tcPr>
          <w:p w:rsidR="00000000" w:rsidRDefault="00503C8A">
            <w:pPr>
              <w:rPr>
                <w:rFonts w:eastAsia="Times New Roman"/>
                <w:sz w:val="20"/>
                <w:szCs w:val="20"/>
              </w:rPr>
            </w:pPr>
          </w:p>
        </w:tc>
      </w:tr>
      <w:tr w:rsidR="00000000">
        <w:trPr>
          <w:divId w:val="449057269"/>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462.2</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10913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568.7</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842766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518.4</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449057269"/>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cash equivalents and restricted cash increase (decrease)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48.6</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512853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(106.5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4508604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50.3</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44905726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SUPPLEMENTAL CASH FLOW INFORMATION</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97978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387960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44905726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paid for:</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7097693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069502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449057269"/>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248.4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29055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221.7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90420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202.1</w:t>
            </w:r>
          </w:p>
        </w:tc>
        <w:tc>
          <w:tcPr>
            <w:tcW w:w="0" w:type="auto"/>
            <w:vAlign w:val="bottom"/>
            <w:hideMark/>
          </w:tcPr>
          <w:p w:rsidR="00000000" w:rsidRDefault="00503C8A">
            <w:pPr>
              <w:rPr>
                <w:rFonts w:eastAsia="Times New Roman"/>
                <w:sz w:val="20"/>
                <w:szCs w:val="20"/>
              </w:rPr>
            </w:pPr>
          </w:p>
        </w:tc>
      </w:tr>
      <w:tr w:rsidR="00000000">
        <w:trPr>
          <w:divId w:val="449057269"/>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Income taxes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74.1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61881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118.0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95339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98.0</w:t>
            </w:r>
          </w:p>
        </w:tc>
        <w:tc>
          <w:tcPr>
            <w:tcW w:w="0" w:type="auto"/>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See accompanying Notes to Consolidated Financial Statements.</w:t>
      </w:r>
    </w:p>
    <w:p w:rsidR="00000000" w:rsidRDefault="00503C8A">
      <w:pPr>
        <w:divId w:val="68475206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F-11</w:t>
      </w:r>
    </w:p>
    <w:p w:rsidR="00000000" w:rsidRDefault="00503C8A">
      <w:pPr>
        <w:divId w:val="119425987"/>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503C8A">
      <w:pPr>
        <w:spacing w:line="288" w:lineRule="auto"/>
        <w:divId w:val="1829132317"/>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42788943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UGI CORPORATION AND SUBSIDIARIES</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CONSOLIDATED STATEMENTS OF CHANGES IN EQUITY</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(Millions of dollars, except per share amounts)</w:t>
      </w:r>
    </w:p>
    <w:tbl>
      <w:tblPr>
        <w:tblW w:w="5000" w:type="pct"/>
        <w:jc w:val="center"/>
        <w:tblCellMar>
          <w:left w:w="0" w:type="dxa"/>
          <w:right w:w="0" w:type="dxa"/>
        </w:tblCellMar>
        <w:tblLook w:val="04A0" w:firstRow="1" w:lastRow="0" w:firstColumn="1" w:lastColumn="0" w:noHBand="0" w:noVBand="1"/>
      </w:tblPr>
      <w:tblGrid>
        <w:gridCol w:w="5250"/>
        <w:gridCol w:w="132"/>
        <w:gridCol w:w="765"/>
        <w:gridCol w:w="107"/>
        <w:gridCol w:w="105"/>
        <w:gridCol w:w="132"/>
        <w:gridCol w:w="682"/>
        <w:gridCol w:w="107"/>
        <w:gridCol w:w="105"/>
        <w:gridCol w:w="132"/>
        <w:gridCol w:w="682"/>
        <w:gridCol w:w="107"/>
      </w:tblGrid>
      <w:tr w:rsidR="00000000">
        <w:trPr>
          <w:divId w:val="962272013"/>
          <w:jc w:val="center"/>
        </w:trPr>
        <w:tc>
          <w:tcPr>
            <w:tcW w:w="0" w:type="auto"/>
            <w:gridSpan w:val="12"/>
            <w:vAlign w:val="center"/>
            <w:hideMark/>
          </w:tcPr>
          <w:p w:rsidR="00000000" w:rsidRDefault="00503C8A">
            <w:pPr>
              <w:spacing w:line="288" w:lineRule="auto"/>
              <w:jc w:val="center"/>
              <w:rPr>
                <w:rFonts w:eastAsia="Times New Roman"/>
                <w:sz w:val="20"/>
                <w:szCs w:val="20"/>
              </w:rPr>
            </w:pPr>
          </w:p>
        </w:tc>
      </w:tr>
      <w:tr w:rsidR="00000000">
        <w:trPr>
          <w:divId w:val="962272013"/>
          <w:jc w:val="center"/>
        </w:trPr>
        <w:tc>
          <w:tcPr>
            <w:tcW w:w="32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Year Ended September 30,</w:t>
            </w:r>
          </w:p>
        </w:tc>
      </w:tr>
      <w:tr w:rsidR="00000000">
        <w:trPr>
          <w:divId w:val="962272013"/>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3094807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7077565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962272013"/>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Common stock, without par value</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567004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052487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beginning of year</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1,200.8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13522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1,188.6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81278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1,201.6</w:t>
            </w:r>
          </w:p>
        </w:tc>
        <w:tc>
          <w:tcPr>
            <w:tcW w:w="0" w:type="auto"/>
            <w:vAlign w:val="bottom"/>
            <w:hideMark/>
          </w:tcPr>
          <w:p w:rsidR="00000000" w:rsidRDefault="00503C8A">
            <w:pPr>
              <w:rPr>
                <w:rFonts w:eastAsia="Times New Roman"/>
                <w:sz w:val="20"/>
                <w:szCs w:val="20"/>
              </w:rPr>
            </w:pP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Common stock issued:</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3619049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903939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962272013"/>
          <w:jc w:val="center"/>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Employee and director plans (including losses on treasury stock transactions), net of tax withheld</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2000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822037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Equity-based compensation expense</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93795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26074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Gain on sale of treasury stock</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8256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75933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503C8A">
            <w:pPr>
              <w:rPr>
                <w:rFonts w:eastAsia="Times New Roman"/>
                <w:sz w:val="20"/>
                <w:szCs w:val="20"/>
              </w:rPr>
            </w:pP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Merger-related adjustments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170.3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13052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89262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end of year</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1,396.9</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014174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1,200.8</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360647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1,188.6</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r>
      <w:tr w:rsidR="00000000">
        <w:trPr>
          <w:divId w:val="962272013"/>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Retained earnings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9851592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1114624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beginning of year</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2,610.7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09543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2,106.7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44378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1,834.1</w:t>
            </w:r>
          </w:p>
        </w:tc>
        <w:tc>
          <w:tcPr>
            <w:tcW w:w="0" w:type="auto"/>
            <w:vAlign w:val="bottom"/>
            <w:hideMark/>
          </w:tcPr>
          <w:p w:rsidR="00000000" w:rsidRDefault="00503C8A">
            <w:pPr>
              <w:rPr>
                <w:rFonts w:eastAsia="Times New Roman"/>
                <w:sz w:val="20"/>
                <w:szCs w:val="20"/>
              </w:rPr>
            </w:pP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attributable to UGI Corporation</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256.2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75741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718.7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230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436.6</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dividends on common stock ($1.145, $1.02, and $0.975 per share, respectively)</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(199.5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532112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(176.9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41577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(168.9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Cumulative effect of change in accounting principle - ASC 606</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851023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24752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Cumulative effect of change in accounting for employee share-based payments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16555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97350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w:t>
            </w:r>
          </w:p>
        </w:tc>
        <w:tc>
          <w:tcPr>
            <w:tcW w:w="0" w:type="auto"/>
            <w:vAlign w:val="bottom"/>
            <w:hideMark/>
          </w:tcPr>
          <w:p w:rsidR="00000000" w:rsidRDefault="00503C8A">
            <w:pPr>
              <w:rPr>
                <w:rFonts w:eastAsia="Times New Roman"/>
                <w:sz w:val="20"/>
                <w:szCs w:val="20"/>
              </w:rPr>
            </w:pP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Reclassification of stranded income tax effects related to TCJA</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58822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96364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Losses on treasury stock transactions in connection with employee and director plans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(13.8</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00131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(37.8</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527567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end of year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2,653.1</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550393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2,610.7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685908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2,106.7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962272013"/>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Accumulated other comprehensive income (loss)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41631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570884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beginning of year</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021420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(93.4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838422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(154.7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Reclassification of stranded income tax effects related to TCJA</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56022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06794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(losses) gains on 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100716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43957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Reclassification of net losses (gains) on derivative instruments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47689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07143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Benefit plans, principally actuarial (losses) gains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71195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3006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Reclassification of benefit plans actuarial losses and net prior service benefits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28393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451706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w:t>
            </w:r>
          </w:p>
        </w:tc>
        <w:tc>
          <w:tcPr>
            <w:tcW w:w="0" w:type="auto"/>
            <w:vAlign w:val="bottom"/>
            <w:hideMark/>
          </w:tcPr>
          <w:p w:rsidR="00000000" w:rsidRDefault="00503C8A">
            <w:pPr>
              <w:rPr>
                <w:rFonts w:eastAsia="Times New Roman"/>
                <w:sz w:val="20"/>
                <w:szCs w:val="20"/>
              </w:rPr>
            </w:pP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(losses) gains on long-term intra-company transactions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0033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94721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translation adjustments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(23.2</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098594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(21.4</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3554697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34.6</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end of year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0298729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041741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62272013"/>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Treasury stock</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89118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18231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beginning of year</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34632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902105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Common stock issued:</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0047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39387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962272013"/>
          <w:jc w:val="center"/>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Employee and director plans, net of tax withheld</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75296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86.5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57852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49.6</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Repurchases of common stock</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052313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10705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Reacquired common stock</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employee and director plans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275407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53628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8.2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Sale of treasury stock</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11071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016812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end of year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010386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4473587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62272013"/>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Total UGI Corporation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3,817.5</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920914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3,681.4</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303432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3,163.3</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962272013"/>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Noncontrolling interests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1079937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3704470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beginning of year</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418.6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11507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577.6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34214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750.9</w:t>
            </w:r>
          </w:p>
        </w:tc>
        <w:tc>
          <w:tcPr>
            <w:tcW w:w="0" w:type="auto"/>
            <w:vAlign w:val="bottom"/>
            <w:hideMark/>
          </w:tcPr>
          <w:p w:rsidR="00000000" w:rsidRDefault="00503C8A">
            <w:pPr>
              <w:rPr>
                <w:rFonts w:eastAsia="Times New Roman"/>
                <w:sz w:val="20"/>
                <w:szCs w:val="20"/>
              </w:rPr>
            </w:pP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attributable to noncontrolling interests, principally in AmeriGas Partners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43405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103.7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97215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87.2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Dividends and distributions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(263.1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89024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(263.3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582447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(261.6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Merger-related adjustments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(198.7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114278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53120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6227201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49650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0.6</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35303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96227201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end of year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092850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418.6</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376376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577.6</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962272013"/>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Total equity</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3,827.2</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419193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4,100.0</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950828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3,740.9</w:t>
            </w:r>
          </w:p>
        </w:tc>
        <w:tc>
          <w:tcPr>
            <w:tcW w:w="0" w:type="auto"/>
            <w:tcBorders>
              <w:bottom w:val="double" w:sz="6" w:space="0" w:color="000000"/>
            </w:tcBorders>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See accompanying Notes to Consolidated Financial Statements.</w:t>
      </w:r>
    </w:p>
    <w:p w:rsidR="00000000" w:rsidRDefault="00503C8A">
      <w:pPr>
        <w:divId w:val="106668128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F-12</w:t>
      </w:r>
    </w:p>
    <w:p w:rsidR="00000000" w:rsidRDefault="00503C8A">
      <w:pPr>
        <w:divId w:val="119425987"/>
        <w:rPr>
          <w:rFonts w:eastAsia="Times New Roman"/>
          <w:sz w:val="20"/>
          <w:szCs w:val="20"/>
        </w:rPr>
      </w:pPr>
      <w:r>
        <w:rPr>
          <w:rFonts w:eastAsia="Times New Roman"/>
          <w:sz w:val="20"/>
          <w:szCs w:val="20"/>
        </w:rPr>
        <w:pict>
          <v:rect id="_x0000_i1126" style="width:0;height:1.5pt" o:hralign="center" o:hrstd="t" o:hr="t" fillcolor="#a0a0a0" stroked="f"/>
        </w:pict>
      </w:r>
    </w:p>
    <w:p w:rsidR="00000000" w:rsidRDefault="00503C8A">
      <w:pPr>
        <w:spacing w:line="288" w:lineRule="auto"/>
        <w:divId w:val="880165940"/>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197925698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Index to Notes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1</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Nature of Operations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2</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Summary of Significant Accounting Policies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3</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Accounting Changes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4</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Revenue from Contracts with Customers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5</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AmeriGas Merger and Acquisitions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6</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Debt</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7</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8</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Employee Retirement Plans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9</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Utility Regulatory Assets and Liabilities and Regulatory Matters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10</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Inventories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w:t>
      </w:r>
      <w:r>
        <w:rPr>
          <w:rFonts w:ascii="inherit" w:eastAsia="Times New Roman" w:hAnsi="inherit"/>
          <w:b/>
          <w:bCs/>
          <w:sz w:val="20"/>
          <w:szCs w:val="20"/>
        </w:rPr>
        <w:t>e 11</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Property, Plant and Equipment</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12</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Goodwill and Intangible Assets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13</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Series Preferred Stock</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14</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Common Stock and Equity-Based Compensation</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15</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Partnership Distributions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16</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17</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Fair Value Measurements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18</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Derivative Instruments and Hedging Activities</w:t>
      </w:r>
    </w:p>
    <w:p w:rsidR="00000000" w:rsidRDefault="00503C8A">
      <w:pPr>
        <w:spacing w:line="288" w:lineRule="auto"/>
        <w:divId w:val="1288076521"/>
        <w:rPr>
          <w:rFonts w:eastAsia="Times New Roman"/>
          <w:sz w:val="20"/>
          <w:szCs w:val="20"/>
        </w:rPr>
      </w:pPr>
      <w:r>
        <w:rPr>
          <w:rFonts w:ascii="inherit" w:eastAsia="Times New Roman" w:hAnsi="inherit"/>
          <w:b/>
          <w:bCs/>
          <w:sz w:val="20"/>
          <w:szCs w:val="20"/>
        </w:rPr>
        <w:t>Note 19</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Accumulated Other Comprehensive Income (Loss)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20</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Other Operating Income, Net</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21</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Quarterly Data (unaudited)</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22</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Segment Information</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Note 23</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Global LPG Business Transformation Initiatives</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1</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Nature of Operations</w:t>
      </w:r>
      <w:r>
        <w:rPr>
          <w:rFonts w:ascii="inherit" w:eastAsia="Times New Roman" w:hAnsi="inherit"/>
          <w:b/>
          <w:bCs/>
          <w:sz w:val="20"/>
          <w:szCs w:val="20"/>
          <w:u w:val="single"/>
        </w:rPr>
        <w:t xml:space="preserve"> </w:t>
      </w:r>
    </w:p>
    <w:p w:rsidR="00000000" w:rsidRDefault="00503C8A">
      <w:pPr>
        <w:spacing w:line="288" w:lineRule="auto"/>
        <w:divId w:val="34066461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UGI is a holding company that, through subsidiaries and affiliates, distributes, stores, transports and markets energy products and </w:t>
      </w:r>
      <w:r>
        <w:rPr>
          <w:rFonts w:ascii="inherit" w:eastAsia="Times New Roman" w:hAnsi="inherit"/>
          <w:sz w:val="20"/>
          <w:szCs w:val="20"/>
        </w:rPr>
        <w:t>related services. In the United States, we own and operate (1) a retail propane marketing and distribution business; (2) natural gas and electric distribution utilities; and (3) an energy marketing, midstream infrastructure, storage, natural gas gathering,</w:t>
      </w:r>
      <w:r>
        <w:rPr>
          <w:rFonts w:ascii="inherit" w:eastAsia="Times New Roman" w:hAnsi="inherit"/>
          <w:sz w:val="20"/>
          <w:szCs w:val="20"/>
        </w:rPr>
        <w:t xml:space="preserve"> natural gas production, electricity generation and energy services business. In Europe, we market and distribute propane and other LPG and market other energy products and services.</w:t>
      </w:r>
      <w:r>
        <w:rPr>
          <w:rFonts w:ascii="inherit" w:eastAsia="Times New Roman" w:hAnsi="inherit"/>
          <w:sz w:val="20"/>
          <w:szCs w:val="20"/>
        </w:rPr>
        <w:t xml:space="preserve"> </w:t>
      </w:r>
    </w:p>
    <w:p w:rsidR="00000000" w:rsidRDefault="00503C8A">
      <w:pPr>
        <w:spacing w:line="288" w:lineRule="auto"/>
        <w:divId w:val="22553109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conduct a domestic propane marketing and distribution business thro</w:t>
      </w:r>
      <w:r>
        <w:rPr>
          <w:rFonts w:ascii="inherit" w:eastAsia="Times New Roman" w:hAnsi="inherit"/>
          <w:sz w:val="20"/>
          <w:szCs w:val="20"/>
        </w:rPr>
        <w:t>ugh AmeriGas Partners. AmeriGas Partners conducts a national propane distribution business through its principal operating subsidiary AmeriGas OLP.</w:t>
      </w:r>
      <w:r>
        <w:rPr>
          <w:rFonts w:ascii="inherit" w:eastAsia="Times New Roman" w:hAnsi="inherit"/>
          <w:sz w:val="20"/>
          <w:szCs w:val="20"/>
        </w:rPr>
        <w:t xml:space="preserve"> </w:t>
      </w:r>
      <w:r>
        <w:rPr>
          <w:rFonts w:ascii="inherit" w:eastAsia="Times New Roman" w:hAnsi="inherit"/>
          <w:sz w:val="20"/>
          <w:szCs w:val="20"/>
        </w:rPr>
        <w:t>AmeriGas Partners and AmeriGas OLP are Delaware limited partnerships. UGI’s wholly owned second-tier subsidi</w:t>
      </w:r>
      <w:r>
        <w:rPr>
          <w:rFonts w:ascii="inherit" w:eastAsia="Times New Roman" w:hAnsi="inherit"/>
          <w:sz w:val="20"/>
          <w:szCs w:val="20"/>
        </w:rPr>
        <w:t>ary, AmeriGas Propane, Inc., serves as the general partner of AmeriGas Partners. On April 1, 2019, we entered into the Merger Agreement pursuant to which we agreed to merge the Partnership with and into Merger Sub, an indirect wholly owned subsidiary of UG</w:t>
      </w:r>
      <w:r>
        <w:rPr>
          <w:rFonts w:ascii="inherit" w:eastAsia="Times New Roman" w:hAnsi="inherit"/>
          <w:sz w:val="20"/>
          <w:szCs w:val="20"/>
        </w:rPr>
        <w:t>I, with the Partnership as the surviving entity. On August 21, 2019, the AmeriGas Merger was completed and we issued</w:t>
      </w:r>
      <w:r>
        <w:rPr>
          <w:rFonts w:ascii="inherit" w:eastAsia="Times New Roman" w:hAnsi="inherit"/>
          <w:sz w:val="20"/>
          <w:szCs w:val="20"/>
        </w:rPr>
        <w:t xml:space="preserve"> </w:t>
      </w:r>
      <w:r>
        <w:rPr>
          <w:rFonts w:ascii="inherit" w:eastAsia="Times New Roman" w:hAnsi="inherit"/>
          <w:sz w:val="20"/>
          <w:szCs w:val="20"/>
        </w:rPr>
        <w:t>34.6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UGI Common Stock and paid</w:t>
      </w:r>
      <w:r>
        <w:rPr>
          <w:rFonts w:ascii="inherit" w:eastAsia="Times New Roman" w:hAnsi="inherit"/>
          <w:sz w:val="20"/>
          <w:szCs w:val="20"/>
        </w:rPr>
        <w:t xml:space="preserve"> </w:t>
      </w:r>
      <w:r>
        <w:rPr>
          <w:rFonts w:ascii="inherit" w:eastAsia="Times New Roman" w:hAnsi="inherit"/>
          <w:sz w:val="20"/>
          <w:szCs w:val="20"/>
        </w:rPr>
        <w:t>$528.9</w:t>
      </w:r>
      <w:r>
        <w:rPr>
          <w:rFonts w:ascii="inherit" w:eastAsia="Times New Roman" w:hAnsi="inherit"/>
          <w:sz w:val="20"/>
          <w:szCs w:val="20"/>
        </w:rPr>
        <w:t xml:space="preserve"> </w:t>
      </w:r>
      <w:r>
        <w:rPr>
          <w:rFonts w:ascii="inherit" w:eastAsia="Times New Roman" w:hAnsi="inherit"/>
          <w:sz w:val="20"/>
          <w:szCs w:val="20"/>
        </w:rPr>
        <w:t>in cash to acquire all of the outstanding AmeriGas Partners Common Units representi</w:t>
      </w:r>
      <w:r>
        <w:rPr>
          <w:rFonts w:ascii="inherit" w:eastAsia="Times New Roman" w:hAnsi="inherit"/>
          <w:sz w:val="20"/>
          <w:szCs w:val="20"/>
        </w:rPr>
        <w:t>ng limited partnership interests in AmeriGas Partners not already held by UGI or its subsidiaries.</w:t>
      </w:r>
      <w:r>
        <w:rPr>
          <w:rFonts w:ascii="inherit" w:eastAsia="Times New Roman" w:hAnsi="inherit"/>
          <w:sz w:val="20"/>
          <w:szCs w:val="20"/>
        </w:rPr>
        <w:t xml:space="preserve"> </w:t>
      </w:r>
      <w:r>
        <w:rPr>
          <w:rFonts w:ascii="inherit" w:eastAsia="Times New Roman" w:hAnsi="inherit"/>
          <w:sz w:val="20"/>
          <w:szCs w:val="20"/>
        </w:rPr>
        <w:t>Prior to the AmeriGas Merger, UGI controlled the Partnership through its ownership of the General Partner, which held a</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general partner interest (which in</w:t>
      </w:r>
      <w:r>
        <w:rPr>
          <w:rFonts w:ascii="inherit" w:eastAsia="Times New Roman" w:hAnsi="inherit"/>
          <w:sz w:val="20"/>
          <w:szCs w:val="20"/>
        </w:rPr>
        <w:t>cluded IDRs) and approximately</w:t>
      </w:r>
      <w:r>
        <w:rPr>
          <w:rFonts w:ascii="inherit" w:eastAsia="Times New Roman" w:hAnsi="inherit"/>
          <w:sz w:val="20"/>
          <w:szCs w:val="20"/>
        </w:rPr>
        <w:t xml:space="preserve"> </w:t>
      </w:r>
      <w:r>
        <w:rPr>
          <w:rFonts w:ascii="inherit" w:eastAsia="Times New Roman" w:hAnsi="inherit"/>
          <w:sz w:val="20"/>
          <w:szCs w:val="20"/>
        </w:rPr>
        <w:t>25.5%</w:t>
      </w:r>
      <w:r>
        <w:rPr>
          <w:rFonts w:ascii="inherit" w:eastAsia="Times New Roman" w:hAnsi="inherit"/>
          <w:sz w:val="20"/>
          <w:szCs w:val="20"/>
        </w:rPr>
        <w:t xml:space="preserve"> </w:t>
      </w:r>
      <w:r>
        <w:rPr>
          <w:rFonts w:ascii="inherit" w:eastAsia="Times New Roman" w:hAnsi="inherit"/>
          <w:sz w:val="20"/>
          <w:szCs w:val="20"/>
        </w:rPr>
        <w:t>of the outstanding Common Units, and held an effective</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ownership interest in AmeriGas OLP. The IDRs held by the General Partner prior to the AmeriGas Merger entitled it to receive distributions from AmeriGas Partner</w:t>
      </w:r>
      <w:r>
        <w:rPr>
          <w:rFonts w:ascii="inherit" w:eastAsia="Times New Roman" w:hAnsi="inherit"/>
          <w:sz w:val="20"/>
          <w:szCs w:val="20"/>
        </w:rPr>
        <w:t>s in excess of its general partner interest under certain circumstances (see</w:t>
      </w:r>
      <w:r>
        <w:rPr>
          <w:rFonts w:ascii="inherit" w:eastAsia="Times New Roman" w:hAnsi="inherit"/>
          <w:sz w:val="20"/>
          <w:szCs w:val="20"/>
        </w:rPr>
        <w:t xml:space="preserve"> </w:t>
      </w:r>
      <w:r>
        <w:rPr>
          <w:rFonts w:ascii="inherit" w:eastAsia="Times New Roman" w:hAnsi="inherit"/>
          <w:sz w:val="20"/>
          <w:szCs w:val="20"/>
        </w:rPr>
        <w:t>Note 15). For additional information on the AmeriGas Merger, see Note 5.</w:t>
      </w:r>
    </w:p>
    <w:p w:rsidR="00000000" w:rsidRDefault="00503C8A">
      <w:pPr>
        <w:spacing w:line="288" w:lineRule="auto"/>
        <w:divId w:val="34717602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International, through subsidiaries and affiliates, conducts (1) an LPG distribution business throughout much of Europe and (2) an energy marketing business in France, Belgium, the Netherlands and the United Kingdom. These businesses are conducted prin</w:t>
      </w:r>
      <w:r>
        <w:rPr>
          <w:rFonts w:ascii="inherit" w:eastAsia="Times New Roman" w:hAnsi="inherit"/>
          <w:sz w:val="20"/>
          <w:szCs w:val="20"/>
        </w:rPr>
        <w:t>cipally through our subsidiaries, UGI France, Flaga, AvantiGas, DVEP and UniverGas.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Energy Services conducts, directly and through subsidiaries, energy marketing, midstream transmission, LNG storage, natural gas gathering and processing, natural gas prod</w:t>
      </w:r>
      <w:r>
        <w:rPr>
          <w:rFonts w:ascii="inherit" w:eastAsia="Times New Roman" w:hAnsi="inherit"/>
          <w:sz w:val="20"/>
          <w:szCs w:val="20"/>
        </w:rPr>
        <w:t>uction, electricity generation and energy services businesses primarily in the Mid-Atlantic region of the U.S. UGID owns all or a portion of electricity generation facilities principally located in Pennsylvania. Energy Services and its subsidiaries’</w:t>
      </w:r>
      <w:r>
        <w:rPr>
          <w:rFonts w:ascii="inherit" w:eastAsia="Times New Roman" w:hAnsi="inherit"/>
          <w:sz w:val="20"/>
          <w:szCs w:val="20"/>
        </w:rPr>
        <w:t xml:space="preserve"> </w:t>
      </w:r>
      <w:r>
        <w:rPr>
          <w:rFonts w:ascii="inherit" w:eastAsia="Times New Roman" w:hAnsi="inherit"/>
          <w:sz w:val="20"/>
          <w:szCs w:val="20"/>
        </w:rPr>
        <w:t>storag</w:t>
      </w:r>
      <w:r>
        <w:rPr>
          <w:rFonts w:ascii="inherit" w:eastAsia="Times New Roman" w:hAnsi="inherit"/>
          <w:sz w:val="20"/>
          <w:szCs w:val="20"/>
        </w:rPr>
        <w:t>e, LNG and portions of its midstream transmission operations are subject to regulation</w:t>
      </w:r>
      <w:r>
        <w:rPr>
          <w:rFonts w:ascii="inherit" w:eastAsia="Times New Roman" w:hAnsi="inherit"/>
          <w:sz w:val="20"/>
          <w:szCs w:val="20"/>
        </w:rPr>
        <w:t xml:space="preserve"> </w:t>
      </w:r>
    </w:p>
    <w:p w:rsidR="00000000" w:rsidRDefault="00503C8A">
      <w:pPr>
        <w:divId w:val="66331991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F-13</w:t>
      </w:r>
    </w:p>
    <w:p w:rsidR="00000000" w:rsidRDefault="00503C8A">
      <w:pPr>
        <w:divId w:val="119425987"/>
        <w:rPr>
          <w:rFonts w:eastAsia="Times New Roman"/>
          <w:sz w:val="20"/>
          <w:szCs w:val="20"/>
        </w:rPr>
      </w:pPr>
      <w:r>
        <w:rPr>
          <w:rFonts w:eastAsia="Times New Roman"/>
          <w:sz w:val="20"/>
          <w:szCs w:val="20"/>
        </w:rPr>
        <w:pict>
          <v:rect id="_x0000_i1127" style="width:0;height:1.5pt" o:hralign="center" o:hrstd="t" o:hr="t" fillcolor="#a0a0a0" stroked="f"/>
        </w:pict>
      </w:r>
    </w:p>
    <w:p w:rsidR="00000000" w:rsidRDefault="00503C8A">
      <w:pPr>
        <w:spacing w:line="288" w:lineRule="auto"/>
        <w:divId w:val="508787442"/>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092237936"/>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092237936"/>
        <w:rPr>
          <w:rFonts w:eastAsia="Times New Roman"/>
          <w:sz w:val="20"/>
          <w:szCs w:val="20"/>
        </w:rPr>
      </w:pPr>
      <w:r>
        <w:rPr>
          <w:rFonts w:ascii="inherit" w:eastAsia="Times New Roman" w:hAnsi="inherit"/>
          <w:b/>
          <w:bCs/>
          <w:sz w:val="20"/>
          <w:szCs w:val="20"/>
        </w:rPr>
        <w:t>Notes to Consolid</w:t>
      </w:r>
      <w:r>
        <w:rPr>
          <w:rFonts w:ascii="inherit" w:eastAsia="Times New Roman" w:hAnsi="inherit"/>
          <w:b/>
          <w:bCs/>
          <w:sz w:val="20"/>
          <w:szCs w:val="20"/>
        </w:rPr>
        <w:t>ated Financial Statements</w:t>
      </w:r>
    </w:p>
    <w:p w:rsidR="00000000" w:rsidRDefault="00503C8A">
      <w:pPr>
        <w:spacing w:line="288" w:lineRule="auto"/>
        <w:divId w:val="1092237936"/>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5289124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by the FERC.</w:t>
      </w:r>
      <w:r>
        <w:rPr>
          <w:rFonts w:ascii="inherit" w:eastAsia="Times New Roman" w:hAnsi="inherit"/>
          <w:sz w:val="20"/>
          <w:szCs w:val="20"/>
        </w:rPr>
        <w:t xml:space="preserve"> </w:t>
      </w:r>
      <w:r>
        <w:rPr>
          <w:rFonts w:ascii="inherit" w:eastAsia="Times New Roman" w:hAnsi="inherit"/>
          <w:sz w:val="20"/>
          <w:szCs w:val="20"/>
        </w:rPr>
        <w:t>On August 1, 2019, Energy Services completed the CMG Acquisition in which it acquired all of the equity interests in CMG and CMG’s appro</w:t>
      </w:r>
      <w:r>
        <w:rPr>
          <w:rFonts w:ascii="inherit" w:eastAsia="Times New Roman" w:hAnsi="inherit"/>
          <w:sz w:val="20"/>
          <w:szCs w:val="20"/>
        </w:rPr>
        <w:t>ximately</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interest in Pennant. CMG and its direct and indirect subsidiaries provide natural gas gathering and processing services through</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discrete gathering systems located in western Pennsylvania, eastern Ohio and the panhandle of West Virginia (s</w:t>
      </w:r>
      <w:r>
        <w:rPr>
          <w:rFonts w:ascii="inherit" w:eastAsia="Times New Roman" w:hAnsi="inherit"/>
          <w:sz w:val="20"/>
          <w:szCs w:val="20"/>
        </w:rPr>
        <w:t>ee</w:t>
      </w:r>
      <w:r>
        <w:rPr>
          <w:rFonts w:ascii="inherit" w:eastAsia="Times New Roman" w:hAnsi="inherit"/>
          <w:sz w:val="20"/>
          <w:szCs w:val="20"/>
        </w:rPr>
        <w:t xml:space="preserve"> </w:t>
      </w:r>
      <w:r>
        <w:rPr>
          <w:rFonts w:ascii="inherit" w:eastAsia="Times New Roman" w:hAnsi="inherit"/>
          <w:sz w:val="20"/>
          <w:szCs w:val="20"/>
        </w:rPr>
        <w:t>Note 5).</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directly owns and operates Gas Utility, a natural gas distribution utility business in eastern and central Pennsylvania and in a portion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Maryland county. Prior to the Utility Merger on October 1, 2018, Gas Utility also co</w:t>
      </w:r>
      <w:r>
        <w:rPr>
          <w:rFonts w:ascii="inherit" w:eastAsia="Times New Roman" w:hAnsi="inherit"/>
          <w:sz w:val="20"/>
          <w:szCs w:val="20"/>
        </w:rPr>
        <w:t>nducted operations through PNG and CPG. UGI Utilities also owns and operates Electric Utility, an electric distribution utility in northeastern Pennsylvania. Gas Utility is subject to regulation by the PAPUC and, with respect to a small service territory i</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Maryland county, the MDPSC. Electric Utility is subject to regulation by the PAPUC and the FERC.</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2</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Summary of Significant Accounting Policies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Basis of Presentation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consolidated financial statements are prepared in accordance with GAAP. The preparation of financial statements in accordance with GAAP requires management to make estimates and assumptions that affect the reported amounts of assets, liabilities, reven</w:t>
      </w:r>
      <w:r>
        <w:rPr>
          <w:rFonts w:ascii="inherit" w:eastAsia="Times New Roman" w:hAnsi="inherit"/>
          <w:sz w:val="20"/>
          <w:szCs w:val="20"/>
        </w:rPr>
        <w:t>ues, expenses and costs. These estimates are based on management’s knowledge of current events, historical experience and various other assumptions that are believed to be reasonable under the circumstances. Accordingly, actual results may be different fro</w:t>
      </w:r>
      <w:r>
        <w:rPr>
          <w:rFonts w:ascii="inherit" w:eastAsia="Times New Roman" w:hAnsi="inherit"/>
          <w:sz w:val="20"/>
          <w:szCs w:val="20"/>
        </w:rPr>
        <w:t>m these estimates and assumptions.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Certain prior-year amounts have been reclassified to conform to the current-year presentation.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Principles of Consolidation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consolidated financial statements include the accounts of UGI and its controlled subsidiary c</w:t>
      </w:r>
      <w:r>
        <w:rPr>
          <w:rFonts w:ascii="inherit" w:eastAsia="Times New Roman" w:hAnsi="inherit"/>
          <w:sz w:val="20"/>
          <w:szCs w:val="20"/>
        </w:rPr>
        <w:t>ompanies which are majority owned. We report outside ownership interests in other consolidated but less than</w:t>
      </w:r>
      <w:r>
        <w:rPr>
          <w:rFonts w:ascii="inherit" w:eastAsia="Times New Roman" w:hAnsi="inherit"/>
          <w:sz w:val="20"/>
          <w:szCs w:val="20"/>
        </w:rPr>
        <w:t xml:space="preserve"> </w:t>
      </w:r>
      <w:r>
        <w:rPr>
          <w:rFonts w:ascii="inherit" w:eastAsia="Times New Roman" w:hAnsi="inherit"/>
          <w:color w:val="000000"/>
          <w:sz w:val="20"/>
          <w:szCs w:val="20"/>
        </w:rPr>
        <w:t>100%</w:t>
      </w:r>
      <w:r>
        <w:rPr>
          <w:rFonts w:ascii="inherit" w:eastAsia="Times New Roman" w:hAnsi="inherit"/>
          <w:sz w:val="20"/>
          <w:szCs w:val="20"/>
        </w:rPr>
        <w:t xml:space="preserve">-owned subsidiaries, as noncontrolling interests. Prior to the AmeriGas Merger, we also reported the public’s interest in the Partnership as a </w:t>
      </w:r>
      <w:r>
        <w:rPr>
          <w:rFonts w:ascii="inherit" w:eastAsia="Times New Roman" w:hAnsi="inherit"/>
          <w:sz w:val="20"/>
          <w:szCs w:val="20"/>
        </w:rPr>
        <w:t>noncontrolling interest. We eliminate intercompany accounts and transactions when we consolidate.</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account for privately held equity securities of entities without readily determinable fair values in which we do not have control, but have significant inf</w:t>
      </w:r>
      <w:r>
        <w:rPr>
          <w:rFonts w:ascii="inherit" w:eastAsia="Times New Roman" w:hAnsi="inherit"/>
          <w:sz w:val="20"/>
          <w:szCs w:val="20"/>
        </w:rPr>
        <w:t>luence over operating and financial policies, under the equity method. Investments in equity securities related to such entities in which we do not have significant influence over operating and financial policies are valued at their cost less impairment (i</w:t>
      </w:r>
      <w:r>
        <w:rPr>
          <w:rFonts w:ascii="inherit" w:eastAsia="Times New Roman" w:hAnsi="inherit"/>
          <w:sz w:val="20"/>
          <w:szCs w:val="20"/>
        </w:rPr>
        <w:t>f any).</w:t>
      </w:r>
      <w:r>
        <w:rPr>
          <w:rFonts w:ascii="inherit" w:eastAsia="Times New Roman" w:hAnsi="inherit"/>
          <w:sz w:val="20"/>
          <w:szCs w:val="20"/>
        </w:rPr>
        <w:t xml:space="preserve"> </w:t>
      </w:r>
      <w:r>
        <w:rPr>
          <w:rFonts w:ascii="inherit" w:eastAsia="Times New Roman" w:hAnsi="inherit"/>
          <w:sz w:val="20"/>
          <w:szCs w:val="20"/>
        </w:rPr>
        <w:t>Our investments in such entities totaled</w:t>
      </w:r>
      <w:r>
        <w:rPr>
          <w:rFonts w:ascii="inherit" w:eastAsia="Times New Roman" w:hAnsi="inherit"/>
          <w:sz w:val="20"/>
          <w:szCs w:val="20"/>
        </w:rPr>
        <w:t xml:space="preserve"> </w:t>
      </w:r>
      <w:r>
        <w:rPr>
          <w:rFonts w:ascii="inherit" w:eastAsia="Times New Roman" w:hAnsi="inherit"/>
          <w:sz w:val="20"/>
          <w:szCs w:val="20"/>
        </w:rPr>
        <w:t>$242.4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$147.2</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respectively, and are included in</w:t>
      </w:r>
      <w:r>
        <w:rPr>
          <w:rFonts w:ascii="inherit" w:eastAsia="Times New Roman" w:hAnsi="inherit"/>
          <w:sz w:val="20"/>
          <w:szCs w:val="20"/>
        </w:rPr>
        <w:t xml:space="preserve"> </w:t>
      </w:r>
      <w:r>
        <w:rPr>
          <w:rFonts w:ascii="inherit" w:eastAsia="Times New Roman" w:hAnsi="inherit"/>
          <w:sz w:val="20"/>
          <w:szCs w:val="20"/>
        </w:rPr>
        <w:t>“Other assets”</w:t>
      </w:r>
      <w:r>
        <w:rPr>
          <w:rFonts w:ascii="inherit" w:eastAsia="Times New Roman" w:hAnsi="inherit"/>
          <w:sz w:val="20"/>
          <w:szCs w:val="20"/>
        </w:rPr>
        <w:t xml:space="preserve"> </w:t>
      </w:r>
      <w:r>
        <w:rPr>
          <w:rFonts w:ascii="inherit" w:eastAsia="Times New Roman" w:hAnsi="inherit"/>
          <w:sz w:val="20"/>
          <w:szCs w:val="20"/>
        </w:rPr>
        <w:t>on the Consolidated Balance Sheets.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August 1, 2019, Energy Services completed the CMG Acquisition includi</w:t>
      </w:r>
      <w:r>
        <w:rPr>
          <w:rFonts w:ascii="inherit" w:eastAsia="Times New Roman" w:hAnsi="inherit"/>
          <w:sz w:val="20"/>
          <w:szCs w:val="20"/>
        </w:rPr>
        <w:t>ng CMG’s approximately</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interest in Pennant. Pennant is considered to be an equity method investment as we have the ability to exercise significant influence, but not control, over Pennant. Our investment in Pennant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totaled</w:t>
      </w:r>
      <w:r>
        <w:rPr>
          <w:rFonts w:ascii="inherit" w:eastAsia="Times New Roman" w:hAnsi="inherit"/>
          <w:sz w:val="20"/>
          <w:szCs w:val="20"/>
        </w:rPr>
        <w:t xml:space="preserve"> </w:t>
      </w:r>
      <w:r>
        <w:rPr>
          <w:rFonts w:ascii="inherit" w:eastAsia="Times New Roman" w:hAnsi="inherit"/>
          <w:sz w:val="20"/>
          <w:szCs w:val="20"/>
        </w:rPr>
        <w:t xml:space="preserve">$90.8. </w:t>
      </w:r>
      <w:r>
        <w:rPr>
          <w:rFonts w:ascii="inherit" w:eastAsia="Times New Roman" w:hAnsi="inherit"/>
          <w:sz w:val="20"/>
          <w:szCs w:val="20"/>
        </w:rPr>
        <w:t>For additional information regarding the CMG Acquisition, see</w:t>
      </w:r>
      <w:r>
        <w:rPr>
          <w:rFonts w:ascii="inherit" w:eastAsia="Times New Roman" w:hAnsi="inherit"/>
          <w:sz w:val="20"/>
          <w:szCs w:val="20"/>
        </w:rPr>
        <w:t xml:space="preserve"> </w:t>
      </w:r>
      <w:r>
        <w:rPr>
          <w:rFonts w:ascii="inherit" w:eastAsia="Times New Roman" w:hAnsi="inherit"/>
          <w:sz w:val="20"/>
          <w:szCs w:val="20"/>
        </w:rPr>
        <w:t>Note 5.</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An indirect wholly owned subsidiary of UGI, UGI PennEast, LLC, and</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other members comprising wholly owned subsidiaries of Southern Company, New Jersey Resources, South Jersey Industr</w:t>
      </w:r>
      <w:r>
        <w:rPr>
          <w:rFonts w:ascii="inherit" w:eastAsia="Times New Roman" w:hAnsi="inherit"/>
          <w:sz w:val="20"/>
          <w:szCs w:val="20"/>
        </w:rPr>
        <w:t>ies, and Enbridge, Inc., each hold a</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membership interest in PennEast.</w:t>
      </w:r>
      <w:r>
        <w:rPr>
          <w:rFonts w:ascii="inherit" w:eastAsia="Times New Roman" w:hAnsi="inherit"/>
          <w:sz w:val="20"/>
          <w:szCs w:val="20"/>
        </w:rPr>
        <w:t xml:space="preserve"> </w:t>
      </w:r>
      <w:r>
        <w:rPr>
          <w:rFonts w:ascii="inherit" w:eastAsia="Times New Roman" w:hAnsi="inherit"/>
          <w:sz w:val="20"/>
          <w:szCs w:val="20"/>
        </w:rPr>
        <w:t>PennEast was formed to construct an approximate</w:t>
      </w:r>
      <w:r>
        <w:rPr>
          <w:rFonts w:ascii="inherit" w:eastAsia="Times New Roman" w:hAnsi="inherit"/>
          <w:sz w:val="20"/>
          <w:szCs w:val="20"/>
        </w:rPr>
        <w:t xml:space="preserve"> </w:t>
      </w:r>
      <w:r>
        <w:rPr>
          <w:rFonts w:ascii="inherit" w:eastAsia="Times New Roman" w:hAnsi="inherit"/>
          <w:sz w:val="20"/>
          <w:szCs w:val="20"/>
        </w:rPr>
        <w:t>120-mile natural gas pipeline from Luzerne County, Pennsylvania to the Trenton-Woodbury interconnection in New Jersey. Affiliates of a</w:t>
      </w:r>
      <w:r>
        <w:rPr>
          <w:rFonts w:ascii="inherit" w:eastAsia="Times New Roman" w:hAnsi="inherit"/>
          <w:sz w:val="20"/>
          <w:szCs w:val="20"/>
        </w:rPr>
        <w:t>ll members plan to be customers of the pipeline under</w:t>
      </w:r>
      <w:r>
        <w:rPr>
          <w:rFonts w:ascii="inherit" w:eastAsia="Times New Roman" w:hAnsi="inherit"/>
          <w:sz w:val="20"/>
          <w:szCs w:val="20"/>
        </w:rPr>
        <w:t xml:space="preserve"> </w:t>
      </w:r>
      <w:r>
        <w:rPr>
          <w:rFonts w:ascii="inherit" w:eastAsia="Times New Roman" w:hAnsi="inherit"/>
          <w:sz w:val="20"/>
          <w:szCs w:val="20"/>
        </w:rPr>
        <w:t xml:space="preserve">15-year contracts. PennEast is considered to be an equity method investment as we have the ability to exercise significant influence, but not control, over PennEast. We are obligated to provide capital </w:t>
      </w:r>
      <w:r>
        <w:rPr>
          <w:rFonts w:ascii="inherit" w:eastAsia="Times New Roman" w:hAnsi="inherit"/>
          <w:sz w:val="20"/>
          <w:szCs w:val="20"/>
        </w:rPr>
        <w:t>contributions based upon our ownership percentage. Our investment in PennEast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totaled</w:t>
      </w:r>
      <w:r>
        <w:rPr>
          <w:rFonts w:ascii="inherit" w:eastAsia="Times New Roman" w:hAnsi="inherit"/>
          <w:sz w:val="20"/>
          <w:szCs w:val="20"/>
        </w:rPr>
        <w:t xml:space="preserve"> </w:t>
      </w:r>
      <w:r>
        <w:rPr>
          <w:rFonts w:ascii="inherit" w:eastAsia="Times New Roman" w:hAnsi="inherit"/>
          <w:sz w:val="20"/>
          <w:szCs w:val="20"/>
        </w:rPr>
        <w:t>$84.7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$72.6, respectively.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September 2019, a panel of the U.S. Court of Appeals for the Third Circuit ruled that New Jersey’s Eleven</w:t>
      </w:r>
      <w:r>
        <w:rPr>
          <w:rFonts w:ascii="inherit" w:eastAsia="Times New Roman" w:hAnsi="inherit"/>
          <w:sz w:val="20"/>
          <w:szCs w:val="20"/>
        </w:rPr>
        <w:t>th Amendment immunity barred PennEast from bringing an eminent domain lawsuit in federal court, under the Natural Gas Act, against New Jersey or its agencies. The Third Circuit subsequently denied PennEast’s petition for rehearing en banc. </w:t>
      </w:r>
      <w:r>
        <w:rPr>
          <w:rFonts w:ascii="inherit" w:eastAsia="Times New Roman" w:hAnsi="inherit"/>
          <w:sz w:val="20"/>
          <w:szCs w:val="20"/>
        </w:rPr>
        <w:t xml:space="preserve"> </w:t>
      </w:r>
      <w:r>
        <w:rPr>
          <w:rFonts w:ascii="inherit" w:eastAsia="Times New Roman" w:hAnsi="inherit"/>
          <w:sz w:val="20"/>
          <w:szCs w:val="20"/>
        </w:rPr>
        <w:t>In addition, in</w:t>
      </w:r>
      <w:r>
        <w:rPr>
          <w:rFonts w:ascii="inherit" w:eastAsia="Times New Roman" w:hAnsi="inherit"/>
          <w:sz w:val="20"/>
          <w:szCs w:val="20"/>
        </w:rPr>
        <w:t xml:space="preserve"> October 2019, in reliance on the Third Circuit ruling, the New Jersey Department of Environmental Protection rejected PennEast’s application for certain project permits. PennEast has filed a petition for declaratory order with the FERC regarding interpret</w:t>
      </w:r>
      <w:r>
        <w:rPr>
          <w:rFonts w:ascii="inherit" w:eastAsia="Times New Roman" w:hAnsi="inherit"/>
          <w:sz w:val="20"/>
          <w:szCs w:val="20"/>
        </w:rPr>
        <w:t>ation of the Natural Gas Act. </w:t>
      </w:r>
      <w:r>
        <w:rPr>
          <w:rFonts w:ascii="inherit" w:eastAsia="Times New Roman" w:hAnsi="inherit"/>
          <w:sz w:val="20"/>
          <w:szCs w:val="20"/>
        </w:rPr>
        <w:t xml:space="preserve"> </w:t>
      </w:r>
      <w:r>
        <w:rPr>
          <w:rFonts w:ascii="inherit" w:eastAsia="Times New Roman" w:hAnsi="inherit"/>
          <w:sz w:val="20"/>
          <w:szCs w:val="20"/>
        </w:rPr>
        <w:t>PennEast also expects to file a petition for a writ of certiorari to seek U.S. Supreme Court review of the Third Circuit decision. </w:t>
      </w:r>
      <w:r>
        <w:rPr>
          <w:rFonts w:ascii="inherit" w:eastAsia="Times New Roman" w:hAnsi="inherit"/>
          <w:sz w:val="20"/>
          <w:szCs w:val="20"/>
        </w:rPr>
        <w:t xml:space="preserve"> </w:t>
      </w:r>
      <w:r>
        <w:rPr>
          <w:rFonts w:ascii="inherit" w:eastAsia="Times New Roman" w:hAnsi="inherit"/>
          <w:sz w:val="20"/>
          <w:szCs w:val="20"/>
        </w:rPr>
        <w:t xml:space="preserve">The ultimate outcome of these matters cannot be determined at this time, and could result in </w:t>
      </w:r>
      <w:r>
        <w:rPr>
          <w:rFonts w:ascii="inherit" w:eastAsia="Times New Roman" w:hAnsi="inherit"/>
          <w:sz w:val="20"/>
          <w:szCs w:val="20"/>
        </w:rPr>
        <w:t>delays, additional costs, or the inability to move forward with the project, resulting in an impairment of all or a portion of our investment in PennEast.</w:t>
      </w:r>
    </w:p>
    <w:p w:rsidR="00000000" w:rsidRDefault="00503C8A">
      <w:pPr>
        <w:divId w:val="52567700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F-14</w:t>
      </w:r>
    </w:p>
    <w:p w:rsidR="00000000" w:rsidRDefault="00503C8A">
      <w:pPr>
        <w:divId w:val="119425987"/>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503C8A">
      <w:pPr>
        <w:spacing w:line="288" w:lineRule="auto"/>
        <w:divId w:val="373623915"/>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2089962811"/>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2089962811"/>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2089962811"/>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2064596990"/>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Effects of Regulation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accounts for the financial effects of regulation in accordance with the FASB’s guidance in ASC 980,</w:t>
      </w:r>
      <w:r>
        <w:rPr>
          <w:rFonts w:ascii="inherit" w:eastAsia="Times New Roman" w:hAnsi="inherit"/>
          <w:sz w:val="20"/>
          <w:szCs w:val="20"/>
        </w:rPr>
        <w:t xml:space="preserve"> </w:t>
      </w:r>
      <w:r>
        <w:rPr>
          <w:rFonts w:ascii="inherit" w:eastAsia="Times New Roman" w:hAnsi="inherit"/>
          <w:sz w:val="20"/>
          <w:szCs w:val="20"/>
        </w:rPr>
        <w:t>“Regulated Operations.”</w:t>
      </w:r>
      <w:r>
        <w:rPr>
          <w:rFonts w:ascii="inherit" w:eastAsia="Times New Roman" w:hAnsi="inherit"/>
          <w:sz w:val="20"/>
          <w:szCs w:val="20"/>
        </w:rPr>
        <w:t xml:space="preserve"> </w:t>
      </w:r>
      <w:r>
        <w:rPr>
          <w:rFonts w:ascii="inherit" w:eastAsia="Times New Roman" w:hAnsi="inherit"/>
          <w:sz w:val="20"/>
          <w:szCs w:val="20"/>
        </w:rPr>
        <w:t>In accordance with this guidance, incurred costs and estimated future expenditures th</w:t>
      </w:r>
      <w:r>
        <w:rPr>
          <w:rFonts w:ascii="inherit" w:eastAsia="Times New Roman" w:hAnsi="inherit"/>
          <w:sz w:val="20"/>
          <w:szCs w:val="20"/>
        </w:rPr>
        <w:t>at would otherwise be charged to expense are capitalized and recorded as regulatory assets when it is probable that the incurred costs or estimated future expenditures will be recovered through rates in the future.</w:t>
      </w:r>
      <w:r>
        <w:rPr>
          <w:rFonts w:ascii="inherit" w:eastAsia="Times New Roman" w:hAnsi="inherit"/>
          <w:sz w:val="20"/>
          <w:szCs w:val="20"/>
        </w:rPr>
        <w:t xml:space="preserve"> </w:t>
      </w:r>
      <w:r>
        <w:rPr>
          <w:rFonts w:ascii="inherit" w:eastAsia="Times New Roman" w:hAnsi="inherit"/>
          <w:sz w:val="20"/>
          <w:szCs w:val="20"/>
        </w:rPr>
        <w:t>Similarly, we recognize regulatory liabil</w:t>
      </w:r>
      <w:r>
        <w:rPr>
          <w:rFonts w:ascii="inherit" w:eastAsia="Times New Roman" w:hAnsi="inherit"/>
          <w:sz w:val="20"/>
          <w:szCs w:val="20"/>
        </w:rPr>
        <w:t>ities when it is probable that regulators will require customer refunds through future rates or when revenue is collected from customers for expenditures that have</w:t>
      </w:r>
      <w:r>
        <w:rPr>
          <w:rFonts w:ascii="inherit" w:eastAsia="Times New Roman" w:hAnsi="inherit"/>
          <w:sz w:val="20"/>
          <w:szCs w:val="20"/>
        </w:rPr>
        <w:t xml:space="preserve"> </w:t>
      </w:r>
      <w:r>
        <w:rPr>
          <w:rFonts w:ascii="inherit" w:eastAsia="Times New Roman" w:hAnsi="inherit"/>
          <w:sz w:val="20"/>
          <w:szCs w:val="20"/>
        </w:rPr>
        <w:t>not yet been incurred.</w:t>
      </w:r>
      <w:r>
        <w:rPr>
          <w:rFonts w:ascii="inherit" w:eastAsia="Times New Roman" w:hAnsi="inherit"/>
          <w:sz w:val="20"/>
          <w:szCs w:val="20"/>
        </w:rPr>
        <w:t xml:space="preserve"> </w:t>
      </w:r>
      <w:r>
        <w:rPr>
          <w:rFonts w:ascii="inherit" w:eastAsia="Times New Roman" w:hAnsi="inherit"/>
          <w:sz w:val="20"/>
          <w:szCs w:val="20"/>
        </w:rPr>
        <w:t xml:space="preserve">Regulatory assets and liabilities are classified as current if, upon </w:t>
      </w:r>
      <w:r>
        <w:rPr>
          <w:rFonts w:ascii="inherit" w:eastAsia="Times New Roman" w:hAnsi="inherit"/>
          <w:sz w:val="20"/>
          <w:szCs w:val="20"/>
        </w:rPr>
        <w:t>initial recognition, the entire amount related to that item will be recovered or refunded within a year of the balance sheet date.</w:t>
      </w:r>
      <w:r>
        <w:rPr>
          <w:rFonts w:ascii="inherit" w:eastAsia="Times New Roman" w:hAnsi="inherit"/>
          <w:sz w:val="20"/>
          <w:szCs w:val="20"/>
        </w:rPr>
        <w:t xml:space="preserve"> </w:t>
      </w:r>
      <w:r>
        <w:rPr>
          <w:rFonts w:ascii="inherit" w:eastAsia="Times New Roman" w:hAnsi="inherit"/>
          <w:sz w:val="20"/>
          <w:szCs w:val="20"/>
        </w:rPr>
        <w:t xml:space="preserve">Generally, regulatory assets and regulatory liabilities are amortized into expense and income over the periods authorized by </w:t>
      </w:r>
      <w:r>
        <w:rPr>
          <w:rFonts w:ascii="inherit" w:eastAsia="Times New Roman" w:hAnsi="inherit"/>
          <w:sz w:val="20"/>
          <w:szCs w:val="20"/>
        </w:rPr>
        <w:t>the regulator.</w:t>
      </w:r>
      <w:r>
        <w:rPr>
          <w:rFonts w:ascii="inherit" w:eastAsia="Times New Roman" w:hAnsi="inherit"/>
          <w:sz w:val="20"/>
          <w:szCs w:val="20"/>
        </w:rPr>
        <w:t xml:space="preserve"> </w:t>
      </w:r>
      <w:r>
        <w:rPr>
          <w:rFonts w:ascii="inherit" w:eastAsia="Times New Roman" w:hAnsi="inherit"/>
          <w:sz w:val="20"/>
          <w:szCs w:val="20"/>
        </w:rPr>
        <w:t>For additional information regarding the effects of rate regulation on our utility operations, see</w:t>
      </w:r>
      <w:r>
        <w:rPr>
          <w:rFonts w:ascii="inherit" w:eastAsia="Times New Roman" w:hAnsi="inherit"/>
          <w:sz w:val="20"/>
          <w:szCs w:val="20"/>
        </w:rPr>
        <w:t xml:space="preserve"> </w:t>
      </w:r>
      <w:r>
        <w:rPr>
          <w:rFonts w:ascii="inherit" w:eastAsia="Times New Roman" w:hAnsi="inherit"/>
          <w:color w:val="000000"/>
          <w:sz w:val="20"/>
          <w:szCs w:val="20"/>
        </w:rPr>
        <w:t>Note 9</w:t>
      </w:r>
      <w:r>
        <w:rPr>
          <w:rFonts w:ascii="inherit" w:eastAsia="Times New Roman" w:hAnsi="inherit"/>
          <w:sz w:val="20"/>
          <w:szCs w:val="20"/>
        </w:rPr>
        <w:t>.</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Fair Value Measurements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Company applies fair value measurements on a recurring and, as otherwise required under GAAP, on a nonrecu</w:t>
      </w:r>
      <w:r>
        <w:rPr>
          <w:rFonts w:ascii="inherit" w:eastAsia="Times New Roman" w:hAnsi="inherit"/>
          <w:sz w:val="20"/>
          <w:szCs w:val="20"/>
        </w:rPr>
        <w:t>rring basis.</w:t>
      </w:r>
      <w:r>
        <w:rPr>
          <w:rFonts w:ascii="inherit" w:eastAsia="Times New Roman" w:hAnsi="inherit"/>
          <w:sz w:val="20"/>
          <w:szCs w:val="20"/>
        </w:rPr>
        <w:t xml:space="preserve"> </w:t>
      </w:r>
      <w:r>
        <w:rPr>
          <w:rFonts w:ascii="inherit" w:eastAsia="Times New Roman" w:hAnsi="inherit"/>
          <w:sz w:val="20"/>
          <w:szCs w:val="20"/>
        </w:rPr>
        <w:t>Fair value in GAAP is defined as the price that would be received to sell an asset or paid to transfer a liability (an exit price) in an orderly transaction between market participants at the measurement date. Fair value measurements performed</w:t>
      </w:r>
      <w:r>
        <w:rPr>
          <w:rFonts w:ascii="inherit" w:eastAsia="Times New Roman" w:hAnsi="inherit"/>
          <w:sz w:val="20"/>
          <w:szCs w:val="20"/>
        </w:rPr>
        <w:t xml:space="preserve"> on a recurring basis principally relate to derivative instruments and investments held in supplemental executive retirement plan grantor trusts.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GAAP establishes a fair value hierarchy that prioritizes the inputs to valuation techniques used to measure fa</w:t>
      </w:r>
      <w:r>
        <w:rPr>
          <w:rFonts w:ascii="inherit" w:eastAsia="Times New Roman" w:hAnsi="inherit"/>
          <w:sz w:val="20"/>
          <w:szCs w:val="20"/>
        </w:rPr>
        <w:t>ir value into three levels. The hierarchy gives the highest priority to quoted prices in active markets for identical assets or liabilities (Level 1 measurements) and the lowest priority to unobservable inputs (Level 3 measurements).</w:t>
      </w:r>
      <w:r>
        <w:rPr>
          <w:rFonts w:ascii="inherit" w:eastAsia="Times New Roman" w:hAnsi="inherit"/>
          <w:sz w:val="20"/>
          <w:szCs w:val="20"/>
        </w:rPr>
        <w:t xml:space="preserve"> </w:t>
      </w:r>
      <w:r>
        <w:rPr>
          <w:rFonts w:ascii="inherit" w:eastAsia="Times New Roman" w:hAnsi="inherit"/>
          <w:sz w:val="20"/>
          <w:szCs w:val="20"/>
        </w:rPr>
        <w:t>A level within the fai</w:t>
      </w:r>
      <w:r>
        <w:rPr>
          <w:rFonts w:ascii="inherit" w:eastAsia="Times New Roman" w:hAnsi="inherit"/>
          <w:sz w:val="20"/>
          <w:szCs w:val="20"/>
        </w:rPr>
        <w:t>r value hierarchy is based on the lowest level of any input that is significant to the fair value measurement.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use the following fair value hierarchy, which prioritizes the inputs to valuation techniques used to measure fair value into three broad level</w:t>
      </w:r>
      <w:r>
        <w:rPr>
          <w:rFonts w:ascii="inherit" w:eastAsia="Times New Roman" w:hAnsi="inherit"/>
          <w:sz w:val="20"/>
          <w:szCs w:val="20"/>
        </w:rPr>
        <w:t>s:</w:t>
      </w:r>
    </w:p>
    <w:tbl>
      <w:tblPr>
        <w:tblW w:w="0" w:type="auto"/>
        <w:tblCellSpacing w:w="0" w:type="dxa"/>
        <w:tblCellMar>
          <w:top w:w="180" w:type="dxa"/>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316155407"/>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Level 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Quoted prices (unadjusted) in active markets for identical assets and liabilities that we have the ability to access at the measurement date.</w:t>
            </w:r>
          </w:p>
        </w:tc>
      </w:tr>
    </w:tbl>
    <w:p w:rsidR="00000000" w:rsidRDefault="00503C8A">
      <w:pPr>
        <w:divId w:val="119425987"/>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07703583"/>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Level 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Inputs other than quoted prices included within Level 1 that are either directly or indirectly observable for the asset or liability, including quoted prices for similar assets or liabilities in active markets, quoted prices for identical or similar assets</w:t>
            </w:r>
            <w:r>
              <w:rPr>
                <w:rFonts w:ascii="inherit" w:eastAsia="Times New Roman" w:hAnsi="inherit"/>
                <w:sz w:val="20"/>
                <w:szCs w:val="20"/>
              </w:rPr>
              <w:t xml:space="preserve"> or liabilities in markets that are not active, inputs other than quoted prices that are observable for the asset or liability, and inputs that are derived from observable market data by correlation or other means.</w:t>
            </w:r>
          </w:p>
        </w:tc>
      </w:tr>
    </w:tbl>
    <w:p w:rsidR="00000000" w:rsidRDefault="00503C8A">
      <w:pPr>
        <w:divId w:val="119425987"/>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444470850"/>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Level 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Unobservable inputs for the asset or liability including situations where there is little, if any, market activity for the asset or liability.</w:t>
            </w:r>
            <w:r>
              <w:rPr>
                <w:rFonts w:ascii="inherit" w:eastAsia="Times New Roman" w:hAnsi="inherit"/>
                <w:sz w:val="20"/>
                <w:szCs w:val="20"/>
              </w:rPr>
              <w:t xml:space="preserve"> </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Fair value is based upon assumptions that market participants would use when pricing an asset or liability, inc</w:t>
      </w:r>
      <w:r>
        <w:rPr>
          <w:rFonts w:ascii="inherit" w:eastAsia="Times New Roman" w:hAnsi="inherit"/>
          <w:sz w:val="20"/>
          <w:szCs w:val="20"/>
        </w:rPr>
        <w:t>luding assumptions about risk and risks inherent in valuation techniques and inputs to valuations.</w:t>
      </w:r>
      <w:r>
        <w:rPr>
          <w:rFonts w:ascii="inherit" w:eastAsia="Times New Roman" w:hAnsi="inherit"/>
          <w:sz w:val="20"/>
          <w:szCs w:val="20"/>
        </w:rPr>
        <w:t xml:space="preserve"> </w:t>
      </w:r>
      <w:r>
        <w:rPr>
          <w:rFonts w:ascii="inherit" w:eastAsia="Times New Roman" w:hAnsi="inherit"/>
          <w:sz w:val="20"/>
          <w:szCs w:val="20"/>
        </w:rPr>
        <w:t>This includes not only the credit standing of counterparties and credit enhancements but also the impact of our own nonperformance risk on our liabilities.</w:t>
      </w:r>
      <w:r>
        <w:rPr>
          <w:rFonts w:ascii="inherit" w:eastAsia="Times New Roman" w:hAnsi="inherit"/>
          <w:sz w:val="20"/>
          <w:szCs w:val="20"/>
        </w:rPr>
        <w:t xml:space="preserve"> </w:t>
      </w:r>
      <w:r>
        <w:rPr>
          <w:rFonts w:ascii="inherit" w:eastAsia="Times New Roman" w:hAnsi="inherit"/>
          <w:sz w:val="20"/>
          <w:szCs w:val="20"/>
        </w:rPr>
        <w:t>W</w:t>
      </w:r>
      <w:r>
        <w:rPr>
          <w:rFonts w:ascii="inherit" w:eastAsia="Times New Roman" w:hAnsi="inherit"/>
          <w:sz w:val="20"/>
          <w:szCs w:val="20"/>
        </w:rPr>
        <w:t>e evaluate the need for credit adjustments to our derivative instrument fair values. These credit adjustments were not material to the fair values of our derivative instruments.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Derivative Instruments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Derivative instruments are reported on the Consolidated</w:t>
      </w:r>
      <w:r>
        <w:rPr>
          <w:rFonts w:ascii="inherit" w:eastAsia="Times New Roman" w:hAnsi="inherit"/>
          <w:sz w:val="20"/>
          <w:szCs w:val="20"/>
        </w:rPr>
        <w:t xml:space="preserve"> Balance Sheets at their fair values, unless the NPNS exception is elected.</w:t>
      </w:r>
      <w:r>
        <w:rPr>
          <w:rFonts w:ascii="inherit" w:eastAsia="Times New Roman" w:hAnsi="inherit"/>
          <w:sz w:val="20"/>
          <w:szCs w:val="20"/>
        </w:rPr>
        <w:t xml:space="preserve"> </w:t>
      </w:r>
      <w:r>
        <w:rPr>
          <w:rFonts w:ascii="inherit" w:eastAsia="Times New Roman" w:hAnsi="inherit"/>
          <w:sz w:val="20"/>
          <w:szCs w:val="20"/>
        </w:rPr>
        <w:t xml:space="preserve">The accounting for changes in fair value depends upon the purpose of the derivative instrument, whether it is subject to regulatory ratemaking mechanisms or if it qualifies and is </w:t>
      </w:r>
      <w:r>
        <w:rPr>
          <w:rFonts w:ascii="inherit" w:eastAsia="Times New Roman" w:hAnsi="inherit"/>
          <w:sz w:val="20"/>
          <w:szCs w:val="20"/>
        </w:rPr>
        <w:t>designated as a hedge for accounting purposes.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Certain of our derivative instruments qualify and are designated as cash flow hedges. For cash flow hedges, changes in the fair values of the derivative instruments are recorded in AOCI, to the extent effectiv</w:t>
      </w:r>
      <w:r>
        <w:rPr>
          <w:rFonts w:ascii="inherit" w:eastAsia="Times New Roman" w:hAnsi="inherit"/>
          <w:sz w:val="20"/>
          <w:szCs w:val="20"/>
        </w:rPr>
        <w:t>e at offsetting changes in the hedged item, until earnings are affected by the hedged item.</w:t>
      </w:r>
      <w:r>
        <w:rPr>
          <w:rFonts w:ascii="inherit" w:eastAsia="Times New Roman" w:hAnsi="inherit"/>
          <w:sz w:val="20"/>
          <w:szCs w:val="20"/>
        </w:rPr>
        <w:t xml:space="preserve"> </w:t>
      </w:r>
      <w:r>
        <w:rPr>
          <w:rFonts w:ascii="inherit" w:eastAsia="Times New Roman" w:hAnsi="inherit"/>
          <w:sz w:val="20"/>
          <w:szCs w:val="20"/>
        </w:rPr>
        <w:t xml:space="preserve">We discontinue cash flow hedge accounting if occurrence of the forecasted transaction is determined to be no longer probable. Hedge accounting is also discontinued </w:t>
      </w:r>
      <w:r>
        <w:rPr>
          <w:rFonts w:ascii="inherit" w:eastAsia="Times New Roman" w:hAnsi="inherit"/>
          <w:sz w:val="20"/>
          <w:szCs w:val="20"/>
        </w:rPr>
        <w:t>for derivatives that cease to be highly effective. We do not designate our commodity and certain foreign currency derivative instruments as hedges under GAAP. Changes in the fair values of these derivative instruments are reflected in net income. Gains and</w:t>
      </w:r>
      <w:r>
        <w:rPr>
          <w:rFonts w:ascii="inherit" w:eastAsia="Times New Roman" w:hAnsi="inherit"/>
          <w:sz w:val="20"/>
          <w:szCs w:val="20"/>
        </w:rPr>
        <w:t xml:space="preserve"> losses on substantially all of the commodity derivative instruments used by UGI Utilities are included in regulatory assets or liabilities because it is probable such gains or losses will be recoverable from, or refundable to, customers. From time to time</w:t>
      </w:r>
      <w:r>
        <w:rPr>
          <w:rFonts w:ascii="inherit" w:eastAsia="Times New Roman" w:hAnsi="inherit"/>
          <w:sz w:val="20"/>
          <w:szCs w:val="20"/>
        </w:rPr>
        <w:t>, we also enter into net investment hedges. Gains</w:t>
      </w:r>
      <w:r>
        <w:rPr>
          <w:rFonts w:ascii="inherit" w:eastAsia="Times New Roman" w:hAnsi="inherit"/>
          <w:sz w:val="20"/>
          <w:szCs w:val="20"/>
        </w:rPr>
        <w:t xml:space="preserve"> </w:t>
      </w:r>
    </w:p>
    <w:p w:rsidR="00000000" w:rsidRDefault="00503C8A">
      <w:pPr>
        <w:divId w:val="186266760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F-15</w:t>
      </w:r>
    </w:p>
    <w:p w:rsidR="00000000" w:rsidRDefault="00503C8A">
      <w:pPr>
        <w:divId w:val="119425987"/>
        <w:rPr>
          <w:rFonts w:eastAsia="Times New Roman"/>
          <w:sz w:val="20"/>
          <w:szCs w:val="20"/>
        </w:rPr>
      </w:pPr>
      <w:r>
        <w:rPr>
          <w:rFonts w:eastAsia="Times New Roman"/>
          <w:sz w:val="20"/>
          <w:szCs w:val="20"/>
        </w:rPr>
        <w:pict>
          <v:rect id="_x0000_i1129" style="width:0;height:1.5pt" o:hralign="center" o:hrstd="t" o:hr="t" fillcolor="#a0a0a0" stroked="f"/>
        </w:pict>
      </w:r>
    </w:p>
    <w:p w:rsidR="00000000" w:rsidRDefault="00503C8A">
      <w:pPr>
        <w:spacing w:line="288" w:lineRule="auto"/>
        <w:divId w:val="701787172"/>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240872539"/>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240872539"/>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240872539"/>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157878844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and losses on net investment hedges that relate to our foreign operations are included in the cumulative translation adjustment component of AOCI until such foreign net investment is sold or liquidated.</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Cash flows from derivative instruments, ot</w:t>
      </w:r>
      <w:r>
        <w:rPr>
          <w:rFonts w:ascii="inherit" w:eastAsia="Times New Roman" w:hAnsi="inherit"/>
          <w:sz w:val="20"/>
          <w:szCs w:val="20"/>
        </w:rPr>
        <w:t>her than certain cross-currency swaps and net investment hedges, if any, are included in cash flows from operating activities on the Consolidated Statements of Cash Flows. Cash flows from the interest portion of our cross-currency hedges, if any, are inclu</w:t>
      </w:r>
      <w:r>
        <w:rPr>
          <w:rFonts w:ascii="inherit" w:eastAsia="Times New Roman" w:hAnsi="inherit"/>
          <w:sz w:val="20"/>
          <w:szCs w:val="20"/>
        </w:rPr>
        <w:t>ded in cash flows from operating activities while cash flows from the currency portion of such hedges, if any, are included in cash flows from financing activities. Cash flows from net investment hedges, if any, are included in cash flows from investing ac</w:t>
      </w:r>
      <w:r>
        <w:rPr>
          <w:rFonts w:ascii="inherit" w:eastAsia="Times New Roman" w:hAnsi="inherit"/>
          <w:sz w:val="20"/>
          <w:szCs w:val="20"/>
        </w:rPr>
        <w:t>tivities on the Consolidated Statements of Cash Flows.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For a more detailed description of the derivative instruments we use, our accounting for derivatives, our objectives for using them and other information, see</w:t>
      </w:r>
      <w:r>
        <w:rPr>
          <w:rFonts w:ascii="inherit" w:eastAsia="Times New Roman" w:hAnsi="inherit"/>
          <w:sz w:val="20"/>
          <w:szCs w:val="20"/>
        </w:rPr>
        <w:t xml:space="preserve"> </w:t>
      </w:r>
      <w:r>
        <w:rPr>
          <w:rFonts w:ascii="inherit" w:eastAsia="Times New Roman" w:hAnsi="inherit"/>
          <w:sz w:val="20"/>
          <w:szCs w:val="20"/>
        </w:rPr>
        <w:t>Note 18.</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Business Combination Purchase Pri</w:t>
      </w:r>
      <w:r>
        <w:rPr>
          <w:rFonts w:ascii="inherit" w:eastAsia="Times New Roman" w:hAnsi="inherit"/>
          <w:b/>
          <w:bCs/>
          <w:sz w:val="20"/>
          <w:szCs w:val="20"/>
        </w:rPr>
        <w:t>ce Allocations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From time to time, the Company enters into material business combinations. In accordance with accounting guidance associated with business combinations, the purchase price is allocated to the various assets acquired and liabilities assumed a</w:t>
      </w:r>
      <w:r>
        <w:rPr>
          <w:rFonts w:ascii="inherit" w:eastAsia="Times New Roman" w:hAnsi="inherit"/>
          <w:sz w:val="20"/>
          <w:szCs w:val="20"/>
        </w:rPr>
        <w:t>t their estimated fair value as of the acquisition date. Fair values of assets acquired and liabilities assumed are based upon available information. Estimating fair values is generally subject to significant judgment and assumptions and most commonly impa</w:t>
      </w:r>
      <w:r>
        <w:rPr>
          <w:rFonts w:ascii="inherit" w:eastAsia="Times New Roman" w:hAnsi="inherit"/>
          <w:sz w:val="20"/>
          <w:szCs w:val="20"/>
        </w:rPr>
        <w:t>cts property, plant and equipment and intangible assets, including those with indefinite lives. Generally, we have, under certain circumstances, up to one year from the acquisition date to finalize the purchase price allocation.</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Foreign Currency Translatio</w:t>
      </w:r>
      <w:r>
        <w:rPr>
          <w:rFonts w:ascii="inherit" w:eastAsia="Times New Roman" w:hAnsi="inherit"/>
          <w:b/>
          <w:bCs/>
          <w:sz w:val="20"/>
          <w:szCs w:val="20"/>
        </w:rPr>
        <w:t>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Balance sheets of international subsidiaries are translated into U.S. dollars using the exchange rate at the balance sheet date. Income statements and equity investee results are translated into U.S. dollars using an average exchange rate for each report</w:t>
      </w:r>
      <w:r>
        <w:rPr>
          <w:rFonts w:ascii="inherit" w:eastAsia="Times New Roman" w:hAnsi="inherit"/>
          <w:sz w:val="20"/>
          <w:szCs w:val="20"/>
        </w:rPr>
        <w:t xml:space="preserve">ing period. Where the local currency is the functional currency, translation adjustments are recorded in other comprehensive income. Transactions denominated in currencies other than the functional currency are recorded based on exchange rates at the time </w:t>
      </w:r>
      <w:r>
        <w:rPr>
          <w:rFonts w:ascii="inherit" w:eastAsia="Times New Roman" w:hAnsi="inherit"/>
          <w:sz w:val="20"/>
          <w:szCs w:val="20"/>
        </w:rPr>
        <w:t>such transactions arise with the impact of subsequent changes in such rates reflected in the income statement. The functional currency of a significant portion of our international operations is the euro.</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Revenue Recognition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Effective October 1, 2018, the </w:t>
      </w:r>
      <w:r>
        <w:rPr>
          <w:rFonts w:ascii="inherit" w:eastAsia="Times New Roman" w:hAnsi="inherit"/>
          <w:sz w:val="20"/>
          <w:szCs w:val="20"/>
        </w:rPr>
        <w:t>Company adopted ASU No. 2014-09,</w:t>
      </w:r>
      <w:r>
        <w:rPr>
          <w:rFonts w:ascii="inherit" w:eastAsia="Times New Roman" w:hAnsi="inherit"/>
          <w:sz w:val="20"/>
          <w:szCs w:val="20"/>
        </w:rPr>
        <w:t xml:space="preserve"> </w:t>
      </w:r>
      <w:r>
        <w:rPr>
          <w:rFonts w:ascii="inherit" w:eastAsia="Times New Roman" w:hAnsi="inherit"/>
          <w:sz w:val="20"/>
          <w:szCs w:val="20"/>
        </w:rPr>
        <w:t>“Revenue from Contracts with Customers,”</w:t>
      </w:r>
      <w:r>
        <w:rPr>
          <w:rFonts w:ascii="inherit" w:eastAsia="Times New Roman" w:hAnsi="inherit"/>
          <w:sz w:val="20"/>
          <w:szCs w:val="20"/>
        </w:rPr>
        <w:t xml:space="preserve"> </w:t>
      </w:r>
      <w:r>
        <w:rPr>
          <w:rFonts w:ascii="inherit" w:eastAsia="Times New Roman" w:hAnsi="inherit"/>
          <w:sz w:val="20"/>
          <w:szCs w:val="20"/>
        </w:rPr>
        <w:t>which, as amended, is included in ASC 606. This new accounting guidance supersedes previous revenue recognition requirements in ASC 605.</w:t>
      </w:r>
      <w:r>
        <w:rPr>
          <w:rFonts w:ascii="inherit" w:eastAsia="Times New Roman" w:hAnsi="inherit"/>
          <w:sz w:val="20"/>
          <w:szCs w:val="20"/>
        </w:rPr>
        <w:t xml:space="preserve"> </w:t>
      </w:r>
      <w:r>
        <w:rPr>
          <w:rFonts w:ascii="inherit" w:eastAsia="Times New Roman" w:hAnsi="inherit"/>
          <w:sz w:val="20"/>
          <w:szCs w:val="20"/>
        </w:rPr>
        <w:t>ASC 606 requires that an entity recognize rev</w:t>
      </w:r>
      <w:r>
        <w:rPr>
          <w:rFonts w:ascii="inherit" w:eastAsia="Times New Roman" w:hAnsi="inherit"/>
          <w:sz w:val="20"/>
          <w:szCs w:val="20"/>
        </w:rPr>
        <w:t>enue to depict the transfer of promised goods or services to customers in an amount that reflects the consideration to which the entity expects to be entitled in exchange for those goods or services. We adopted this new accounting guidance using the modifi</w:t>
      </w:r>
      <w:r>
        <w:rPr>
          <w:rFonts w:ascii="inherit" w:eastAsia="Times New Roman" w:hAnsi="inherit"/>
          <w:sz w:val="20"/>
          <w:szCs w:val="20"/>
        </w:rPr>
        <w:t>ed retrospective transition method to those contracts which were not completed as of October 1, 2018. Periods prior to October 1, 2018, have not been restated and continue to be reported in accordance with ASC 605.</w:t>
      </w:r>
      <w:r>
        <w:rPr>
          <w:rFonts w:ascii="inherit" w:eastAsia="Times New Roman" w:hAnsi="inherit"/>
          <w:sz w:val="20"/>
          <w:szCs w:val="20"/>
        </w:rPr>
        <w:t xml:space="preserve"> </w:t>
      </w:r>
      <w:r>
        <w:rPr>
          <w:rFonts w:ascii="inherit" w:eastAsia="Times New Roman" w:hAnsi="inherit"/>
          <w:sz w:val="20"/>
          <w:szCs w:val="20"/>
        </w:rPr>
        <w:t>The Company recorded a</w:t>
      </w:r>
      <w:r>
        <w:rPr>
          <w:rFonts w:ascii="inherit" w:eastAsia="Times New Roman" w:hAnsi="inherit"/>
          <w:sz w:val="20"/>
          <w:szCs w:val="20"/>
        </w:rPr>
        <w:t xml:space="preserve"> </w:t>
      </w:r>
      <w:r>
        <w:rPr>
          <w:rFonts w:ascii="inherit" w:eastAsia="Times New Roman" w:hAnsi="inherit"/>
          <w:sz w:val="20"/>
          <w:szCs w:val="20"/>
        </w:rPr>
        <w:t>$7.1</w:t>
      </w:r>
      <w:r>
        <w:rPr>
          <w:rFonts w:ascii="inherit" w:eastAsia="Times New Roman" w:hAnsi="inherit"/>
          <w:sz w:val="20"/>
          <w:szCs w:val="20"/>
        </w:rPr>
        <w:t xml:space="preserve"> </w:t>
      </w:r>
      <w:r>
        <w:rPr>
          <w:rFonts w:ascii="inherit" w:eastAsia="Times New Roman" w:hAnsi="inherit"/>
          <w:sz w:val="20"/>
          <w:szCs w:val="20"/>
        </w:rPr>
        <w:t xml:space="preserve">reduction to </w:t>
      </w:r>
      <w:r>
        <w:rPr>
          <w:rFonts w:ascii="inherit" w:eastAsia="Times New Roman" w:hAnsi="inherit"/>
          <w:sz w:val="20"/>
          <w:szCs w:val="20"/>
        </w:rPr>
        <w:t>opening retained earnings as of October 1, 2018, to reflect the cumulative effect of ASC 606 on certain contracts not complete as of the date of adoption.</w:t>
      </w:r>
      <w:r>
        <w:rPr>
          <w:rFonts w:ascii="inherit" w:eastAsia="Times New Roman" w:hAnsi="inherit"/>
          <w:sz w:val="20"/>
          <w:szCs w:val="20"/>
        </w:rPr>
        <w:t xml:space="preserve"> </w:t>
      </w:r>
      <w:r>
        <w:rPr>
          <w:rFonts w:ascii="inherit" w:eastAsia="Times New Roman" w:hAnsi="inherit"/>
          <w:sz w:val="20"/>
          <w:szCs w:val="20"/>
        </w:rPr>
        <w:t>The adoption of ASC 606 did not, and is not expected to, have a material impact on the amount or timi</w:t>
      </w:r>
      <w:r>
        <w:rPr>
          <w:rFonts w:ascii="inherit" w:eastAsia="Times New Roman" w:hAnsi="inherit"/>
          <w:sz w:val="20"/>
          <w:szCs w:val="20"/>
        </w:rPr>
        <w:t>ng of our revenue recognition and on our consolidated net income, cash flows or financial position.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Certain revenues such as revenue from leases, financial instruments and other revenues are not within the scope of ASC 606 because they are not from contrac</w:t>
      </w:r>
      <w:r>
        <w:rPr>
          <w:rFonts w:ascii="inherit" w:eastAsia="Times New Roman" w:hAnsi="inherit"/>
          <w:sz w:val="20"/>
          <w:szCs w:val="20"/>
        </w:rPr>
        <w:t>ts with customers.</w:t>
      </w:r>
      <w:r>
        <w:rPr>
          <w:rFonts w:ascii="inherit" w:eastAsia="Times New Roman" w:hAnsi="inherit"/>
          <w:sz w:val="20"/>
          <w:szCs w:val="20"/>
        </w:rPr>
        <w:t xml:space="preserve"> </w:t>
      </w:r>
      <w:r>
        <w:rPr>
          <w:rFonts w:ascii="inherit" w:eastAsia="Times New Roman" w:hAnsi="inherit"/>
          <w:sz w:val="20"/>
          <w:szCs w:val="20"/>
        </w:rPr>
        <w:t>Such revenues are accounted for in accordance with other GAAP.</w:t>
      </w:r>
      <w:r>
        <w:rPr>
          <w:rFonts w:ascii="inherit" w:eastAsia="Times New Roman" w:hAnsi="inherit"/>
          <w:sz w:val="20"/>
          <w:szCs w:val="20"/>
        </w:rPr>
        <w:t xml:space="preserve"> </w:t>
      </w:r>
      <w:r>
        <w:rPr>
          <w:rFonts w:ascii="inherit" w:eastAsia="Times New Roman" w:hAnsi="inherit"/>
          <w:sz w:val="20"/>
          <w:szCs w:val="20"/>
        </w:rPr>
        <w:t>Revenue-related taxes collected on behalf of customers and remitted to taxing authorities, principally sales and use taxes, are not included in revenues. Gross receipts taxes</w:t>
      </w:r>
      <w:r>
        <w:rPr>
          <w:rFonts w:ascii="inherit" w:eastAsia="Times New Roman" w:hAnsi="inherit"/>
          <w:sz w:val="20"/>
          <w:szCs w:val="20"/>
        </w:rPr>
        <w:t xml:space="preserve"> at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Electric Utility are presented on a gross basis.</w:t>
      </w:r>
      <w:r>
        <w:rPr>
          <w:rFonts w:ascii="inherit" w:eastAsia="Times New Roman" w:hAnsi="inherit"/>
          <w:sz w:val="20"/>
          <w:szCs w:val="20"/>
        </w:rPr>
        <w:t xml:space="preserve"> </w:t>
      </w:r>
      <w:r>
        <w:rPr>
          <w:rFonts w:ascii="inherit" w:eastAsia="Times New Roman" w:hAnsi="inherit"/>
          <w:sz w:val="20"/>
          <w:szCs w:val="20"/>
        </w:rPr>
        <w:t>The Company has elected to use the practical expedient to expense the costs to obtain contracts when incurred for contracts that have a term</w:t>
      </w:r>
      <w:r>
        <w:rPr>
          <w:rFonts w:ascii="inherit" w:eastAsia="Times New Roman" w:hAnsi="inherit"/>
          <w:sz w:val="20"/>
          <w:szCs w:val="20"/>
        </w:rPr>
        <w:t xml:space="preserve"> </w:t>
      </w:r>
      <w:r>
        <w:rPr>
          <w:rFonts w:ascii="inherit" w:eastAsia="Times New Roman" w:hAnsi="inherit"/>
          <w:sz w:val="20"/>
          <w:szCs w:val="20"/>
        </w:rPr>
        <w:t>less than one year.</w:t>
      </w:r>
      <w:r>
        <w:rPr>
          <w:rFonts w:ascii="inherit" w:eastAsia="Times New Roman" w:hAnsi="inherit"/>
          <w:sz w:val="20"/>
          <w:szCs w:val="20"/>
        </w:rPr>
        <w:t xml:space="preserve"> </w:t>
      </w:r>
      <w:r>
        <w:rPr>
          <w:rFonts w:ascii="inherit" w:eastAsia="Times New Roman" w:hAnsi="inherit"/>
          <w:sz w:val="20"/>
          <w:szCs w:val="20"/>
        </w:rPr>
        <w:t>The costs incurr</w:t>
      </w:r>
      <w:r>
        <w:rPr>
          <w:rFonts w:ascii="inherit" w:eastAsia="Times New Roman" w:hAnsi="inherit"/>
          <w:sz w:val="20"/>
          <w:szCs w:val="20"/>
        </w:rPr>
        <w:t>ed to obtain contracts that have durations of longer than one year are not material. See Note 4 for additional disclosures regarding the Company’s revenue from contracts with customers.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Accounts Receivable</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Accounts receivable are reported on the Consolidat</w:t>
      </w:r>
      <w:r>
        <w:rPr>
          <w:rFonts w:ascii="inherit" w:eastAsia="Times New Roman" w:hAnsi="inherit"/>
          <w:sz w:val="20"/>
          <w:szCs w:val="20"/>
        </w:rPr>
        <w:t xml:space="preserve">ed Balance Sheets at the gross outstanding amount adjusted for an allowance for doubtful accounts. Accounts receivable that are acquired are initially recorded at fair value on the date of acquisition. Provisions for uncollectible accounts are established </w:t>
      </w:r>
      <w:r>
        <w:rPr>
          <w:rFonts w:ascii="inherit" w:eastAsia="Times New Roman" w:hAnsi="inherit"/>
          <w:sz w:val="20"/>
          <w:szCs w:val="20"/>
        </w:rPr>
        <w:t>based upon our collection experience and the assessment of the collectability of specific amounts. Accounts receivable are written off in the period in which the receivable is deemed uncollectible.</w:t>
      </w:r>
    </w:p>
    <w:p w:rsidR="00000000" w:rsidRDefault="00503C8A">
      <w:pPr>
        <w:divId w:val="107285172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F-16</w:t>
      </w:r>
    </w:p>
    <w:p w:rsidR="00000000" w:rsidRDefault="00503C8A">
      <w:pPr>
        <w:divId w:val="119425987"/>
        <w:rPr>
          <w:rFonts w:eastAsia="Times New Roman"/>
          <w:sz w:val="20"/>
          <w:szCs w:val="20"/>
        </w:rPr>
      </w:pPr>
      <w:r>
        <w:rPr>
          <w:rFonts w:eastAsia="Times New Roman"/>
          <w:sz w:val="20"/>
          <w:szCs w:val="20"/>
        </w:rPr>
        <w:pict>
          <v:rect id="_x0000_i1130" style="width:0;height:1.5pt" o:hralign="center" o:hrstd="t" o:hr="t" fillcolor="#a0a0a0" stroked="f"/>
        </w:pict>
      </w:r>
    </w:p>
    <w:p w:rsidR="00000000" w:rsidRDefault="00503C8A">
      <w:pPr>
        <w:spacing w:line="288" w:lineRule="auto"/>
        <w:divId w:val="1380670770"/>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557811407"/>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557811407"/>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557811407"/>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90881247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LPG Delivery Expenses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Expenses associated with the delivery of LPG to customers of the Partnership and our UGI International operations (including vehicle expenses, expenses of delivery personnel, vehicle repair and maintenance and general liability expens</w:t>
      </w:r>
      <w:r>
        <w:rPr>
          <w:rFonts w:ascii="inherit" w:eastAsia="Times New Roman" w:hAnsi="inherit"/>
          <w:sz w:val="20"/>
          <w:szCs w:val="20"/>
        </w:rPr>
        <w:t>es) are classified as</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Consolidated Statements of Income. Depreciation expense associated with the Partnership and UGI International delivery vehicles is classified in</w:t>
      </w:r>
      <w:r>
        <w:rPr>
          <w:rFonts w:ascii="inherit" w:eastAsia="Times New Roman" w:hAnsi="inherit"/>
          <w:sz w:val="20"/>
          <w:szCs w:val="20"/>
        </w:rPr>
        <w:t xml:space="preserve"> </w:t>
      </w:r>
      <w:r>
        <w:rPr>
          <w:rFonts w:ascii="inherit" w:eastAsia="Times New Roman" w:hAnsi="inherit"/>
          <w:sz w:val="20"/>
          <w:szCs w:val="20"/>
        </w:rPr>
        <w:t>“Depreciation and amortization”</w:t>
      </w:r>
      <w:r>
        <w:rPr>
          <w:rFonts w:ascii="inherit" w:eastAsia="Times New Roman" w:hAnsi="inherit"/>
          <w:sz w:val="20"/>
          <w:szCs w:val="20"/>
        </w:rPr>
        <w:t xml:space="preserve"> </w:t>
      </w:r>
      <w:r>
        <w:rPr>
          <w:rFonts w:ascii="inherit" w:eastAsia="Times New Roman" w:hAnsi="inherit"/>
          <w:sz w:val="20"/>
          <w:szCs w:val="20"/>
        </w:rPr>
        <w:t>on the Con</w:t>
      </w:r>
      <w:r>
        <w:rPr>
          <w:rFonts w:ascii="inherit" w:eastAsia="Times New Roman" w:hAnsi="inherit"/>
          <w:sz w:val="20"/>
          <w:szCs w:val="20"/>
        </w:rPr>
        <w:t>solidated Statements of Income.</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Income Taxes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AmeriGas Partners and AmeriGas OLP are not directly subject to federal income taxes. Instead, their taxable income or loss is allocated to the individual partners. We record income taxes on (1) our share of the Partnership’s current taxable income or loss </w:t>
      </w:r>
      <w:r>
        <w:rPr>
          <w:rFonts w:ascii="inherit" w:eastAsia="Times New Roman" w:hAnsi="inherit"/>
          <w:sz w:val="20"/>
          <w:szCs w:val="20"/>
        </w:rPr>
        <w:t xml:space="preserve">and (2) the differences between the book and tax basis of our investment in the Partnership. AmeriGas OLP has subsidiaries which operate in corporate form and are directly subject to federal and state income taxes. Legislation in certain states allows for </w:t>
      </w:r>
      <w:r>
        <w:rPr>
          <w:rFonts w:ascii="inherit" w:eastAsia="Times New Roman" w:hAnsi="inherit"/>
          <w:sz w:val="20"/>
          <w:szCs w:val="20"/>
        </w:rPr>
        <w:t>taxation of partnership income and the accompanying financial statements reflect state income taxes resulting from such legislation. For additional information regarding the tax effects of the AmeriGas Merger, see Note</w:t>
      </w:r>
      <w:r>
        <w:rPr>
          <w:rFonts w:ascii="inherit" w:eastAsia="Times New Roman" w:hAnsi="inherit"/>
          <w:sz w:val="20"/>
          <w:szCs w:val="20"/>
        </w:rPr>
        <w:t xml:space="preserve"> </w:t>
      </w:r>
      <w:r>
        <w:rPr>
          <w:rFonts w:ascii="inherit" w:eastAsia="Times New Roman" w:hAnsi="inherit"/>
          <w:sz w:val="20"/>
          <w:szCs w:val="20"/>
        </w:rPr>
        <w:t>7.</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records deferred inc</w:t>
      </w:r>
      <w:r>
        <w:rPr>
          <w:rFonts w:ascii="inherit" w:eastAsia="Times New Roman" w:hAnsi="inherit"/>
          <w:sz w:val="20"/>
          <w:szCs w:val="20"/>
        </w:rPr>
        <w:t>ome taxes in the Consolidated Statements of Income resulting from the use of accelerated tax depreciation methods based upon amounts recognized for ratemaking purposes. UGI Utilities also records a deferred income tax liability for tax benefits, principall</w:t>
      </w:r>
      <w:r>
        <w:rPr>
          <w:rFonts w:ascii="inherit" w:eastAsia="Times New Roman" w:hAnsi="inherit"/>
          <w:sz w:val="20"/>
          <w:szCs w:val="20"/>
        </w:rPr>
        <w:t>y the result of accelerated tax depreciation for state income tax purposes, that are flowed through to ratepayers when temporary differences originate and records a regulatory income tax asset for the probable increase in future revenues that will result w</w:t>
      </w:r>
      <w:r>
        <w:rPr>
          <w:rFonts w:ascii="inherit" w:eastAsia="Times New Roman" w:hAnsi="inherit"/>
          <w:sz w:val="20"/>
          <w:szCs w:val="20"/>
        </w:rPr>
        <w:t>hen the temporary differences reverse.</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are amortizing deferred investment tax credits related to UGI Utilities’</w:t>
      </w:r>
      <w:r>
        <w:rPr>
          <w:rFonts w:ascii="inherit" w:eastAsia="Times New Roman" w:hAnsi="inherit"/>
          <w:sz w:val="20"/>
          <w:szCs w:val="20"/>
        </w:rPr>
        <w:t xml:space="preserve"> </w:t>
      </w:r>
      <w:r>
        <w:rPr>
          <w:rFonts w:ascii="inherit" w:eastAsia="Times New Roman" w:hAnsi="inherit"/>
          <w:sz w:val="20"/>
          <w:szCs w:val="20"/>
        </w:rPr>
        <w:t>plant additions over the service lives of the related property. UGI Utilities reduces its deferred income tax liability for the future tax be</w:t>
      </w:r>
      <w:r>
        <w:rPr>
          <w:rFonts w:ascii="inherit" w:eastAsia="Times New Roman" w:hAnsi="inherit"/>
          <w:sz w:val="20"/>
          <w:szCs w:val="20"/>
        </w:rPr>
        <w:t>nefits that will occur when investment tax credits, which are not taxable, are amortized. We also reduce the regulatory income tax asset for the probable reduction in future revenues that will result when such deferred investment tax credits amortize.</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such deferred investment tax credits totaled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and $2.6, respectively.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record interest on underpayments and overpayments of income taxes, and income tax penalties, in</w:t>
      </w:r>
      <w:r>
        <w:rPr>
          <w:rFonts w:ascii="inherit" w:eastAsia="Times New Roman" w:hAnsi="inherit"/>
          <w:sz w:val="20"/>
          <w:szCs w:val="20"/>
        </w:rPr>
        <w:t xml:space="preserve"> </w:t>
      </w:r>
      <w:r>
        <w:rPr>
          <w:rFonts w:ascii="inherit" w:eastAsia="Times New Roman" w:hAnsi="inherit"/>
          <w:sz w:val="20"/>
          <w:szCs w:val="20"/>
        </w:rPr>
        <w:t>“Income tax expense”</w:t>
      </w:r>
      <w:r>
        <w:rPr>
          <w:rFonts w:ascii="inherit" w:eastAsia="Times New Roman" w:hAnsi="inherit"/>
          <w:sz w:val="20"/>
          <w:szCs w:val="20"/>
        </w:rPr>
        <w:t xml:space="preserve"> </w:t>
      </w:r>
      <w:r>
        <w:rPr>
          <w:rFonts w:ascii="inherit" w:eastAsia="Times New Roman" w:hAnsi="inherit"/>
          <w:sz w:val="20"/>
          <w:szCs w:val="20"/>
        </w:rPr>
        <w:t xml:space="preserve">on the Consolidated Statements of </w:t>
      </w:r>
      <w:r>
        <w:rPr>
          <w:rFonts w:ascii="inherit" w:eastAsia="Times New Roman" w:hAnsi="inherit"/>
          <w:sz w:val="20"/>
          <w:szCs w:val="20"/>
        </w:rPr>
        <w:t>Income.</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Fiscal 2019,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2017, interest income or expense recognized in</w:t>
      </w:r>
      <w:r>
        <w:rPr>
          <w:rFonts w:ascii="inherit" w:eastAsia="Times New Roman" w:hAnsi="inherit"/>
          <w:sz w:val="20"/>
          <w:szCs w:val="20"/>
        </w:rPr>
        <w:t xml:space="preserve"> </w:t>
      </w:r>
      <w:r>
        <w:rPr>
          <w:rFonts w:ascii="inherit" w:eastAsia="Times New Roman" w:hAnsi="inherit"/>
          <w:sz w:val="20"/>
          <w:szCs w:val="20"/>
        </w:rPr>
        <w:t>“Income tax expense”</w:t>
      </w:r>
      <w:r>
        <w:rPr>
          <w:rFonts w:ascii="inherit" w:eastAsia="Times New Roman" w:hAnsi="inherit"/>
          <w:sz w:val="20"/>
          <w:szCs w:val="20"/>
        </w:rPr>
        <w:t xml:space="preserve"> </w:t>
      </w:r>
      <w:r>
        <w:rPr>
          <w:rFonts w:ascii="inherit" w:eastAsia="Times New Roman" w:hAnsi="inherit"/>
          <w:sz w:val="20"/>
          <w:szCs w:val="20"/>
        </w:rPr>
        <w:t>on the Consolidated Statements of Income was not material.</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TCJA was enacted on December 22, 2017, and included a broad range of tax refo</w:t>
      </w:r>
      <w:r>
        <w:rPr>
          <w:rFonts w:ascii="inherit" w:eastAsia="Times New Roman" w:hAnsi="inherit"/>
          <w:sz w:val="20"/>
          <w:szCs w:val="20"/>
        </w:rPr>
        <w:t>rm provisions affecting the Company, including, among other things, changes in the U.S. corporate income tax rate. The TCJA reduced the corporate income tax rate from</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for tax years beginning after December 31, 2017. We were subject to a</w:t>
      </w:r>
      <w:r>
        <w:rPr>
          <w:rFonts w:ascii="inherit" w:eastAsia="Times New Roman" w:hAnsi="inherit"/>
          <w:sz w:val="20"/>
          <w:szCs w:val="20"/>
        </w:rPr>
        <w:t xml:space="preserve"> </w:t>
      </w:r>
      <w:r>
        <w:rPr>
          <w:rFonts w:ascii="inherit" w:eastAsia="Times New Roman" w:hAnsi="inherit"/>
          <w:sz w:val="20"/>
          <w:szCs w:val="20"/>
        </w:rPr>
        <w:t>24.5%</w:t>
      </w:r>
      <w:r>
        <w:rPr>
          <w:rFonts w:ascii="inherit" w:eastAsia="Times New Roman" w:hAnsi="inherit"/>
          <w:sz w:val="20"/>
          <w:szCs w:val="20"/>
        </w:rPr>
        <w:t xml:space="preserve"> </w:t>
      </w:r>
      <w:r>
        <w:rPr>
          <w:rFonts w:ascii="inherit" w:eastAsia="Times New Roman" w:hAnsi="inherit"/>
          <w:sz w:val="20"/>
          <w:szCs w:val="20"/>
        </w:rPr>
        <w:t>bl</w:t>
      </w:r>
      <w:r>
        <w:rPr>
          <w:rFonts w:ascii="inherit" w:eastAsia="Times New Roman" w:hAnsi="inherit"/>
          <w:sz w:val="20"/>
          <w:szCs w:val="20"/>
        </w:rPr>
        <w:t>ended U.S. federal income tax rate for Fiscal 2018 because our fiscal year contained the effective date of the rate change from</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 xml:space="preserve">21%. In accordance with GAAP, at the date of enactment of the TCJA our federal deferred income taxes, including deferred </w:t>
      </w:r>
      <w:r>
        <w:rPr>
          <w:rFonts w:ascii="inherit" w:eastAsia="Times New Roman" w:hAnsi="inherit"/>
          <w:sz w:val="20"/>
          <w:szCs w:val="20"/>
        </w:rPr>
        <w:t>income taxes related to items included in AOCI, were remeasured based upon the new corporate income tax rate. For our non-utility businesses, existing deferred income tax assets or liabilities were adjusted for the reduction in the corporate income tax rat</w:t>
      </w:r>
      <w:r>
        <w:rPr>
          <w:rFonts w:ascii="inherit" w:eastAsia="Times New Roman" w:hAnsi="inherit"/>
          <w:sz w:val="20"/>
          <w:szCs w:val="20"/>
        </w:rPr>
        <w:t>e and the adjustment recorded in the provision for income taxes.</w:t>
      </w:r>
      <w:r>
        <w:rPr>
          <w:rFonts w:ascii="inherit" w:eastAsia="Times New Roman" w:hAnsi="inherit"/>
          <w:sz w:val="20"/>
          <w:szCs w:val="20"/>
        </w:rPr>
        <w:t xml:space="preserve"> </w:t>
      </w:r>
      <w:r>
        <w:rPr>
          <w:rFonts w:ascii="inherit" w:eastAsia="Times New Roman" w:hAnsi="inherit"/>
          <w:sz w:val="20"/>
          <w:szCs w:val="20"/>
        </w:rPr>
        <w:t>Our utility businesses were also required to adjust deferred income tax assets and liabilities for the change in income tax rates. However, because it was probable that the effect of the chan</w:t>
      </w:r>
      <w:r>
        <w:rPr>
          <w:rFonts w:ascii="inherit" w:eastAsia="Times New Roman" w:hAnsi="inherit"/>
          <w:sz w:val="20"/>
          <w:szCs w:val="20"/>
        </w:rPr>
        <w:t>ge in income tax rates on deferred income tax balances would be recovered or refunded in future rates, our rate-regulated utility businesses recorded a regulatory asset or liability associated with these deferred income tax assets and liabilities.</w:t>
      </w:r>
      <w:r>
        <w:rPr>
          <w:rFonts w:ascii="inherit" w:eastAsia="Times New Roman" w:hAnsi="inherit"/>
          <w:sz w:val="20"/>
          <w:szCs w:val="20"/>
        </w:rPr>
        <w:t xml:space="preserve"> </w:t>
      </w:r>
      <w:r>
        <w:rPr>
          <w:rFonts w:ascii="inherit" w:eastAsia="Times New Roman" w:hAnsi="inherit"/>
          <w:sz w:val="20"/>
          <w:szCs w:val="20"/>
        </w:rPr>
        <w:t>For addi</w:t>
      </w:r>
      <w:r>
        <w:rPr>
          <w:rFonts w:ascii="inherit" w:eastAsia="Times New Roman" w:hAnsi="inherit"/>
          <w:sz w:val="20"/>
          <w:szCs w:val="20"/>
        </w:rPr>
        <w:t>tional information regarding the impact of the TCJA and associated regulatory effects, see Notes</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Other Non-Operating Income (Expense), Net</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Included in</w:t>
      </w:r>
      <w:r>
        <w:rPr>
          <w:rFonts w:ascii="inherit" w:eastAsia="Times New Roman" w:hAnsi="inherit"/>
          <w:sz w:val="20"/>
          <w:szCs w:val="20"/>
        </w:rPr>
        <w:t xml:space="preserve"> </w:t>
      </w:r>
      <w:r>
        <w:rPr>
          <w:rFonts w:ascii="inherit" w:eastAsia="Times New Roman" w:hAnsi="inherit"/>
          <w:sz w:val="20"/>
          <w:szCs w:val="20"/>
        </w:rPr>
        <w:t>“Other non-operating income (expense), net,”</w:t>
      </w:r>
      <w:r>
        <w:rPr>
          <w:rFonts w:ascii="inherit" w:eastAsia="Times New Roman" w:hAnsi="inherit"/>
          <w:sz w:val="20"/>
          <w:szCs w:val="20"/>
        </w:rPr>
        <w:t xml:space="preserve"> </w:t>
      </w:r>
      <w:r>
        <w:rPr>
          <w:rFonts w:ascii="inherit" w:eastAsia="Times New Roman" w:hAnsi="inherit"/>
          <w:sz w:val="20"/>
          <w:szCs w:val="20"/>
        </w:rPr>
        <w:t>on the Consolidated Statements of Income are net g</w:t>
      </w:r>
      <w:r>
        <w:rPr>
          <w:rFonts w:ascii="inherit" w:eastAsia="Times New Roman" w:hAnsi="inherit"/>
          <w:sz w:val="20"/>
          <w:szCs w:val="20"/>
        </w:rPr>
        <w:t>ains (losses) on forward foreign currency contracts used to reduce volatility in net income associated with our foreign operations, and non-service income (expense) associated with our pension and other postretirement plans.</w:t>
      </w:r>
      <w:r>
        <w:rPr>
          <w:rFonts w:ascii="inherit" w:eastAsia="Times New Roman" w:hAnsi="inherit"/>
          <w:sz w:val="20"/>
          <w:szCs w:val="20"/>
        </w:rPr>
        <w:t xml:space="preserve"> </w:t>
      </w:r>
      <w:r>
        <w:rPr>
          <w:rFonts w:ascii="inherit" w:eastAsia="Times New Roman" w:hAnsi="inherit"/>
          <w:sz w:val="20"/>
          <w:szCs w:val="20"/>
        </w:rPr>
        <w:t>Other non-operating income (exp</w:t>
      </w:r>
      <w:r>
        <w:rPr>
          <w:rFonts w:ascii="inherit" w:eastAsia="Times New Roman" w:hAnsi="inherit"/>
          <w:sz w:val="20"/>
          <w:szCs w:val="20"/>
        </w:rPr>
        <w:t>ense), net</w:t>
      </w:r>
      <w:r>
        <w:rPr>
          <w:rFonts w:ascii="inherit" w:eastAsia="Times New Roman" w:hAnsi="inherit"/>
          <w:sz w:val="20"/>
          <w:szCs w:val="20"/>
        </w:rPr>
        <w:t xml:space="preserve"> </w:t>
      </w:r>
      <w:r>
        <w:rPr>
          <w:rFonts w:ascii="inherit" w:eastAsia="Times New Roman" w:hAnsi="inherit"/>
          <w:sz w:val="20"/>
          <w:szCs w:val="20"/>
        </w:rPr>
        <w:t>comprises the following:</w:t>
      </w:r>
    </w:p>
    <w:tbl>
      <w:tblPr>
        <w:tblW w:w="4970" w:type="pct"/>
        <w:jc w:val="center"/>
        <w:tblCellMar>
          <w:left w:w="0" w:type="dxa"/>
          <w:right w:w="0" w:type="dxa"/>
        </w:tblCellMar>
        <w:tblLook w:val="04A0" w:firstRow="1" w:lastRow="0" w:firstColumn="1" w:lastColumn="0" w:noHBand="0" w:noVBand="1"/>
      </w:tblPr>
      <w:tblGrid>
        <w:gridCol w:w="4822"/>
        <w:gridCol w:w="132"/>
        <w:gridCol w:w="859"/>
        <w:gridCol w:w="35"/>
        <w:gridCol w:w="105"/>
        <w:gridCol w:w="132"/>
        <w:gridCol w:w="860"/>
        <w:gridCol w:w="107"/>
        <w:gridCol w:w="105"/>
        <w:gridCol w:w="132"/>
        <w:gridCol w:w="860"/>
        <w:gridCol w:w="107"/>
      </w:tblGrid>
      <w:tr w:rsidR="00000000">
        <w:trPr>
          <w:divId w:val="277954481"/>
          <w:jc w:val="center"/>
        </w:trPr>
        <w:tc>
          <w:tcPr>
            <w:tcW w:w="0" w:type="auto"/>
            <w:gridSpan w:val="12"/>
            <w:vAlign w:val="center"/>
            <w:hideMark/>
          </w:tcPr>
          <w:p w:rsidR="00000000" w:rsidRDefault="00503C8A">
            <w:pPr>
              <w:spacing w:line="288" w:lineRule="auto"/>
              <w:jc w:val="both"/>
              <w:rPr>
                <w:rFonts w:eastAsia="Times New Roman"/>
                <w:sz w:val="20"/>
                <w:szCs w:val="20"/>
              </w:rPr>
            </w:pPr>
          </w:p>
        </w:tc>
      </w:tr>
      <w:tr w:rsidR="00000000">
        <w:trPr>
          <w:divId w:val="277954481"/>
          <w:jc w:val="center"/>
        </w:trPr>
        <w:tc>
          <w:tcPr>
            <w:tcW w:w="2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277954481"/>
          <w:jc w:val="center"/>
        </w:trPr>
        <w:tc>
          <w:tcPr>
            <w:tcW w:w="0" w:type="auto"/>
            <w:tcMar>
              <w:top w:w="30" w:type="dxa"/>
              <w:left w:w="30" w:type="dxa"/>
              <w:bottom w:w="30" w:type="dxa"/>
              <w:right w:w="30" w:type="dxa"/>
            </w:tcMar>
            <w:vAlign w:val="bottom"/>
            <w:hideMark/>
          </w:tcPr>
          <w:p w:rsidR="00000000" w:rsidRDefault="00503C8A">
            <w:pPr>
              <w:divId w:val="16316650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6411818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9670089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277954481"/>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Gains (losses) on foreign currency contracts, net</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93416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0112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77954481"/>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Pension and other postretirement plans non-service income (expense),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553610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(0.6</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6724442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77954481"/>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other non-operating income (expense),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38.2</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422640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15.6</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497101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p w:rsidR="00000000" w:rsidRDefault="00503C8A">
      <w:pPr>
        <w:spacing w:line="288" w:lineRule="auto"/>
        <w:jc w:val="center"/>
        <w:divId w:val="119425987"/>
        <w:rPr>
          <w:rFonts w:eastAsia="Times New Roman"/>
          <w:sz w:val="20"/>
          <w:szCs w:val="20"/>
        </w:rPr>
      </w:pPr>
    </w:p>
    <w:p w:rsidR="00000000" w:rsidRDefault="00503C8A">
      <w:pPr>
        <w:divId w:val="201209849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F-17</w:t>
      </w:r>
    </w:p>
    <w:p w:rsidR="00000000" w:rsidRDefault="00503C8A">
      <w:pPr>
        <w:divId w:val="119425987"/>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503C8A">
      <w:pPr>
        <w:spacing w:line="288" w:lineRule="auto"/>
        <w:divId w:val="2072657419"/>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257639595"/>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257639595"/>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257639595"/>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92087197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Earnings Per Common Share</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Basic earnings per share attributable to UGI Corporation stockholders reflect the weighted-average number of common shares outstanding. Diluted earnings per share attributable to UGI Corporation include the effects of dilutive stock options and common stoc</w:t>
      </w:r>
      <w:r>
        <w:rPr>
          <w:rFonts w:ascii="inherit" w:eastAsia="Times New Roman" w:hAnsi="inherit"/>
          <w:sz w:val="20"/>
          <w:szCs w:val="20"/>
        </w:rPr>
        <w:t>k awards.</w:t>
      </w:r>
      <w:r>
        <w:rPr>
          <w:rFonts w:ascii="inherit" w:eastAsia="Times New Roman" w:hAnsi="inherit"/>
          <w:sz w:val="20"/>
          <w:szCs w:val="20"/>
        </w:rPr>
        <w:t xml:space="preserve"> </w:t>
      </w:r>
      <w:r>
        <w:rPr>
          <w:rFonts w:ascii="inherit" w:eastAsia="Times New Roman" w:hAnsi="inherit"/>
          <w:sz w:val="20"/>
          <w:szCs w:val="20"/>
        </w:rPr>
        <w:t>In the following table, we present shares used in computing basic and diluted earnings per share for</w:t>
      </w:r>
      <w:r>
        <w:rPr>
          <w:rFonts w:ascii="inherit" w:eastAsia="Times New Roman" w:hAnsi="inherit"/>
          <w:sz w:val="20"/>
          <w:szCs w:val="20"/>
        </w:rPr>
        <w:t xml:space="preserve"> </w:t>
      </w:r>
      <w:r>
        <w:rPr>
          <w:rFonts w:ascii="inherit" w:eastAsia="Times New Roman" w:hAnsi="inherit"/>
          <w:color w:val="000000"/>
          <w:sz w:val="20"/>
          <w:szCs w:val="20"/>
        </w:rPr>
        <w:t>Fiscal 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Fiscal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Fiscal 2017</w:t>
      </w:r>
      <w:r>
        <w:rPr>
          <w:rFonts w:ascii="inherit" w:eastAsia="Times New Roman" w:hAnsi="inherit"/>
          <w:sz w:val="20"/>
          <w:szCs w:val="20"/>
        </w:rPr>
        <w:t>:</w:t>
      </w:r>
    </w:p>
    <w:tbl>
      <w:tblPr>
        <w:tblW w:w="4931" w:type="pct"/>
        <w:tblCellMar>
          <w:left w:w="0" w:type="dxa"/>
          <w:right w:w="0" w:type="dxa"/>
        </w:tblCellMar>
        <w:tblLook w:val="04A0" w:firstRow="1" w:lastRow="0" w:firstColumn="1" w:lastColumn="0" w:noHBand="0" w:noVBand="1"/>
      </w:tblPr>
      <w:tblGrid>
        <w:gridCol w:w="4987"/>
        <w:gridCol w:w="105"/>
        <w:gridCol w:w="891"/>
        <w:gridCol w:w="72"/>
        <w:gridCol w:w="105"/>
        <w:gridCol w:w="891"/>
        <w:gridCol w:w="72"/>
        <w:gridCol w:w="105"/>
        <w:gridCol w:w="891"/>
        <w:gridCol w:w="72"/>
      </w:tblGrid>
      <w:tr w:rsidR="00000000">
        <w:trPr>
          <w:divId w:val="1009218544"/>
        </w:trPr>
        <w:tc>
          <w:tcPr>
            <w:tcW w:w="0" w:type="auto"/>
            <w:gridSpan w:val="10"/>
            <w:vAlign w:val="center"/>
            <w:hideMark/>
          </w:tcPr>
          <w:p w:rsidR="00000000" w:rsidRDefault="00503C8A">
            <w:pPr>
              <w:spacing w:line="288" w:lineRule="auto"/>
              <w:jc w:val="both"/>
              <w:rPr>
                <w:rFonts w:eastAsia="Times New Roman"/>
                <w:sz w:val="20"/>
                <w:szCs w:val="20"/>
              </w:rPr>
            </w:pPr>
          </w:p>
        </w:tc>
      </w:tr>
      <w:tr w:rsidR="00000000">
        <w:trPr>
          <w:divId w:val="1009218544"/>
        </w:trPr>
        <w:tc>
          <w:tcPr>
            <w:tcW w:w="30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009218544"/>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(Thousands of shares)</w:t>
            </w:r>
          </w:p>
        </w:tc>
        <w:tc>
          <w:tcPr>
            <w:tcW w:w="0" w:type="auto"/>
            <w:tcMar>
              <w:top w:w="30" w:type="dxa"/>
              <w:left w:w="30" w:type="dxa"/>
              <w:bottom w:w="30" w:type="dxa"/>
              <w:right w:w="30" w:type="dxa"/>
            </w:tcMar>
            <w:vAlign w:val="bottom"/>
            <w:hideMark/>
          </w:tcPr>
          <w:p w:rsidR="00000000" w:rsidRDefault="00503C8A">
            <w:pPr>
              <w:divId w:val="131140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294142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323461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00921854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Weighted-average common shares outstanding for basic computation (a)</w:t>
            </w:r>
          </w:p>
        </w:tc>
        <w:tc>
          <w:tcPr>
            <w:tcW w:w="0" w:type="auto"/>
            <w:shd w:val="clear" w:color="auto" w:fill="CCEEFF"/>
            <w:tcMar>
              <w:top w:w="30" w:type="dxa"/>
              <w:left w:w="30" w:type="dxa"/>
              <w:bottom w:w="30" w:type="dxa"/>
              <w:right w:w="30" w:type="dxa"/>
            </w:tcMar>
            <w:vAlign w:val="bottom"/>
            <w:hideMark/>
          </w:tcPr>
          <w:p w:rsidR="00000000" w:rsidRDefault="00503C8A">
            <w:pPr>
              <w:divId w:val="11744907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178,417</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515488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173,908</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481672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173,662</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00921854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Incremental shares issuable for stock options and common stock awards (b)</w:t>
            </w:r>
          </w:p>
        </w:tc>
        <w:tc>
          <w:tcPr>
            <w:tcW w:w="0" w:type="auto"/>
            <w:tcMar>
              <w:top w:w="30" w:type="dxa"/>
              <w:left w:w="30" w:type="dxa"/>
              <w:bottom w:w="30" w:type="dxa"/>
              <w:right w:w="30" w:type="dxa"/>
            </w:tcMar>
            <w:vAlign w:val="bottom"/>
            <w:hideMark/>
          </w:tcPr>
          <w:p w:rsidR="00000000" w:rsidRDefault="00503C8A">
            <w:pPr>
              <w:divId w:val="9936013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2,694</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057859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2,997</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895192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3,497</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00921854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Weighted-average common shares outstanding for diluted computation</w:t>
            </w:r>
          </w:p>
        </w:tc>
        <w:tc>
          <w:tcPr>
            <w:tcW w:w="0" w:type="auto"/>
            <w:shd w:val="clear" w:color="auto" w:fill="CCEEFF"/>
            <w:tcMar>
              <w:top w:w="30" w:type="dxa"/>
              <w:left w:w="30" w:type="dxa"/>
              <w:bottom w:w="30" w:type="dxa"/>
              <w:right w:w="30" w:type="dxa"/>
            </w:tcMar>
            <w:vAlign w:val="bottom"/>
            <w:hideMark/>
          </w:tcPr>
          <w:p w:rsidR="00000000" w:rsidRDefault="00503C8A">
            <w:pPr>
              <w:divId w:val="20425842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181,111</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618048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176,905</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699376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177,159</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991714594"/>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color w:val="000000"/>
                <w:sz w:val="20"/>
                <w:szCs w:val="20"/>
              </w:rPr>
              <w:t>Fiscal 2019</w:t>
            </w:r>
            <w:r>
              <w:rPr>
                <w:rFonts w:ascii="inherit" w:eastAsia="Times New Roman" w:hAnsi="inherit"/>
                <w:sz w:val="20"/>
                <w:szCs w:val="20"/>
              </w:rPr>
              <w:t xml:space="preserve"> </w:t>
            </w:r>
            <w:r>
              <w:rPr>
                <w:rFonts w:ascii="inherit" w:eastAsia="Times New Roman" w:hAnsi="inherit"/>
                <w:sz w:val="20"/>
                <w:szCs w:val="20"/>
              </w:rPr>
              <w:t>includes the partial-year impact from the August 2019 issuance of</w:t>
            </w:r>
            <w:r>
              <w:rPr>
                <w:rFonts w:ascii="inherit" w:eastAsia="Times New Roman" w:hAnsi="inherit"/>
                <w:sz w:val="20"/>
                <w:szCs w:val="20"/>
              </w:rPr>
              <w:t xml:space="preserve"> </w:t>
            </w:r>
            <w:r>
              <w:rPr>
                <w:rFonts w:ascii="inherit" w:eastAsia="Times New Roman" w:hAnsi="inherit"/>
                <w:sz w:val="20"/>
                <w:szCs w:val="20"/>
              </w:rPr>
              <w:t>34,613</w:t>
            </w:r>
            <w:r>
              <w:rPr>
                <w:rFonts w:ascii="inherit" w:eastAsia="Times New Roman" w:hAnsi="inherit"/>
                <w:sz w:val="20"/>
                <w:szCs w:val="20"/>
              </w:rPr>
              <w:t xml:space="preserve"> </w:t>
            </w:r>
            <w:r>
              <w:rPr>
                <w:rFonts w:ascii="inherit" w:eastAsia="Times New Roman" w:hAnsi="inherit"/>
                <w:sz w:val="20"/>
                <w:szCs w:val="20"/>
              </w:rPr>
              <w:t>shares of UGI Common Stock in connection with the AmeriGas Merger (see</w:t>
            </w:r>
            <w:r>
              <w:rPr>
                <w:rFonts w:ascii="inherit" w:eastAsia="Times New Roman" w:hAnsi="inherit"/>
                <w:sz w:val="20"/>
                <w:szCs w:val="20"/>
              </w:rPr>
              <w:t xml:space="preserve"> </w:t>
            </w:r>
            <w:r>
              <w:rPr>
                <w:rFonts w:ascii="inherit" w:eastAsia="Times New Roman" w:hAnsi="inherit"/>
                <w:sz w:val="20"/>
                <w:szCs w:val="20"/>
              </w:rPr>
              <w:t>Note 5).</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61244263"/>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Fiscal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Fiscal 2017</w:t>
            </w:r>
            <w:r>
              <w:rPr>
                <w:rFonts w:ascii="inherit" w:eastAsia="Times New Roman" w:hAnsi="inherit"/>
                <w:sz w:val="20"/>
                <w:szCs w:val="20"/>
              </w:rPr>
              <w:t>, there were</w:t>
            </w:r>
            <w:r>
              <w:rPr>
                <w:rFonts w:ascii="inherit" w:eastAsia="Times New Roman" w:hAnsi="inherit"/>
                <w:sz w:val="20"/>
                <w:szCs w:val="20"/>
              </w:rPr>
              <w:t xml:space="preserve"> </w:t>
            </w:r>
            <w:r>
              <w:rPr>
                <w:rFonts w:ascii="inherit" w:eastAsia="Times New Roman" w:hAnsi="inherit"/>
                <w:sz w:val="20"/>
                <w:szCs w:val="20"/>
              </w:rPr>
              <w:t>1,162</w:t>
            </w:r>
            <w:r>
              <w:rPr>
                <w:rFonts w:ascii="inherit" w:eastAsia="Times New Roman" w:hAnsi="inherit"/>
                <w:sz w:val="20"/>
                <w:szCs w:val="20"/>
              </w:rPr>
              <w:t xml:space="preserve"> </w:t>
            </w:r>
            <w:r>
              <w:rPr>
                <w:rFonts w:ascii="inherit" w:eastAsia="Times New Roman" w:hAnsi="inherit"/>
                <w:sz w:val="20"/>
                <w:szCs w:val="20"/>
              </w:rPr>
              <w:t>shares and</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shares, respectively, associated with outstanding stock option awards that were not included in the computation of diluted earnings per share above because their effect was antidilutive.</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Cash, Cash Equivalents and Restricted Cash</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Cash and cash equivalen</w:t>
      </w:r>
      <w:r>
        <w:rPr>
          <w:rFonts w:ascii="inherit" w:eastAsia="Times New Roman" w:hAnsi="inherit"/>
          <w:sz w:val="20"/>
          <w:szCs w:val="20"/>
        </w:rPr>
        <w:t>ts include cash on hand, cash in banks and highly liquid investments with maturities of</w:t>
      </w:r>
      <w:r>
        <w:rPr>
          <w:rFonts w:ascii="inherit" w:eastAsia="Times New Roman" w:hAnsi="inherit"/>
          <w:sz w:val="20"/>
          <w:szCs w:val="20"/>
        </w:rPr>
        <w:t xml:space="preserve"> </w:t>
      </w:r>
      <w:r>
        <w:rPr>
          <w:rFonts w:ascii="inherit" w:eastAsia="Times New Roman" w:hAnsi="inherit"/>
          <w:sz w:val="20"/>
          <w:szCs w:val="20"/>
        </w:rPr>
        <w:t>three months</w:t>
      </w:r>
      <w:r>
        <w:rPr>
          <w:rFonts w:ascii="inherit" w:eastAsia="Times New Roman" w:hAnsi="inherit"/>
          <w:sz w:val="20"/>
          <w:szCs w:val="20"/>
        </w:rPr>
        <w:t xml:space="preserve"> </w:t>
      </w:r>
      <w:r>
        <w:rPr>
          <w:rFonts w:ascii="inherit" w:eastAsia="Times New Roman" w:hAnsi="inherit"/>
          <w:sz w:val="20"/>
          <w:szCs w:val="20"/>
        </w:rPr>
        <w:t>or less when purchased.</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Restricted cash principally represents those cash balances in our commodity futures brokerage accounts that are restricted from wit</w:t>
      </w:r>
      <w:r>
        <w:rPr>
          <w:rFonts w:ascii="inherit" w:eastAsia="Times New Roman" w:hAnsi="inherit"/>
          <w:sz w:val="20"/>
          <w:szCs w:val="20"/>
        </w:rPr>
        <w:t>hdrawal.</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table provides a reconciliation of the total cash, cash equivalents and restricted cash reported on the Consolidated Balance Sheets to the corresponding amounts reported on the Consolidated Statements of Cash Flows.</w:t>
      </w:r>
    </w:p>
    <w:tbl>
      <w:tblPr>
        <w:tblW w:w="5000" w:type="pct"/>
        <w:jc w:val="center"/>
        <w:tblCellMar>
          <w:left w:w="0" w:type="dxa"/>
          <w:right w:w="0" w:type="dxa"/>
        </w:tblCellMar>
        <w:tblLook w:val="04A0" w:firstRow="1" w:lastRow="0" w:firstColumn="1" w:lastColumn="0" w:noHBand="0" w:noVBand="1"/>
      </w:tblPr>
      <w:tblGrid>
        <w:gridCol w:w="3617"/>
        <w:gridCol w:w="105"/>
        <w:gridCol w:w="133"/>
        <w:gridCol w:w="877"/>
        <w:gridCol w:w="76"/>
        <w:gridCol w:w="105"/>
        <w:gridCol w:w="133"/>
        <w:gridCol w:w="852"/>
        <w:gridCol w:w="76"/>
        <w:gridCol w:w="105"/>
        <w:gridCol w:w="133"/>
        <w:gridCol w:w="852"/>
        <w:gridCol w:w="76"/>
        <w:gridCol w:w="105"/>
        <w:gridCol w:w="133"/>
        <w:gridCol w:w="852"/>
        <w:gridCol w:w="76"/>
      </w:tblGrid>
      <w:tr w:rsidR="00000000">
        <w:trPr>
          <w:divId w:val="259026907"/>
          <w:jc w:val="center"/>
        </w:trPr>
        <w:tc>
          <w:tcPr>
            <w:tcW w:w="0" w:type="auto"/>
            <w:gridSpan w:val="17"/>
            <w:vAlign w:val="center"/>
            <w:hideMark/>
          </w:tcPr>
          <w:p w:rsidR="00000000" w:rsidRDefault="00503C8A">
            <w:pPr>
              <w:spacing w:line="288" w:lineRule="auto"/>
              <w:jc w:val="both"/>
              <w:rPr>
                <w:rFonts w:eastAsia="Times New Roman"/>
                <w:sz w:val="20"/>
                <w:szCs w:val="20"/>
              </w:rPr>
            </w:pPr>
          </w:p>
        </w:tc>
      </w:tr>
      <w:tr w:rsidR="00000000">
        <w:trPr>
          <w:divId w:val="259026907"/>
          <w:jc w:val="center"/>
        </w:trPr>
        <w:tc>
          <w:tcPr>
            <w:tcW w:w="22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259026907"/>
          <w:jc w:val="center"/>
        </w:trPr>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503C8A">
            <w:pPr>
              <w:divId w:val="11097674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Cash, Cash Equivalents and Restricted Cash</w:t>
            </w:r>
          </w:p>
        </w:tc>
      </w:tr>
      <w:tr w:rsidR="00000000">
        <w:trPr>
          <w:divId w:val="25902690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2130665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748765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September 30, 2019</w:t>
            </w:r>
          </w:p>
        </w:tc>
        <w:tc>
          <w:tcPr>
            <w:tcW w:w="0" w:type="auto"/>
            <w:tcMar>
              <w:top w:w="30" w:type="dxa"/>
              <w:left w:w="30" w:type="dxa"/>
              <w:bottom w:w="30" w:type="dxa"/>
              <w:right w:w="30" w:type="dxa"/>
            </w:tcMar>
            <w:vAlign w:val="bottom"/>
            <w:hideMark/>
          </w:tcPr>
          <w:p w:rsidR="00000000" w:rsidRDefault="00503C8A">
            <w:pPr>
              <w:divId w:val="20964415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September 30, 2018</w:t>
            </w:r>
          </w:p>
        </w:tc>
        <w:tc>
          <w:tcPr>
            <w:tcW w:w="0" w:type="auto"/>
            <w:tcMar>
              <w:top w:w="30" w:type="dxa"/>
              <w:left w:w="30" w:type="dxa"/>
              <w:bottom w:w="30" w:type="dxa"/>
              <w:right w:w="30" w:type="dxa"/>
            </w:tcMar>
            <w:vAlign w:val="bottom"/>
            <w:hideMark/>
          </w:tcPr>
          <w:p w:rsidR="00000000" w:rsidRDefault="00503C8A">
            <w:pPr>
              <w:divId w:val="17692276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September 30, 2017</w:t>
            </w:r>
          </w:p>
        </w:tc>
        <w:tc>
          <w:tcPr>
            <w:tcW w:w="0" w:type="auto"/>
            <w:tcMar>
              <w:top w:w="30" w:type="dxa"/>
              <w:left w:w="30" w:type="dxa"/>
              <w:bottom w:w="30" w:type="dxa"/>
              <w:right w:w="30" w:type="dxa"/>
            </w:tcMar>
            <w:vAlign w:val="bottom"/>
            <w:hideMark/>
          </w:tcPr>
          <w:p w:rsidR="00000000" w:rsidRDefault="00503C8A">
            <w:pPr>
              <w:divId w:val="9394121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September 30, 2016</w:t>
            </w:r>
          </w:p>
        </w:tc>
      </w:tr>
      <w:tr w:rsidR="00000000">
        <w:trPr>
          <w:divId w:val="259026907"/>
          <w:jc w:val="center"/>
        </w:trPr>
        <w:tc>
          <w:tcPr>
            <w:tcW w:w="0" w:type="auto"/>
            <w:shd w:val="clear" w:color="auto" w:fill="CCEEFF"/>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30" w:type="dxa"/>
            </w:tcMar>
            <w:vAlign w:val="bottom"/>
            <w:hideMark/>
          </w:tcPr>
          <w:p w:rsidR="00000000" w:rsidRDefault="00503C8A">
            <w:pPr>
              <w:divId w:val="18377214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447.1</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702634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452.6</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979689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558.4</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7908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502.8</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259026907"/>
          <w:jc w:val="center"/>
        </w:trPr>
        <w:tc>
          <w:tcPr>
            <w:tcW w:w="0" w:type="auto"/>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Restricted cash</w:t>
            </w:r>
          </w:p>
        </w:tc>
        <w:tc>
          <w:tcPr>
            <w:tcW w:w="0" w:type="auto"/>
            <w:tcMar>
              <w:top w:w="30" w:type="dxa"/>
              <w:left w:w="30" w:type="dxa"/>
              <w:bottom w:w="30" w:type="dxa"/>
              <w:right w:w="30" w:type="dxa"/>
            </w:tcMar>
            <w:vAlign w:val="bottom"/>
            <w:hideMark/>
          </w:tcPr>
          <w:p w:rsidR="00000000" w:rsidRDefault="00503C8A">
            <w:pPr>
              <w:divId w:val="1574387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63.7</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22041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9.6</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7744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39967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15.6</w:t>
            </w:r>
          </w:p>
        </w:tc>
        <w:tc>
          <w:tcPr>
            <w:tcW w:w="0" w:type="auto"/>
            <w:vAlign w:val="bottom"/>
            <w:hideMark/>
          </w:tcPr>
          <w:p w:rsidR="00000000" w:rsidRDefault="00503C8A">
            <w:pPr>
              <w:rPr>
                <w:rFonts w:eastAsia="Times New Roman"/>
                <w:sz w:val="20"/>
                <w:szCs w:val="20"/>
              </w:rPr>
            </w:pPr>
          </w:p>
        </w:tc>
      </w:tr>
      <w:tr w:rsidR="00000000">
        <w:trPr>
          <w:divId w:val="259026907"/>
          <w:jc w:val="center"/>
        </w:trPr>
        <w:tc>
          <w:tcPr>
            <w:tcW w:w="0" w:type="auto"/>
            <w:shd w:val="clear" w:color="auto" w:fill="CCEEFF"/>
            <w:tcMar>
              <w:top w:w="30" w:type="dxa"/>
              <w:left w:w="3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Cash, cash equivalents and restricted cash</w:t>
            </w:r>
          </w:p>
        </w:tc>
        <w:tc>
          <w:tcPr>
            <w:tcW w:w="0" w:type="auto"/>
            <w:shd w:val="clear" w:color="auto" w:fill="CCEEFF"/>
            <w:tcMar>
              <w:top w:w="30" w:type="dxa"/>
              <w:left w:w="30" w:type="dxa"/>
              <w:bottom w:w="30" w:type="dxa"/>
              <w:right w:w="30" w:type="dxa"/>
            </w:tcMar>
            <w:vAlign w:val="bottom"/>
            <w:hideMark/>
          </w:tcPr>
          <w:p w:rsidR="00000000" w:rsidRDefault="00503C8A">
            <w:pPr>
              <w:divId w:val="20676003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510.8</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061585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462.2</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916175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568.7</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061744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518.4</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center"/>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Inventories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inventories are stated at the lower of cost or net realizable value. We determine cost using an average cost method for non-utility LPG and natural gas and Gas Utility natural gas; specific identification for appliances; and the FIFO method for all oth</w:t>
      </w:r>
      <w:r>
        <w:rPr>
          <w:rFonts w:ascii="inherit" w:eastAsia="Times New Roman" w:hAnsi="inherit"/>
          <w:sz w:val="20"/>
          <w:szCs w:val="20"/>
        </w:rPr>
        <w:t>er inventories.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Property, Plant and Equipment and Related Depreciation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record property, plant and equipment at the lower of original cost or fair value, if impaired. Capitalized costs include labor, materials and other direct and indirect costs, and for</w:t>
      </w:r>
      <w:r>
        <w:rPr>
          <w:rFonts w:ascii="inherit" w:eastAsia="Times New Roman" w:hAnsi="inherit"/>
          <w:sz w:val="20"/>
          <w:szCs w:val="20"/>
        </w:rPr>
        <w:t xml:space="preserve"> certain operations subject to cost-of-service rate regulation, AFUDC. We also include in property, plant and equipment costs associated with computer software we develop or obtain for use in our business. The amounts assigned to property, plant and equipm</w:t>
      </w:r>
      <w:r>
        <w:rPr>
          <w:rFonts w:ascii="inherit" w:eastAsia="Times New Roman" w:hAnsi="inherit"/>
          <w:sz w:val="20"/>
          <w:szCs w:val="20"/>
        </w:rPr>
        <w:t>ent of acquired businesses are based upon estimated fair value at date of acquisition. When we retire or otherwise dispose of non-utility plant and equipment, we eliminate the associated cost and accumulated depreciation and recognize any resulting gain or</w:t>
      </w:r>
      <w:r>
        <w:rPr>
          <w:rFonts w:ascii="inherit" w:eastAsia="Times New Roman" w:hAnsi="inherit"/>
          <w:sz w:val="20"/>
          <w:szCs w:val="20"/>
        </w:rPr>
        <w:t xml:space="preserve"> loss in "Other operating income, net" on the Consolidated Statements of Income.</w:t>
      </w:r>
      <w:r>
        <w:rPr>
          <w:rFonts w:ascii="inherit" w:eastAsia="Times New Roman" w:hAnsi="inherit"/>
          <w:sz w:val="20"/>
          <w:szCs w:val="20"/>
        </w:rPr>
        <w:t xml:space="preserve"> </w:t>
      </w:r>
    </w:p>
    <w:p w:rsidR="00000000" w:rsidRDefault="00503C8A">
      <w:pPr>
        <w:divId w:val="159921100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F-18</w:t>
      </w:r>
    </w:p>
    <w:p w:rsidR="00000000" w:rsidRDefault="00503C8A">
      <w:pPr>
        <w:divId w:val="119425987"/>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503C8A">
      <w:pPr>
        <w:spacing w:line="288" w:lineRule="auto"/>
        <w:divId w:val="1226180339"/>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856818519"/>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856818519"/>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856818519"/>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55050678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record depreciation expense on non-utility plant and equipment on a straight-line basis over estimated economic useful lives.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 estimated useful lives by asset type were as follows:</w:t>
      </w:r>
    </w:p>
    <w:tbl>
      <w:tblPr>
        <w:tblW w:w="5000" w:type="pct"/>
        <w:jc w:val="center"/>
        <w:tblCellMar>
          <w:left w:w="0" w:type="dxa"/>
          <w:right w:w="0" w:type="dxa"/>
        </w:tblCellMar>
        <w:tblLook w:val="04A0" w:firstRow="1" w:lastRow="0" w:firstColumn="1" w:lastColumn="0" w:noHBand="0" w:noVBand="1"/>
      </w:tblPr>
      <w:tblGrid>
        <w:gridCol w:w="5467"/>
        <w:gridCol w:w="105"/>
        <w:gridCol w:w="1314"/>
        <w:gridCol w:w="105"/>
        <w:gridCol w:w="1315"/>
      </w:tblGrid>
      <w:tr w:rsidR="00000000">
        <w:trPr>
          <w:divId w:val="1332176445"/>
          <w:jc w:val="center"/>
        </w:trPr>
        <w:tc>
          <w:tcPr>
            <w:tcW w:w="0" w:type="auto"/>
            <w:gridSpan w:val="5"/>
            <w:vAlign w:val="center"/>
            <w:hideMark/>
          </w:tcPr>
          <w:p w:rsidR="00000000" w:rsidRDefault="00503C8A">
            <w:pPr>
              <w:spacing w:line="288" w:lineRule="auto"/>
              <w:jc w:val="both"/>
              <w:rPr>
                <w:rFonts w:eastAsia="Times New Roman"/>
                <w:sz w:val="20"/>
                <w:szCs w:val="20"/>
              </w:rPr>
            </w:pPr>
          </w:p>
        </w:tc>
      </w:tr>
      <w:tr w:rsidR="00000000">
        <w:trPr>
          <w:divId w:val="1332176445"/>
          <w:jc w:val="center"/>
        </w:trPr>
        <w:tc>
          <w:tcPr>
            <w:tcW w:w="3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8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800" w:type="pct"/>
            <w:vAlign w:val="center"/>
            <w:hideMark/>
          </w:tcPr>
          <w:p w:rsidR="00000000" w:rsidRDefault="00503C8A">
            <w:pPr>
              <w:rPr>
                <w:rFonts w:eastAsia="Times New Roman"/>
                <w:sz w:val="20"/>
                <w:szCs w:val="20"/>
              </w:rPr>
            </w:pPr>
          </w:p>
        </w:tc>
      </w:tr>
      <w:tr w:rsidR="00000000">
        <w:trPr>
          <w:divId w:val="133217644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b/>
                <w:bCs/>
                <w:sz w:val="20"/>
                <w:szCs w:val="20"/>
              </w:rPr>
              <w:t>Asset Type</w:t>
            </w:r>
          </w:p>
        </w:tc>
        <w:tc>
          <w:tcPr>
            <w:tcW w:w="0" w:type="auto"/>
            <w:tcMar>
              <w:top w:w="30" w:type="dxa"/>
              <w:left w:w="30" w:type="dxa"/>
              <w:bottom w:w="30" w:type="dxa"/>
              <w:right w:w="30" w:type="dxa"/>
            </w:tcMar>
            <w:vAlign w:val="bottom"/>
            <w:hideMark/>
          </w:tcPr>
          <w:p w:rsidR="00000000" w:rsidRDefault="00503C8A">
            <w:pPr>
              <w:divId w:val="3480666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b/>
                <w:bCs/>
                <w:sz w:val="20"/>
                <w:szCs w:val="20"/>
              </w:rPr>
              <w:t>Minimum Estimated Useful Life</w:t>
            </w:r>
          </w:p>
          <w:p w:rsidR="00000000" w:rsidRDefault="00503C8A">
            <w:pPr>
              <w:jc w:val="center"/>
              <w:rPr>
                <w:rFonts w:eastAsia="Times New Roman"/>
                <w:sz w:val="20"/>
                <w:szCs w:val="20"/>
              </w:rPr>
            </w:pPr>
            <w:r>
              <w:rPr>
                <w:rFonts w:ascii="inherit" w:eastAsia="Times New Roman" w:hAnsi="inherit"/>
                <w:b/>
                <w:bCs/>
                <w:sz w:val="20"/>
                <w:szCs w:val="20"/>
              </w:rPr>
              <w:t>(in years)</w:t>
            </w:r>
          </w:p>
        </w:tc>
        <w:tc>
          <w:tcPr>
            <w:tcW w:w="0" w:type="auto"/>
            <w:tcMar>
              <w:top w:w="30" w:type="dxa"/>
              <w:left w:w="30" w:type="dxa"/>
              <w:bottom w:w="30" w:type="dxa"/>
              <w:right w:w="30" w:type="dxa"/>
            </w:tcMar>
            <w:vAlign w:val="bottom"/>
            <w:hideMark/>
          </w:tcPr>
          <w:p w:rsidR="00000000" w:rsidRDefault="00503C8A">
            <w:pPr>
              <w:divId w:val="14838159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b/>
                <w:bCs/>
                <w:sz w:val="20"/>
                <w:szCs w:val="20"/>
              </w:rPr>
              <w:t>Maximum Estimated Useful Life</w:t>
            </w:r>
          </w:p>
          <w:p w:rsidR="00000000" w:rsidRDefault="00503C8A">
            <w:pPr>
              <w:jc w:val="center"/>
              <w:rPr>
                <w:rFonts w:eastAsia="Times New Roman"/>
                <w:sz w:val="20"/>
                <w:szCs w:val="20"/>
              </w:rPr>
            </w:pPr>
            <w:r>
              <w:rPr>
                <w:rFonts w:ascii="inherit" w:eastAsia="Times New Roman" w:hAnsi="inherit"/>
                <w:b/>
                <w:bCs/>
                <w:sz w:val="20"/>
                <w:szCs w:val="20"/>
              </w:rPr>
              <w:t>(in years)</w:t>
            </w:r>
          </w:p>
        </w:tc>
      </w:tr>
      <w:tr w:rsidR="00000000">
        <w:trPr>
          <w:divId w:val="133217644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Buildings and improvements</w:t>
            </w:r>
          </w:p>
        </w:tc>
        <w:tc>
          <w:tcPr>
            <w:tcW w:w="0" w:type="auto"/>
            <w:shd w:val="clear" w:color="auto" w:fill="CCEEFF"/>
            <w:tcMar>
              <w:top w:w="30" w:type="dxa"/>
              <w:left w:w="30" w:type="dxa"/>
              <w:bottom w:w="30" w:type="dxa"/>
              <w:right w:w="30" w:type="dxa"/>
            </w:tcMar>
            <w:vAlign w:val="bottom"/>
            <w:hideMark/>
          </w:tcPr>
          <w:p w:rsidR="00000000" w:rsidRDefault="00503C8A">
            <w:pPr>
              <w:divId w:val="230777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30" w:type="dxa"/>
              <w:bottom w:w="30" w:type="dxa"/>
              <w:right w:w="30" w:type="dxa"/>
            </w:tcMar>
            <w:vAlign w:val="bottom"/>
            <w:hideMark/>
          </w:tcPr>
          <w:p w:rsidR="00000000" w:rsidRDefault="00503C8A">
            <w:pPr>
              <w:divId w:val="91828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40</w:t>
            </w:r>
          </w:p>
        </w:tc>
      </w:tr>
      <w:tr w:rsidR="00000000">
        <w:trPr>
          <w:divId w:val="133217644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Equipment, primarily cylinders and tanks</w:t>
            </w:r>
          </w:p>
        </w:tc>
        <w:tc>
          <w:tcPr>
            <w:tcW w:w="0" w:type="auto"/>
            <w:tcMar>
              <w:top w:w="30" w:type="dxa"/>
              <w:left w:w="30" w:type="dxa"/>
              <w:bottom w:w="30" w:type="dxa"/>
              <w:right w:w="30" w:type="dxa"/>
            </w:tcMar>
            <w:vAlign w:val="bottom"/>
            <w:hideMark/>
          </w:tcPr>
          <w:p w:rsidR="00000000" w:rsidRDefault="00503C8A">
            <w:pPr>
              <w:divId w:val="332073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rsidR="00000000" w:rsidRDefault="00503C8A">
            <w:pPr>
              <w:divId w:val="758645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30</w:t>
            </w:r>
          </w:p>
        </w:tc>
      </w:tr>
      <w:tr w:rsidR="00000000">
        <w:trPr>
          <w:divId w:val="133217644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Electricity generation facilities</w:t>
            </w:r>
          </w:p>
        </w:tc>
        <w:tc>
          <w:tcPr>
            <w:tcW w:w="0" w:type="auto"/>
            <w:shd w:val="clear" w:color="auto" w:fill="CCEEFF"/>
            <w:tcMar>
              <w:top w:w="30" w:type="dxa"/>
              <w:left w:w="30" w:type="dxa"/>
              <w:bottom w:w="30" w:type="dxa"/>
              <w:right w:w="30" w:type="dxa"/>
            </w:tcMar>
            <w:vAlign w:val="bottom"/>
            <w:hideMark/>
          </w:tcPr>
          <w:p w:rsidR="00000000" w:rsidRDefault="00503C8A">
            <w:pPr>
              <w:divId w:val="460727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30" w:type="dxa"/>
              <w:bottom w:w="30" w:type="dxa"/>
              <w:right w:w="30" w:type="dxa"/>
            </w:tcMar>
            <w:vAlign w:val="bottom"/>
            <w:hideMark/>
          </w:tcPr>
          <w:p w:rsidR="00000000" w:rsidRDefault="00503C8A">
            <w:pPr>
              <w:divId w:val="1796872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40</w:t>
            </w:r>
          </w:p>
        </w:tc>
      </w:tr>
      <w:tr w:rsidR="00000000">
        <w:trPr>
          <w:divId w:val="133217644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Pipeline and related assets</w:t>
            </w:r>
          </w:p>
        </w:tc>
        <w:tc>
          <w:tcPr>
            <w:tcW w:w="0" w:type="auto"/>
            <w:tcMar>
              <w:top w:w="30" w:type="dxa"/>
              <w:left w:w="30" w:type="dxa"/>
              <w:bottom w:w="30" w:type="dxa"/>
              <w:right w:w="30" w:type="dxa"/>
            </w:tcMar>
            <w:vAlign w:val="bottom"/>
            <w:hideMark/>
          </w:tcPr>
          <w:p w:rsidR="00000000" w:rsidRDefault="00503C8A">
            <w:pPr>
              <w:divId w:val="1393581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25</w:t>
            </w:r>
          </w:p>
        </w:tc>
        <w:tc>
          <w:tcPr>
            <w:tcW w:w="0" w:type="auto"/>
            <w:tcMar>
              <w:top w:w="30" w:type="dxa"/>
              <w:left w:w="30" w:type="dxa"/>
              <w:bottom w:w="30" w:type="dxa"/>
              <w:right w:w="30" w:type="dxa"/>
            </w:tcMar>
            <w:vAlign w:val="bottom"/>
            <w:hideMark/>
          </w:tcPr>
          <w:p w:rsidR="00000000" w:rsidRDefault="00503C8A">
            <w:pPr>
              <w:divId w:val="1859157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40</w:t>
            </w:r>
          </w:p>
        </w:tc>
      </w:tr>
      <w:tr w:rsidR="00000000">
        <w:trPr>
          <w:divId w:val="133217644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Transportation equipment and office furniture and fixtures</w:t>
            </w:r>
          </w:p>
        </w:tc>
        <w:tc>
          <w:tcPr>
            <w:tcW w:w="0" w:type="auto"/>
            <w:shd w:val="clear" w:color="auto" w:fill="CCEEFF"/>
            <w:tcMar>
              <w:top w:w="30" w:type="dxa"/>
              <w:left w:w="30" w:type="dxa"/>
              <w:bottom w:w="30" w:type="dxa"/>
              <w:right w:w="30" w:type="dxa"/>
            </w:tcMar>
            <w:vAlign w:val="bottom"/>
            <w:hideMark/>
          </w:tcPr>
          <w:p w:rsidR="00000000" w:rsidRDefault="00503C8A">
            <w:pPr>
              <w:divId w:val="534661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30" w:type="dxa"/>
              <w:bottom w:w="30" w:type="dxa"/>
              <w:right w:w="30" w:type="dxa"/>
            </w:tcMar>
            <w:vAlign w:val="bottom"/>
            <w:hideMark/>
          </w:tcPr>
          <w:p w:rsidR="00000000" w:rsidRDefault="00503C8A">
            <w:pPr>
              <w:divId w:val="102697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10</w:t>
            </w:r>
          </w:p>
        </w:tc>
      </w:tr>
      <w:tr w:rsidR="00000000">
        <w:trPr>
          <w:divId w:val="133217644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Computer software</w:t>
            </w:r>
          </w:p>
        </w:tc>
        <w:tc>
          <w:tcPr>
            <w:tcW w:w="0" w:type="auto"/>
            <w:tcMar>
              <w:top w:w="30" w:type="dxa"/>
              <w:left w:w="30" w:type="dxa"/>
              <w:bottom w:w="30" w:type="dxa"/>
              <w:right w:w="30" w:type="dxa"/>
            </w:tcMar>
            <w:vAlign w:val="bottom"/>
            <w:hideMark/>
          </w:tcPr>
          <w:p w:rsidR="00000000" w:rsidRDefault="00503C8A">
            <w:pPr>
              <w:divId w:val="1304316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rsidR="00000000" w:rsidRDefault="00503C8A">
            <w:pPr>
              <w:divId w:val="779759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10</w:t>
            </w:r>
          </w:p>
        </w:tc>
      </w:tr>
    </w:tbl>
    <w:p w:rsidR="00000000" w:rsidRDefault="00503C8A">
      <w:pPr>
        <w:spacing w:line="288" w:lineRule="auto"/>
        <w:jc w:val="center"/>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record depreciation expense for UGI Utilities’</w:t>
      </w:r>
      <w:r>
        <w:rPr>
          <w:rFonts w:ascii="inherit" w:eastAsia="Times New Roman" w:hAnsi="inherit"/>
          <w:sz w:val="20"/>
          <w:szCs w:val="20"/>
        </w:rPr>
        <w:t xml:space="preserve"> </w:t>
      </w:r>
      <w:r>
        <w:rPr>
          <w:rFonts w:ascii="inherit" w:eastAsia="Times New Roman" w:hAnsi="inherit"/>
          <w:sz w:val="20"/>
          <w:szCs w:val="20"/>
        </w:rPr>
        <w:t>plant and equipment on a straight-line basis based upon the projected service lives of the various classes of its depreciable property.</w:t>
      </w:r>
      <w:r>
        <w:rPr>
          <w:rFonts w:ascii="inherit" w:eastAsia="Times New Roman" w:hAnsi="inherit"/>
          <w:sz w:val="20"/>
          <w:szCs w:val="20"/>
        </w:rPr>
        <w:t xml:space="preserve"> </w:t>
      </w:r>
      <w:r>
        <w:rPr>
          <w:rFonts w:ascii="inherit" w:eastAsia="Times New Roman" w:hAnsi="inherit"/>
          <w:sz w:val="20"/>
          <w:szCs w:val="20"/>
        </w:rPr>
        <w:t>The average composite depreciation rates at our Gas Utility and Electr</w:t>
      </w:r>
      <w:r>
        <w:rPr>
          <w:rFonts w:ascii="inherit" w:eastAsia="Times New Roman" w:hAnsi="inherit"/>
          <w:sz w:val="20"/>
          <w:szCs w:val="20"/>
        </w:rPr>
        <w:t>ic Utility for</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Fiscal 2017</w:t>
      </w:r>
      <w:r>
        <w:rPr>
          <w:rFonts w:ascii="inherit" w:eastAsia="Times New Roman" w:hAnsi="inherit"/>
          <w:sz w:val="20"/>
          <w:szCs w:val="20"/>
        </w:rPr>
        <w:t xml:space="preserve"> </w:t>
      </w:r>
      <w:r>
        <w:rPr>
          <w:rFonts w:ascii="inherit" w:eastAsia="Times New Roman" w:hAnsi="inherit"/>
          <w:sz w:val="20"/>
          <w:szCs w:val="20"/>
        </w:rPr>
        <w:t>were as follows:</w:t>
      </w:r>
    </w:p>
    <w:tbl>
      <w:tblPr>
        <w:tblW w:w="5000" w:type="pct"/>
        <w:jc w:val="center"/>
        <w:tblCellMar>
          <w:left w:w="0" w:type="dxa"/>
          <w:right w:w="0" w:type="dxa"/>
        </w:tblCellMar>
        <w:tblLook w:val="04A0" w:firstRow="1" w:lastRow="0" w:firstColumn="1" w:lastColumn="0" w:noHBand="0" w:noVBand="1"/>
      </w:tblPr>
      <w:tblGrid>
        <w:gridCol w:w="3300"/>
        <w:gridCol w:w="1390"/>
        <w:gridCol w:w="208"/>
        <w:gridCol w:w="105"/>
        <w:gridCol w:w="1391"/>
        <w:gridCol w:w="208"/>
        <w:gridCol w:w="105"/>
        <w:gridCol w:w="1391"/>
        <w:gridCol w:w="208"/>
      </w:tblGrid>
      <w:tr w:rsidR="00000000">
        <w:trPr>
          <w:divId w:val="376783805"/>
          <w:jc w:val="center"/>
        </w:trPr>
        <w:tc>
          <w:tcPr>
            <w:tcW w:w="0" w:type="auto"/>
            <w:gridSpan w:val="9"/>
            <w:vAlign w:val="center"/>
            <w:hideMark/>
          </w:tcPr>
          <w:p w:rsidR="00000000" w:rsidRDefault="00503C8A">
            <w:pPr>
              <w:spacing w:line="288" w:lineRule="auto"/>
              <w:jc w:val="both"/>
              <w:rPr>
                <w:rFonts w:eastAsia="Times New Roman"/>
                <w:sz w:val="20"/>
                <w:szCs w:val="20"/>
              </w:rPr>
            </w:pPr>
          </w:p>
        </w:tc>
      </w:tr>
      <w:tr w:rsidR="00000000">
        <w:trPr>
          <w:divId w:val="376783805"/>
          <w:jc w:val="center"/>
        </w:trPr>
        <w:tc>
          <w:tcPr>
            <w:tcW w:w="2050" w:type="pct"/>
            <w:vAlign w:val="center"/>
            <w:hideMark/>
          </w:tcPr>
          <w:p w:rsidR="00000000" w:rsidRDefault="00503C8A">
            <w:pPr>
              <w:rPr>
                <w:rFonts w:eastAsia="Times New Roman"/>
                <w:sz w:val="20"/>
                <w:szCs w:val="20"/>
              </w:rPr>
            </w:pPr>
          </w:p>
        </w:tc>
        <w:tc>
          <w:tcPr>
            <w:tcW w:w="9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9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9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376783805"/>
          <w:jc w:val="center"/>
        </w:trPr>
        <w:tc>
          <w:tcPr>
            <w:tcW w:w="0" w:type="auto"/>
            <w:tcMar>
              <w:top w:w="30" w:type="dxa"/>
              <w:left w:w="30" w:type="dxa"/>
              <w:bottom w:w="30" w:type="dxa"/>
              <w:right w:w="30" w:type="dxa"/>
            </w:tcMar>
            <w:vAlign w:val="bottom"/>
            <w:hideMark/>
          </w:tcPr>
          <w:p w:rsidR="00000000" w:rsidRDefault="00503C8A">
            <w:pPr>
              <w:divId w:val="1805200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927497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241677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37678380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Gas Utility</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036953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656765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7678380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Electric Utility</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330959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838769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p w:rsidR="00000000" w:rsidRDefault="00503C8A">
      <w:pPr>
        <w:spacing w:line="288" w:lineRule="auto"/>
        <w:jc w:val="center"/>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w:t>
      </w:r>
      <w:r>
        <w:rPr>
          <w:rFonts w:ascii="inherit" w:eastAsia="Times New Roman" w:hAnsi="inherit"/>
          <w:sz w:val="20"/>
          <w:szCs w:val="20"/>
        </w:rPr>
        <w:t xml:space="preserve"> </w:t>
      </w:r>
      <w:r>
        <w:rPr>
          <w:rFonts w:ascii="inherit" w:eastAsia="Times New Roman" w:hAnsi="inherit"/>
          <w:sz w:val="20"/>
          <w:szCs w:val="20"/>
        </w:rPr>
        <w:t xml:space="preserve">IT costs associated with major IT system installations, conversions and improvements, such as software training, data conversion, business process reengineering costs, preliminary project stage costs and cloud computing, are deferred as a regulatory asset </w:t>
      </w:r>
      <w:r>
        <w:rPr>
          <w:rFonts w:ascii="inherit" w:eastAsia="Times New Roman" w:hAnsi="inherit"/>
          <w:sz w:val="20"/>
          <w:szCs w:val="20"/>
        </w:rPr>
        <w:t>and included as a component of property, plant and equipment.</w:t>
      </w:r>
      <w:r>
        <w:rPr>
          <w:rFonts w:ascii="inherit" w:eastAsia="Times New Roman" w:hAnsi="inherit"/>
          <w:sz w:val="20"/>
          <w:szCs w:val="20"/>
        </w:rPr>
        <w:t xml:space="preserve"> </w:t>
      </w:r>
      <w:r>
        <w:rPr>
          <w:rFonts w:ascii="inherit" w:eastAsia="Times New Roman" w:hAnsi="inherit"/>
          <w:sz w:val="20"/>
          <w:szCs w:val="20"/>
        </w:rPr>
        <w:t>As of September 30,</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such costs deferred as a regulatory asset and not yet requested in a rate proceeding totaled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$6.3, respectively. UGI Utilities amortizes computer soft</w:t>
      </w:r>
      <w:r>
        <w:rPr>
          <w:rFonts w:ascii="inherit" w:eastAsia="Times New Roman" w:hAnsi="inherit"/>
          <w:sz w:val="20"/>
          <w:szCs w:val="20"/>
        </w:rPr>
        <w:t>ware and related IT system installation costs on a straight-line basis over expected periods of benefit not exceeding</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once the installed software is ready for its intended use.</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classify amortization of computer software and related IT system in</w:t>
      </w:r>
      <w:r>
        <w:rPr>
          <w:rFonts w:ascii="inherit" w:eastAsia="Times New Roman" w:hAnsi="inherit"/>
          <w:sz w:val="20"/>
          <w:szCs w:val="20"/>
        </w:rPr>
        <w:t>stallation costs included in property, plant and equipment as depreciation expense.</w:t>
      </w:r>
      <w:r>
        <w:rPr>
          <w:rFonts w:ascii="inherit" w:eastAsia="Times New Roman" w:hAnsi="inherit"/>
          <w:sz w:val="20"/>
          <w:szCs w:val="20"/>
        </w:rPr>
        <w:t xml:space="preserve"> </w:t>
      </w:r>
      <w:r>
        <w:rPr>
          <w:rFonts w:ascii="inherit" w:eastAsia="Times New Roman" w:hAnsi="inherit"/>
          <w:sz w:val="20"/>
          <w:szCs w:val="20"/>
        </w:rPr>
        <w:t>Depreciation expense totaled</w:t>
      </w:r>
      <w:r>
        <w:rPr>
          <w:rFonts w:ascii="inherit" w:eastAsia="Times New Roman" w:hAnsi="inherit"/>
          <w:sz w:val="20"/>
          <w:szCs w:val="20"/>
        </w:rPr>
        <w:t xml:space="preserve"> </w:t>
      </w:r>
      <w:r>
        <w:rPr>
          <w:rFonts w:ascii="inherit" w:eastAsia="Times New Roman" w:hAnsi="inherit"/>
          <w:sz w:val="20"/>
          <w:szCs w:val="20"/>
        </w:rPr>
        <w:t>$388.5,</w:t>
      </w:r>
      <w:r>
        <w:rPr>
          <w:rFonts w:ascii="inherit" w:eastAsia="Times New Roman" w:hAnsi="inherit"/>
          <w:sz w:val="20"/>
          <w:szCs w:val="20"/>
        </w:rPr>
        <w:t xml:space="preserve"> </w:t>
      </w:r>
      <w:r>
        <w:rPr>
          <w:rFonts w:ascii="inherit" w:eastAsia="Times New Roman" w:hAnsi="inherit"/>
          <w:sz w:val="20"/>
          <w:szCs w:val="20"/>
        </w:rPr>
        <w:t>$396.5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$365.5</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Fiscal 2017, respectively.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For property subject to cost of service rate regulation i</w:t>
      </w:r>
      <w:r>
        <w:rPr>
          <w:rFonts w:ascii="inherit" w:eastAsia="Times New Roman" w:hAnsi="inherit"/>
          <w:sz w:val="20"/>
          <w:szCs w:val="20"/>
        </w:rPr>
        <w:t>ncluding substantially all of UGI Utilities depreciable utility plant and equipment, upon retirement we charge the original cost to accumulated depreciation for financial accounting purposes. Costs incurred to retire utility plant and equipment, net of sal</w:t>
      </w:r>
      <w:r>
        <w:rPr>
          <w:rFonts w:ascii="inherit" w:eastAsia="Times New Roman" w:hAnsi="inherit"/>
          <w:sz w:val="20"/>
          <w:szCs w:val="20"/>
        </w:rPr>
        <w:t>vage, are recorded in regulatory assets and amortized over</w:t>
      </w:r>
      <w:r>
        <w:rPr>
          <w:rFonts w:ascii="inherit" w:eastAsia="Times New Roman" w:hAnsi="inherit"/>
          <w:sz w:val="20"/>
          <w:szCs w:val="20"/>
        </w:rPr>
        <w:t xml:space="preserve"> </w:t>
      </w:r>
      <w:r>
        <w:rPr>
          <w:rFonts w:ascii="inherit" w:eastAsia="Times New Roman" w:hAnsi="inherit"/>
          <w:sz w:val="20"/>
          <w:szCs w:val="20"/>
        </w:rPr>
        <w:t>five years, consistent with prior ratemaking treatment.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No depreciation expense is included in cost of sales on the Consolidated Statements of Income.</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Goodwill and Intangible Assets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Intangible Asse</w:t>
      </w:r>
      <w:r>
        <w:rPr>
          <w:rFonts w:ascii="inherit" w:eastAsia="Times New Roman" w:hAnsi="inherit"/>
          <w:b/>
          <w:bCs/>
          <w:i/>
          <w:iCs/>
          <w:sz w:val="20"/>
          <w:szCs w:val="20"/>
        </w:rPr>
        <w:t>ts.</w:t>
      </w:r>
      <w:r>
        <w:rPr>
          <w:rFonts w:ascii="inherit" w:eastAsia="Times New Roman" w:hAnsi="inherit"/>
          <w:sz w:val="20"/>
          <w:szCs w:val="20"/>
        </w:rPr>
        <w:t xml:space="preserve"> </w:t>
      </w:r>
      <w:r>
        <w:rPr>
          <w:rFonts w:ascii="inherit" w:eastAsia="Times New Roman" w:hAnsi="inherit"/>
          <w:sz w:val="20"/>
          <w:szCs w:val="20"/>
        </w:rPr>
        <w:t>We amortize intangible assets over their estimated useful lives unless we determine their lives to be indefinite.</w:t>
      </w:r>
      <w:r>
        <w:rPr>
          <w:rFonts w:ascii="inherit" w:eastAsia="Times New Roman" w:hAnsi="inherit"/>
          <w:sz w:val="20"/>
          <w:szCs w:val="20"/>
        </w:rPr>
        <w:t xml:space="preserve"> </w:t>
      </w:r>
      <w:r>
        <w:rPr>
          <w:rFonts w:ascii="inherit" w:eastAsia="Times New Roman" w:hAnsi="inherit"/>
          <w:sz w:val="20"/>
          <w:szCs w:val="20"/>
        </w:rPr>
        <w:t>No amortization expense of intangible assets is included in cost of sales on the Consolidated Statements of Income (see</w:t>
      </w:r>
      <w:r>
        <w:rPr>
          <w:rFonts w:ascii="inherit" w:eastAsia="Times New Roman" w:hAnsi="inherit"/>
          <w:sz w:val="20"/>
          <w:szCs w:val="20"/>
        </w:rPr>
        <w:t xml:space="preserve"> </w:t>
      </w:r>
      <w:r>
        <w:rPr>
          <w:rFonts w:ascii="inherit" w:eastAsia="Times New Roman" w:hAnsi="inherit"/>
          <w:sz w:val="20"/>
          <w:szCs w:val="20"/>
        </w:rPr>
        <w:t>Note 12).</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d useful lives of definite-lived intangible assets, primarily consisting of customer relationships (other than customer relationships acquired in the CMG Acquisition), certain tradenames and noncompete agreements, generally do not exceed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The esti</w:t>
      </w:r>
      <w:r>
        <w:rPr>
          <w:rFonts w:ascii="inherit" w:eastAsia="Times New Roman" w:hAnsi="inherit"/>
          <w:sz w:val="20"/>
          <w:szCs w:val="20"/>
        </w:rPr>
        <w:t>mated useful lives of customer relationships acquired in the CMG Acquisition is</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 5). We review definite-lived intangible assets for impairment whenever events or changes in circumstances indicate that the associated carrying amounts may n</w:t>
      </w:r>
      <w:r>
        <w:rPr>
          <w:rFonts w:ascii="inherit" w:eastAsia="Times New Roman" w:hAnsi="inherit"/>
          <w:sz w:val="20"/>
          <w:szCs w:val="20"/>
        </w:rPr>
        <w:t>ot be recoverable.</w:t>
      </w:r>
      <w:r>
        <w:rPr>
          <w:rFonts w:ascii="inherit" w:eastAsia="Times New Roman" w:hAnsi="inherit"/>
          <w:sz w:val="20"/>
          <w:szCs w:val="20"/>
        </w:rPr>
        <w:t xml:space="preserve"> </w:t>
      </w:r>
      <w:r>
        <w:rPr>
          <w:rFonts w:ascii="inherit" w:eastAsia="Times New Roman" w:hAnsi="inherit"/>
          <w:sz w:val="20"/>
          <w:szCs w:val="20"/>
        </w:rPr>
        <w:t>Determining whether an impairment loss occurred requires comparing the carrying amount to the sum of undiscounted cash flows expected to be generated by the asset.</w:t>
      </w:r>
      <w:r>
        <w:rPr>
          <w:rFonts w:ascii="inherit" w:eastAsia="Times New Roman" w:hAnsi="inherit"/>
          <w:sz w:val="20"/>
          <w:szCs w:val="20"/>
        </w:rPr>
        <w:t xml:space="preserve"> </w:t>
      </w:r>
      <w:r>
        <w:rPr>
          <w:rFonts w:ascii="inherit" w:eastAsia="Times New Roman" w:hAnsi="inherit"/>
          <w:sz w:val="20"/>
          <w:szCs w:val="20"/>
        </w:rPr>
        <w:t xml:space="preserve">Intangible assets with indefinite lives are not amortized but are tested </w:t>
      </w:r>
      <w:r>
        <w:rPr>
          <w:rFonts w:ascii="inherit" w:eastAsia="Times New Roman" w:hAnsi="inherit"/>
          <w:sz w:val="20"/>
          <w:szCs w:val="20"/>
        </w:rPr>
        <w:t>for impairment annually (and more frequently if events or changes in circumstances between annual tests indicate that it is more likely than not that they are impaired) and written down to fair value, if impaired.</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 2018, the Partnership recor</w:t>
      </w:r>
      <w:r>
        <w:rPr>
          <w:rFonts w:ascii="inherit" w:eastAsia="Times New Roman" w:hAnsi="inherit"/>
          <w:sz w:val="20"/>
          <w:szCs w:val="20"/>
        </w:rPr>
        <w:t>ded a non-cash, pre-tax impairment charge of</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xml:space="preserve"> </w:t>
      </w:r>
      <w:r>
        <w:rPr>
          <w:rFonts w:ascii="inherit" w:eastAsia="Times New Roman" w:hAnsi="inherit"/>
          <w:sz w:val="20"/>
          <w:szCs w:val="20"/>
        </w:rPr>
        <w:t>which amount is reflected in</w:t>
      </w:r>
      <w:r>
        <w:rPr>
          <w:rFonts w:ascii="inherit" w:eastAsia="Times New Roman" w:hAnsi="inherit"/>
          <w:sz w:val="20"/>
          <w:szCs w:val="20"/>
        </w:rPr>
        <w:t xml:space="preserve"> </w:t>
      </w:r>
      <w:r>
        <w:rPr>
          <w:rFonts w:ascii="inherit" w:eastAsia="Times New Roman" w:hAnsi="inherit"/>
          <w:sz w:val="20"/>
          <w:szCs w:val="20"/>
        </w:rPr>
        <w:t>“Impairment of Partnership tradenames and trademarks”</w:t>
      </w:r>
      <w:r>
        <w:rPr>
          <w:rFonts w:ascii="inherit" w:eastAsia="Times New Roman" w:hAnsi="inherit"/>
          <w:sz w:val="20"/>
          <w:szCs w:val="20"/>
        </w:rPr>
        <w:t xml:space="preserve"> </w:t>
      </w:r>
      <w:r>
        <w:rPr>
          <w:rFonts w:ascii="inherit" w:eastAsia="Times New Roman" w:hAnsi="inherit"/>
          <w:sz w:val="20"/>
          <w:szCs w:val="20"/>
        </w:rPr>
        <w:t>on the Consolidated Statements of Income, and is amortizing the remaining</w:t>
      </w:r>
      <w:r>
        <w:rPr>
          <w:rFonts w:ascii="inherit" w:eastAsia="Times New Roman" w:hAnsi="inherit"/>
          <w:sz w:val="20"/>
          <w:szCs w:val="20"/>
        </w:rPr>
        <w:t xml:space="preserve"> </w:t>
      </w:r>
    </w:p>
    <w:p w:rsidR="00000000" w:rsidRDefault="00503C8A">
      <w:pPr>
        <w:divId w:val="144338165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F-19</w:t>
      </w:r>
    </w:p>
    <w:p w:rsidR="00000000" w:rsidRDefault="00503C8A">
      <w:pPr>
        <w:divId w:val="119425987"/>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503C8A">
      <w:pPr>
        <w:spacing w:line="288" w:lineRule="auto"/>
        <w:divId w:val="1603876674"/>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873881733"/>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873881733"/>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873881733"/>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28654483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fair value of these tradename</w:t>
      </w:r>
      <w:r>
        <w:rPr>
          <w:rFonts w:ascii="inherit" w:eastAsia="Times New Roman" w:hAnsi="inherit"/>
          <w:sz w:val="20"/>
          <w:szCs w:val="20"/>
        </w:rPr>
        <w:t>s and trademarks of</w:t>
      </w:r>
      <w:r>
        <w:rPr>
          <w:rFonts w:ascii="inherit" w:eastAsia="Times New Roman" w:hAnsi="inherit"/>
          <w:sz w:val="20"/>
          <w:szCs w:val="20"/>
        </w:rPr>
        <w:t xml:space="preserve"> </w:t>
      </w:r>
      <w:r>
        <w:rPr>
          <w:rFonts w:ascii="inherit" w:eastAsia="Times New Roman" w:hAnsi="inherit"/>
          <w:sz w:val="20"/>
          <w:szCs w:val="20"/>
        </w:rPr>
        <w:t>$7.9</w:t>
      </w:r>
      <w:r>
        <w:rPr>
          <w:rFonts w:ascii="inherit" w:eastAsia="Times New Roman" w:hAnsi="inherit"/>
          <w:sz w:val="20"/>
          <w:szCs w:val="20"/>
        </w:rPr>
        <w:t xml:space="preserve"> </w:t>
      </w:r>
      <w:r>
        <w:rPr>
          <w:rFonts w:ascii="inherit" w:eastAsia="Times New Roman" w:hAnsi="inherit"/>
          <w:sz w:val="20"/>
          <w:szCs w:val="20"/>
        </w:rPr>
        <w:t>over their estimated period of benefit of</w:t>
      </w:r>
      <w:r>
        <w:rPr>
          <w:rFonts w:ascii="inherit" w:eastAsia="Times New Roman" w:hAnsi="inherit"/>
          <w:sz w:val="20"/>
          <w:szCs w:val="20"/>
        </w:rPr>
        <w:t xml:space="preserve"> </w:t>
      </w:r>
      <w:r>
        <w:rPr>
          <w:rFonts w:ascii="inherit" w:eastAsia="Times New Roman" w:hAnsi="inherit"/>
          <w:sz w:val="20"/>
          <w:szCs w:val="20"/>
        </w:rPr>
        <w:t>three years. For further information on these tradenames and trademarks, see</w:t>
      </w:r>
      <w:r>
        <w:rPr>
          <w:rFonts w:ascii="inherit" w:eastAsia="Times New Roman" w:hAnsi="inherit"/>
          <w:sz w:val="20"/>
          <w:szCs w:val="20"/>
        </w:rPr>
        <w:t xml:space="preserve"> </w:t>
      </w:r>
      <w:r>
        <w:rPr>
          <w:rFonts w:ascii="inherit" w:eastAsia="Times New Roman" w:hAnsi="inherit"/>
          <w:sz w:val="20"/>
          <w:szCs w:val="20"/>
        </w:rPr>
        <w:t>Note 12.</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Goodwill.</w:t>
      </w:r>
      <w:r>
        <w:rPr>
          <w:rFonts w:ascii="inherit" w:eastAsia="Times New Roman" w:hAnsi="inherit"/>
          <w:sz w:val="20"/>
          <w:szCs w:val="20"/>
        </w:rPr>
        <w:t xml:space="preserve"> </w:t>
      </w:r>
      <w:r>
        <w:rPr>
          <w:rFonts w:ascii="inherit" w:eastAsia="Times New Roman" w:hAnsi="inherit"/>
          <w:sz w:val="20"/>
          <w:szCs w:val="20"/>
        </w:rPr>
        <w:t>We do not amortize goodwill, but test it at least annually for impairment at the reporting un</w:t>
      </w:r>
      <w:r>
        <w:rPr>
          <w:rFonts w:ascii="inherit" w:eastAsia="Times New Roman" w:hAnsi="inherit"/>
          <w:sz w:val="20"/>
          <w:szCs w:val="20"/>
        </w:rPr>
        <w:t>it level. A reporting unit is an operating segment, or a business one level below an operating segment (a component) if discrete financial information is prepared and regularly reviewed by segment management. Components are aggregated as a single reporting</w:t>
      </w:r>
      <w:r>
        <w:rPr>
          <w:rFonts w:ascii="inherit" w:eastAsia="Times New Roman" w:hAnsi="inherit"/>
          <w:sz w:val="20"/>
          <w:szCs w:val="20"/>
        </w:rPr>
        <w:t xml:space="preserve"> unit if they have similar economic characteristics.</w:t>
      </w:r>
      <w:r>
        <w:rPr>
          <w:rFonts w:ascii="inherit" w:eastAsia="Times New Roman" w:hAnsi="inherit"/>
          <w:sz w:val="20"/>
          <w:szCs w:val="20"/>
        </w:rPr>
        <w:t xml:space="preserve"> </w:t>
      </w:r>
      <w:r>
        <w:rPr>
          <w:rFonts w:ascii="inherit" w:eastAsia="Times New Roman" w:hAnsi="inherit"/>
          <w:sz w:val="20"/>
          <w:szCs w:val="20"/>
        </w:rPr>
        <w:t>Each of our reporting units with</w:t>
      </w:r>
      <w:r>
        <w:rPr>
          <w:rFonts w:ascii="inherit" w:eastAsia="Times New Roman" w:hAnsi="inherit"/>
          <w:sz w:val="20"/>
          <w:szCs w:val="20"/>
        </w:rPr>
        <w:t xml:space="preserve"> </w:t>
      </w:r>
      <w:r>
        <w:rPr>
          <w:rFonts w:ascii="inherit" w:eastAsia="Times New Roman" w:hAnsi="inherit"/>
          <w:sz w:val="20"/>
          <w:szCs w:val="20"/>
        </w:rPr>
        <w:t>goodwill is required to perform impairment tests annually or whenever events or circumstances indicate that the value of goodwill may be impaired.</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For certain of our repo</w:t>
      </w:r>
      <w:r>
        <w:rPr>
          <w:rFonts w:ascii="inherit" w:eastAsia="Times New Roman" w:hAnsi="inherit"/>
          <w:sz w:val="20"/>
          <w:szCs w:val="20"/>
        </w:rPr>
        <w:t>rting units with goodwill, we assess qualitative factors to determine whether it is more likely than not that the fair value of such reporting unit is less than its carrying amount. For our other reporting units with goodwill, we bypass the qualitative ass</w:t>
      </w:r>
      <w:r>
        <w:rPr>
          <w:rFonts w:ascii="inherit" w:eastAsia="Times New Roman" w:hAnsi="inherit"/>
          <w:sz w:val="20"/>
          <w:szCs w:val="20"/>
        </w:rPr>
        <w:t>essment and perform the quantitative assessment by comparing the fair values of the reporting units with their carrying amounts, including goodwill.</w:t>
      </w:r>
      <w:r>
        <w:rPr>
          <w:rFonts w:ascii="inherit" w:eastAsia="Times New Roman" w:hAnsi="inherit"/>
          <w:sz w:val="20"/>
          <w:szCs w:val="20"/>
        </w:rPr>
        <w:t xml:space="preserve"> </w:t>
      </w:r>
      <w:r>
        <w:rPr>
          <w:rFonts w:ascii="inherit" w:eastAsia="Times New Roman" w:hAnsi="inherit"/>
          <w:sz w:val="20"/>
          <w:szCs w:val="20"/>
        </w:rPr>
        <w:t>We determine fair values generally based on a weighting of income and market approaches. For purposes of th</w:t>
      </w:r>
      <w:r>
        <w:rPr>
          <w:rFonts w:ascii="inherit" w:eastAsia="Times New Roman" w:hAnsi="inherit"/>
          <w:sz w:val="20"/>
          <w:szCs w:val="20"/>
        </w:rPr>
        <w:t>e income approach, fair values are determined based upon the present value of the reporting unit’s estimated future cash flows, including an estimate of the reporting unit’s terminal value based upon these cash flows, discounted at appropriate risk-adjuste</w:t>
      </w:r>
      <w:r>
        <w:rPr>
          <w:rFonts w:ascii="inherit" w:eastAsia="Times New Roman" w:hAnsi="inherit"/>
          <w:sz w:val="20"/>
          <w:szCs w:val="20"/>
        </w:rPr>
        <w:t>d rates. We use our internal forecasts to estimate future cash flows which may include estimates of long-term future growth rates based upon our most recent reviews of the long-term outlook for each reporting unit. Cash flow estimates used to establish fai</w:t>
      </w:r>
      <w:r>
        <w:rPr>
          <w:rFonts w:ascii="inherit" w:eastAsia="Times New Roman" w:hAnsi="inherit"/>
          <w:sz w:val="20"/>
          <w:szCs w:val="20"/>
        </w:rPr>
        <w:t>r values under our income approach involve management judgments based on a broad range of information and historical results. In addition, external economic and competitive conditions can influence future performance. For purposes of the market approach, w</w:t>
      </w:r>
      <w:r>
        <w:rPr>
          <w:rFonts w:ascii="inherit" w:eastAsia="Times New Roman" w:hAnsi="inherit"/>
          <w:sz w:val="20"/>
          <w:szCs w:val="20"/>
        </w:rPr>
        <w:t>e use valuation multiples for companies comparable to our reporting units. The market approach requires judgment to determine the appropriate valuation multiples. If the carrying amount of a reporting unit exceeds its fair value, an impairment loss is reco</w:t>
      </w:r>
      <w:r>
        <w:rPr>
          <w:rFonts w:ascii="inherit" w:eastAsia="Times New Roman" w:hAnsi="inherit"/>
          <w:sz w:val="20"/>
          <w:szCs w:val="20"/>
        </w:rPr>
        <w:t>gnized in an amount equal to such excess but not to exceed the total amount of the goodwill of the reporting unit.</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accumulated goodwill impairment losses 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provisions for goodwill impairments were recor</w:t>
      </w:r>
      <w:r>
        <w:rPr>
          <w:rFonts w:ascii="inherit" w:eastAsia="Times New Roman" w:hAnsi="inherit"/>
          <w:sz w:val="20"/>
          <w:szCs w:val="20"/>
        </w:rPr>
        <w:t>ded during</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Fiscal 2017. For further information on our goodwill and intangible assets, see</w:t>
      </w:r>
      <w:r>
        <w:rPr>
          <w:rFonts w:ascii="inherit" w:eastAsia="Times New Roman" w:hAnsi="inherit"/>
          <w:sz w:val="20"/>
          <w:szCs w:val="20"/>
        </w:rPr>
        <w:t xml:space="preserve"> </w:t>
      </w:r>
      <w:r>
        <w:rPr>
          <w:rFonts w:ascii="inherit" w:eastAsia="Times New Roman" w:hAnsi="inherit"/>
          <w:sz w:val="20"/>
          <w:szCs w:val="20"/>
        </w:rPr>
        <w:t>Note 12.</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Impairment of Long-Lived Assets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We evaluate long-lived assets for impairment whenever events or changes in circumstances indicate that the carrying amount of such assets may not be recoverable. We evaluate recoverability based upon undiscounted future cash flows expected to be generated </w:t>
      </w:r>
      <w:r>
        <w:rPr>
          <w:rFonts w:ascii="inherit" w:eastAsia="Times New Roman" w:hAnsi="inherit"/>
          <w:sz w:val="20"/>
          <w:szCs w:val="20"/>
        </w:rPr>
        <w:t>by such assets.</w:t>
      </w:r>
      <w:r>
        <w:rPr>
          <w:rFonts w:ascii="inherit" w:eastAsia="Times New Roman" w:hAnsi="inherit"/>
          <w:sz w:val="20"/>
          <w:szCs w:val="20"/>
        </w:rPr>
        <w:t xml:space="preserve"> </w:t>
      </w:r>
      <w:r>
        <w:rPr>
          <w:rFonts w:ascii="inherit" w:eastAsia="Times New Roman" w:hAnsi="inherit"/>
          <w:sz w:val="20"/>
          <w:szCs w:val="20"/>
        </w:rPr>
        <w:t>If the undiscounted future cash flows indicate that the recorded amounts are not expected to be recoverable, such long-lived assets are reduced to their estimated fair values.</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material provisions for impairments of long-lived assets were</w:t>
      </w:r>
      <w:r>
        <w:rPr>
          <w:rFonts w:ascii="inherit" w:eastAsia="Times New Roman" w:hAnsi="inherit"/>
          <w:sz w:val="20"/>
          <w:szCs w:val="20"/>
        </w:rPr>
        <w:t xml:space="preserve"> recorded during</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Fiscal 2017.</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Debt Issuance Costs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defer and amortize debt issuance costs and debt premiums and discounts over the expected lives of the respective debt issues considering maturity dates. Deferred debt issuance</w:t>
      </w:r>
      <w:r>
        <w:rPr>
          <w:rFonts w:ascii="inherit" w:eastAsia="Times New Roman" w:hAnsi="inherit"/>
          <w:sz w:val="20"/>
          <w:szCs w:val="20"/>
        </w:rPr>
        <w:t xml:space="preserve"> costs associated with long-term debt are reflected as a direct deduction from the carrying amount of such debt. Deferred debt issuance costs associated with revolving credit facilities reflected as short-term borrowings are classified as</w:t>
      </w:r>
      <w:r>
        <w:rPr>
          <w:rFonts w:ascii="inherit" w:eastAsia="Times New Roman" w:hAnsi="inherit"/>
          <w:sz w:val="20"/>
          <w:szCs w:val="20"/>
        </w:rPr>
        <w:t xml:space="preserve"> </w:t>
      </w:r>
      <w:r>
        <w:rPr>
          <w:rFonts w:ascii="inherit" w:eastAsia="Times New Roman" w:hAnsi="inherit"/>
          <w:sz w:val="20"/>
          <w:szCs w:val="20"/>
        </w:rPr>
        <w:t>“Other assets”</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our Consolidated Balance Sheets. Amortization of debt issuance costs is reported as interest expense. Unamortized costs associated with redemptions of debt prior to their stated maturity are generally recognized and recorded in</w:t>
      </w:r>
      <w:r>
        <w:rPr>
          <w:rFonts w:ascii="inherit" w:eastAsia="Times New Roman" w:hAnsi="inherit"/>
          <w:sz w:val="20"/>
          <w:szCs w:val="20"/>
        </w:rPr>
        <w:t xml:space="preserve"> </w:t>
      </w:r>
      <w:r>
        <w:rPr>
          <w:rFonts w:ascii="inherit" w:eastAsia="Times New Roman" w:hAnsi="inherit"/>
          <w:sz w:val="20"/>
          <w:szCs w:val="20"/>
        </w:rPr>
        <w:t>“Loss on extinguishments of</w:t>
      </w:r>
      <w:r>
        <w:rPr>
          <w:rFonts w:ascii="inherit" w:eastAsia="Times New Roman" w:hAnsi="inherit"/>
          <w:sz w:val="20"/>
          <w:szCs w:val="20"/>
        </w:rPr>
        <w:t xml:space="preserve"> debt”</w:t>
      </w:r>
      <w:r>
        <w:rPr>
          <w:rFonts w:ascii="inherit" w:eastAsia="Times New Roman" w:hAnsi="inherit"/>
          <w:sz w:val="20"/>
          <w:szCs w:val="20"/>
        </w:rPr>
        <w:t xml:space="preserve"> </w:t>
      </w:r>
      <w:r>
        <w:rPr>
          <w:rFonts w:ascii="inherit" w:eastAsia="Times New Roman" w:hAnsi="inherit"/>
          <w:sz w:val="20"/>
          <w:szCs w:val="20"/>
        </w:rPr>
        <w:t>on the Consolidated Statements of Income. As permitted by regulatory authorities, gains or losses resulting from refinancings of UGI Utilities’</w:t>
      </w:r>
      <w:r>
        <w:rPr>
          <w:rFonts w:ascii="inherit" w:eastAsia="Times New Roman" w:hAnsi="inherit"/>
          <w:sz w:val="20"/>
          <w:szCs w:val="20"/>
        </w:rPr>
        <w:t xml:space="preserve"> </w:t>
      </w:r>
      <w:r>
        <w:rPr>
          <w:rFonts w:ascii="inherit" w:eastAsia="Times New Roman" w:hAnsi="inherit"/>
          <w:sz w:val="20"/>
          <w:szCs w:val="20"/>
        </w:rPr>
        <w:t>debt are deferred and amortized over the lives of the new issuances.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Refundable Tank and Cylinder Deposit</w:t>
      </w:r>
      <w:r>
        <w:rPr>
          <w:rFonts w:ascii="inherit" w:eastAsia="Times New Roman" w:hAnsi="inherit"/>
          <w:b/>
          <w:bCs/>
          <w:sz w:val="20"/>
          <w:szCs w:val="20"/>
        </w:rPr>
        <w: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Included in</w:t>
      </w:r>
      <w:r>
        <w:rPr>
          <w:rFonts w:ascii="inherit" w:eastAsia="Times New Roman" w:hAnsi="inherit"/>
          <w:sz w:val="20"/>
          <w:szCs w:val="20"/>
        </w:rPr>
        <w:t xml:space="preserve"> </w:t>
      </w:r>
      <w:r>
        <w:rPr>
          <w:rFonts w:ascii="inherit" w:eastAsia="Times New Roman" w:hAnsi="inherit"/>
          <w:sz w:val="20"/>
          <w:szCs w:val="20"/>
        </w:rPr>
        <w:t>“Other noncurrent liabilities”</w:t>
      </w:r>
      <w:r>
        <w:rPr>
          <w:rFonts w:ascii="inherit" w:eastAsia="Times New Roman" w:hAnsi="inherit"/>
          <w:sz w:val="20"/>
          <w:szCs w:val="20"/>
        </w:rPr>
        <w:t xml:space="preserve"> </w:t>
      </w:r>
      <w:r>
        <w:rPr>
          <w:rFonts w:ascii="inherit" w:eastAsia="Times New Roman" w:hAnsi="inherit"/>
          <w:sz w:val="20"/>
          <w:szCs w:val="20"/>
        </w:rPr>
        <w:t>on our Consolidated Balance Sheets are customer paid deposits on tanks and cylinders primarily owned by subsidiaries of UGI France of</w:t>
      </w:r>
      <w:r>
        <w:rPr>
          <w:rFonts w:ascii="inherit" w:eastAsia="Times New Roman" w:hAnsi="inherit"/>
          <w:sz w:val="20"/>
          <w:szCs w:val="20"/>
        </w:rPr>
        <w:t xml:space="preserve"> </w:t>
      </w:r>
      <w:r>
        <w:rPr>
          <w:rFonts w:ascii="inherit" w:eastAsia="Times New Roman" w:hAnsi="inherit"/>
          <w:sz w:val="20"/>
          <w:szCs w:val="20"/>
        </w:rPr>
        <w:t>$279.7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$272.0</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respectively.</w:t>
      </w:r>
      <w:r>
        <w:rPr>
          <w:rFonts w:ascii="inherit" w:eastAsia="Times New Roman" w:hAnsi="inherit"/>
          <w:sz w:val="20"/>
          <w:szCs w:val="20"/>
        </w:rPr>
        <w:t xml:space="preserve"> </w:t>
      </w:r>
      <w:r>
        <w:rPr>
          <w:rFonts w:ascii="inherit" w:eastAsia="Times New Roman" w:hAnsi="inherit"/>
          <w:sz w:val="20"/>
          <w:szCs w:val="20"/>
        </w:rPr>
        <w:t xml:space="preserve">Deposits are </w:t>
      </w:r>
      <w:r>
        <w:rPr>
          <w:rFonts w:ascii="inherit" w:eastAsia="Times New Roman" w:hAnsi="inherit"/>
          <w:sz w:val="20"/>
          <w:szCs w:val="20"/>
        </w:rPr>
        <w:t>refundable to customers when the tanks or cylinders are returned in accordance with contract terms.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Environmental Matters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are subject to environmental laws and regulations intended to mitigate or remove the effects of past operations and improve or maintain the quality of the environment. These laws and regulations require the removal or remedy of the effect on the environ</w:t>
      </w:r>
      <w:r>
        <w:rPr>
          <w:rFonts w:ascii="inherit" w:eastAsia="Times New Roman" w:hAnsi="inherit"/>
          <w:sz w:val="20"/>
          <w:szCs w:val="20"/>
        </w:rPr>
        <w:t>ment of the disposal or release of certain specified hazardous substances at current or former operating sites.</w:t>
      </w:r>
    </w:p>
    <w:p w:rsidR="00000000" w:rsidRDefault="00503C8A">
      <w:pPr>
        <w:divId w:val="32586162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F-20</w:t>
      </w:r>
    </w:p>
    <w:p w:rsidR="00000000" w:rsidRDefault="00503C8A">
      <w:pPr>
        <w:divId w:val="119425987"/>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503C8A">
      <w:pPr>
        <w:spacing w:line="288" w:lineRule="auto"/>
        <w:divId w:val="472253932"/>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628584781"/>
        <w:rPr>
          <w:rFonts w:eastAsia="Times New Roman"/>
          <w:sz w:val="20"/>
          <w:szCs w:val="20"/>
        </w:rPr>
      </w:pPr>
      <w:r>
        <w:rPr>
          <w:rFonts w:ascii="inherit" w:eastAsia="Times New Roman" w:hAnsi="inherit"/>
          <w:b/>
          <w:bCs/>
          <w:sz w:val="20"/>
          <w:szCs w:val="20"/>
        </w:rPr>
        <w:t>UGI Corporation and Subsid</w:t>
      </w:r>
      <w:r>
        <w:rPr>
          <w:rFonts w:ascii="inherit" w:eastAsia="Times New Roman" w:hAnsi="inherit"/>
          <w:b/>
          <w:bCs/>
          <w:sz w:val="20"/>
          <w:szCs w:val="20"/>
        </w:rPr>
        <w:t>iaries</w:t>
      </w:r>
    </w:p>
    <w:p w:rsidR="00000000" w:rsidRDefault="00503C8A">
      <w:pPr>
        <w:spacing w:line="288" w:lineRule="auto"/>
        <w:divId w:val="628584781"/>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628584781"/>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80485482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Environmental reserves are accrued when assessments indicate that it is probable that a liability has been incurred and an am</w:t>
      </w:r>
      <w:r>
        <w:rPr>
          <w:rFonts w:ascii="inherit" w:eastAsia="Times New Roman" w:hAnsi="inherit"/>
          <w:sz w:val="20"/>
          <w:szCs w:val="20"/>
        </w:rPr>
        <w:t>ount can be reasonably estimated. Amounts recorded as environmental liabilities on the Consolidated Balance Sheets represent our best estimate of costs expected to be incurred or, if no best estimate can be made, the minimum liability associated with a ran</w:t>
      </w:r>
      <w:r>
        <w:rPr>
          <w:rFonts w:ascii="inherit" w:eastAsia="Times New Roman" w:hAnsi="inherit"/>
          <w:sz w:val="20"/>
          <w:szCs w:val="20"/>
        </w:rPr>
        <w:t>ge of expected environmental investigation and remediation costs. These estimates are based upon a number of factors including whether the company will be responsible for such remediation, the scope and cost of the remediation work to be performed, the por</w:t>
      </w:r>
      <w:r>
        <w:rPr>
          <w:rFonts w:ascii="inherit" w:eastAsia="Times New Roman" w:hAnsi="inherit"/>
          <w:sz w:val="20"/>
          <w:szCs w:val="20"/>
        </w:rPr>
        <w:t>tion of costs that will be shared with other potentially responsible parties, the timing of the remediation and possible impact of changes in technology, and the regulations and requirements of local governmental authorities. Our estimated liability for en</w:t>
      </w:r>
      <w:r>
        <w:rPr>
          <w:rFonts w:ascii="inherit" w:eastAsia="Times New Roman" w:hAnsi="inherit"/>
          <w:sz w:val="20"/>
          <w:szCs w:val="20"/>
        </w:rPr>
        <w:t>vironmental contamination is reduced to reflect anticipated participation of other responsible parties but is not reduced for possible recovery from insurance carriers. Under GAAP, if the amount and timing of cash payments associated with environmental inv</w:t>
      </w:r>
      <w:r>
        <w:rPr>
          <w:rFonts w:ascii="inherit" w:eastAsia="Times New Roman" w:hAnsi="inherit"/>
          <w:sz w:val="20"/>
          <w:szCs w:val="20"/>
        </w:rPr>
        <w:t>estigation and cleanup are reliably determinable, such liabilities are discounted to reflect the time value of money. We intend to pursue recovery of incurred costs through all appropriate means, including regulatory relief. UGI Utilities receives ratemaki</w:t>
      </w:r>
      <w:r>
        <w:rPr>
          <w:rFonts w:ascii="inherit" w:eastAsia="Times New Roman" w:hAnsi="inherit"/>
          <w:sz w:val="20"/>
          <w:szCs w:val="20"/>
        </w:rPr>
        <w:t>ng recognition of environmental investigation and remediation costs associated with in-state environmental sites. </w:t>
      </w:r>
      <w:r>
        <w:rPr>
          <w:rFonts w:ascii="inherit" w:eastAsia="Times New Roman" w:hAnsi="inherit"/>
          <w:sz w:val="20"/>
          <w:szCs w:val="20"/>
        </w:rPr>
        <w:t xml:space="preserve"> </w:t>
      </w:r>
      <w:r>
        <w:rPr>
          <w:rFonts w:ascii="inherit" w:eastAsia="Times New Roman" w:hAnsi="inherit"/>
          <w:sz w:val="20"/>
          <w:szCs w:val="20"/>
        </w:rPr>
        <w:t>This ratemaking recognition balances the accumulated difference between historical costs and rate recoveries with an estimate of future costs</w:t>
      </w:r>
      <w:r>
        <w:rPr>
          <w:rFonts w:ascii="inherit" w:eastAsia="Times New Roman" w:hAnsi="inherit"/>
          <w:sz w:val="20"/>
          <w:szCs w:val="20"/>
        </w:rPr>
        <w:t xml:space="preserve"> associated with the sites.</w:t>
      </w:r>
      <w:r>
        <w:rPr>
          <w:rFonts w:ascii="inherit" w:eastAsia="Times New Roman" w:hAnsi="inherit"/>
          <w:sz w:val="20"/>
          <w:szCs w:val="20"/>
        </w:rPr>
        <w:t xml:space="preserve"> </w:t>
      </w:r>
      <w:r>
        <w:rPr>
          <w:rFonts w:ascii="inherit" w:eastAsia="Times New Roman" w:hAnsi="inherit"/>
          <w:sz w:val="20"/>
          <w:szCs w:val="20"/>
        </w:rPr>
        <w:t>For further information, see</w:t>
      </w:r>
      <w:r>
        <w:rPr>
          <w:rFonts w:ascii="inherit" w:eastAsia="Times New Roman" w:hAnsi="inherit"/>
          <w:sz w:val="20"/>
          <w:szCs w:val="20"/>
        </w:rPr>
        <w:t xml:space="preserve"> </w:t>
      </w:r>
      <w:r>
        <w:rPr>
          <w:rFonts w:ascii="inherit" w:eastAsia="Times New Roman" w:hAnsi="inherit"/>
          <w:sz w:val="20"/>
          <w:szCs w:val="20"/>
        </w:rPr>
        <w:t>Note 16.</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Loss Contingencies Subject to Insurance</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are subject to risk of loss for general, automobile and product liability, and workers’</w:t>
      </w:r>
      <w:r>
        <w:rPr>
          <w:rFonts w:ascii="inherit" w:eastAsia="Times New Roman" w:hAnsi="inherit"/>
          <w:sz w:val="20"/>
          <w:szCs w:val="20"/>
        </w:rPr>
        <w:t xml:space="preserve"> </w:t>
      </w:r>
      <w:r>
        <w:rPr>
          <w:rFonts w:ascii="inherit" w:eastAsia="Times New Roman" w:hAnsi="inherit"/>
          <w:sz w:val="20"/>
          <w:szCs w:val="20"/>
        </w:rPr>
        <w:t xml:space="preserve">compensation claims for which we obtain insurance coverage </w:t>
      </w:r>
      <w:r>
        <w:rPr>
          <w:rFonts w:ascii="inherit" w:eastAsia="Times New Roman" w:hAnsi="inherit"/>
          <w:sz w:val="20"/>
          <w:szCs w:val="20"/>
        </w:rPr>
        <w:t>under insurance policies that are subject to self-insured retentions or deductibles. In accordance with GAAP, we record accruals when it is probable that a liability exists and the amount or range of amounts can be reasonably estimated. When no amount with</w:t>
      </w:r>
      <w:r>
        <w:rPr>
          <w:rFonts w:ascii="inherit" w:eastAsia="Times New Roman" w:hAnsi="inherit"/>
          <w:sz w:val="20"/>
          <w:szCs w:val="20"/>
        </w:rPr>
        <w:t>in a range of possible loss is a better estimate than any other amount within the range, liabilities recorded are based upon the low end of the range. For litigation and pending claims including those covered by insurance policies, the analysis of probable</w:t>
      </w:r>
      <w:r>
        <w:rPr>
          <w:rFonts w:ascii="inherit" w:eastAsia="Times New Roman" w:hAnsi="inherit"/>
          <w:sz w:val="20"/>
          <w:szCs w:val="20"/>
        </w:rPr>
        <w:t xml:space="preserve"> loss is performed on a case by case basis and includes an evaluation of the nature of the claim, the procedural status of the matter, the probability or likelihood of success in prosecuting or defending the claim, the information available with respect to</w:t>
      </w:r>
      <w:r>
        <w:rPr>
          <w:rFonts w:ascii="inherit" w:eastAsia="Times New Roman" w:hAnsi="inherit"/>
          <w:sz w:val="20"/>
          <w:szCs w:val="20"/>
        </w:rPr>
        <w:t xml:space="preserve"> the claim, the opinions and views of outside counsel and other advisors, and past experience in similar matters. With respect to unasserted claims arising from unreported incidents, we may use the work of specialists to estimate the ultimate losses to be </w:t>
      </w:r>
      <w:r>
        <w:rPr>
          <w:rFonts w:ascii="inherit" w:eastAsia="Times New Roman" w:hAnsi="inherit"/>
          <w:sz w:val="20"/>
          <w:szCs w:val="20"/>
        </w:rPr>
        <w:t>incurred using actuarially determined loss development factors applied to actual claims data. Our estimated reserves for loss contingencies may differ materially from the ultimate liability and such reserves may change materially as more information become</w:t>
      </w:r>
      <w:r>
        <w:rPr>
          <w:rFonts w:ascii="inherit" w:eastAsia="Times New Roman" w:hAnsi="inherit"/>
          <w:sz w:val="20"/>
          <w:szCs w:val="20"/>
        </w:rPr>
        <w:t>s available and estimated reserves are adjusted. We maintain insurance coverage such that our net exposure for claims covered by insurance would be limited to the self-insured retentions or deductibles, claims above which would be paid by the insurance car</w:t>
      </w:r>
      <w:r>
        <w:rPr>
          <w:rFonts w:ascii="inherit" w:eastAsia="Times New Roman" w:hAnsi="inherit"/>
          <w:sz w:val="20"/>
          <w:szCs w:val="20"/>
        </w:rPr>
        <w:t>rier. For such claims, we record a receivable related to the amount of the liability expected to be paid by insurance.</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Employee Retirement Plans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use a market-related value of plan assets and an expected long-term rate of return to determine the expected</w:t>
      </w:r>
      <w:r>
        <w:rPr>
          <w:rFonts w:ascii="inherit" w:eastAsia="Times New Roman" w:hAnsi="inherit"/>
          <w:sz w:val="20"/>
          <w:szCs w:val="20"/>
        </w:rPr>
        <w:t xml:space="preserve"> return on assets of our U.S. pension and other postretirement plans.</w:t>
      </w:r>
      <w:r>
        <w:rPr>
          <w:rFonts w:ascii="inherit" w:eastAsia="Times New Roman" w:hAnsi="inherit"/>
          <w:sz w:val="20"/>
          <w:szCs w:val="20"/>
        </w:rPr>
        <w:t xml:space="preserve"> </w:t>
      </w:r>
      <w:r>
        <w:rPr>
          <w:rFonts w:ascii="inherit" w:eastAsia="Times New Roman" w:hAnsi="inherit"/>
          <w:sz w:val="20"/>
          <w:szCs w:val="20"/>
        </w:rPr>
        <w:t>The market-related value of plan assets, other than equity investments, is based upon fair values.</w:t>
      </w:r>
      <w:r>
        <w:rPr>
          <w:rFonts w:ascii="inherit" w:eastAsia="Times New Roman" w:hAnsi="inherit"/>
          <w:sz w:val="20"/>
          <w:szCs w:val="20"/>
        </w:rPr>
        <w:t xml:space="preserve"> </w:t>
      </w:r>
      <w:r>
        <w:rPr>
          <w:rFonts w:ascii="inherit" w:eastAsia="Times New Roman" w:hAnsi="inherit"/>
          <w:sz w:val="20"/>
          <w:szCs w:val="20"/>
        </w:rPr>
        <w:t>The market-related value of equity investments is calculated by rolling forward the pri</w:t>
      </w:r>
      <w:r>
        <w:rPr>
          <w:rFonts w:ascii="inherit" w:eastAsia="Times New Roman" w:hAnsi="inherit"/>
          <w:sz w:val="20"/>
          <w:szCs w:val="20"/>
        </w:rPr>
        <w:t>or-year’s market-related value with contributions, disbursements and the expected return on plan assets.</w:t>
      </w:r>
      <w:r>
        <w:rPr>
          <w:rFonts w:ascii="inherit" w:eastAsia="Times New Roman" w:hAnsi="inherit"/>
          <w:sz w:val="20"/>
          <w:szCs w:val="20"/>
        </w:rPr>
        <w:t xml:space="preserve"> </w:t>
      </w:r>
      <w:r>
        <w:rPr>
          <w:rFonts w:ascii="inherit" w:eastAsia="Times New Roman" w:hAnsi="inherit"/>
          <w:sz w:val="20"/>
          <w:szCs w:val="20"/>
        </w:rPr>
        <w:t>One third of the difference between the expected and the actual value is then added to or subtracted from the expected value to determine the new marke</w:t>
      </w:r>
      <w:r>
        <w:rPr>
          <w:rFonts w:ascii="inherit" w:eastAsia="Times New Roman" w:hAnsi="inherit"/>
          <w:sz w:val="20"/>
          <w:szCs w:val="20"/>
        </w:rPr>
        <w:t>t-related value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color w:val="000000"/>
          <w:sz w:val="20"/>
          <w:szCs w:val="20"/>
        </w:rPr>
        <w:t>Note 8</w:t>
      </w:r>
      <w:r>
        <w:rPr>
          <w:rFonts w:ascii="inherit" w:eastAsia="Times New Roman" w:hAnsi="inherit"/>
          <w:sz w:val="20"/>
          <w:szCs w:val="20"/>
        </w:rPr>
        <w:t>).</w:t>
      </w:r>
    </w:p>
    <w:p w:rsidR="00000000" w:rsidRDefault="00503C8A">
      <w:pPr>
        <w:spacing w:line="288" w:lineRule="auto"/>
        <w:jc w:val="both"/>
        <w:divId w:val="119425987"/>
        <w:rPr>
          <w:rFonts w:eastAsia="Times New Roman"/>
          <w:sz w:val="20"/>
          <w:szCs w:val="20"/>
        </w:rPr>
      </w:pPr>
      <w:r>
        <w:rPr>
          <w:rFonts w:eastAsia="Times New Roman"/>
          <w:b/>
          <w:bCs/>
          <w:sz w:val="20"/>
          <w:szCs w:val="20"/>
        </w:rPr>
        <w:t>Equity-Based Compensation</w:t>
      </w:r>
      <w:r>
        <w:rPr>
          <w:rFonts w:ascii="inherit" w:eastAsia="Times New Roman" w:hAnsi="inherit"/>
          <w:b/>
          <w:bCs/>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All of our equity-based compensation, principally comprising UGI stock options, grants of UGI stock-based equity instruments and, prior to the AmeriGas Merger, grants of AmeriGas Partners equity inst</w:t>
      </w:r>
      <w:r>
        <w:rPr>
          <w:rFonts w:ascii="inherit" w:eastAsia="Times New Roman" w:hAnsi="inherit"/>
          <w:sz w:val="20"/>
          <w:szCs w:val="20"/>
        </w:rPr>
        <w:t>ruments (together with UGI stock-based equity instruments,</w:t>
      </w:r>
      <w:r>
        <w:rPr>
          <w:rFonts w:ascii="inherit" w:eastAsia="Times New Roman" w:hAnsi="inherit"/>
          <w:sz w:val="20"/>
          <w:szCs w:val="20"/>
        </w:rPr>
        <w:t xml:space="preserve"> </w:t>
      </w:r>
      <w:r>
        <w:rPr>
          <w:rFonts w:ascii="inherit" w:eastAsia="Times New Roman" w:hAnsi="inherit"/>
          <w:sz w:val="20"/>
          <w:szCs w:val="20"/>
        </w:rPr>
        <w:t>“Units”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“Unit Awards”), are measured at fair value on the grant date, date of modification or end of the period, as applicable. Compensation expense is recognized on a straight-line basis over t</w:t>
      </w:r>
      <w:r>
        <w:rPr>
          <w:rFonts w:ascii="inherit" w:eastAsia="Times New Roman" w:hAnsi="inherit"/>
          <w:sz w:val="20"/>
          <w:szCs w:val="20"/>
        </w:rPr>
        <w:t>he requisite service period. Depending upon the settlement terms of the awards, all or a portion of the fair value of equity-based awards may be presented as a liability or as equity on our Consolidated Balance Sheets. Equity-based compensation costs assoc</w:t>
      </w:r>
      <w:r>
        <w:rPr>
          <w:rFonts w:ascii="inherit" w:eastAsia="Times New Roman" w:hAnsi="inherit"/>
          <w:sz w:val="20"/>
          <w:szCs w:val="20"/>
        </w:rPr>
        <w:t>iated with the portion of Unit Awards classified as equity are measured based upon their estimated fair value on the date of grant or modification. Equity-based compensation costs associated with all or a portion of Unit Awards classified as liabilities ar</w:t>
      </w:r>
      <w:r>
        <w:rPr>
          <w:rFonts w:ascii="inherit" w:eastAsia="Times New Roman" w:hAnsi="inherit"/>
          <w:sz w:val="20"/>
          <w:szCs w:val="20"/>
        </w:rPr>
        <w:t>e measured based upon their estimated fair value at the grant date and remeasured as of the end of each period.</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We record deferred tax assets for awards that we expect will result in deductions on our income tax returns based on the amount of compensation </w:t>
      </w:r>
      <w:r>
        <w:rPr>
          <w:rFonts w:ascii="inherit" w:eastAsia="Times New Roman" w:hAnsi="inherit"/>
          <w:sz w:val="20"/>
          <w:szCs w:val="20"/>
        </w:rPr>
        <w:t>cost recognized and the statutory tax rate in the jurisdiction in which we will receive a deduction. Differences between the deferred tax assets recognized for financial reporting purposes and the actual tax benefit received on the income tax return are re</w:t>
      </w:r>
      <w:r>
        <w:rPr>
          <w:rFonts w:ascii="inherit" w:eastAsia="Times New Roman" w:hAnsi="inherit"/>
          <w:sz w:val="20"/>
          <w:szCs w:val="20"/>
        </w:rPr>
        <w:t>corded on the Consolidated Statements of Income.</w:t>
      </w:r>
    </w:p>
    <w:p w:rsidR="00000000" w:rsidRDefault="00503C8A">
      <w:pPr>
        <w:divId w:val="154679705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F-21</w:t>
      </w:r>
    </w:p>
    <w:p w:rsidR="00000000" w:rsidRDefault="00503C8A">
      <w:pPr>
        <w:divId w:val="119425987"/>
        <w:rPr>
          <w:rFonts w:eastAsia="Times New Roman"/>
          <w:sz w:val="20"/>
          <w:szCs w:val="20"/>
        </w:rPr>
      </w:pPr>
      <w:r>
        <w:rPr>
          <w:rFonts w:eastAsia="Times New Roman"/>
          <w:sz w:val="20"/>
          <w:szCs w:val="20"/>
        </w:rPr>
        <w:pict>
          <v:rect id="_x0000_i1135" style="width:0;height:1.5pt" o:hralign="center" o:hrstd="t" o:hr="t" fillcolor="#a0a0a0" stroked="f"/>
        </w:pict>
      </w:r>
    </w:p>
    <w:p w:rsidR="00000000" w:rsidRDefault="00503C8A">
      <w:pPr>
        <w:spacing w:line="288" w:lineRule="auto"/>
        <w:divId w:val="1352994474"/>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447284170"/>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447284170"/>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447284170"/>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62557516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Excess tax benefits and tax deficiencies associated with employee share-based awards that vest or are exercised are recognized as in</w:t>
      </w:r>
      <w:r>
        <w:rPr>
          <w:rFonts w:ascii="inherit" w:eastAsia="Times New Roman" w:hAnsi="inherit"/>
          <w:sz w:val="20"/>
          <w:szCs w:val="20"/>
        </w:rPr>
        <w:t>come tax benefit or expense in the reporting period in which they occur, and assumed proceeds under the treasury stock method used for computing diluted shares outstanding do not include windfall tax benefits in the diluted shares calculation. We account f</w:t>
      </w:r>
      <w:r>
        <w:rPr>
          <w:rFonts w:ascii="inherit" w:eastAsia="Times New Roman" w:hAnsi="inherit"/>
          <w:sz w:val="20"/>
          <w:szCs w:val="20"/>
        </w:rPr>
        <w:t>or forfeitures of share-based payments when they occur.</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For additional information on our equity-based compensation plans and related disclosures, see</w:t>
      </w:r>
      <w:r>
        <w:rPr>
          <w:rFonts w:ascii="inherit" w:eastAsia="Times New Roman" w:hAnsi="inherit"/>
          <w:sz w:val="20"/>
          <w:szCs w:val="20"/>
        </w:rPr>
        <w:t xml:space="preserve"> </w:t>
      </w:r>
      <w:r>
        <w:rPr>
          <w:rFonts w:ascii="inherit" w:eastAsia="Times New Roman" w:hAnsi="inherit"/>
          <w:color w:val="000000"/>
          <w:sz w:val="20"/>
          <w:szCs w:val="20"/>
        </w:rPr>
        <w:t>Note 14</w:t>
      </w:r>
      <w:r>
        <w:rPr>
          <w:rFonts w:ascii="inherit" w:eastAsia="Times New Roman" w:hAnsi="inherit"/>
          <w:sz w:val="20"/>
          <w:szCs w:val="20"/>
        </w:rPr>
        <w: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3</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Accounting Changes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New Accounting Standards Adopted in Fiscal 2019</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Revenue Recognition.</w:t>
      </w:r>
      <w:r>
        <w:rPr>
          <w:rFonts w:ascii="inherit" w:eastAsia="Times New Roman" w:hAnsi="inherit"/>
          <w:sz w:val="20"/>
          <w:szCs w:val="20"/>
        </w:rPr>
        <w:t xml:space="preserve"> </w:t>
      </w:r>
      <w:r>
        <w:rPr>
          <w:rFonts w:ascii="inherit" w:eastAsia="Times New Roman" w:hAnsi="inherit"/>
          <w:sz w:val="20"/>
          <w:szCs w:val="20"/>
        </w:rPr>
        <w:t>Effective October 1, 2018, the Company adopted new accounting guidance regarding revenue recognition. See Notes</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for a detailed description of the impact of the new guidance and re</w:t>
      </w:r>
      <w:r>
        <w:rPr>
          <w:rFonts w:ascii="inherit" w:eastAsia="Times New Roman" w:hAnsi="inherit"/>
          <w:sz w:val="20"/>
          <w:szCs w:val="20"/>
        </w:rPr>
        <w:t>lated disclosures.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Cloud Computing Implementation Costs.</w:t>
      </w:r>
      <w:r>
        <w:rPr>
          <w:rFonts w:ascii="inherit" w:eastAsia="Times New Roman" w:hAnsi="inherit"/>
          <w:color w:val="3C3C3D"/>
          <w:sz w:val="20"/>
          <w:szCs w:val="20"/>
        </w:rPr>
        <w:t xml:space="preserve"> </w:t>
      </w:r>
      <w:r>
        <w:rPr>
          <w:rFonts w:ascii="inherit" w:eastAsia="Times New Roman" w:hAnsi="inherit"/>
          <w:sz w:val="20"/>
          <w:szCs w:val="20"/>
        </w:rPr>
        <w:t>In August 2018, the FASB issued ASU No. 2018-15,</w:t>
      </w:r>
      <w:r>
        <w:rPr>
          <w:rFonts w:ascii="inherit" w:eastAsia="Times New Roman" w:hAnsi="inherit"/>
          <w:sz w:val="20"/>
          <w:szCs w:val="20"/>
        </w:rPr>
        <w:t xml:space="preserve"> </w:t>
      </w:r>
      <w:r>
        <w:rPr>
          <w:rFonts w:ascii="inherit" w:eastAsia="Times New Roman" w:hAnsi="inherit"/>
          <w:sz w:val="20"/>
          <w:szCs w:val="20"/>
        </w:rPr>
        <w:t>“Customer’s Accounting for Implementation Costs Incurred in a Cloud Computing Arrangement That Is a Service Contract.”</w:t>
      </w:r>
      <w:r>
        <w:rPr>
          <w:rFonts w:ascii="inherit" w:eastAsia="Times New Roman" w:hAnsi="inherit"/>
          <w:sz w:val="20"/>
          <w:szCs w:val="20"/>
        </w:rPr>
        <w:t xml:space="preserve"> </w:t>
      </w:r>
      <w:r>
        <w:rPr>
          <w:rFonts w:ascii="inherit" w:eastAsia="Times New Roman" w:hAnsi="inherit"/>
          <w:sz w:val="20"/>
          <w:szCs w:val="20"/>
        </w:rPr>
        <w:t>The new guidance requires a c</w:t>
      </w:r>
      <w:r>
        <w:rPr>
          <w:rFonts w:ascii="inherit" w:eastAsia="Times New Roman" w:hAnsi="inherit"/>
          <w:sz w:val="20"/>
          <w:szCs w:val="20"/>
        </w:rPr>
        <w:t>ustomer in a cloud computing arrangement that is a service contract to capitalize certain implementation costs as if the arrangement was an internal-use software project. These deferred implementation costs are expensed over the fixed, noncancelable term o</w:t>
      </w:r>
      <w:r>
        <w:rPr>
          <w:rFonts w:ascii="inherit" w:eastAsia="Times New Roman" w:hAnsi="inherit"/>
          <w:sz w:val="20"/>
          <w:szCs w:val="20"/>
        </w:rPr>
        <w:t>f the service arrangement plus any reasonably certain renewal periods. The new guidance also requires the entity to present the expense related to the capitalized implementation costs in the same income statement line as the hosting service fees; to classi</w:t>
      </w:r>
      <w:r>
        <w:rPr>
          <w:rFonts w:ascii="inherit" w:eastAsia="Times New Roman" w:hAnsi="inherit"/>
          <w:sz w:val="20"/>
          <w:szCs w:val="20"/>
        </w:rPr>
        <w:t>fy payments for capitalized implementation costs in the statement of cash flows in the same manner as payments for hosting service fees; and to present the capitalized implementation costs in the balance sheet in the same line item in which prepaid hosting</w:t>
      </w:r>
      <w:r>
        <w:rPr>
          <w:rFonts w:ascii="inherit" w:eastAsia="Times New Roman" w:hAnsi="inherit"/>
          <w:sz w:val="20"/>
          <w:szCs w:val="20"/>
        </w:rPr>
        <w:t xml:space="preserve"> service fees are presented. We adopted this ASU effective October 1, 2018, and applied the guidance prospectively to all implementation costs associated with cloud computing arrangements that are service contracts incurred beginning October 1, 2018. As UG</w:t>
      </w:r>
      <w:r>
        <w:rPr>
          <w:rFonts w:ascii="inherit" w:eastAsia="Times New Roman" w:hAnsi="inherit"/>
          <w:sz w:val="20"/>
          <w:szCs w:val="20"/>
        </w:rPr>
        <w:t>I Utilities receives rate recovery for cloud computing implementation costs, such costs will continue to be deferred as a regulatory asset and included as a component of property, plant, and equipment. The adoption of the new guidance did not have a materi</w:t>
      </w:r>
      <w:r>
        <w:rPr>
          <w:rFonts w:ascii="inherit" w:eastAsia="Times New Roman" w:hAnsi="inherit"/>
          <w:sz w:val="20"/>
          <w:szCs w:val="20"/>
        </w:rPr>
        <w:t>al impact on our results of operations during Fiscal 2019.</w:t>
      </w:r>
    </w:p>
    <w:p w:rsidR="00000000" w:rsidRDefault="00503C8A">
      <w:pPr>
        <w:spacing w:line="288" w:lineRule="auto"/>
        <w:divId w:val="1972830697"/>
        <w:rPr>
          <w:rFonts w:eastAsia="Times New Roman"/>
          <w:sz w:val="20"/>
          <w:szCs w:val="20"/>
        </w:rPr>
      </w:pPr>
    </w:p>
    <w:p w:rsidR="00000000" w:rsidRDefault="00503C8A">
      <w:pPr>
        <w:spacing w:line="288" w:lineRule="auto"/>
        <w:jc w:val="both"/>
        <w:divId w:val="119425987"/>
        <w:rPr>
          <w:rFonts w:eastAsia="Times New Roman"/>
        </w:rPr>
      </w:pPr>
      <w:r>
        <w:rPr>
          <w:rFonts w:ascii="inherit" w:eastAsia="Times New Roman" w:hAnsi="inherit"/>
          <w:b/>
          <w:bCs/>
          <w:i/>
          <w:iCs/>
          <w:sz w:val="20"/>
          <w:szCs w:val="20"/>
        </w:rPr>
        <w:t>Stranded Tax Effects in Accumulated Other Comprehensive Income.</w:t>
      </w:r>
      <w:r>
        <w:rPr>
          <w:rFonts w:ascii="inherit" w:eastAsia="Times New Roman" w:hAnsi="inherit"/>
        </w:rPr>
        <w:t xml:space="preserve"> </w:t>
      </w:r>
      <w:r>
        <w:rPr>
          <w:rFonts w:ascii="inherit" w:eastAsia="Times New Roman" w:hAnsi="inherit"/>
          <w:sz w:val="20"/>
          <w:szCs w:val="20"/>
        </w:rPr>
        <w:t>In February 2018, the FASB issued ASU No. 2018-02,</w:t>
      </w:r>
      <w:r>
        <w:rPr>
          <w:rFonts w:ascii="inherit" w:eastAsia="Times New Roman" w:hAnsi="inherit"/>
          <w:sz w:val="20"/>
          <w:szCs w:val="20"/>
        </w:rPr>
        <w:t xml:space="preserve"> </w:t>
      </w:r>
      <w:r>
        <w:rPr>
          <w:rFonts w:ascii="inherit" w:eastAsia="Times New Roman" w:hAnsi="inherit"/>
          <w:sz w:val="20"/>
          <w:szCs w:val="20"/>
        </w:rPr>
        <w:t>“Reclassification of Certain Tax Effects from Accumulated Other Comprehensive In</w:t>
      </w:r>
      <w:r>
        <w:rPr>
          <w:rFonts w:ascii="inherit" w:eastAsia="Times New Roman" w:hAnsi="inherit"/>
          <w:sz w:val="20"/>
          <w:szCs w:val="20"/>
        </w:rPr>
        <w:t>come.”</w:t>
      </w:r>
      <w:r>
        <w:rPr>
          <w:rFonts w:ascii="inherit" w:eastAsia="Times New Roman" w:hAnsi="inherit"/>
          <w:sz w:val="20"/>
          <w:szCs w:val="20"/>
        </w:rPr>
        <w:t xml:space="preserve"> </w:t>
      </w:r>
      <w:r>
        <w:rPr>
          <w:rFonts w:ascii="inherit" w:eastAsia="Times New Roman" w:hAnsi="inherit"/>
          <w:sz w:val="20"/>
          <w:szCs w:val="20"/>
        </w:rPr>
        <w:t>This ASU provides that the stranded tax effects in AOCI resulting from the remeasurement of deferred income taxes associated with items included in AOCI due to the enactment of the TCJA may be reclassified to retained earnings, at the election of th</w:t>
      </w:r>
      <w:r>
        <w:rPr>
          <w:rFonts w:ascii="inherit" w:eastAsia="Times New Roman" w:hAnsi="inherit"/>
          <w:sz w:val="20"/>
          <w:szCs w:val="20"/>
        </w:rPr>
        <w:t>e entity, in the period the ASU is adopted. We adopted this ASU effective October 1, 2018. In connection with the adoption of this guidance, we reclassified a benefit of</w:t>
      </w:r>
      <w:r>
        <w:rPr>
          <w:rFonts w:ascii="inherit" w:eastAsia="Times New Roman" w:hAnsi="inherit"/>
          <w:sz w:val="20"/>
          <w:szCs w:val="20"/>
        </w:rPr>
        <w:t xml:space="preserve"> </w:t>
      </w:r>
      <w:r>
        <w:rPr>
          <w:rFonts w:ascii="inherit" w:eastAsia="Times New Roman" w:hAnsi="inherit"/>
          <w:sz w:val="20"/>
          <w:szCs w:val="20"/>
        </w:rPr>
        <w:t>$6.6</w:t>
      </w:r>
      <w:r>
        <w:rPr>
          <w:rFonts w:ascii="inherit" w:eastAsia="Times New Roman" w:hAnsi="inherit"/>
          <w:sz w:val="20"/>
          <w:szCs w:val="20"/>
        </w:rPr>
        <w:t xml:space="preserve"> </w:t>
      </w:r>
      <w:r>
        <w:rPr>
          <w:rFonts w:ascii="inherit" w:eastAsia="Times New Roman" w:hAnsi="inherit"/>
          <w:sz w:val="20"/>
          <w:szCs w:val="20"/>
        </w:rPr>
        <w:t>from AOCI to opening retained earnings as of October 1, 2018, to reflect the redu</w:t>
      </w:r>
      <w:r>
        <w:rPr>
          <w:rFonts w:ascii="inherit" w:eastAsia="Times New Roman" w:hAnsi="inherit"/>
          <w:sz w:val="20"/>
          <w:szCs w:val="20"/>
        </w:rPr>
        <w:t>ction in the federal income tax rate, and the federal benefit of state income taxes, on the components of AOCI.</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Pension and Other Postretirement Benefit Costs.</w:t>
      </w:r>
      <w:r>
        <w:rPr>
          <w:rFonts w:ascii="inherit" w:eastAsia="Times New Roman" w:hAnsi="inherit"/>
          <w:sz w:val="20"/>
          <w:szCs w:val="20"/>
        </w:rPr>
        <w:t xml:space="preserve"> </w:t>
      </w:r>
      <w:r>
        <w:rPr>
          <w:rFonts w:ascii="inherit" w:eastAsia="Times New Roman" w:hAnsi="inherit"/>
          <w:sz w:val="20"/>
          <w:szCs w:val="20"/>
        </w:rPr>
        <w:t>In March 2017, the FASB issued ASU No. 2017-07,</w:t>
      </w:r>
      <w:r>
        <w:rPr>
          <w:rFonts w:ascii="inherit" w:eastAsia="Times New Roman" w:hAnsi="inherit"/>
          <w:sz w:val="20"/>
          <w:szCs w:val="20"/>
        </w:rPr>
        <w:t xml:space="preserve"> </w:t>
      </w:r>
      <w:r>
        <w:rPr>
          <w:rFonts w:ascii="inherit" w:eastAsia="Times New Roman" w:hAnsi="inherit"/>
          <w:sz w:val="20"/>
          <w:szCs w:val="20"/>
        </w:rPr>
        <w:t>“Improving the Presentation of Net Periodic Pe</w:t>
      </w:r>
      <w:r>
        <w:rPr>
          <w:rFonts w:ascii="inherit" w:eastAsia="Times New Roman" w:hAnsi="inherit"/>
          <w:sz w:val="20"/>
          <w:szCs w:val="20"/>
        </w:rPr>
        <w:t>nsion Cost and Net Periodic Postretirement Benefit Cost.”</w:t>
      </w:r>
      <w:r>
        <w:rPr>
          <w:rFonts w:ascii="inherit" w:eastAsia="Times New Roman" w:hAnsi="inherit"/>
          <w:sz w:val="20"/>
          <w:szCs w:val="20"/>
        </w:rPr>
        <w:t xml:space="preserve"> </w:t>
      </w:r>
      <w:r>
        <w:rPr>
          <w:rFonts w:ascii="inherit" w:eastAsia="Times New Roman" w:hAnsi="inherit"/>
          <w:sz w:val="20"/>
          <w:szCs w:val="20"/>
        </w:rPr>
        <w:t>This ASU requires entities to disaggregate the service cost component from the other components of net periodic benefit cost and present it with compensation costs for related employees in the incom</w:t>
      </w:r>
      <w:r>
        <w:rPr>
          <w:rFonts w:ascii="inherit" w:eastAsia="Times New Roman" w:hAnsi="inherit"/>
          <w:sz w:val="20"/>
          <w:szCs w:val="20"/>
        </w:rPr>
        <w:t>e statement. The other components are required to be presented elsewhere in the income statement and outside of income from operations. The amendments in this ASU permit only the service cost component to be eligible for capitalization, when applicable. Fo</w:t>
      </w:r>
      <w:r>
        <w:rPr>
          <w:rFonts w:ascii="inherit" w:eastAsia="Times New Roman" w:hAnsi="inherit"/>
          <w:sz w:val="20"/>
          <w:szCs w:val="20"/>
        </w:rPr>
        <w:t>r entities subject to rate regulation, including UGI Utilities, the ASU recognized that in the event a regulator continues to require capitalization of all net periodic benefit costs prospectively, the difference would result in the recognition of a regula</w:t>
      </w:r>
      <w:r>
        <w:rPr>
          <w:rFonts w:ascii="inherit" w:eastAsia="Times New Roman" w:hAnsi="inherit"/>
          <w:sz w:val="20"/>
          <w:szCs w:val="20"/>
        </w:rPr>
        <w:t>tory asset or liability. We adopted this ASU effective October 1, 2018, with retrospective adoption for the presentation of pension and postretirement expense on the income statement and a prospective adoption for capitalization, as required by the ASU. Th</w:t>
      </w:r>
      <w:r>
        <w:rPr>
          <w:rFonts w:ascii="inherit" w:eastAsia="Times New Roman" w:hAnsi="inherit"/>
          <w:sz w:val="20"/>
          <w:szCs w:val="20"/>
        </w:rPr>
        <w:t>e adoption of the new standard did not have a material impact on our financial statements.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Statement of Cash Flows - Restricted Cash.</w:t>
      </w:r>
      <w:r>
        <w:rPr>
          <w:rFonts w:ascii="inherit" w:eastAsia="Times New Roman" w:hAnsi="inherit"/>
          <w:b/>
          <w:bCs/>
          <w:i/>
          <w:iCs/>
          <w:sz w:val="20"/>
          <w:szCs w:val="20"/>
        </w:rPr>
        <w:t xml:space="preserve"> </w:t>
      </w:r>
      <w:r>
        <w:rPr>
          <w:rFonts w:ascii="inherit" w:eastAsia="Times New Roman" w:hAnsi="inherit"/>
          <w:sz w:val="20"/>
          <w:szCs w:val="20"/>
        </w:rPr>
        <w:t>In November 2016, the FASB issued ASU No. 2016-18,</w:t>
      </w:r>
      <w:r>
        <w:rPr>
          <w:rFonts w:ascii="inherit" w:eastAsia="Times New Roman" w:hAnsi="inherit"/>
          <w:sz w:val="20"/>
          <w:szCs w:val="20"/>
        </w:rPr>
        <w:t xml:space="preserve"> </w:t>
      </w:r>
      <w:r>
        <w:rPr>
          <w:rFonts w:ascii="inherit" w:eastAsia="Times New Roman" w:hAnsi="inherit"/>
          <w:sz w:val="20"/>
          <w:szCs w:val="20"/>
        </w:rPr>
        <w:t>“Statement of Cash Flows: Restricted Cash.”</w:t>
      </w:r>
      <w:r>
        <w:rPr>
          <w:rFonts w:ascii="inherit" w:eastAsia="Times New Roman" w:hAnsi="inherit"/>
          <w:sz w:val="20"/>
          <w:szCs w:val="20"/>
        </w:rPr>
        <w:t xml:space="preserve"> </w:t>
      </w:r>
      <w:r>
        <w:rPr>
          <w:rFonts w:ascii="inherit" w:eastAsia="Times New Roman" w:hAnsi="inherit"/>
          <w:sz w:val="20"/>
          <w:szCs w:val="20"/>
        </w:rPr>
        <w:t xml:space="preserve">The guidance in this ASU </w:t>
      </w:r>
      <w:r>
        <w:rPr>
          <w:rFonts w:ascii="inherit" w:eastAsia="Times New Roman" w:hAnsi="inherit"/>
          <w:sz w:val="20"/>
          <w:szCs w:val="20"/>
        </w:rPr>
        <w:t xml:space="preserve">requires that a statement of cash flows explain the change during the period in the total of cash, cash equivalents, as well as restricted cash or restricted cash equivalents. As a result, amounts generally described as restricted cash and restricted cash </w:t>
      </w:r>
      <w:r>
        <w:rPr>
          <w:rFonts w:ascii="inherit" w:eastAsia="Times New Roman" w:hAnsi="inherit"/>
          <w:sz w:val="20"/>
          <w:szCs w:val="20"/>
        </w:rPr>
        <w:t>equivalents are included with cash and cash equivalents when reconciling the beginning-of-period and end-of-period total amounts on the statement of cash flows. We adopted this ASU effective October 1, 2018 with retrospective adoption as required by the AS</w:t>
      </w:r>
      <w:r>
        <w:rPr>
          <w:rFonts w:ascii="inherit" w:eastAsia="Times New Roman" w:hAnsi="inherit"/>
          <w:sz w:val="20"/>
          <w:szCs w:val="20"/>
        </w:rPr>
        <w:t>U.</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Pension and Other Postretirement Benefit Costs Disclosures.</w:t>
      </w:r>
      <w:r>
        <w:rPr>
          <w:rFonts w:ascii="inherit" w:eastAsia="Times New Roman" w:hAnsi="inherit"/>
          <w:sz w:val="20"/>
          <w:szCs w:val="20"/>
        </w:rPr>
        <w:t xml:space="preserve"> </w:t>
      </w:r>
      <w:r>
        <w:rPr>
          <w:rFonts w:ascii="inherit" w:eastAsia="Times New Roman" w:hAnsi="inherit"/>
          <w:sz w:val="20"/>
          <w:szCs w:val="20"/>
        </w:rPr>
        <w:t>In August 2018, the FASB issued ASU No. 2018-14,</w:t>
      </w:r>
      <w:r>
        <w:rPr>
          <w:rFonts w:ascii="inherit" w:eastAsia="Times New Roman" w:hAnsi="inherit"/>
          <w:sz w:val="20"/>
          <w:szCs w:val="20"/>
        </w:rPr>
        <w:t xml:space="preserve"> </w:t>
      </w:r>
      <w:r>
        <w:rPr>
          <w:rFonts w:ascii="inherit" w:eastAsia="Times New Roman" w:hAnsi="inherit"/>
          <w:sz w:val="20"/>
          <w:szCs w:val="20"/>
        </w:rPr>
        <w:t>“Changes to the Disclosure Requirements for Defined Benefit Plans.”</w:t>
      </w:r>
      <w:r>
        <w:rPr>
          <w:rFonts w:ascii="inherit" w:eastAsia="Times New Roman" w:hAnsi="inherit"/>
          <w:sz w:val="20"/>
          <w:szCs w:val="20"/>
        </w:rPr>
        <w:t xml:space="preserve"> </w:t>
      </w:r>
      <w:r>
        <w:rPr>
          <w:rFonts w:ascii="inherit" w:eastAsia="Times New Roman" w:hAnsi="inherit"/>
          <w:sz w:val="20"/>
          <w:szCs w:val="20"/>
        </w:rPr>
        <w:t>This ASU modifies the disclosure requirements for employers that sponsor</w:t>
      </w:r>
      <w:r>
        <w:rPr>
          <w:rFonts w:ascii="inherit" w:eastAsia="Times New Roman" w:hAnsi="inherit"/>
          <w:sz w:val="20"/>
          <w:szCs w:val="20"/>
        </w:rPr>
        <w:t xml:space="preserve"> </w:t>
      </w:r>
    </w:p>
    <w:p w:rsidR="00000000" w:rsidRDefault="00503C8A">
      <w:pPr>
        <w:divId w:val="129401601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F-22</w:t>
      </w:r>
    </w:p>
    <w:p w:rsidR="00000000" w:rsidRDefault="00503C8A">
      <w:pPr>
        <w:divId w:val="119425987"/>
        <w:rPr>
          <w:rFonts w:eastAsia="Times New Roman"/>
          <w:sz w:val="20"/>
          <w:szCs w:val="20"/>
        </w:rPr>
      </w:pPr>
      <w:r>
        <w:rPr>
          <w:rFonts w:eastAsia="Times New Roman"/>
          <w:sz w:val="20"/>
          <w:szCs w:val="20"/>
        </w:rPr>
        <w:pict>
          <v:rect id="_x0000_i1136" style="width:0;height:1.5pt" o:hralign="center" o:hrstd="t" o:hr="t" fillcolor="#a0a0a0" stroked="f"/>
        </w:pict>
      </w:r>
    </w:p>
    <w:p w:rsidR="00000000" w:rsidRDefault="00503C8A">
      <w:pPr>
        <w:spacing w:line="288" w:lineRule="auto"/>
        <w:divId w:val="1083575384"/>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526215530"/>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526215530"/>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526215530"/>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02887659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defined benefit pension or other postretirement plans by removing and adding certain disclosures for these plans. We adopted this ASU during the fourth quarter of Fiscal 2019 </w:t>
      </w:r>
      <w:r>
        <w:rPr>
          <w:rFonts w:ascii="inherit" w:eastAsia="Times New Roman" w:hAnsi="inherit"/>
          <w:sz w:val="20"/>
          <w:szCs w:val="20"/>
        </w:rPr>
        <w:t>and applied the new guidance retrospectively for all periods presented in the financial statements. The adoption of the new guidance did not have a material impact on the Company’s financial statement disclosures.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Fair Value Measurements Disclosures.</w:t>
      </w:r>
      <w:r>
        <w:rPr>
          <w:rFonts w:ascii="inherit" w:eastAsia="Times New Roman" w:hAnsi="inherit"/>
          <w:sz w:val="20"/>
          <w:szCs w:val="20"/>
        </w:rPr>
        <w:t xml:space="preserve"> </w:t>
      </w:r>
      <w:r>
        <w:rPr>
          <w:rFonts w:ascii="inherit" w:eastAsia="Times New Roman" w:hAnsi="inherit"/>
          <w:sz w:val="20"/>
          <w:szCs w:val="20"/>
        </w:rPr>
        <w:t xml:space="preserve">In </w:t>
      </w:r>
      <w:r>
        <w:rPr>
          <w:rFonts w:ascii="inherit" w:eastAsia="Times New Roman" w:hAnsi="inherit"/>
          <w:sz w:val="20"/>
          <w:szCs w:val="20"/>
        </w:rPr>
        <w:t>August 2018, the FASB issued ASU No. 2018-13,</w:t>
      </w:r>
      <w:r>
        <w:rPr>
          <w:rFonts w:ascii="inherit" w:eastAsia="Times New Roman" w:hAnsi="inherit"/>
          <w:sz w:val="20"/>
          <w:szCs w:val="20"/>
        </w:rPr>
        <w:t xml:space="preserve"> </w:t>
      </w:r>
      <w:r>
        <w:rPr>
          <w:rFonts w:ascii="inherit" w:eastAsia="Times New Roman" w:hAnsi="inherit"/>
          <w:sz w:val="20"/>
          <w:szCs w:val="20"/>
        </w:rPr>
        <w:t>“Changes to the Disclosure Requirements for Fair Value Measurement.”</w:t>
      </w:r>
      <w:r>
        <w:rPr>
          <w:rFonts w:ascii="inherit" w:eastAsia="Times New Roman" w:hAnsi="inherit"/>
          <w:sz w:val="20"/>
          <w:szCs w:val="20"/>
        </w:rPr>
        <w:t xml:space="preserve"> </w:t>
      </w:r>
      <w:r>
        <w:rPr>
          <w:rFonts w:ascii="inherit" w:eastAsia="Times New Roman" w:hAnsi="inherit"/>
          <w:sz w:val="20"/>
          <w:szCs w:val="20"/>
        </w:rPr>
        <w:t>This ASU modifies the disclosure requirements for fair value measurements by removing, modifying, or adding certain disclosures. We adopted t</w:t>
      </w:r>
      <w:r>
        <w:rPr>
          <w:rFonts w:ascii="inherit" w:eastAsia="Times New Roman" w:hAnsi="inherit"/>
          <w:sz w:val="20"/>
          <w:szCs w:val="20"/>
        </w:rPr>
        <w:t>his ASU during the fourth quarter of Fiscal 2019. The guidance regarding removing and modifying disclosures was adopted on a retrospective basis and the guidance regarding new disclosures has been adopted on a prospective basis. The adoption of the new gui</w:t>
      </w:r>
      <w:r>
        <w:rPr>
          <w:rFonts w:ascii="inherit" w:eastAsia="Times New Roman" w:hAnsi="inherit"/>
          <w:sz w:val="20"/>
          <w:szCs w:val="20"/>
        </w:rPr>
        <w:t>dance did not have a material impact on the Company’s financial statement disclosures.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New Accounting Standards Adopted Effective October 1, 2019</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Derivatives and Hedging.</w:t>
      </w:r>
      <w:r>
        <w:rPr>
          <w:rFonts w:ascii="inherit" w:eastAsia="Times New Roman" w:hAnsi="inherit"/>
          <w:sz w:val="20"/>
          <w:szCs w:val="20"/>
        </w:rPr>
        <w:t xml:space="preserve"> </w:t>
      </w:r>
      <w:r>
        <w:rPr>
          <w:rFonts w:ascii="inherit" w:eastAsia="Times New Roman" w:hAnsi="inherit"/>
          <w:sz w:val="20"/>
          <w:szCs w:val="20"/>
        </w:rPr>
        <w:t>In August 2017, the FASB issued ASU No. 2017-12,</w:t>
      </w:r>
      <w:r>
        <w:rPr>
          <w:rFonts w:ascii="inherit" w:eastAsia="Times New Roman" w:hAnsi="inherit"/>
          <w:sz w:val="20"/>
          <w:szCs w:val="20"/>
        </w:rPr>
        <w:t xml:space="preserve"> </w:t>
      </w:r>
      <w:r>
        <w:rPr>
          <w:rFonts w:ascii="inherit" w:eastAsia="Times New Roman" w:hAnsi="inherit"/>
          <w:sz w:val="20"/>
          <w:szCs w:val="20"/>
        </w:rPr>
        <w:t>“Targeted Improvements to Accounting for Hedging Activities.”</w:t>
      </w:r>
      <w:r>
        <w:rPr>
          <w:rFonts w:ascii="inherit" w:eastAsia="Times New Roman" w:hAnsi="inherit"/>
          <w:sz w:val="20"/>
          <w:szCs w:val="20"/>
        </w:rPr>
        <w:t xml:space="preserve"> </w:t>
      </w:r>
      <w:r>
        <w:rPr>
          <w:rFonts w:ascii="inherit" w:eastAsia="Times New Roman" w:hAnsi="inherit"/>
          <w:sz w:val="20"/>
          <w:szCs w:val="20"/>
        </w:rPr>
        <w:t>This ASU amends and simplifies existing guidance to allow companies to more accurately present the economic effects of risk management activities</w:t>
      </w:r>
      <w:r>
        <w:rPr>
          <w:rFonts w:ascii="inherit" w:eastAsia="Times New Roman" w:hAnsi="inherit"/>
          <w:sz w:val="20"/>
          <w:szCs w:val="20"/>
        </w:rPr>
        <w:t xml:space="preserve"> in the financial statements. The amendments in this ASU are effective for the Company for interim and annual periods beginning October 1, 2019 (Fiscal 2020). For cash flow and net investment hedges as of the adoption date, the guidance requires a modified</w:t>
      </w:r>
      <w:r>
        <w:rPr>
          <w:rFonts w:ascii="inherit" w:eastAsia="Times New Roman" w:hAnsi="inherit"/>
          <w:sz w:val="20"/>
          <w:szCs w:val="20"/>
        </w:rPr>
        <w:t xml:space="preserve"> retrospective approach. The amended presentation and disclosure guidance is required prospectively. The Company adopted the new guidance effective October 1, 2019. We do not expect the adoption of this new guidance will have a material impact on our finan</w:t>
      </w:r>
      <w:r>
        <w:rPr>
          <w:rFonts w:ascii="inherit" w:eastAsia="Times New Roman" w:hAnsi="inherit"/>
          <w:sz w:val="20"/>
          <w:szCs w:val="20"/>
        </w:rPr>
        <w:t>cial statements.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Leases.</w:t>
      </w:r>
      <w:r>
        <w:rPr>
          <w:rFonts w:ascii="inherit" w:eastAsia="Times New Roman" w:hAnsi="inherit"/>
          <w:sz w:val="20"/>
          <w:szCs w:val="20"/>
        </w:rPr>
        <w:t xml:space="preserve"> </w:t>
      </w:r>
      <w:r>
        <w:rPr>
          <w:rFonts w:ascii="inherit" w:eastAsia="Times New Roman" w:hAnsi="inherit"/>
          <w:sz w:val="20"/>
          <w:szCs w:val="20"/>
        </w:rPr>
        <w:t>In February 2016, the FASB issued ASU No. 2016-02, "Leases."</w:t>
      </w:r>
      <w:r>
        <w:rPr>
          <w:rFonts w:ascii="inherit" w:eastAsia="Times New Roman" w:hAnsi="inherit"/>
          <w:sz w:val="20"/>
          <w:szCs w:val="20"/>
        </w:rPr>
        <w:t xml:space="preserve"> </w:t>
      </w:r>
      <w:r>
        <w:rPr>
          <w:rFonts w:ascii="inherit" w:eastAsia="Times New Roman" w:hAnsi="inherit"/>
          <w:sz w:val="20"/>
          <w:szCs w:val="20"/>
        </w:rPr>
        <w:t>This ASU, as subsequently updated, amends existing guidance to require entities that lease assets to recognize the assets and liabilities for the rights and obligations</w:t>
      </w:r>
      <w:r>
        <w:rPr>
          <w:rFonts w:ascii="inherit" w:eastAsia="Times New Roman" w:hAnsi="inherit"/>
          <w:sz w:val="20"/>
          <w:szCs w:val="20"/>
        </w:rPr>
        <w:t xml:space="preserve"> created by those leases on the balance sheet.</w:t>
      </w:r>
      <w:r>
        <w:rPr>
          <w:rFonts w:ascii="inherit" w:eastAsia="Times New Roman" w:hAnsi="inherit"/>
          <w:sz w:val="20"/>
          <w:szCs w:val="20"/>
        </w:rPr>
        <w:t xml:space="preserve"> </w:t>
      </w:r>
      <w:r>
        <w:rPr>
          <w:rFonts w:ascii="inherit" w:eastAsia="Times New Roman" w:hAnsi="inherit"/>
          <w:sz w:val="20"/>
          <w:szCs w:val="20"/>
        </w:rPr>
        <w:t>The new guidance also requires additional disclosures about the amount, timing and uncertainty of cash flows from leases. The amendments in this ASU are effective for the Company for interim and annual periods</w:t>
      </w:r>
      <w:r>
        <w:rPr>
          <w:rFonts w:ascii="inherit" w:eastAsia="Times New Roman" w:hAnsi="inherit"/>
          <w:sz w:val="20"/>
          <w:szCs w:val="20"/>
        </w:rPr>
        <w:t xml:space="preserve"> beginning October 1, 2019 (Fiscal 2020).</w:t>
      </w:r>
      <w:r>
        <w:rPr>
          <w:rFonts w:ascii="inherit" w:eastAsia="Times New Roman" w:hAnsi="inherit"/>
          <w:sz w:val="20"/>
          <w:szCs w:val="20"/>
        </w:rPr>
        <w:t xml:space="preserve"> </w:t>
      </w:r>
      <w:r>
        <w:rPr>
          <w:rFonts w:ascii="inherit" w:eastAsia="Times New Roman" w:hAnsi="inherit"/>
          <w:sz w:val="20"/>
          <w:szCs w:val="20"/>
        </w:rPr>
        <w:t>Lessees must apply a modified retrospective transition approach for leases existing at, or entered into after, the beginning of the earliest comparative period presented in the financial statements unless an entity</w:t>
      </w:r>
      <w:r>
        <w:rPr>
          <w:rFonts w:ascii="inherit" w:eastAsia="Times New Roman" w:hAnsi="inherit"/>
          <w:sz w:val="20"/>
          <w:szCs w:val="20"/>
        </w:rPr>
        <w:t xml:space="preserve"> chooses the transition option in ASU 2018-11,</w:t>
      </w:r>
      <w:r>
        <w:rPr>
          <w:rFonts w:ascii="inherit" w:eastAsia="Times New Roman" w:hAnsi="inherit"/>
          <w:sz w:val="20"/>
          <w:szCs w:val="20"/>
        </w:rPr>
        <w:t xml:space="preserve"> </w:t>
      </w:r>
      <w:r>
        <w:rPr>
          <w:rFonts w:ascii="inherit" w:eastAsia="Times New Roman" w:hAnsi="inherit"/>
          <w:sz w:val="20"/>
          <w:szCs w:val="20"/>
        </w:rPr>
        <w:t>“Leases: Targeted Improvements”</w:t>
      </w:r>
      <w:r>
        <w:rPr>
          <w:rFonts w:ascii="inherit" w:eastAsia="Times New Roman" w:hAnsi="inherit"/>
          <w:sz w:val="20"/>
          <w:szCs w:val="20"/>
        </w:rPr>
        <w:t xml:space="preserve"> </w:t>
      </w:r>
      <w:r>
        <w:rPr>
          <w:rFonts w:ascii="inherit" w:eastAsia="Times New Roman" w:hAnsi="inherit"/>
          <w:sz w:val="20"/>
          <w:szCs w:val="20"/>
        </w:rPr>
        <w:t>which, among other things, provides entities with a transition option to recognize the cumulative-effect adjustment from the modified retrospective application to the opening ba</w:t>
      </w:r>
      <w:r>
        <w:rPr>
          <w:rFonts w:ascii="inherit" w:eastAsia="Times New Roman" w:hAnsi="inherit"/>
          <w:sz w:val="20"/>
          <w:szCs w:val="20"/>
        </w:rPr>
        <w:t>lance of retained earnings in the period of adoption.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adopted this ASU, as updated, effective October 1, 2019, using the transition method which allows the Company to maintain historical presentation for periods before October 1, 2019. The Company el</w:t>
      </w:r>
      <w:r>
        <w:rPr>
          <w:rFonts w:ascii="inherit" w:eastAsia="Times New Roman" w:hAnsi="inherit"/>
          <w:sz w:val="20"/>
          <w:szCs w:val="20"/>
        </w:rPr>
        <w:t>ected to apply the following practical expedients:</w:t>
      </w:r>
    </w:p>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76370105"/>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Short-term leases: We have excluded short-term leases (term of 12 months or less) from balance sheet presentation.</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610235711"/>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Easements: We did not re-evaluate existing land easements that were not prev</w:t>
            </w:r>
            <w:r>
              <w:rPr>
                <w:rFonts w:ascii="inherit" w:eastAsia="Times New Roman" w:hAnsi="inherit"/>
                <w:sz w:val="20"/>
                <w:szCs w:val="20"/>
              </w:rPr>
              <w:t>iously accounted for as leases.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57847044"/>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Other: We did not reassess the classification of expired or existing contracts or determine whether they are or contain a lease. We also did not reassess whether initial direct costs qualify for capitalization under this new guidance.</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enhanced contro</w:t>
      </w:r>
      <w:r>
        <w:rPr>
          <w:rFonts w:ascii="inherit" w:eastAsia="Times New Roman" w:hAnsi="inherit"/>
          <w:sz w:val="20"/>
          <w:szCs w:val="20"/>
        </w:rPr>
        <w:t>ls and processes and implemented a new lease system that will enable the accumulation and presentation of financial information as required by the new standard. We continue to finalize our implementation efforts and estimate that the adoption will result i</w:t>
      </w:r>
      <w:r>
        <w:rPr>
          <w:rFonts w:ascii="inherit" w:eastAsia="Times New Roman" w:hAnsi="inherit"/>
          <w:sz w:val="20"/>
          <w:szCs w:val="20"/>
        </w:rPr>
        <w:t>n the recognition of approximately</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$600</w:t>
      </w:r>
      <w:r>
        <w:rPr>
          <w:rFonts w:ascii="inherit" w:eastAsia="Times New Roman" w:hAnsi="inherit"/>
          <w:sz w:val="20"/>
          <w:szCs w:val="20"/>
        </w:rPr>
        <w:t xml:space="preserve"> </w:t>
      </w:r>
      <w:r>
        <w:rPr>
          <w:rFonts w:ascii="inherit" w:eastAsia="Times New Roman" w:hAnsi="inherit"/>
          <w:sz w:val="20"/>
          <w:szCs w:val="20"/>
        </w:rPr>
        <w:t>of offsetting operating lease right-of-use assets and operating lease liabilities associated with operating leases in effect at the date of adoption.</w:t>
      </w:r>
      <w:r>
        <w:rPr>
          <w:rFonts w:ascii="inherit" w:eastAsia="Times New Roman" w:hAnsi="inherit"/>
          <w:sz w:val="20"/>
          <w:szCs w:val="20"/>
        </w:rPr>
        <w:t xml:space="preserve"> </w:t>
      </w:r>
      <w:r>
        <w:rPr>
          <w:rFonts w:ascii="inherit" w:eastAsia="Times New Roman" w:hAnsi="inherit"/>
          <w:sz w:val="20"/>
          <w:szCs w:val="20"/>
        </w:rPr>
        <w:t>We do not expect the adoption to have a material impact on</w:t>
      </w:r>
      <w:r>
        <w:rPr>
          <w:rFonts w:ascii="inherit" w:eastAsia="Times New Roman" w:hAnsi="inherit"/>
          <w:sz w:val="20"/>
          <w:szCs w:val="20"/>
        </w:rPr>
        <w:t xml:space="preserve"> the consolidated statements of income or cash flows.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Accounting Standard Not Yet Adopted</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Credit Losses.</w:t>
      </w:r>
      <w:r>
        <w:rPr>
          <w:rFonts w:ascii="inherit" w:eastAsia="Times New Roman" w:hAnsi="inherit"/>
          <w:b/>
          <w:bCs/>
          <w:i/>
          <w:iCs/>
          <w:sz w:val="20"/>
          <w:szCs w:val="20"/>
        </w:rPr>
        <w:t xml:space="preserve"> </w:t>
      </w:r>
      <w:r>
        <w:rPr>
          <w:rFonts w:ascii="inherit" w:eastAsia="Times New Roman" w:hAnsi="inherit"/>
          <w:sz w:val="20"/>
          <w:szCs w:val="20"/>
        </w:rPr>
        <w:t>In June 2016, the FASB issued ASU 2016-13, “Measurement of Credit Losses on Financial Instruments.</w:t>
      </w:r>
      <w:r>
        <w:rPr>
          <w:rFonts w:ascii="inherit" w:eastAsia="Times New Roman" w:hAnsi="inherit"/>
          <w:i/>
          <w:iCs/>
          <w:sz w:val="20"/>
          <w:szCs w:val="20"/>
        </w:rPr>
        <w:t>”</w:t>
      </w:r>
      <w:r>
        <w:rPr>
          <w:rFonts w:ascii="inherit" w:eastAsia="Times New Roman" w:hAnsi="inherit"/>
          <w:sz w:val="20"/>
          <w:szCs w:val="20"/>
        </w:rPr>
        <w:t xml:space="preserve"> </w:t>
      </w:r>
      <w:r>
        <w:rPr>
          <w:rFonts w:ascii="inherit" w:eastAsia="Times New Roman" w:hAnsi="inherit"/>
          <w:sz w:val="20"/>
          <w:szCs w:val="20"/>
        </w:rPr>
        <w:t>This ASU requires entities to estimate lifetime e</w:t>
      </w:r>
      <w:r>
        <w:rPr>
          <w:rFonts w:ascii="inherit" w:eastAsia="Times New Roman" w:hAnsi="inherit"/>
          <w:sz w:val="20"/>
          <w:szCs w:val="20"/>
        </w:rPr>
        <w:t>xpected credit losses for financial instruments not measured at fair value through net income, including trade and other receivables, net investments in leases, financial receivables, debt securities, and other financial instruments, which may result in ea</w:t>
      </w:r>
      <w:r>
        <w:rPr>
          <w:rFonts w:ascii="inherit" w:eastAsia="Times New Roman" w:hAnsi="inherit"/>
          <w:sz w:val="20"/>
          <w:szCs w:val="20"/>
        </w:rPr>
        <w:t>rlier recognition of credit losses. Further, the new current expected credit loss model may affect how entities estimate their allowance for loss for receivables that are current with respect to their payment terms. ASU 2016-13 is effective for the Company</w:t>
      </w:r>
      <w:r>
        <w:rPr>
          <w:rFonts w:ascii="inherit" w:eastAsia="Times New Roman" w:hAnsi="inherit"/>
          <w:sz w:val="20"/>
          <w:szCs w:val="20"/>
        </w:rPr>
        <w:t xml:space="preserve"> for interim and annual periods beginning October 1, 2020 (Fiscal 2021). Early adoption is permitted. The Company is in the process of assessing the impact on its financial statements from the adoption of the new guidance and determining the period in whic</w:t>
      </w:r>
      <w:r>
        <w:rPr>
          <w:rFonts w:ascii="inherit" w:eastAsia="Times New Roman" w:hAnsi="inherit"/>
          <w:sz w:val="20"/>
          <w:szCs w:val="20"/>
        </w:rPr>
        <w:t>h the new guidance will be adopted.</w:t>
      </w:r>
    </w:p>
    <w:p w:rsidR="00000000" w:rsidRDefault="00503C8A">
      <w:pPr>
        <w:spacing w:line="288" w:lineRule="auto"/>
        <w:jc w:val="both"/>
        <w:divId w:val="119425987"/>
        <w:rPr>
          <w:rFonts w:eastAsia="Times New Roman"/>
          <w:sz w:val="20"/>
          <w:szCs w:val="20"/>
        </w:rPr>
      </w:pPr>
    </w:p>
    <w:p w:rsidR="00000000" w:rsidRDefault="00503C8A">
      <w:pPr>
        <w:divId w:val="61283009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F-23</w:t>
      </w:r>
    </w:p>
    <w:p w:rsidR="00000000" w:rsidRDefault="00503C8A">
      <w:pPr>
        <w:divId w:val="119425987"/>
        <w:rPr>
          <w:rFonts w:eastAsia="Times New Roman"/>
          <w:sz w:val="20"/>
          <w:szCs w:val="20"/>
        </w:rPr>
      </w:pPr>
      <w:r>
        <w:rPr>
          <w:rFonts w:eastAsia="Times New Roman"/>
          <w:sz w:val="20"/>
          <w:szCs w:val="20"/>
        </w:rPr>
        <w:pict>
          <v:rect id="_x0000_i1137" style="width:0;height:1.5pt" o:hralign="center" o:hrstd="t" o:hr="t" fillcolor="#a0a0a0" stroked="f"/>
        </w:pict>
      </w:r>
    </w:p>
    <w:p w:rsidR="00000000" w:rsidRDefault="00503C8A">
      <w:pPr>
        <w:spacing w:line="288" w:lineRule="auto"/>
        <w:divId w:val="947270589"/>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654138117"/>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654138117"/>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654138117"/>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077050593"/>
        <w:rPr>
          <w:rFonts w:eastAsia="Times New Roman"/>
          <w:sz w:val="20"/>
          <w:szCs w:val="20"/>
        </w:rPr>
      </w:pPr>
    </w:p>
    <w:p w:rsidR="00000000" w:rsidRDefault="00503C8A">
      <w:pPr>
        <w:spacing w:line="288" w:lineRule="auto"/>
        <w:divId w:val="2093693722"/>
        <w:rPr>
          <w:rFonts w:eastAsia="Times New Roman"/>
          <w:sz w:val="20"/>
          <w:szCs w:val="20"/>
        </w:rPr>
      </w:pPr>
      <w:r>
        <w:rPr>
          <w:rFonts w:ascii="inherit" w:eastAsia="Times New Roman" w:hAnsi="inherit"/>
          <w:b/>
          <w:bCs/>
          <w:sz w:val="20"/>
          <w:szCs w:val="20"/>
          <w:u w:val="single"/>
        </w:rPr>
        <w:t>Note 4</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Revenue from Contracts with Customers</w:t>
      </w:r>
    </w:p>
    <w:p w:rsidR="00000000" w:rsidRDefault="00503C8A">
      <w:pPr>
        <w:spacing w:line="288" w:lineRule="auto"/>
        <w:divId w:val="166450475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Company recognizes revenue when control of promised goods or services is transferred to its customers in an amount that re</w:t>
      </w:r>
      <w:r>
        <w:rPr>
          <w:rFonts w:ascii="inherit" w:eastAsia="Times New Roman" w:hAnsi="inherit"/>
          <w:sz w:val="20"/>
          <w:szCs w:val="20"/>
        </w:rPr>
        <w:t>flects the consideration to which we expect to be entitled in exchange for those goods or services.</w:t>
      </w:r>
      <w:r>
        <w:rPr>
          <w:rFonts w:ascii="inherit" w:eastAsia="Times New Roman" w:hAnsi="inherit"/>
          <w:sz w:val="20"/>
          <w:szCs w:val="20"/>
        </w:rPr>
        <w:t xml:space="preserve"> </w:t>
      </w:r>
      <w:r>
        <w:rPr>
          <w:rFonts w:ascii="inherit" w:eastAsia="Times New Roman" w:hAnsi="inherit"/>
          <w:sz w:val="20"/>
          <w:szCs w:val="20"/>
        </w:rPr>
        <w:t>The Company generally has the right to consideration from a customer in an amount that corresponds directly with the value to the customer for performance c</w:t>
      </w:r>
      <w:r>
        <w:rPr>
          <w:rFonts w:ascii="inherit" w:eastAsia="Times New Roman" w:hAnsi="inherit"/>
          <w:sz w:val="20"/>
          <w:szCs w:val="20"/>
        </w:rPr>
        <w:t>ompleted to date.</w:t>
      </w:r>
      <w:r>
        <w:rPr>
          <w:rFonts w:ascii="inherit" w:eastAsia="Times New Roman" w:hAnsi="inherit"/>
          <w:sz w:val="20"/>
          <w:szCs w:val="20"/>
        </w:rPr>
        <w:t xml:space="preserve"> </w:t>
      </w:r>
      <w:r>
        <w:rPr>
          <w:rFonts w:ascii="inherit" w:eastAsia="Times New Roman" w:hAnsi="inherit"/>
          <w:sz w:val="20"/>
          <w:szCs w:val="20"/>
        </w:rPr>
        <w:t>As such, we have elected to recognize revenue in the amount to which we have a right to invoice except in the case of certain of UGI Utilities’</w:t>
      </w:r>
      <w:r>
        <w:rPr>
          <w:rFonts w:ascii="inherit" w:eastAsia="Times New Roman" w:hAnsi="inherit"/>
          <w:sz w:val="20"/>
          <w:szCs w:val="20"/>
        </w:rPr>
        <w:t xml:space="preserve"> </w:t>
      </w:r>
      <w:r>
        <w:rPr>
          <w:rFonts w:ascii="inherit" w:eastAsia="Times New Roman" w:hAnsi="inherit"/>
          <w:sz w:val="20"/>
          <w:szCs w:val="20"/>
        </w:rPr>
        <w:t>large delivery service customers and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peaking contracts for which we re</w:t>
      </w:r>
      <w:r>
        <w:rPr>
          <w:rFonts w:ascii="inherit" w:eastAsia="Times New Roman" w:hAnsi="inherit"/>
          <w:sz w:val="20"/>
          <w:szCs w:val="20"/>
        </w:rPr>
        <w:t>cognize revenue on a straight-line basis over the term of the contract, consistent with when the performance obligations are satisfied by the Company.</w:t>
      </w:r>
    </w:p>
    <w:p w:rsidR="00000000" w:rsidRDefault="00503C8A">
      <w:pPr>
        <w:spacing w:line="288" w:lineRule="auto"/>
        <w:divId w:val="926377621"/>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do not have a significant financing component in our contracts because we receive payment shortly be</w:t>
      </w:r>
      <w:r>
        <w:rPr>
          <w:rFonts w:ascii="inherit" w:eastAsia="Times New Roman" w:hAnsi="inherit"/>
          <w:sz w:val="20"/>
          <w:szCs w:val="20"/>
        </w:rPr>
        <w:t>fore, at, or shortly after the transfer of control of the good or service. Because the period between the time the performance obligation is satisfied and payment is received is generally one year or less, the Company has elected to apply the significant f</w:t>
      </w:r>
      <w:r>
        <w:rPr>
          <w:rFonts w:ascii="inherit" w:eastAsia="Times New Roman" w:hAnsi="inherit"/>
          <w:sz w:val="20"/>
          <w:szCs w:val="20"/>
        </w:rPr>
        <w:t>inancing component practical expedient and no amount of consideration has been allocated as a financing component.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Company’s revenues from contracts with customers are discussed below.</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Utility Revenues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supplies natural gas and electricity</w:t>
      </w:r>
      <w:r>
        <w:rPr>
          <w:rFonts w:ascii="inherit" w:eastAsia="Times New Roman" w:hAnsi="inherit"/>
          <w:sz w:val="20"/>
          <w:szCs w:val="20"/>
        </w:rPr>
        <w:t xml:space="preserve"> and provides distribution services of natural gas and electricity to residential, commercial, and industrial customers who are generally billed at standard regulated tariff rates approved by the PAPUC through the ratemaking process.</w:t>
      </w:r>
      <w:r>
        <w:rPr>
          <w:rFonts w:ascii="inherit" w:eastAsia="Times New Roman" w:hAnsi="inherit"/>
          <w:sz w:val="20"/>
          <w:szCs w:val="20"/>
        </w:rPr>
        <w:t xml:space="preserve"> </w:t>
      </w:r>
      <w:r>
        <w:rPr>
          <w:rFonts w:ascii="inherit" w:eastAsia="Times New Roman" w:hAnsi="inherit"/>
          <w:sz w:val="20"/>
          <w:szCs w:val="20"/>
        </w:rPr>
        <w:t>Tariff rates include a</w:t>
      </w:r>
      <w:r>
        <w:rPr>
          <w:rFonts w:ascii="inherit" w:eastAsia="Times New Roman" w:hAnsi="inherit"/>
          <w:sz w:val="20"/>
          <w:szCs w:val="20"/>
        </w:rPr>
        <w:t xml:space="preserve"> component that provides for a reasonable opportunity to recover operating costs and expenses and to earn a return on net investment, and a component that provides for the recovery, subject to reasonableness reviews, of PGC and DS costs.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Customers may c</w:t>
      </w:r>
      <w:r>
        <w:rPr>
          <w:rFonts w:ascii="inherit" w:eastAsia="Times New Roman" w:hAnsi="inherit"/>
          <w:sz w:val="20"/>
          <w:szCs w:val="20"/>
        </w:rPr>
        <w:t>hoose to purchase their natural gas and electricity from Gas Utility or Electric Utility, or, alternatively, may contract separately with alternate suppliers. Accordingly, our contracts with customers comprise two promised goods or services: (1) delivery s</w:t>
      </w:r>
      <w:r>
        <w:rPr>
          <w:rFonts w:ascii="inherit" w:eastAsia="Times New Roman" w:hAnsi="inherit"/>
          <w:sz w:val="20"/>
          <w:szCs w:val="20"/>
        </w:rPr>
        <w:t>ervice of natural gas and electricity through the Company’s utility distribution systems and (2) the natural gas or electricity commodity itself for those customers who choose to purchase the natural gas or electricity directly from the Company. Revenue is</w:t>
      </w:r>
      <w:r>
        <w:rPr>
          <w:rFonts w:ascii="inherit" w:eastAsia="Times New Roman" w:hAnsi="inherit"/>
          <w:sz w:val="20"/>
          <w:szCs w:val="20"/>
        </w:rPr>
        <w:t xml:space="preserve"> not recorded for the sale of natural gas or electricity to customers who have contracted separately with alternate suppliers. For those customers who choose to purchase their natural gas or electricity from the Company, the performance obligation includes</w:t>
      </w:r>
      <w:r>
        <w:rPr>
          <w:rFonts w:ascii="inherit" w:eastAsia="Times New Roman" w:hAnsi="inherit"/>
          <w:sz w:val="20"/>
          <w:szCs w:val="20"/>
        </w:rPr>
        <w:t xml:space="preserve"> both the supply of the commodity and the delivery service.</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terms of our core market customer contracts are generally considered day-to-day as customers can discontinue service at any time without penalty. Performance obligations are generally satis</w:t>
      </w:r>
      <w:r>
        <w:rPr>
          <w:rFonts w:ascii="inherit" w:eastAsia="Times New Roman" w:hAnsi="inherit"/>
          <w:sz w:val="20"/>
          <w:szCs w:val="20"/>
        </w:rPr>
        <w:t>fied over time as the natural gas or electricity is delivered to customers, at which point the customers simultaneously receive and consume the benefits provided by the delivery service and, when applicable, the commodity.</w:t>
      </w:r>
      <w:r>
        <w:rPr>
          <w:rFonts w:ascii="inherit" w:eastAsia="Times New Roman" w:hAnsi="inherit"/>
          <w:sz w:val="20"/>
          <w:szCs w:val="20"/>
        </w:rPr>
        <w:t xml:space="preserve"> </w:t>
      </w:r>
      <w:r>
        <w:rPr>
          <w:rFonts w:ascii="inherit" w:eastAsia="Times New Roman" w:hAnsi="inherit"/>
          <w:sz w:val="20"/>
          <w:szCs w:val="20"/>
        </w:rPr>
        <w:t>Amounts are billed to customers b</w:t>
      </w:r>
      <w:r>
        <w:rPr>
          <w:rFonts w:ascii="inherit" w:eastAsia="Times New Roman" w:hAnsi="inherit"/>
          <w:sz w:val="20"/>
          <w:szCs w:val="20"/>
        </w:rPr>
        <w:t>ased upon the reading of a customer’s meter, which occurs on a cycle basis throughout each reporting period.</w:t>
      </w:r>
      <w:r>
        <w:rPr>
          <w:rFonts w:ascii="inherit" w:eastAsia="Times New Roman" w:hAnsi="inherit"/>
          <w:sz w:val="20"/>
          <w:szCs w:val="20"/>
        </w:rPr>
        <w:t xml:space="preserve"> </w:t>
      </w:r>
      <w:r>
        <w:rPr>
          <w:rFonts w:ascii="inherit" w:eastAsia="Times New Roman" w:hAnsi="inherit"/>
          <w:sz w:val="20"/>
          <w:szCs w:val="20"/>
        </w:rPr>
        <w:t>An unbilled amount is recorded at the end of each reporting period based upon estimated amounts of natural gas or electricity delivered to customer</w:t>
      </w:r>
      <w:r>
        <w:rPr>
          <w:rFonts w:ascii="inherit" w:eastAsia="Times New Roman" w:hAnsi="inherit"/>
          <w:sz w:val="20"/>
          <w:szCs w:val="20"/>
        </w:rPr>
        <w:t>s since the date of the last meter reading. These unbilled estimates consider various factors such as historical customer usage patterns, customer rates and weather.</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has certain fixed-term contracts with large commercial and industrial cus</w:t>
      </w:r>
      <w:r>
        <w:rPr>
          <w:rFonts w:ascii="inherit" w:eastAsia="Times New Roman" w:hAnsi="inherit"/>
          <w:sz w:val="20"/>
          <w:szCs w:val="20"/>
        </w:rPr>
        <w:t>tomers to provide natural gas delivery services at contracted rates and at volumes generally based on the customer’s needs.</w:t>
      </w:r>
      <w:r>
        <w:rPr>
          <w:rFonts w:ascii="inherit" w:eastAsia="Times New Roman" w:hAnsi="inherit"/>
          <w:sz w:val="20"/>
          <w:szCs w:val="20"/>
        </w:rPr>
        <w:t xml:space="preserve"> </w:t>
      </w:r>
      <w:r>
        <w:rPr>
          <w:rFonts w:ascii="inherit" w:eastAsia="Times New Roman" w:hAnsi="inherit"/>
          <w:sz w:val="20"/>
          <w:szCs w:val="20"/>
        </w:rPr>
        <w:t>The performance obligation to provide the contracted delivery service for these large commercial and industrial customers is satisfi</w:t>
      </w:r>
      <w:r>
        <w:rPr>
          <w:rFonts w:ascii="inherit" w:eastAsia="Times New Roman" w:hAnsi="inherit"/>
          <w:sz w:val="20"/>
          <w:szCs w:val="20"/>
        </w:rPr>
        <w:t>ed over time and revenue is generally recognized on a straight-line basis.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makes off-system sales whereby natural gas delivered to our system in excess of amounts needed to fulfill our distribution system needs is sold to other customers, p</w:t>
      </w:r>
      <w:r>
        <w:rPr>
          <w:rFonts w:ascii="inherit" w:eastAsia="Times New Roman" w:hAnsi="inherit"/>
          <w:sz w:val="20"/>
          <w:szCs w:val="20"/>
        </w:rPr>
        <w:t>rimarily other distributors of natural gas, based on an agreed-upon price and volume between the Company and the counterparty.</w:t>
      </w:r>
      <w:r>
        <w:rPr>
          <w:rFonts w:ascii="inherit" w:eastAsia="Times New Roman" w:hAnsi="inherit"/>
          <w:sz w:val="20"/>
          <w:szCs w:val="20"/>
        </w:rPr>
        <w:t xml:space="preserve"> </w:t>
      </w:r>
      <w:r>
        <w:rPr>
          <w:rFonts w:ascii="inherit" w:eastAsia="Times New Roman" w:hAnsi="inherit"/>
          <w:sz w:val="20"/>
          <w:szCs w:val="20"/>
        </w:rPr>
        <w:t>Gas Utility also sells excess capacity whereby interstate pipeline capacity in excess of amounts needed to meet our customer obli</w:t>
      </w:r>
      <w:r>
        <w:rPr>
          <w:rFonts w:ascii="inherit" w:eastAsia="Times New Roman" w:hAnsi="inherit"/>
          <w:sz w:val="20"/>
          <w:szCs w:val="20"/>
        </w:rPr>
        <w:t xml:space="preserve">gations is sold to other distributors of natural gas based upon an agreed-upon rate. Off-system sales and capacity releases are generally entered into one month at a time and comprise the sale of a specific volume of gas or pipeline capacity at a specific </w:t>
      </w:r>
      <w:r>
        <w:rPr>
          <w:rFonts w:ascii="inherit" w:eastAsia="Times New Roman" w:hAnsi="inherit"/>
          <w:sz w:val="20"/>
          <w:szCs w:val="20"/>
        </w:rPr>
        <w:t>delivery point or points over a specific time.</w:t>
      </w:r>
      <w:r>
        <w:rPr>
          <w:rFonts w:ascii="inherit" w:eastAsia="Times New Roman" w:hAnsi="inherit"/>
          <w:sz w:val="20"/>
          <w:szCs w:val="20"/>
        </w:rPr>
        <w:t xml:space="preserve"> </w:t>
      </w:r>
      <w:r>
        <w:rPr>
          <w:rFonts w:ascii="inherit" w:eastAsia="Times New Roman" w:hAnsi="inherit"/>
          <w:sz w:val="20"/>
          <w:szCs w:val="20"/>
        </w:rPr>
        <w:t>As such, performance obligations associated with off-system sales and capacity release customers are satisfied, and associated revenue is recorded, when the agreed upon volume of natural gas is delivered or ca</w:t>
      </w:r>
      <w:r>
        <w:rPr>
          <w:rFonts w:ascii="inherit" w:eastAsia="Times New Roman" w:hAnsi="inherit"/>
          <w:sz w:val="20"/>
          <w:szCs w:val="20"/>
        </w:rPr>
        <w:t>pacity is provided, and title is transferred, in accordance with the contract terms.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Electric Utility provides transmission services to PJM by allowing PJM to access Electric Utility’s electricity transmission facilities. In exchange for providing access,</w:t>
      </w:r>
      <w:r>
        <w:rPr>
          <w:rFonts w:ascii="inherit" w:eastAsia="Times New Roman" w:hAnsi="inherit"/>
          <w:sz w:val="20"/>
          <w:szCs w:val="20"/>
        </w:rPr>
        <w:t xml:space="preserve"> PJM pays Electric Utility consideration determined by a formula-based rate approved by FERC.</w:t>
      </w:r>
      <w:r>
        <w:rPr>
          <w:rFonts w:ascii="inherit" w:eastAsia="Times New Roman" w:hAnsi="inherit"/>
          <w:sz w:val="20"/>
          <w:szCs w:val="20"/>
        </w:rPr>
        <w:t xml:space="preserve"> </w:t>
      </w:r>
    </w:p>
    <w:p w:rsidR="00000000" w:rsidRDefault="00503C8A">
      <w:pPr>
        <w:divId w:val="202971967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F-24</w:t>
      </w:r>
    </w:p>
    <w:p w:rsidR="00000000" w:rsidRDefault="00503C8A">
      <w:pPr>
        <w:divId w:val="119425987"/>
        <w:rPr>
          <w:rFonts w:eastAsia="Times New Roman"/>
          <w:sz w:val="20"/>
          <w:szCs w:val="20"/>
        </w:rPr>
      </w:pPr>
      <w:r>
        <w:rPr>
          <w:rFonts w:eastAsia="Times New Roman"/>
          <w:sz w:val="20"/>
          <w:szCs w:val="20"/>
        </w:rPr>
        <w:pict>
          <v:rect id="_x0000_i1138" style="width:0;height:1.5pt" o:hralign="center" o:hrstd="t" o:hr="t" fillcolor="#a0a0a0" stroked="f"/>
        </w:pict>
      </w:r>
    </w:p>
    <w:p w:rsidR="00000000" w:rsidRDefault="00503C8A">
      <w:pPr>
        <w:spacing w:line="288" w:lineRule="auto"/>
        <w:divId w:val="2095711039"/>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210505763"/>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210505763"/>
        <w:rPr>
          <w:rFonts w:eastAsia="Times New Roman"/>
          <w:sz w:val="20"/>
          <w:szCs w:val="20"/>
        </w:rPr>
      </w:pPr>
      <w:r>
        <w:rPr>
          <w:rFonts w:ascii="inherit" w:eastAsia="Times New Roman" w:hAnsi="inherit"/>
          <w:b/>
          <w:bCs/>
          <w:sz w:val="20"/>
          <w:szCs w:val="20"/>
        </w:rPr>
        <w:t>Notes to Co</w:t>
      </w:r>
      <w:r>
        <w:rPr>
          <w:rFonts w:ascii="inherit" w:eastAsia="Times New Roman" w:hAnsi="inherit"/>
          <w:b/>
          <w:bCs/>
          <w:sz w:val="20"/>
          <w:szCs w:val="20"/>
        </w:rPr>
        <w:t>nsolidated Financial Statements</w:t>
      </w:r>
    </w:p>
    <w:p w:rsidR="00000000" w:rsidRDefault="00503C8A">
      <w:pPr>
        <w:spacing w:line="288" w:lineRule="auto"/>
        <w:divId w:val="210505763"/>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48066254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formula-based rate, which is updated annually, allows recovery of costs incurred to provide transmission services and return on transmission-related net investment.</w:t>
      </w:r>
      <w:r>
        <w:rPr>
          <w:rFonts w:ascii="inherit" w:eastAsia="Times New Roman" w:hAnsi="inherit"/>
          <w:sz w:val="20"/>
          <w:szCs w:val="20"/>
        </w:rPr>
        <w:t xml:space="preserve"> </w:t>
      </w:r>
      <w:r>
        <w:rPr>
          <w:rFonts w:ascii="inherit" w:eastAsia="Times New Roman" w:hAnsi="inherit"/>
          <w:sz w:val="20"/>
          <w:szCs w:val="20"/>
        </w:rPr>
        <w:t>We recognize revenue over time as we provide transmission service.</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Other Utility reven</w:t>
      </w:r>
      <w:r>
        <w:rPr>
          <w:rFonts w:ascii="inherit" w:eastAsia="Times New Roman" w:hAnsi="inherit"/>
          <w:sz w:val="20"/>
          <w:szCs w:val="20"/>
        </w:rPr>
        <w:t>ues represent revenues from other ancillary services provided to customers and are generally recorded as the service is provided to customers.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Non-Utility Revenues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LPG</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AmeriGas Propane and UGI International record revenue principally from the sale of LPG </w:t>
      </w:r>
      <w:r>
        <w:rPr>
          <w:rFonts w:ascii="inherit" w:eastAsia="Times New Roman" w:hAnsi="inherit"/>
          <w:sz w:val="20"/>
          <w:szCs w:val="20"/>
        </w:rPr>
        <w:t>to retail and wholesale customers.</w:t>
      </w:r>
      <w:r>
        <w:rPr>
          <w:rFonts w:ascii="inherit" w:eastAsia="Times New Roman" w:hAnsi="inherit"/>
          <w:sz w:val="20"/>
          <w:szCs w:val="20"/>
        </w:rPr>
        <w:t xml:space="preserve"> </w:t>
      </w:r>
      <w:r>
        <w:rPr>
          <w:rFonts w:ascii="inherit" w:eastAsia="Times New Roman" w:hAnsi="inherit"/>
          <w:sz w:val="20"/>
          <w:szCs w:val="20"/>
        </w:rPr>
        <w:t>The primary performance obligation associated with the sale of LPG is the delivery of propane to (1) the customer’s point of delivery for retail customers and (2) the customer’s specified location where LPG is picked up b</w:t>
      </w:r>
      <w:r>
        <w:rPr>
          <w:rFonts w:ascii="inherit" w:eastAsia="Times New Roman" w:hAnsi="inherit"/>
          <w:sz w:val="20"/>
          <w:szCs w:val="20"/>
        </w:rPr>
        <w:t>y wholesale customers, at which point control of the propane is transferred to the customer, the performance obligation is satisfied, and the associated revenue is recognized.</w:t>
      </w:r>
      <w:r>
        <w:rPr>
          <w:rFonts w:ascii="inherit" w:eastAsia="Times New Roman" w:hAnsi="inherit"/>
          <w:sz w:val="20"/>
          <w:szCs w:val="20"/>
        </w:rPr>
        <w:t xml:space="preserve"> </w:t>
      </w:r>
      <w:r>
        <w:rPr>
          <w:rFonts w:ascii="inherit" w:eastAsia="Times New Roman" w:hAnsi="inherit"/>
          <w:sz w:val="20"/>
          <w:szCs w:val="20"/>
        </w:rPr>
        <w:t>For contracts with retail customers that consume LPG from a metered tank, we rec</w:t>
      </w:r>
      <w:r>
        <w:rPr>
          <w:rFonts w:ascii="inherit" w:eastAsia="Times New Roman" w:hAnsi="inherit"/>
          <w:sz w:val="20"/>
          <w:szCs w:val="20"/>
        </w:rPr>
        <w:t>ognize revenue as LPG is consumed, at which point we have the right to invoice, and generally invoice monthly based on consumption.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Contracts with customers comprise different types of contracts with varying length terms, fixed or variable prices, and fix</w:t>
      </w:r>
      <w:r>
        <w:rPr>
          <w:rFonts w:ascii="inherit" w:eastAsia="Times New Roman" w:hAnsi="inherit"/>
          <w:sz w:val="20"/>
          <w:szCs w:val="20"/>
        </w:rPr>
        <w:t>ed or variable quantities. Contracts with our residential customers, which comprise a substantial number of our customer contracts, are generally one year or less.</w:t>
      </w:r>
      <w:r>
        <w:rPr>
          <w:rFonts w:ascii="inherit" w:eastAsia="Times New Roman" w:hAnsi="inherit"/>
          <w:sz w:val="20"/>
          <w:szCs w:val="20"/>
        </w:rPr>
        <w:t xml:space="preserve"> </w:t>
      </w:r>
      <w:r>
        <w:rPr>
          <w:rFonts w:ascii="inherit" w:eastAsia="Times New Roman" w:hAnsi="inherit"/>
          <w:sz w:val="20"/>
          <w:szCs w:val="20"/>
        </w:rPr>
        <w:t>Customer contracts for the sale of LPG include fixed-price, fixed-quantity contracts under w</w:t>
      </w:r>
      <w:r>
        <w:rPr>
          <w:rFonts w:ascii="inherit" w:eastAsia="Times New Roman" w:hAnsi="inherit"/>
          <w:sz w:val="20"/>
          <w:szCs w:val="20"/>
        </w:rPr>
        <w:t>hich LPG is provided to customers at a fixed price and a fixed volume, and contracts that provide for the sale of propane at market prices at date of delivery with no fixed volumes. AmeriGas Propane offers contracts that permit customers to lock in a fixed</w:t>
      </w:r>
      <w:r>
        <w:rPr>
          <w:rFonts w:ascii="inherit" w:eastAsia="Times New Roman" w:hAnsi="inherit"/>
          <w:sz w:val="20"/>
          <w:szCs w:val="20"/>
        </w:rPr>
        <w:t xml:space="preserve"> price for their volumes for a fee and also provide customers with the option to pre-buy a fixed amount of propane at a fixed price.</w:t>
      </w:r>
      <w:r>
        <w:rPr>
          <w:rFonts w:ascii="inherit" w:eastAsia="Times New Roman" w:hAnsi="inherit"/>
          <w:sz w:val="20"/>
          <w:szCs w:val="20"/>
        </w:rPr>
        <w:t xml:space="preserve"> </w:t>
      </w:r>
      <w:r>
        <w:rPr>
          <w:rFonts w:ascii="inherit" w:eastAsia="Times New Roman" w:hAnsi="inherit"/>
          <w:sz w:val="20"/>
          <w:szCs w:val="20"/>
        </w:rPr>
        <w:t>Amounts received under pre-buy arrangements are recorded as a contract liability when received and recorded as revenue when</w:t>
      </w:r>
      <w:r>
        <w:rPr>
          <w:rFonts w:ascii="inherit" w:eastAsia="Times New Roman" w:hAnsi="inherit"/>
          <w:sz w:val="20"/>
          <w:szCs w:val="20"/>
        </w:rPr>
        <w:t xml:space="preserve"> LPG is delivered and control is transferred to the customer.</w:t>
      </w:r>
      <w:r>
        <w:rPr>
          <w:rFonts w:ascii="inherit" w:eastAsia="Times New Roman" w:hAnsi="inherit"/>
          <w:sz w:val="20"/>
          <w:szCs w:val="20"/>
        </w:rPr>
        <w:t xml:space="preserve"> </w:t>
      </w:r>
      <w:r>
        <w:rPr>
          <w:rFonts w:ascii="inherit" w:eastAsia="Times New Roman" w:hAnsi="inherit"/>
          <w:sz w:val="20"/>
          <w:szCs w:val="20"/>
        </w:rPr>
        <w:t>Fees associated with fixed-price contracts are recorded as contract liabilities and recorded ratably over the contract period.</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Propane and UGI International also distribute LPG to custo</w:t>
      </w:r>
      <w:r>
        <w:rPr>
          <w:rFonts w:ascii="inherit" w:eastAsia="Times New Roman" w:hAnsi="inherit"/>
          <w:sz w:val="20"/>
          <w:szCs w:val="20"/>
        </w:rPr>
        <w:t>mers in portable cylinders. Under certain contracts, filled cylinders are delivered, and control is transferred, to a reseller.</w:t>
      </w:r>
      <w:r>
        <w:rPr>
          <w:rFonts w:ascii="inherit" w:eastAsia="Times New Roman" w:hAnsi="inherit"/>
          <w:sz w:val="20"/>
          <w:szCs w:val="20"/>
        </w:rPr>
        <w:t xml:space="preserve"> </w:t>
      </w:r>
      <w:r>
        <w:rPr>
          <w:rFonts w:ascii="inherit" w:eastAsia="Times New Roman" w:hAnsi="inherit"/>
          <w:sz w:val="20"/>
          <w:szCs w:val="20"/>
        </w:rPr>
        <w:t>In such instances, the reseller is our customer and we record revenue upon delivery to the reseller. Under other contracts, fill</w:t>
      </w:r>
      <w:r>
        <w:rPr>
          <w:rFonts w:ascii="inherit" w:eastAsia="Times New Roman" w:hAnsi="inherit"/>
          <w:sz w:val="20"/>
          <w:szCs w:val="20"/>
        </w:rPr>
        <w:t>ed cylinders are delivered to a</w:t>
      </w:r>
      <w:r>
        <w:rPr>
          <w:rFonts w:ascii="inherit" w:eastAsia="Times New Roman" w:hAnsi="inherit"/>
          <w:sz w:val="20"/>
          <w:szCs w:val="20"/>
        </w:rPr>
        <w:t xml:space="preserve"> </w:t>
      </w:r>
      <w:r>
        <w:rPr>
          <w:rFonts w:ascii="inherit" w:eastAsia="Times New Roman" w:hAnsi="inherit"/>
          <w:sz w:val="20"/>
          <w:szCs w:val="20"/>
        </w:rPr>
        <w:t>reseller, but the Company retains control of the cylinders. In such instances, we record revenue at the time the reseller transfers control of the cylinder to the end user.</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Certain retail LPG customers for AmeriGas Propane </w:t>
      </w:r>
      <w:r>
        <w:rPr>
          <w:rFonts w:ascii="inherit" w:eastAsia="Times New Roman" w:hAnsi="inherit"/>
          <w:sz w:val="20"/>
          <w:szCs w:val="20"/>
        </w:rPr>
        <w:t>receive credits which we account for as variable consideration. We estimate these credits based upon past practices and historical customer experience and we reduce our revenues recognized for these credits.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Energy Marketing.</w:t>
      </w:r>
      <w:r>
        <w:rPr>
          <w:rFonts w:ascii="inherit" w:eastAsia="Times New Roman" w:hAnsi="inherit"/>
          <w:sz w:val="20"/>
          <w:szCs w:val="20"/>
        </w:rPr>
        <w:t xml:space="preserve">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Marketing and UGI </w:t>
      </w:r>
      <w:r>
        <w:rPr>
          <w:rFonts w:ascii="inherit" w:eastAsia="Times New Roman" w:hAnsi="inherit"/>
          <w:sz w:val="20"/>
          <w:szCs w:val="20"/>
        </w:rPr>
        <w:t>International operate energy marketing businesses that sell energy commodities, principally natural gas and electricity, to residential, commercial, industrial and wholesale customers. In addition, UGI International provides system balancing and procuremen</w:t>
      </w:r>
      <w:r>
        <w:rPr>
          <w:rFonts w:ascii="inherit" w:eastAsia="Times New Roman" w:hAnsi="inherit"/>
          <w:sz w:val="20"/>
          <w:szCs w:val="20"/>
        </w:rPr>
        <w:t>t services to other energy marketers in the Netherlands.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International market natural gas and electricity on full-requirements or agreed-upon volume bases under contracts with varying length terms and at fixed or floating pric</w:t>
      </w:r>
      <w:r>
        <w:rPr>
          <w:rFonts w:ascii="inherit" w:eastAsia="Times New Roman" w:hAnsi="inherit"/>
          <w:sz w:val="20"/>
          <w:szCs w:val="20"/>
        </w:rPr>
        <w:t>es that are based on market indices adjusted for differences in price between the market location and delivery locations.</w:t>
      </w:r>
      <w:r>
        <w:rPr>
          <w:rFonts w:ascii="inherit" w:eastAsia="Times New Roman" w:hAnsi="inherit"/>
          <w:sz w:val="20"/>
          <w:szCs w:val="20"/>
        </w:rPr>
        <w:t xml:space="preserve"> </w:t>
      </w:r>
      <w:r>
        <w:rPr>
          <w:rFonts w:ascii="inherit" w:eastAsia="Times New Roman" w:hAnsi="inherit"/>
          <w:sz w:val="20"/>
          <w:szCs w:val="20"/>
        </w:rPr>
        <w:t>Performance obligations associated with these contracts primarily comprise the delivery of the natural gas and electricity over a cont</w:t>
      </w:r>
      <w:r>
        <w:rPr>
          <w:rFonts w:ascii="inherit" w:eastAsia="Times New Roman" w:hAnsi="inherit"/>
          <w:sz w:val="20"/>
          <w:szCs w:val="20"/>
        </w:rPr>
        <w:t>ractual period of time. Performance obligations also include other energy-related ancillary services provided to customers such as capacity.</w:t>
      </w:r>
      <w:r>
        <w:rPr>
          <w:rFonts w:ascii="inherit" w:eastAsia="Times New Roman" w:hAnsi="inherit"/>
          <w:sz w:val="20"/>
          <w:szCs w:val="20"/>
        </w:rPr>
        <w:t xml:space="preserve"> </w:t>
      </w:r>
      <w:r>
        <w:rPr>
          <w:rFonts w:ascii="inherit" w:eastAsia="Times New Roman" w:hAnsi="inherit"/>
          <w:sz w:val="20"/>
          <w:szCs w:val="20"/>
        </w:rPr>
        <w:t>For performance obligations that are satisfied at a point in time such as the delivery of natural gas, revenue is r</w:t>
      </w:r>
      <w:r>
        <w:rPr>
          <w:rFonts w:ascii="inherit" w:eastAsia="Times New Roman" w:hAnsi="inherit"/>
          <w:sz w:val="20"/>
          <w:szCs w:val="20"/>
        </w:rPr>
        <w:t>ecorded when customers take control of the natural gas.</w:t>
      </w:r>
      <w:r>
        <w:rPr>
          <w:rFonts w:ascii="inherit" w:eastAsia="Times New Roman" w:hAnsi="inherit"/>
          <w:sz w:val="20"/>
          <w:szCs w:val="20"/>
        </w:rPr>
        <w:t xml:space="preserve"> </w:t>
      </w:r>
      <w:r>
        <w:rPr>
          <w:rFonts w:ascii="inherit" w:eastAsia="Times New Roman" w:hAnsi="inherit"/>
          <w:sz w:val="20"/>
          <w:szCs w:val="20"/>
        </w:rPr>
        <w:t>Revenue is recorded for performance obligations that qualify as a series, when customers consume the natural gas or electricity is delivered, which corresponds to the amount invoiced to the customer.</w:t>
      </w:r>
      <w:r>
        <w:rPr>
          <w:rFonts w:ascii="inherit" w:eastAsia="Times New Roman" w:hAnsi="inherit"/>
          <w:sz w:val="20"/>
          <w:szCs w:val="20"/>
        </w:rPr>
        <w:t xml:space="preserve"> </w:t>
      </w:r>
      <w:r>
        <w:rPr>
          <w:rFonts w:ascii="inherit" w:eastAsia="Times New Roman" w:hAnsi="inherit"/>
          <w:sz w:val="20"/>
          <w:szCs w:val="20"/>
        </w:rPr>
        <w:t>For transactions where the price or volume is not fixed, the transaction price is not determined until delivery occurs.</w:t>
      </w:r>
      <w:r>
        <w:rPr>
          <w:rFonts w:ascii="inherit" w:eastAsia="Times New Roman" w:hAnsi="inherit"/>
          <w:sz w:val="20"/>
          <w:szCs w:val="20"/>
        </w:rPr>
        <w:t xml:space="preserve"> </w:t>
      </w:r>
      <w:r>
        <w:rPr>
          <w:rFonts w:ascii="inherit" w:eastAsia="Times New Roman" w:hAnsi="inherit"/>
          <w:sz w:val="20"/>
          <w:szCs w:val="20"/>
        </w:rPr>
        <w:t>The billed amount, and the revenue recorded, is based upon consumption by the customer.</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addition to providing natural gas and electr</w:t>
      </w:r>
      <w:r>
        <w:rPr>
          <w:rFonts w:ascii="inherit" w:eastAsia="Times New Roman" w:hAnsi="inherit"/>
          <w:sz w:val="20"/>
          <w:szCs w:val="20"/>
        </w:rPr>
        <w:t>icity to end-user customers, our energy marketing business in the Netherlands has contracts with third-party natural gas and electricity marketers to provide BRP services in the electricity and natural gas markets in the Netherlands. These contracts are ty</w:t>
      </w:r>
      <w:r>
        <w:rPr>
          <w:rFonts w:ascii="inherit" w:eastAsia="Times New Roman" w:hAnsi="inherit"/>
          <w:sz w:val="20"/>
          <w:szCs w:val="20"/>
        </w:rPr>
        <w:t>pically multi-year agreements and include full BRP services that include, among other things, estimating, procuring and scheduling all energy requirements to meet third-party marketers’</w:t>
      </w:r>
      <w:r>
        <w:rPr>
          <w:rFonts w:ascii="inherit" w:eastAsia="Times New Roman" w:hAnsi="inherit"/>
          <w:sz w:val="20"/>
          <w:szCs w:val="20"/>
        </w:rPr>
        <w:t xml:space="preserve"> </w:t>
      </w:r>
      <w:r>
        <w:rPr>
          <w:rFonts w:ascii="inherit" w:eastAsia="Times New Roman" w:hAnsi="inherit"/>
          <w:sz w:val="20"/>
          <w:szCs w:val="20"/>
        </w:rPr>
        <w:t>needs, or provide more limited system procurement and balancing servic</w:t>
      </w:r>
      <w:r>
        <w:rPr>
          <w:rFonts w:ascii="inherit" w:eastAsia="Times New Roman" w:hAnsi="inherit"/>
          <w:sz w:val="20"/>
          <w:szCs w:val="20"/>
        </w:rPr>
        <w:t>es.</w:t>
      </w:r>
      <w:r>
        <w:rPr>
          <w:rFonts w:ascii="inherit" w:eastAsia="Times New Roman" w:hAnsi="inherit"/>
          <w:sz w:val="20"/>
          <w:szCs w:val="20"/>
        </w:rPr>
        <w:t xml:space="preserve"> </w:t>
      </w:r>
      <w:r>
        <w:rPr>
          <w:rFonts w:ascii="inherit" w:eastAsia="Times New Roman" w:hAnsi="inherit"/>
          <w:sz w:val="20"/>
          <w:szCs w:val="20"/>
        </w:rPr>
        <w:t xml:space="preserve">The amount of revenue recognized from our BRP customers is based upon the amount of energy delivered with respect to these agreements, and the level of BRP services provided. We typically receive payments from our BRP customers one month in advance of </w:t>
      </w:r>
      <w:r>
        <w:rPr>
          <w:rFonts w:ascii="inherit" w:eastAsia="Times New Roman" w:hAnsi="inherit"/>
          <w:sz w:val="20"/>
          <w:szCs w:val="20"/>
        </w:rPr>
        <w:t>our performing the related services.</w:t>
      </w:r>
      <w:r>
        <w:rPr>
          <w:rFonts w:ascii="inherit" w:eastAsia="Times New Roman" w:hAnsi="inherit"/>
          <w:sz w:val="20"/>
          <w:szCs w:val="20"/>
        </w:rPr>
        <w:t xml:space="preserve"> </w:t>
      </w:r>
      <w:r>
        <w:rPr>
          <w:rFonts w:ascii="inherit" w:eastAsia="Times New Roman" w:hAnsi="inherit"/>
          <w:sz w:val="20"/>
          <w:szCs w:val="20"/>
        </w:rPr>
        <w:t>Amounts received in advance are deferred on the balance sheet as contract liabilities.</w:t>
      </w:r>
      <w:r>
        <w:rPr>
          <w:rFonts w:ascii="inherit" w:eastAsia="Times New Roman" w:hAnsi="inherit"/>
          <w:sz w:val="20"/>
          <w:szCs w:val="20"/>
        </w:rPr>
        <w:t xml:space="preserve"> </w:t>
      </w:r>
      <w:r>
        <w:rPr>
          <w:rFonts w:ascii="inherit" w:eastAsia="Times New Roman" w:hAnsi="inherit"/>
          <w:sz w:val="20"/>
          <w:szCs w:val="20"/>
        </w:rPr>
        <w:t xml:space="preserve">Based upon an evaluation of the terms and conditions of the BRP contracts and our ability to control the goods or services provided </w:t>
      </w:r>
      <w:r>
        <w:rPr>
          <w:rFonts w:ascii="inherit" w:eastAsia="Times New Roman" w:hAnsi="inherit"/>
          <w:sz w:val="20"/>
          <w:szCs w:val="20"/>
        </w:rPr>
        <w:t>to the third-party marketers, in addition to other factors, we are considered a principal</w:t>
      </w:r>
      <w:r>
        <w:rPr>
          <w:rFonts w:ascii="inherit" w:eastAsia="Times New Roman" w:hAnsi="inherit"/>
          <w:sz w:val="20"/>
          <w:szCs w:val="20"/>
        </w:rPr>
        <w:t xml:space="preserve"> </w:t>
      </w:r>
    </w:p>
    <w:p w:rsidR="00000000" w:rsidRDefault="00503C8A">
      <w:pPr>
        <w:divId w:val="147942254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F-25</w:t>
      </w:r>
    </w:p>
    <w:p w:rsidR="00000000" w:rsidRDefault="00503C8A">
      <w:pPr>
        <w:divId w:val="119425987"/>
        <w:rPr>
          <w:rFonts w:eastAsia="Times New Roman"/>
          <w:sz w:val="20"/>
          <w:szCs w:val="20"/>
        </w:rPr>
      </w:pPr>
      <w:r>
        <w:rPr>
          <w:rFonts w:eastAsia="Times New Roman"/>
          <w:sz w:val="20"/>
          <w:szCs w:val="20"/>
        </w:rPr>
        <w:pict>
          <v:rect id="_x0000_i1139" style="width:0;height:1.5pt" o:hralign="center" o:hrstd="t" o:hr="t" fillcolor="#a0a0a0" stroked="f"/>
        </w:pict>
      </w:r>
    </w:p>
    <w:p w:rsidR="00000000" w:rsidRDefault="00503C8A">
      <w:pPr>
        <w:spacing w:line="288" w:lineRule="auto"/>
        <w:divId w:val="327641211"/>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832258016"/>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832258016"/>
        <w:rPr>
          <w:rFonts w:eastAsia="Times New Roman"/>
          <w:sz w:val="20"/>
          <w:szCs w:val="20"/>
        </w:rPr>
      </w:pPr>
      <w:r>
        <w:rPr>
          <w:rFonts w:ascii="inherit" w:eastAsia="Times New Roman" w:hAnsi="inherit"/>
          <w:b/>
          <w:bCs/>
          <w:sz w:val="20"/>
          <w:szCs w:val="20"/>
        </w:rPr>
        <w:t>Notes to Consol</w:t>
      </w:r>
      <w:r>
        <w:rPr>
          <w:rFonts w:ascii="inherit" w:eastAsia="Times New Roman" w:hAnsi="inherit"/>
          <w:b/>
          <w:bCs/>
          <w:sz w:val="20"/>
          <w:szCs w:val="20"/>
        </w:rPr>
        <w:t>idated Financial Statements</w:t>
      </w:r>
    </w:p>
    <w:p w:rsidR="00000000" w:rsidRDefault="00503C8A">
      <w:pPr>
        <w:spacing w:line="288" w:lineRule="auto"/>
        <w:divId w:val="1832258016"/>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36432848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these contracts and are required to record the revenue associated with the sale of energy to the third-party energy marketers on a gross basis.</w:t>
      </w:r>
      <w:r>
        <w:rPr>
          <w:rFonts w:ascii="inherit" w:eastAsia="Times New Roman" w:hAnsi="inherit"/>
          <w:sz w:val="20"/>
          <w:szCs w:val="20"/>
        </w:rPr>
        <w:t xml:space="preserve"> </w:t>
      </w:r>
      <w:r>
        <w:rPr>
          <w:rFonts w:ascii="inherit" w:eastAsia="Times New Roman" w:hAnsi="inherit"/>
          <w:sz w:val="20"/>
          <w:szCs w:val="20"/>
        </w:rPr>
        <w:t>We record the associated revenue ratably over time, typically monthly, as the performance obligations are satisfied.</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Midstream.</w:t>
      </w:r>
      <w:r>
        <w:rPr>
          <w:rFonts w:ascii="inherit" w:eastAsia="Times New Roman" w:hAnsi="inherit"/>
          <w:sz w:val="20"/>
          <w:szCs w:val="20"/>
        </w:rPr>
        <w:t xml:space="preserve">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provides natural gas pipeline transportation, natural gas gathering and natural gas underground storage s</w:t>
      </w:r>
      <w:r>
        <w:rPr>
          <w:rFonts w:ascii="inherit" w:eastAsia="Times New Roman" w:hAnsi="inherit"/>
          <w:sz w:val="20"/>
          <w:szCs w:val="20"/>
        </w:rPr>
        <w:t>ervices, which generally contain a performance obligation for the Company to have availability to transport or store a product.</w:t>
      </w:r>
      <w:r>
        <w:rPr>
          <w:rFonts w:ascii="inherit" w:eastAsia="Times New Roman" w:hAnsi="inherit"/>
          <w:sz w:val="20"/>
          <w:szCs w:val="20"/>
        </w:rPr>
        <w:t xml:space="preserve"> </w:t>
      </w:r>
      <w:r>
        <w:rPr>
          <w:rFonts w:ascii="inherit" w:eastAsia="Times New Roman" w:hAnsi="inherit"/>
          <w:sz w:val="20"/>
          <w:szCs w:val="20"/>
        </w:rPr>
        <w:t>Additionally, the Company provides stand-ready services to sell supplemental energy products and related services, primarily LNG</w:t>
      </w:r>
      <w:r>
        <w:rPr>
          <w:rFonts w:ascii="inherit" w:eastAsia="Times New Roman" w:hAnsi="inherit"/>
          <w:sz w:val="20"/>
          <w:szCs w:val="20"/>
        </w:rPr>
        <w:t xml:space="preserve"> and propane-air mixtures during periods of high demand that typically result from cold weather.</w:t>
      </w:r>
      <w:r>
        <w:rPr>
          <w:rFonts w:ascii="inherit" w:eastAsia="Times New Roman" w:hAnsi="inherit"/>
          <w:sz w:val="20"/>
          <w:szCs w:val="20"/>
        </w:rPr>
        <w:t xml:space="preserve"> </w:t>
      </w:r>
      <w:r>
        <w:rPr>
          <w:rFonts w:ascii="inherit" w:eastAsia="Times New Roman" w:hAnsi="inherit"/>
          <w:sz w:val="20"/>
          <w:szCs w:val="20"/>
        </w:rPr>
        <w:t>The Company also sells LNG to end-user customers for use by trucks, drilling rigs and other motored vehicles and equipment, and facilities that are located off</w:t>
      </w:r>
      <w:r>
        <w:rPr>
          <w:rFonts w:ascii="inherit" w:eastAsia="Times New Roman" w:hAnsi="inherit"/>
          <w:sz w:val="20"/>
          <w:szCs w:val="20"/>
        </w:rPr>
        <w:t xml:space="preserve"> the natural gas grid.</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Contracts for natural gas transportation and gathering services are typically long-term contracts with terms of up to</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years, while contracts for storage are typically for</w:t>
      </w:r>
      <w:r>
        <w:rPr>
          <w:rFonts w:ascii="inherit" w:eastAsia="Times New Roman" w:hAnsi="inherit"/>
          <w:sz w:val="20"/>
          <w:szCs w:val="20"/>
        </w:rPr>
        <w:t xml:space="preserve"> </w:t>
      </w:r>
      <w:r>
        <w:rPr>
          <w:rFonts w:ascii="inherit" w:eastAsia="Times New Roman" w:hAnsi="inherit"/>
          <w:sz w:val="20"/>
          <w:szCs w:val="20"/>
        </w:rPr>
        <w:t>one-year</w:t>
      </w:r>
      <w:r>
        <w:rPr>
          <w:rFonts w:ascii="inherit" w:eastAsia="Times New Roman" w:hAnsi="inherit"/>
          <w:sz w:val="20"/>
          <w:szCs w:val="20"/>
        </w:rPr>
        <w:t xml:space="preserve"> </w:t>
      </w:r>
      <w:r>
        <w:rPr>
          <w:rFonts w:ascii="inherit" w:eastAsia="Times New Roman" w:hAnsi="inherit"/>
          <w:sz w:val="20"/>
          <w:szCs w:val="20"/>
        </w:rPr>
        <w:t xml:space="preserve">or multiple storage season periods. Contracts to </w:t>
      </w:r>
      <w:r>
        <w:rPr>
          <w:rFonts w:ascii="inherit" w:eastAsia="Times New Roman" w:hAnsi="inherit"/>
          <w:sz w:val="20"/>
          <w:szCs w:val="20"/>
        </w:rPr>
        <w:t>provide natural gas during periods of high demand have terms of up 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years. Contracts to sell LNG for trucks, drilling rigs and other motor vehicles and facilities are typically short-term (less than one year). Depending on the type of services provide</w:t>
      </w:r>
      <w:r>
        <w:rPr>
          <w:rFonts w:ascii="inherit" w:eastAsia="Times New Roman" w:hAnsi="inherit"/>
          <w:sz w:val="20"/>
          <w:szCs w:val="20"/>
        </w:rPr>
        <w:t>d or goods sold, midstream revenues may consist of demand rates, commodity rates, and transportation rates and may include other fees for ancillary services. Pipeline transportation, natural gas gathering and storage services provided and services to stand</w:t>
      </w:r>
      <w:r>
        <w:rPr>
          <w:rFonts w:ascii="inherit" w:eastAsia="Times New Roman" w:hAnsi="inherit"/>
          <w:sz w:val="20"/>
          <w:szCs w:val="20"/>
        </w:rPr>
        <w:t xml:space="preserve"> ready to sell supplemental energy products and services each are considered to have a single performance obligation satisfied through the passage of time ratably based upon providing a stand-ready service on a monthly basis.</w:t>
      </w:r>
      <w:r>
        <w:rPr>
          <w:rFonts w:ascii="inherit" w:eastAsia="Times New Roman" w:hAnsi="inherit"/>
          <w:sz w:val="20"/>
          <w:szCs w:val="20"/>
        </w:rPr>
        <w:t xml:space="preserve"> </w:t>
      </w:r>
      <w:r>
        <w:rPr>
          <w:rFonts w:ascii="inherit" w:eastAsia="Times New Roman" w:hAnsi="inherit"/>
          <w:sz w:val="20"/>
          <w:szCs w:val="20"/>
        </w:rPr>
        <w:t>Contracts to sell LNG to end-u</w:t>
      </w:r>
      <w:r>
        <w:rPr>
          <w:rFonts w:ascii="inherit" w:eastAsia="Times New Roman" w:hAnsi="inherit"/>
          <w:sz w:val="20"/>
          <w:szCs w:val="20"/>
        </w:rPr>
        <w:t>ser customers contain performance obligations to deliver LNG over the term of the contract and revenue is recognized at a point in time when the control of the energy products is transferred to the customer.</w:t>
      </w:r>
      <w:r>
        <w:rPr>
          <w:rFonts w:ascii="inherit" w:eastAsia="Times New Roman" w:hAnsi="inherit"/>
          <w:sz w:val="20"/>
          <w:szCs w:val="20"/>
        </w:rPr>
        <w:t xml:space="preserve"> </w:t>
      </w:r>
      <w:r>
        <w:rPr>
          <w:rFonts w:ascii="inherit" w:eastAsia="Times New Roman" w:hAnsi="inherit"/>
          <w:sz w:val="20"/>
          <w:szCs w:val="20"/>
        </w:rPr>
        <w:t>The price in the contract corresponds to our eff</w:t>
      </w:r>
      <w:r>
        <w:rPr>
          <w:rFonts w:ascii="inherit" w:eastAsia="Times New Roman" w:hAnsi="inherit"/>
          <w:sz w:val="20"/>
          <w:szCs w:val="20"/>
        </w:rPr>
        <w:t>orts to satisfy the performance obligation and reflects the consideration we expect to receive for the satisfied performance obligation, and, therefore, the revenue is recognized based on the volume delivered and the price within the contract.</w:t>
      </w:r>
      <w:r>
        <w:rPr>
          <w:rFonts w:ascii="inherit" w:eastAsia="Times New Roman" w:hAnsi="inherit"/>
          <w:sz w:val="20"/>
          <w:szCs w:val="20"/>
        </w:rPr>
        <w:t xml:space="preserve"> </w:t>
      </w:r>
      <w:r>
        <w:rPr>
          <w:rFonts w:ascii="inherit" w:eastAsia="Times New Roman" w:hAnsi="inherit"/>
          <w:sz w:val="20"/>
          <w:szCs w:val="20"/>
        </w:rPr>
        <w:t>In cases whe</w:t>
      </w:r>
      <w:r>
        <w:rPr>
          <w:rFonts w:ascii="inherit" w:eastAsia="Times New Roman" w:hAnsi="inherit"/>
          <w:sz w:val="20"/>
          <w:szCs w:val="20"/>
        </w:rPr>
        <w:t>re shipping and handling occurs prior to the LNG being delivered to the customer’s storage vessel, we have elected to treat this as a cost of fulfillment and not a separate performance obligation.</w:t>
      </w:r>
      <w:r>
        <w:rPr>
          <w:rFonts w:ascii="inherit" w:eastAsia="Times New Roman" w:hAnsi="inherit"/>
          <w:sz w:val="20"/>
          <w:szCs w:val="20"/>
        </w:rPr>
        <w:t xml:space="preserve"> </w:t>
      </w:r>
      <w:r>
        <w:rPr>
          <w:rFonts w:ascii="inherit" w:eastAsia="Times New Roman" w:hAnsi="inherit"/>
          <w:sz w:val="20"/>
          <w:szCs w:val="20"/>
        </w:rPr>
        <w:t>Revenues are typically billed and payment received monthly.</w:t>
      </w:r>
      <w:r>
        <w:rPr>
          <w:rFonts w:ascii="inherit" w:eastAsia="Times New Roman" w:hAnsi="inherit"/>
          <w:sz w:val="20"/>
          <w:szCs w:val="20"/>
        </w:rPr>
        <w:t xml:space="preserve"> Advance fees received from customers for stand-ready services are deferred as contract liabilities and revenue is recognized ratably over time as the performance obligation is satisfied over a period less than one year.</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Electricity Generation.</w:t>
      </w:r>
      <w:r>
        <w:rPr>
          <w:rFonts w:ascii="inherit" w:eastAsia="Times New Roman" w:hAnsi="inherit"/>
          <w:sz w:val="20"/>
          <w:szCs w:val="20"/>
        </w:rPr>
        <w:t xml:space="preserve">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sells power generated from electricity generation assets in the wholesale electricity markets administered by PJM regional transmission organization.</w:t>
      </w:r>
      <w:r>
        <w:rPr>
          <w:rFonts w:ascii="inherit" w:eastAsia="Times New Roman" w:hAnsi="inherit"/>
          <w:sz w:val="20"/>
          <w:szCs w:val="20"/>
        </w:rPr>
        <w:t xml:space="preserve"> </w:t>
      </w:r>
      <w:r>
        <w:rPr>
          <w:rFonts w:ascii="inherit" w:eastAsia="Times New Roman" w:hAnsi="inherit"/>
          <w:sz w:val="20"/>
          <w:szCs w:val="20"/>
        </w:rPr>
        <w:t>Power contracts with PJM consist of the sale of power, capacity and ancillary services, all of</w:t>
      </w:r>
      <w:r>
        <w:rPr>
          <w:rFonts w:ascii="inherit" w:eastAsia="Times New Roman" w:hAnsi="inherit"/>
          <w:sz w:val="20"/>
          <w:szCs w:val="20"/>
        </w:rPr>
        <w:t xml:space="preserve"> which are considered a bundle of various services.</w:t>
      </w:r>
      <w:r>
        <w:rPr>
          <w:rFonts w:ascii="inherit" w:eastAsia="Times New Roman" w:hAnsi="inherit"/>
          <w:sz w:val="20"/>
          <w:szCs w:val="20"/>
        </w:rPr>
        <w:t xml:space="preserve"> </w:t>
      </w:r>
      <w:r>
        <w:rPr>
          <w:rFonts w:ascii="inherit" w:eastAsia="Times New Roman" w:hAnsi="inherit"/>
          <w:sz w:val="20"/>
          <w:szCs w:val="20"/>
        </w:rPr>
        <w:t>Performance obligations are satisfied over time, generally on a daily basis, as electricity is delivered to and simultaneously consumed by the customer.</w:t>
      </w:r>
      <w:r>
        <w:rPr>
          <w:rFonts w:ascii="inherit" w:eastAsia="Times New Roman" w:hAnsi="inherit"/>
          <w:sz w:val="20"/>
          <w:szCs w:val="20"/>
        </w:rPr>
        <w:t xml:space="preserve"> </w:t>
      </w:r>
      <w:r>
        <w:rPr>
          <w:rFonts w:ascii="inherit" w:eastAsia="Times New Roman" w:hAnsi="inherit"/>
          <w:sz w:val="20"/>
          <w:szCs w:val="20"/>
        </w:rPr>
        <w:t>As such, the Company has elected to recognize reven</w:t>
      </w:r>
      <w:r>
        <w:rPr>
          <w:rFonts w:ascii="inherit" w:eastAsia="Times New Roman" w:hAnsi="inherit"/>
          <w:sz w:val="20"/>
          <w:szCs w:val="20"/>
        </w:rPr>
        <w:t>ue in the amount to which we have a right to invoice which is based on market prices at the time of the delivery of the electricity to the customers.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Other.</w:t>
      </w:r>
      <w:r>
        <w:rPr>
          <w:rFonts w:ascii="inherit" w:eastAsia="Times New Roman" w:hAnsi="inherit"/>
          <w:sz w:val="20"/>
          <w:szCs w:val="20"/>
        </w:rPr>
        <w:t xml:space="preserve"> </w:t>
      </w:r>
      <w:r>
        <w:rPr>
          <w:rFonts w:ascii="inherit" w:eastAsia="Times New Roman" w:hAnsi="inherit"/>
          <w:sz w:val="20"/>
          <w:szCs w:val="20"/>
        </w:rPr>
        <w:t>Other revenues from contracts with customers are generated primarily from services and products pro</w:t>
      </w:r>
      <w:r>
        <w:rPr>
          <w:rFonts w:ascii="inherit" w:eastAsia="Times New Roman" w:hAnsi="inherit"/>
          <w:sz w:val="20"/>
          <w:szCs w:val="20"/>
        </w:rPr>
        <w:t>vided by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HVAC business and AmeriGas Propane’s parts and services business. The performance obligations of these businesses include installation, repair and warranty agreements associated with HVAC equipment and installation services</w:t>
      </w:r>
      <w:r>
        <w:rPr>
          <w:rFonts w:ascii="inherit" w:eastAsia="Times New Roman" w:hAnsi="inherit"/>
          <w:sz w:val="20"/>
          <w:szCs w:val="20"/>
        </w:rPr>
        <w:t xml:space="preserve"> provided for combined heat and power and solar panel installations. For installation and repair goods and services, the performance obligations under these contracts are satisfied, and revenue is recognized, as control of the product is transferred or the</w:t>
      </w:r>
      <w:r>
        <w:rPr>
          <w:rFonts w:ascii="inherit" w:eastAsia="Times New Roman" w:hAnsi="inherit"/>
          <w:sz w:val="20"/>
          <w:szCs w:val="20"/>
        </w:rPr>
        <w:t xml:space="preserve"> services are rendered. For warranty services, revenue is recorded ratably over the warranty period.</w:t>
      </w:r>
      <w:r>
        <w:rPr>
          <w:rFonts w:ascii="inherit" w:eastAsia="Times New Roman" w:hAnsi="inherit"/>
          <w:sz w:val="20"/>
          <w:szCs w:val="20"/>
        </w:rPr>
        <w:t xml:space="preserve"> </w:t>
      </w:r>
      <w:r>
        <w:rPr>
          <w:rFonts w:ascii="inherit" w:eastAsia="Times New Roman" w:hAnsi="inherit"/>
          <w:sz w:val="20"/>
          <w:szCs w:val="20"/>
        </w:rPr>
        <w:t>Other LPG revenues from contracts with customers are generated primarily from certain fees AmeriGas Partners and UGI International charge associated with t</w:t>
      </w:r>
      <w:r>
        <w:rPr>
          <w:rFonts w:ascii="inherit" w:eastAsia="Times New Roman" w:hAnsi="inherit"/>
          <w:sz w:val="20"/>
          <w:szCs w:val="20"/>
        </w:rPr>
        <w:t>he delivery of LPG, including hazmat safety compliance, inspection, metering, installation, fuel recovery and certain other services. Revenues from fees are typically recorded when the LPG is delivered to the customer or the associated service is completed</w:t>
      </w:r>
      <w:r>
        <w:rPr>
          <w:rFonts w:ascii="inherit" w:eastAsia="Times New Roman" w:hAnsi="inherit"/>
          <w:sz w:val="20"/>
          <w:szCs w:val="20"/>
        </w:rPr>
        <w:t>.</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Contract Balances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timing of revenue recognition may differ from the timing of invoicing to customers or cash receipts.</w:t>
      </w:r>
      <w:r>
        <w:rPr>
          <w:rFonts w:ascii="inherit" w:eastAsia="Times New Roman" w:hAnsi="inherit"/>
          <w:sz w:val="20"/>
          <w:szCs w:val="20"/>
        </w:rPr>
        <w:t xml:space="preserve"> </w:t>
      </w:r>
      <w:r>
        <w:rPr>
          <w:rFonts w:ascii="inherit" w:eastAsia="Times New Roman" w:hAnsi="inherit"/>
          <w:sz w:val="20"/>
          <w:szCs w:val="20"/>
        </w:rPr>
        <w:t>Contract assets represent our right to consideration after the performance obligations have been satisfied when such right is cond</w:t>
      </w:r>
      <w:r>
        <w:rPr>
          <w:rFonts w:ascii="inherit" w:eastAsia="Times New Roman" w:hAnsi="inherit"/>
          <w:sz w:val="20"/>
          <w:szCs w:val="20"/>
        </w:rPr>
        <w:t>itioned on something other than the passage of time.</w:t>
      </w:r>
      <w:r>
        <w:rPr>
          <w:rFonts w:ascii="inherit" w:eastAsia="Times New Roman" w:hAnsi="inherit"/>
          <w:sz w:val="20"/>
          <w:szCs w:val="20"/>
        </w:rPr>
        <w:t xml:space="preserve"> </w:t>
      </w:r>
      <w:r>
        <w:rPr>
          <w:rFonts w:ascii="inherit" w:eastAsia="Times New Roman" w:hAnsi="inherit"/>
          <w:sz w:val="20"/>
          <w:szCs w:val="20"/>
        </w:rPr>
        <w:t>Contract assets were not material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Substantially all of our receivables are unconditional rights to consideration and are included in</w:t>
      </w:r>
      <w:r>
        <w:rPr>
          <w:rFonts w:ascii="inherit" w:eastAsia="Times New Roman" w:hAnsi="inherit"/>
          <w:sz w:val="20"/>
          <w:szCs w:val="20"/>
        </w:rPr>
        <w:t xml:space="preserve"> </w:t>
      </w:r>
      <w:r>
        <w:rPr>
          <w:rFonts w:ascii="inherit" w:eastAsia="Times New Roman" w:hAnsi="inherit"/>
          <w:sz w:val="20"/>
          <w:szCs w:val="20"/>
        </w:rPr>
        <w:t>“Accounts receivable”</w:t>
      </w:r>
      <w:r>
        <w:rPr>
          <w:rFonts w:ascii="inherit" w:eastAsia="Times New Roman" w:hAnsi="inherit"/>
          <w:sz w:val="20"/>
          <w:szCs w:val="20"/>
        </w:rPr>
        <w:t xml:space="preserve"> </w:t>
      </w:r>
      <w:r>
        <w:rPr>
          <w:rFonts w:ascii="inherit" w:eastAsia="Times New Roman" w:hAnsi="inherit"/>
          <w:sz w:val="20"/>
          <w:szCs w:val="20"/>
        </w:rPr>
        <w:t>and, in the case of UGI U</w:t>
      </w:r>
      <w:r>
        <w:rPr>
          <w:rFonts w:ascii="inherit" w:eastAsia="Times New Roman" w:hAnsi="inherit"/>
          <w:sz w:val="20"/>
          <w:szCs w:val="20"/>
        </w:rPr>
        <w:t>tilities,</w:t>
      </w:r>
      <w:r>
        <w:rPr>
          <w:rFonts w:ascii="inherit" w:eastAsia="Times New Roman" w:hAnsi="inherit"/>
          <w:sz w:val="20"/>
          <w:szCs w:val="20"/>
        </w:rPr>
        <w:t xml:space="preserve"> </w:t>
      </w:r>
      <w:r>
        <w:rPr>
          <w:rFonts w:ascii="inherit" w:eastAsia="Times New Roman" w:hAnsi="inherit"/>
          <w:sz w:val="20"/>
          <w:szCs w:val="20"/>
        </w:rPr>
        <w:t>“Accrued utility revenues”</w:t>
      </w:r>
      <w:r>
        <w:rPr>
          <w:rFonts w:ascii="inherit" w:eastAsia="Times New Roman" w:hAnsi="inherit"/>
          <w:sz w:val="20"/>
          <w:szCs w:val="20"/>
        </w:rPr>
        <w:t xml:space="preserve"> </w:t>
      </w:r>
      <w:r>
        <w:rPr>
          <w:rFonts w:ascii="inherit" w:eastAsia="Times New Roman" w:hAnsi="inherit"/>
          <w:sz w:val="20"/>
          <w:szCs w:val="20"/>
        </w:rPr>
        <w:t>on the Consolidated Balance Sheets.</w:t>
      </w:r>
      <w:r>
        <w:rPr>
          <w:rFonts w:ascii="inherit" w:eastAsia="Times New Roman" w:hAnsi="inherit"/>
          <w:sz w:val="20"/>
          <w:szCs w:val="20"/>
        </w:rPr>
        <w:t xml:space="preserve"> </w:t>
      </w:r>
      <w:r>
        <w:rPr>
          <w:rFonts w:ascii="inherit" w:eastAsia="Times New Roman" w:hAnsi="inherit"/>
          <w:sz w:val="20"/>
          <w:szCs w:val="20"/>
        </w:rPr>
        <w:t>Amounts billed are generally due within the following month.</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Contract liabilities arise when payment from a customer is received before the performance obligations have been satisfie</w:t>
      </w:r>
      <w:r>
        <w:rPr>
          <w:rFonts w:ascii="inherit" w:eastAsia="Times New Roman" w:hAnsi="inherit"/>
          <w:sz w:val="20"/>
          <w:szCs w:val="20"/>
        </w:rPr>
        <w:t>d and represent the Company’s obligations to transfer goods or services to a customer for which we have received consideration.</w:t>
      </w:r>
      <w:r>
        <w:rPr>
          <w:rFonts w:ascii="inherit" w:eastAsia="Times New Roman" w:hAnsi="inherit"/>
          <w:sz w:val="20"/>
          <w:szCs w:val="20"/>
        </w:rPr>
        <w:t xml:space="preserve"> </w:t>
      </w:r>
      <w:r>
        <w:rPr>
          <w:rFonts w:ascii="inherit" w:eastAsia="Times New Roman" w:hAnsi="inherit"/>
          <w:sz w:val="20"/>
          <w:szCs w:val="20"/>
        </w:rPr>
        <w:t>The balances of contract liabilities were $114.1</w:t>
      </w:r>
      <w:r>
        <w:rPr>
          <w:rFonts w:ascii="inherit" w:eastAsia="Times New Roman" w:hAnsi="inherit"/>
          <w:sz w:val="20"/>
          <w:szCs w:val="20"/>
        </w:rPr>
        <w:t xml:space="preserve"> </w:t>
      </w:r>
      <w:r>
        <w:rPr>
          <w:rFonts w:ascii="inherit" w:eastAsia="Times New Roman" w:hAnsi="inherit"/>
          <w:sz w:val="20"/>
          <w:szCs w:val="20"/>
        </w:rPr>
        <w:t>and $111.2</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 October 1, 2018, respectively, and are inc</w:t>
      </w:r>
      <w:r>
        <w:rPr>
          <w:rFonts w:ascii="inherit" w:eastAsia="Times New Roman" w:hAnsi="inherit"/>
          <w:sz w:val="20"/>
          <w:szCs w:val="20"/>
        </w:rPr>
        <w:t>luded in</w:t>
      </w:r>
      <w:r>
        <w:rPr>
          <w:rFonts w:ascii="inherit" w:eastAsia="Times New Roman" w:hAnsi="inherit"/>
          <w:sz w:val="20"/>
          <w:szCs w:val="20"/>
        </w:rPr>
        <w:t xml:space="preserve"> </w:t>
      </w:r>
      <w:r>
        <w:rPr>
          <w:rFonts w:ascii="inherit" w:eastAsia="Times New Roman" w:hAnsi="inherit"/>
          <w:sz w:val="20"/>
          <w:szCs w:val="20"/>
        </w:rPr>
        <w:t>“Other current liabilities”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“Other noncurrent liabilities”</w:t>
      </w:r>
      <w:r>
        <w:rPr>
          <w:rFonts w:ascii="inherit" w:eastAsia="Times New Roman" w:hAnsi="inherit"/>
          <w:sz w:val="20"/>
          <w:szCs w:val="20"/>
        </w:rPr>
        <w:t xml:space="preserve"> </w:t>
      </w:r>
      <w:r>
        <w:rPr>
          <w:rFonts w:ascii="inherit" w:eastAsia="Times New Roman" w:hAnsi="inherit"/>
          <w:sz w:val="20"/>
          <w:szCs w:val="20"/>
        </w:rPr>
        <w:t>on the Consolidated Balance Sheets.</w:t>
      </w:r>
      <w:r>
        <w:rPr>
          <w:rFonts w:ascii="inherit" w:eastAsia="Times New Roman" w:hAnsi="inherit"/>
          <w:sz w:val="20"/>
          <w:szCs w:val="20"/>
        </w:rPr>
        <w:t xml:space="preserve"> </w:t>
      </w:r>
      <w:r>
        <w:rPr>
          <w:rFonts w:ascii="inherit" w:eastAsia="Times New Roman" w:hAnsi="inherit"/>
          <w:sz w:val="20"/>
          <w:szCs w:val="20"/>
        </w:rPr>
        <w:t>Revenue recognized during</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from the amount included in contract liabilities at October 1, 2018 was $90.7.</w:t>
      </w:r>
      <w:r>
        <w:rPr>
          <w:rFonts w:ascii="inherit" w:eastAsia="Times New Roman" w:hAnsi="inherit"/>
          <w:sz w:val="20"/>
          <w:szCs w:val="20"/>
        </w:rPr>
        <w:t xml:space="preserve"> </w:t>
      </w:r>
    </w:p>
    <w:p w:rsidR="00000000" w:rsidRDefault="00503C8A">
      <w:pPr>
        <w:divId w:val="41925566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F-26</w:t>
      </w:r>
    </w:p>
    <w:p w:rsidR="00000000" w:rsidRDefault="00503C8A">
      <w:pPr>
        <w:divId w:val="119425987"/>
        <w:rPr>
          <w:rFonts w:eastAsia="Times New Roman"/>
          <w:sz w:val="20"/>
          <w:szCs w:val="20"/>
        </w:rPr>
      </w:pPr>
      <w:r>
        <w:rPr>
          <w:rFonts w:eastAsia="Times New Roman"/>
          <w:sz w:val="20"/>
          <w:szCs w:val="20"/>
        </w:rPr>
        <w:pict>
          <v:rect id="_x0000_i1140" style="width:0;height:1.5pt" o:hralign="center" o:hrstd="t" o:hr="t" fillcolor="#a0a0a0" stroked="f"/>
        </w:pict>
      </w:r>
    </w:p>
    <w:p w:rsidR="00000000" w:rsidRDefault="00503C8A">
      <w:pPr>
        <w:spacing w:line="288" w:lineRule="auto"/>
        <w:divId w:val="1225874600"/>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074856309"/>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074856309"/>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074856309"/>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644578922"/>
        <w:rPr>
          <w:rFonts w:eastAsia="Times New Roman"/>
          <w:sz w:val="20"/>
          <w:szCs w:val="20"/>
        </w:rPr>
      </w:pPr>
    </w:p>
    <w:p w:rsidR="00000000" w:rsidRDefault="00503C8A">
      <w:pPr>
        <w:spacing w:line="288" w:lineRule="auto"/>
        <w:divId w:val="52359089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Revenue Disaggregation</w:t>
      </w:r>
    </w:p>
    <w:p w:rsidR="00000000" w:rsidRDefault="00503C8A">
      <w:pPr>
        <w:spacing w:line="288" w:lineRule="auto"/>
        <w:divId w:val="1236814492"/>
        <w:rPr>
          <w:rFonts w:eastAsia="Times New Roman"/>
          <w:sz w:val="20"/>
          <w:szCs w:val="20"/>
        </w:rPr>
      </w:pPr>
      <w:r>
        <w:rPr>
          <w:rFonts w:ascii="inherit" w:eastAsia="Times New Roman" w:hAnsi="inherit"/>
          <w:sz w:val="20"/>
          <w:szCs w:val="20"/>
        </w:rPr>
        <w:t>The following table presents our disaggregated revenues by reportable segment during</w:t>
      </w:r>
      <w:r>
        <w:rPr>
          <w:rFonts w:ascii="inherit" w:eastAsia="Times New Roman" w:hAnsi="inherit"/>
          <w:sz w:val="20"/>
          <w:szCs w:val="20"/>
        </w:rPr>
        <w:t xml:space="preserve"> </w:t>
      </w:r>
      <w:r>
        <w:rPr>
          <w:rFonts w:ascii="inherit" w:eastAsia="Times New Roman" w:hAnsi="inherit"/>
          <w:sz w:val="20"/>
          <w:szCs w:val="20"/>
        </w:rPr>
        <w:t>Fiscal 2019:</w:t>
      </w:r>
    </w:p>
    <w:p w:rsidR="00000000" w:rsidRDefault="00503C8A">
      <w:pPr>
        <w:spacing w:line="288" w:lineRule="auto"/>
        <w:divId w:val="1822307922"/>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1866"/>
        <w:gridCol w:w="105"/>
        <w:gridCol w:w="111"/>
        <w:gridCol w:w="509"/>
        <w:gridCol w:w="6"/>
        <w:gridCol w:w="105"/>
        <w:gridCol w:w="112"/>
        <w:gridCol w:w="769"/>
        <w:gridCol w:w="96"/>
        <w:gridCol w:w="105"/>
        <w:gridCol w:w="112"/>
        <w:gridCol w:w="593"/>
        <w:gridCol w:w="84"/>
        <w:gridCol w:w="105"/>
        <w:gridCol w:w="112"/>
        <w:gridCol w:w="769"/>
        <w:gridCol w:w="96"/>
        <w:gridCol w:w="105"/>
        <w:gridCol w:w="112"/>
        <w:gridCol w:w="671"/>
        <w:gridCol w:w="83"/>
        <w:gridCol w:w="105"/>
        <w:gridCol w:w="111"/>
        <w:gridCol w:w="509"/>
        <w:gridCol w:w="6"/>
        <w:gridCol w:w="105"/>
        <w:gridCol w:w="112"/>
        <w:gridCol w:w="612"/>
        <w:gridCol w:w="87"/>
      </w:tblGrid>
      <w:tr w:rsidR="00000000">
        <w:trPr>
          <w:divId w:val="1693728111"/>
          <w:jc w:val="center"/>
        </w:trPr>
        <w:tc>
          <w:tcPr>
            <w:tcW w:w="0" w:type="auto"/>
            <w:gridSpan w:val="29"/>
            <w:vAlign w:val="center"/>
            <w:hideMark/>
          </w:tcPr>
          <w:p w:rsidR="00000000" w:rsidRDefault="00503C8A">
            <w:pPr>
              <w:spacing w:line="288" w:lineRule="auto"/>
              <w:rPr>
                <w:rFonts w:eastAsia="Times New Roman"/>
                <w:sz w:val="20"/>
                <w:szCs w:val="20"/>
              </w:rPr>
            </w:pPr>
          </w:p>
        </w:tc>
      </w:tr>
      <w:tr w:rsidR="00000000">
        <w:trPr>
          <w:divId w:val="1693728111"/>
          <w:jc w:val="center"/>
        </w:trPr>
        <w:tc>
          <w:tcPr>
            <w:tcW w:w="1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693728111"/>
          <w:jc w:val="center"/>
        </w:trPr>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503C8A">
            <w:pPr>
              <w:divId w:val="1435449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 Total</w:t>
            </w:r>
          </w:p>
        </w:tc>
        <w:tc>
          <w:tcPr>
            <w:tcW w:w="0" w:type="auto"/>
            <w:tcMar>
              <w:top w:w="30" w:type="dxa"/>
              <w:left w:w="30" w:type="dxa"/>
              <w:bottom w:w="30" w:type="dxa"/>
              <w:right w:w="30" w:type="dxa"/>
            </w:tcMar>
            <w:vAlign w:val="bottom"/>
            <w:hideMark/>
          </w:tcPr>
          <w:p w:rsidR="00000000" w:rsidRDefault="00503C8A">
            <w:pPr>
              <w:divId w:val="20628234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 Eliminations</w:t>
            </w:r>
          </w:p>
        </w:tc>
        <w:tc>
          <w:tcPr>
            <w:tcW w:w="0" w:type="auto"/>
            <w:tcMar>
              <w:top w:w="30" w:type="dxa"/>
              <w:left w:w="30" w:type="dxa"/>
              <w:bottom w:w="30" w:type="dxa"/>
              <w:right w:w="30" w:type="dxa"/>
            </w:tcMar>
            <w:vAlign w:val="bottom"/>
            <w:hideMark/>
          </w:tcPr>
          <w:p w:rsidR="00000000" w:rsidRDefault="00503C8A">
            <w:pPr>
              <w:divId w:val="929443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 AmeriGas Propane</w:t>
            </w:r>
          </w:p>
        </w:tc>
        <w:tc>
          <w:tcPr>
            <w:tcW w:w="0" w:type="auto"/>
            <w:tcMar>
              <w:top w:w="30" w:type="dxa"/>
              <w:left w:w="30" w:type="dxa"/>
              <w:bottom w:w="30" w:type="dxa"/>
              <w:right w:w="30" w:type="dxa"/>
            </w:tcMar>
            <w:vAlign w:val="bottom"/>
            <w:hideMark/>
          </w:tcPr>
          <w:p w:rsidR="00000000" w:rsidRDefault="00503C8A">
            <w:pPr>
              <w:divId w:val="5948987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 UGI International</w:t>
            </w:r>
          </w:p>
        </w:tc>
        <w:tc>
          <w:tcPr>
            <w:tcW w:w="0" w:type="auto"/>
            <w:tcMar>
              <w:top w:w="30" w:type="dxa"/>
              <w:left w:w="30" w:type="dxa"/>
              <w:bottom w:w="30" w:type="dxa"/>
              <w:right w:w="30" w:type="dxa"/>
            </w:tcMar>
            <w:vAlign w:val="bottom"/>
            <w:hideMark/>
          </w:tcPr>
          <w:p w:rsidR="00000000" w:rsidRDefault="00503C8A">
            <w:pPr>
              <w:divId w:val="19682705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 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 (a)</w:t>
            </w:r>
          </w:p>
        </w:tc>
        <w:tc>
          <w:tcPr>
            <w:tcW w:w="0" w:type="auto"/>
            <w:tcMar>
              <w:top w:w="30" w:type="dxa"/>
              <w:left w:w="30" w:type="dxa"/>
              <w:bottom w:w="30" w:type="dxa"/>
              <w:right w:w="30" w:type="dxa"/>
            </w:tcMar>
            <w:vAlign w:val="bottom"/>
            <w:hideMark/>
          </w:tcPr>
          <w:p w:rsidR="00000000" w:rsidRDefault="00503C8A">
            <w:pPr>
              <w:divId w:val="6642876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 UGI Utilities (a)</w:t>
            </w:r>
          </w:p>
        </w:tc>
        <w:tc>
          <w:tcPr>
            <w:tcW w:w="0" w:type="auto"/>
            <w:tcMar>
              <w:top w:w="30" w:type="dxa"/>
              <w:left w:w="30" w:type="dxa"/>
              <w:bottom w:w="30" w:type="dxa"/>
              <w:right w:w="30" w:type="dxa"/>
            </w:tcMar>
            <w:vAlign w:val="bottom"/>
            <w:hideMark/>
          </w:tcPr>
          <w:p w:rsidR="00000000" w:rsidRDefault="00503C8A">
            <w:pPr>
              <w:divId w:val="11099361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 Corporate</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Other</w:t>
            </w:r>
          </w:p>
        </w:tc>
      </w:tr>
      <w:tr w:rsidR="00000000">
        <w:trPr>
          <w:divId w:val="1693728111"/>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b/>
                <w:bCs/>
                <w:sz w:val="16"/>
                <w:szCs w:val="16"/>
              </w:rPr>
              <w:t>Revenues from contracts with customers:</w:t>
            </w:r>
          </w:p>
        </w:tc>
        <w:tc>
          <w:tcPr>
            <w:tcW w:w="0" w:type="auto"/>
            <w:shd w:val="clear" w:color="auto" w:fill="CCEEFF"/>
            <w:tcMar>
              <w:top w:w="30" w:type="dxa"/>
              <w:left w:w="30" w:type="dxa"/>
              <w:bottom w:w="30" w:type="dxa"/>
              <w:right w:w="30" w:type="dxa"/>
            </w:tcMar>
            <w:vAlign w:val="bottom"/>
            <w:hideMark/>
          </w:tcPr>
          <w:p w:rsidR="00000000" w:rsidRDefault="00503C8A">
            <w:pPr>
              <w:divId w:val="2579813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568811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090078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73673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355156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628557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623103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358653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3464399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129624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62926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671875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937216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111654191"/>
              <w:rPr>
                <w:rFonts w:eastAsia="Times New Roman"/>
                <w:sz w:val="20"/>
                <w:szCs w:val="20"/>
              </w:rPr>
            </w:pPr>
            <w:r>
              <w:rPr>
                <w:rFonts w:ascii="inherit" w:eastAsia="Times New Roman" w:hAnsi="inherit"/>
                <w:sz w:val="20"/>
                <w:szCs w:val="20"/>
              </w:rPr>
              <w:t> </w:t>
            </w:r>
          </w:p>
        </w:tc>
      </w:tr>
      <w:tr w:rsidR="00000000">
        <w:trPr>
          <w:divId w:val="1693728111"/>
          <w:jc w:val="center"/>
        </w:trPr>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u w:val="single"/>
              </w:rPr>
              <w:t>Utility:</w:t>
            </w:r>
          </w:p>
        </w:tc>
        <w:tc>
          <w:tcPr>
            <w:tcW w:w="0" w:type="auto"/>
            <w:tcMar>
              <w:top w:w="30" w:type="dxa"/>
              <w:left w:w="30" w:type="dxa"/>
              <w:bottom w:w="30" w:type="dxa"/>
              <w:right w:w="30" w:type="dxa"/>
            </w:tcMar>
            <w:vAlign w:val="bottom"/>
            <w:hideMark/>
          </w:tcPr>
          <w:p w:rsidR="00000000" w:rsidRDefault="00503C8A">
            <w:pPr>
              <w:divId w:val="790783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500802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422847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979727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754277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909387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13340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98806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026874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571162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96500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712799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49485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593010179"/>
              <w:rPr>
                <w:rFonts w:eastAsia="Times New Roman"/>
                <w:sz w:val="20"/>
                <w:szCs w:val="20"/>
              </w:rPr>
            </w:pPr>
            <w:r>
              <w:rPr>
                <w:rFonts w:ascii="inherit" w:eastAsia="Times New Roman" w:hAnsi="inherit"/>
                <w:sz w:val="20"/>
                <w:szCs w:val="20"/>
              </w:rPr>
              <w:t> </w:t>
            </w:r>
          </w:p>
        </w:tc>
      </w:tr>
      <w:tr w:rsidR="00000000">
        <w:trPr>
          <w:divId w:val="1693728111"/>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Core Market:</w:t>
            </w:r>
          </w:p>
        </w:tc>
        <w:tc>
          <w:tcPr>
            <w:tcW w:w="0" w:type="auto"/>
            <w:shd w:val="clear" w:color="auto" w:fill="CCEEFF"/>
            <w:tcMar>
              <w:top w:w="30" w:type="dxa"/>
              <w:left w:w="30" w:type="dxa"/>
              <w:bottom w:w="30" w:type="dxa"/>
              <w:right w:w="30" w:type="dxa"/>
            </w:tcMar>
            <w:vAlign w:val="bottom"/>
            <w:hideMark/>
          </w:tcPr>
          <w:p w:rsidR="00000000" w:rsidRDefault="00503C8A">
            <w:pPr>
              <w:divId w:val="17580919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463769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9541435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47400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883117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00497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7235259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460805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00461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046516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95583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518807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950536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807697769"/>
              <w:rPr>
                <w:rFonts w:eastAsia="Times New Roman"/>
                <w:sz w:val="20"/>
                <w:szCs w:val="20"/>
              </w:rPr>
            </w:pPr>
            <w:r>
              <w:rPr>
                <w:rFonts w:ascii="inherit" w:eastAsia="Times New Roman" w:hAnsi="inherit"/>
                <w:sz w:val="20"/>
                <w:szCs w:val="20"/>
              </w:rPr>
              <w:t> </w:t>
            </w:r>
          </w:p>
        </w:tc>
      </w:tr>
      <w:tr w:rsidR="00000000">
        <w:trPr>
          <w:divId w:val="1693728111"/>
          <w:jc w:val="center"/>
        </w:trPr>
        <w:tc>
          <w:tcPr>
            <w:tcW w:w="0" w:type="auto"/>
            <w:tcMar>
              <w:top w:w="30" w:type="dxa"/>
              <w:left w:w="30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Residential</w:t>
            </w:r>
          </w:p>
        </w:tc>
        <w:tc>
          <w:tcPr>
            <w:tcW w:w="0" w:type="auto"/>
            <w:tcMar>
              <w:top w:w="30" w:type="dxa"/>
              <w:left w:w="30" w:type="dxa"/>
              <w:bottom w:w="30" w:type="dxa"/>
              <w:right w:w="30" w:type="dxa"/>
            </w:tcMar>
            <w:vAlign w:val="bottom"/>
            <w:hideMark/>
          </w:tcPr>
          <w:p w:rsidR="00000000" w:rsidRDefault="00503C8A">
            <w:pPr>
              <w:divId w:val="574439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552.7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41413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77166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73957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31469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1555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552.7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15917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r>
      <w:tr w:rsidR="00000000">
        <w:trPr>
          <w:divId w:val="1693728111"/>
          <w:jc w:val="center"/>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Commercial</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Industrial</w:t>
            </w:r>
          </w:p>
        </w:tc>
        <w:tc>
          <w:tcPr>
            <w:tcW w:w="0" w:type="auto"/>
            <w:shd w:val="clear" w:color="auto" w:fill="CCEEFF"/>
            <w:tcMar>
              <w:top w:w="30" w:type="dxa"/>
              <w:left w:w="30" w:type="dxa"/>
              <w:bottom w:w="30" w:type="dxa"/>
              <w:right w:w="30" w:type="dxa"/>
            </w:tcMar>
            <w:vAlign w:val="bottom"/>
            <w:hideMark/>
          </w:tcPr>
          <w:p w:rsidR="00000000" w:rsidRDefault="00503C8A">
            <w:pPr>
              <w:divId w:val="1671330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226.3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37593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01200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79919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86785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21726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226.3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10522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693728111"/>
          <w:jc w:val="center"/>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Large delivery service</w:t>
            </w:r>
          </w:p>
        </w:tc>
        <w:tc>
          <w:tcPr>
            <w:tcW w:w="0" w:type="auto"/>
            <w:tcMar>
              <w:top w:w="30" w:type="dxa"/>
              <w:left w:w="30" w:type="dxa"/>
              <w:bottom w:w="30" w:type="dxa"/>
              <w:right w:w="30" w:type="dxa"/>
            </w:tcMar>
            <w:vAlign w:val="bottom"/>
            <w:hideMark/>
          </w:tcPr>
          <w:p w:rsidR="00000000" w:rsidRDefault="00503C8A">
            <w:pPr>
              <w:divId w:val="1189029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138.0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50830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6653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93948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2728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37662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138.0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65251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r>
      <w:tr w:rsidR="00000000">
        <w:trPr>
          <w:divId w:val="1693728111"/>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Off-system sales and capacity releases</w:t>
            </w:r>
          </w:p>
        </w:tc>
        <w:tc>
          <w:tcPr>
            <w:tcW w:w="0" w:type="auto"/>
            <w:shd w:val="clear" w:color="auto" w:fill="CCEEFF"/>
            <w:tcMar>
              <w:top w:w="30" w:type="dxa"/>
              <w:left w:w="30" w:type="dxa"/>
              <w:bottom w:w="30" w:type="dxa"/>
              <w:right w:w="30" w:type="dxa"/>
            </w:tcMar>
            <w:vAlign w:val="bottom"/>
            <w:hideMark/>
          </w:tcPr>
          <w:p w:rsidR="00000000" w:rsidRDefault="00503C8A">
            <w:pPr>
              <w:divId w:val="1002273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52156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(64.8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809467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05198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60782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69261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111.2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81717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693728111"/>
          <w:jc w:val="center"/>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Other (b)</w:t>
            </w:r>
          </w:p>
        </w:tc>
        <w:tc>
          <w:tcPr>
            <w:tcW w:w="0" w:type="auto"/>
            <w:tcMar>
              <w:top w:w="30" w:type="dxa"/>
              <w:left w:w="30" w:type="dxa"/>
              <w:bottom w:w="30" w:type="dxa"/>
              <w:right w:w="30" w:type="dxa"/>
            </w:tcMar>
            <w:vAlign w:val="bottom"/>
            <w:hideMark/>
          </w:tcPr>
          <w:p w:rsidR="00000000" w:rsidRDefault="00503C8A">
            <w:pPr>
              <w:divId w:val="1440684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14.9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652697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(3.1</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480461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167294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108943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90856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18.0</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73986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693728111"/>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Total Utility</w:t>
            </w:r>
          </w:p>
        </w:tc>
        <w:tc>
          <w:tcPr>
            <w:tcW w:w="0" w:type="auto"/>
            <w:shd w:val="clear" w:color="auto" w:fill="CCEEFF"/>
            <w:tcMar>
              <w:top w:w="30" w:type="dxa"/>
              <w:left w:w="30" w:type="dxa"/>
              <w:bottom w:w="30" w:type="dxa"/>
              <w:right w:w="30" w:type="dxa"/>
            </w:tcMar>
            <w:vAlign w:val="bottom"/>
            <w:hideMark/>
          </w:tcPr>
          <w:p w:rsidR="00000000" w:rsidRDefault="00503C8A">
            <w:pPr>
              <w:divId w:val="11048872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978.3</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755397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(67.9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2392863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189319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744448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969467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1,046.2</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627637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693728111"/>
          <w:jc w:val="center"/>
        </w:trPr>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u w:val="single"/>
              </w:rPr>
              <w:t>Non-Utility:</w:t>
            </w:r>
          </w:p>
        </w:tc>
        <w:tc>
          <w:tcPr>
            <w:tcW w:w="0" w:type="auto"/>
            <w:tcMar>
              <w:top w:w="30" w:type="dxa"/>
              <w:left w:w="30" w:type="dxa"/>
              <w:bottom w:w="30" w:type="dxa"/>
              <w:right w:w="30" w:type="dxa"/>
            </w:tcMar>
            <w:vAlign w:val="bottom"/>
            <w:hideMark/>
          </w:tcPr>
          <w:p w:rsidR="00000000" w:rsidRDefault="00503C8A">
            <w:pPr>
              <w:divId w:val="16979228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111394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66053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138646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524672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652680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24727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084792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412122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204247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97797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46538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60295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335113038"/>
              <w:rPr>
                <w:rFonts w:eastAsia="Times New Roman"/>
                <w:sz w:val="20"/>
                <w:szCs w:val="20"/>
              </w:rPr>
            </w:pPr>
            <w:r>
              <w:rPr>
                <w:rFonts w:ascii="inherit" w:eastAsia="Times New Roman" w:hAnsi="inherit"/>
                <w:sz w:val="20"/>
                <w:szCs w:val="20"/>
              </w:rPr>
              <w:t> </w:t>
            </w:r>
          </w:p>
        </w:tc>
      </w:tr>
      <w:tr w:rsidR="00000000">
        <w:trPr>
          <w:divId w:val="1693728111"/>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LPG:</w:t>
            </w:r>
          </w:p>
        </w:tc>
        <w:tc>
          <w:tcPr>
            <w:tcW w:w="0" w:type="auto"/>
            <w:shd w:val="clear" w:color="auto" w:fill="CCEEFF"/>
            <w:tcMar>
              <w:top w:w="30" w:type="dxa"/>
              <w:left w:w="30" w:type="dxa"/>
              <w:bottom w:w="30" w:type="dxa"/>
              <w:right w:w="30" w:type="dxa"/>
            </w:tcMar>
            <w:vAlign w:val="bottom"/>
            <w:hideMark/>
          </w:tcPr>
          <w:p w:rsidR="00000000" w:rsidRDefault="00503C8A">
            <w:pPr>
              <w:divId w:val="955658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285503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89879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17402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727830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938900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37121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656307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348140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69691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3052111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218323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0200424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200899072"/>
              <w:rPr>
                <w:rFonts w:eastAsia="Times New Roman"/>
                <w:sz w:val="20"/>
                <w:szCs w:val="20"/>
              </w:rPr>
            </w:pPr>
            <w:r>
              <w:rPr>
                <w:rFonts w:ascii="inherit" w:eastAsia="Times New Roman" w:hAnsi="inherit"/>
                <w:sz w:val="20"/>
                <w:szCs w:val="20"/>
              </w:rPr>
              <w:t> </w:t>
            </w:r>
          </w:p>
        </w:tc>
      </w:tr>
      <w:tr w:rsidR="00000000">
        <w:trPr>
          <w:divId w:val="1693728111"/>
          <w:jc w:val="center"/>
        </w:trPr>
        <w:tc>
          <w:tcPr>
            <w:tcW w:w="0" w:type="auto"/>
            <w:tcMar>
              <w:top w:w="30" w:type="dxa"/>
              <w:left w:w="30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Retail</w:t>
            </w:r>
          </w:p>
        </w:tc>
        <w:tc>
          <w:tcPr>
            <w:tcW w:w="0" w:type="auto"/>
            <w:tcMar>
              <w:top w:w="30" w:type="dxa"/>
              <w:left w:w="30" w:type="dxa"/>
              <w:bottom w:w="30" w:type="dxa"/>
              <w:right w:w="30" w:type="dxa"/>
            </w:tcMar>
            <w:vAlign w:val="bottom"/>
            <w:hideMark/>
          </w:tcPr>
          <w:p w:rsidR="00000000" w:rsidRDefault="00503C8A">
            <w:pPr>
              <w:divId w:val="1266764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4,007.9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241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75663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2,340.9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11977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1,667.0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47930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28338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10612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r>
      <w:tr w:rsidR="00000000">
        <w:trPr>
          <w:divId w:val="1693728111"/>
          <w:jc w:val="center"/>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Wholesale</w:t>
            </w:r>
          </w:p>
        </w:tc>
        <w:tc>
          <w:tcPr>
            <w:tcW w:w="0" w:type="auto"/>
            <w:shd w:val="clear" w:color="auto" w:fill="CCEEFF"/>
            <w:tcMar>
              <w:top w:w="30" w:type="dxa"/>
              <w:left w:w="30" w:type="dxa"/>
              <w:bottom w:w="30" w:type="dxa"/>
              <w:right w:w="30" w:type="dxa"/>
            </w:tcMar>
            <w:vAlign w:val="bottom"/>
            <w:hideMark/>
          </w:tcPr>
          <w:p w:rsidR="00000000" w:rsidRDefault="00503C8A">
            <w:pPr>
              <w:divId w:val="880557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233.3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79784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96905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63.9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30853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169.4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94094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46167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84248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693728111"/>
          <w:jc w:val="center"/>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Energy Marketing</w:t>
            </w:r>
          </w:p>
        </w:tc>
        <w:tc>
          <w:tcPr>
            <w:tcW w:w="0" w:type="auto"/>
            <w:tcMar>
              <w:top w:w="30" w:type="dxa"/>
              <w:left w:w="30" w:type="dxa"/>
              <w:bottom w:w="30" w:type="dxa"/>
              <w:right w:w="30" w:type="dxa"/>
            </w:tcMar>
            <w:vAlign w:val="bottom"/>
            <w:hideMark/>
          </w:tcPr>
          <w:p w:rsidR="00000000" w:rsidRDefault="00503C8A">
            <w:pPr>
              <w:divId w:val="1014570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1,520.7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93745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(134.2</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300455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04867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448.3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46879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1,206.6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16792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080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r>
      <w:tr w:rsidR="00000000">
        <w:trPr>
          <w:divId w:val="1693728111"/>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Midstream:</w:t>
            </w:r>
          </w:p>
        </w:tc>
        <w:tc>
          <w:tcPr>
            <w:tcW w:w="0" w:type="auto"/>
            <w:shd w:val="clear" w:color="auto" w:fill="CCEEFF"/>
            <w:tcMar>
              <w:top w:w="30" w:type="dxa"/>
              <w:left w:w="30" w:type="dxa"/>
              <w:bottom w:w="30" w:type="dxa"/>
              <w:right w:w="30" w:type="dxa"/>
            </w:tcMar>
            <w:vAlign w:val="bottom"/>
            <w:hideMark/>
          </w:tcPr>
          <w:p w:rsidR="00000000" w:rsidRDefault="00503C8A">
            <w:pPr>
              <w:divId w:val="16908323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586458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03452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330789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943610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212420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219451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420759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979187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500151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633330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87045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042667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544561162"/>
              <w:rPr>
                <w:rFonts w:eastAsia="Times New Roman"/>
                <w:sz w:val="20"/>
                <w:szCs w:val="20"/>
              </w:rPr>
            </w:pPr>
            <w:r>
              <w:rPr>
                <w:rFonts w:ascii="inherit" w:eastAsia="Times New Roman" w:hAnsi="inherit"/>
                <w:sz w:val="20"/>
                <w:szCs w:val="20"/>
              </w:rPr>
              <w:t> </w:t>
            </w:r>
          </w:p>
        </w:tc>
      </w:tr>
      <w:tr w:rsidR="00000000">
        <w:trPr>
          <w:divId w:val="1693728111"/>
          <w:jc w:val="center"/>
        </w:trPr>
        <w:tc>
          <w:tcPr>
            <w:tcW w:w="0" w:type="auto"/>
            <w:tcMar>
              <w:top w:w="30" w:type="dxa"/>
              <w:left w:w="30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Pipeline</w:t>
            </w:r>
          </w:p>
        </w:tc>
        <w:tc>
          <w:tcPr>
            <w:tcW w:w="0" w:type="auto"/>
            <w:tcMar>
              <w:top w:w="30" w:type="dxa"/>
              <w:left w:w="30" w:type="dxa"/>
              <w:bottom w:w="30" w:type="dxa"/>
              <w:right w:w="30" w:type="dxa"/>
            </w:tcMar>
            <w:vAlign w:val="bottom"/>
            <w:hideMark/>
          </w:tcPr>
          <w:p w:rsidR="00000000" w:rsidRDefault="00503C8A">
            <w:pPr>
              <w:divId w:val="1968857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94.5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01696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5252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59483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00522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94.5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15040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48415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r>
      <w:tr w:rsidR="00000000">
        <w:trPr>
          <w:divId w:val="1693728111"/>
          <w:jc w:val="center"/>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Peaking</w:t>
            </w:r>
          </w:p>
        </w:tc>
        <w:tc>
          <w:tcPr>
            <w:tcW w:w="0" w:type="auto"/>
            <w:shd w:val="clear" w:color="auto" w:fill="CCEEFF"/>
            <w:tcMar>
              <w:top w:w="30" w:type="dxa"/>
              <w:left w:w="30" w:type="dxa"/>
              <w:bottom w:w="30" w:type="dxa"/>
              <w:right w:w="30" w:type="dxa"/>
            </w:tcMar>
            <w:vAlign w:val="bottom"/>
            <w:hideMark/>
          </w:tcPr>
          <w:p w:rsidR="00000000" w:rsidRDefault="00503C8A">
            <w:pPr>
              <w:divId w:val="251550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17.6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46007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(96.8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668702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968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35240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114.4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81637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06937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693728111"/>
          <w:jc w:val="center"/>
        </w:trPr>
        <w:tc>
          <w:tcPr>
            <w:tcW w:w="0" w:type="auto"/>
            <w:tcMar>
              <w:top w:w="30" w:type="dxa"/>
              <w:left w:w="30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503C8A">
            <w:pPr>
              <w:divId w:val="1673800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56697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63625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00710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57048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01658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34655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r>
      <w:tr w:rsidR="00000000">
        <w:trPr>
          <w:divId w:val="1693728111"/>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Electricity Generation</w:t>
            </w:r>
          </w:p>
        </w:tc>
        <w:tc>
          <w:tcPr>
            <w:tcW w:w="0" w:type="auto"/>
            <w:shd w:val="clear" w:color="auto" w:fill="CCEEFF"/>
            <w:tcMar>
              <w:top w:w="30" w:type="dxa"/>
              <w:left w:w="30" w:type="dxa"/>
              <w:bottom w:w="30" w:type="dxa"/>
              <w:right w:w="30" w:type="dxa"/>
            </w:tcMar>
            <w:vAlign w:val="bottom"/>
            <w:hideMark/>
          </w:tcPr>
          <w:p w:rsidR="00000000" w:rsidRDefault="00503C8A">
            <w:pPr>
              <w:divId w:val="1247037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43.2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11016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24938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13623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43107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43.2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64253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12879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693728111"/>
          <w:jc w:val="center"/>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503C8A">
            <w:pPr>
              <w:divId w:val="665403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313.3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12254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(3.3</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920484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213.2</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727349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54.9</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533614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48.5</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798637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28697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693728111"/>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Total Non-Utility</w:t>
            </w:r>
          </w:p>
        </w:tc>
        <w:tc>
          <w:tcPr>
            <w:tcW w:w="0" w:type="auto"/>
            <w:shd w:val="clear" w:color="auto" w:fill="CCEEFF"/>
            <w:tcMar>
              <w:top w:w="30" w:type="dxa"/>
              <w:left w:w="30" w:type="dxa"/>
              <w:bottom w:w="30" w:type="dxa"/>
              <w:right w:w="30" w:type="dxa"/>
            </w:tcMar>
            <w:vAlign w:val="bottom"/>
            <w:hideMark/>
          </w:tcPr>
          <w:p w:rsidR="00000000" w:rsidRDefault="00503C8A">
            <w:pPr>
              <w:divId w:val="14529369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6,232.4</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743401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(234.3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9934829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2,618.0</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19669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2,339.6</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18857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1,509.1</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682680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151057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693728111"/>
          <w:jc w:val="center"/>
        </w:trPr>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b/>
                <w:bCs/>
                <w:sz w:val="16"/>
                <w:szCs w:val="16"/>
              </w:rPr>
              <w:t>Total revenues from contracts with customers</w:t>
            </w:r>
          </w:p>
        </w:tc>
        <w:tc>
          <w:tcPr>
            <w:tcW w:w="0" w:type="auto"/>
            <w:tcMar>
              <w:top w:w="30" w:type="dxa"/>
              <w:left w:w="30" w:type="dxa"/>
              <w:bottom w:w="30" w:type="dxa"/>
              <w:right w:w="30" w:type="dxa"/>
            </w:tcMar>
            <w:vAlign w:val="bottom"/>
            <w:hideMark/>
          </w:tcPr>
          <w:p w:rsidR="00000000" w:rsidRDefault="00503C8A">
            <w:pPr>
              <w:divId w:val="1759135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7,210.7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153645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(302.2</w:t>
            </w:r>
          </w:p>
        </w:tc>
        <w:tc>
          <w:tcPr>
            <w:tcW w:w="0" w:type="auto"/>
            <w:tcBorders>
              <w:top w:val="single" w:sz="6" w:space="0" w:color="000000"/>
            </w:tcBorders>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6954702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2,618.0</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760118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2,339.6</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362438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1,509.1</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156180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1,046.2</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673537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rsidR="00000000" w:rsidRDefault="00503C8A">
            <w:pPr>
              <w:rPr>
                <w:rFonts w:eastAsia="Times New Roman"/>
                <w:sz w:val="20"/>
                <w:szCs w:val="20"/>
              </w:rPr>
            </w:pPr>
          </w:p>
        </w:tc>
      </w:tr>
      <w:tr w:rsidR="00000000">
        <w:trPr>
          <w:divId w:val="1693728111"/>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Other revenues (c)</w:t>
            </w:r>
          </w:p>
        </w:tc>
        <w:tc>
          <w:tcPr>
            <w:tcW w:w="0" w:type="auto"/>
            <w:shd w:val="clear" w:color="auto" w:fill="CCEEFF"/>
            <w:tcMar>
              <w:top w:w="30" w:type="dxa"/>
              <w:left w:w="30" w:type="dxa"/>
              <w:bottom w:w="30" w:type="dxa"/>
              <w:right w:w="30" w:type="dxa"/>
            </w:tcMar>
            <w:vAlign w:val="bottom"/>
            <w:hideMark/>
          </w:tcPr>
          <w:p w:rsidR="00000000" w:rsidRDefault="00503C8A">
            <w:pPr>
              <w:divId w:val="151138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109.7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78092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235699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64.0</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49819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32.6</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72279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6.6</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38251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2.4</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170397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7.3</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693728111"/>
          <w:jc w:val="center"/>
        </w:trPr>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b/>
                <w:bCs/>
                <w:sz w:val="16"/>
                <w:szCs w:val="16"/>
              </w:rPr>
              <w:t>Total revenues</w:t>
            </w:r>
          </w:p>
        </w:tc>
        <w:tc>
          <w:tcPr>
            <w:tcW w:w="0" w:type="auto"/>
            <w:tcMar>
              <w:top w:w="30" w:type="dxa"/>
              <w:left w:w="30" w:type="dxa"/>
              <w:bottom w:w="30" w:type="dxa"/>
              <w:right w:w="30" w:type="dxa"/>
            </w:tcMar>
            <w:vAlign w:val="bottom"/>
            <w:hideMark/>
          </w:tcPr>
          <w:p w:rsidR="00000000" w:rsidRDefault="00503C8A">
            <w:pPr>
              <w:divId w:val="5047880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7,320.4</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375809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305.4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500363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2,682.0</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65623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2,372.2</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413489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1,515.7</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920182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1,048.6</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29181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7.3</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r>
    </w:tbl>
    <w:p w:rsidR="00000000" w:rsidRDefault="00503C8A">
      <w:pPr>
        <w:spacing w:line="288" w:lineRule="auto"/>
        <w:divId w:val="154521747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139756452"/>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divId w:val="1947931420"/>
              <w:rPr>
                <w:rFonts w:eastAsia="Times New Roman"/>
                <w:sz w:val="20"/>
                <w:szCs w:val="20"/>
              </w:rPr>
            </w:pPr>
            <w:r>
              <w:rPr>
                <w:rFonts w:ascii="inherit" w:eastAsia="Times New Roman" w:hAnsi="inherit"/>
                <w:sz w:val="20"/>
                <w:szCs w:val="20"/>
              </w:rPr>
              <w:t>Includes intersegment revenues principally among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UGI Utilities and AmeriGas Propane.</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62947143"/>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divId w:val="697045059"/>
              <w:rPr>
                <w:rFonts w:eastAsia="Times New Roman"/>
                <w:sz w:val="20"/>
                <w:szCs w:val="20"/>
              </w:rPr>
            </w:pPr>
            <w:r>
              <w:rPr>
                <w:rFonts w:ascii="inherit" w:eastAsia="Times New Roman" w:hAnsi="inherit"/>
                <w:sz w:val="20"/>
                <w:szCs w:val="20"/>
              </w:rPr>
              <w:t>UGI Utilities includes an unallocated negative surcharge revenue reduction of $(5.5)</w:t>
            </w:r>
            <w:r>
              <w:rPr>
                <w:rFonts w:ascii="inherit" w:eastAsia="Times New Roman" w:hAnsi="inherit"/>
                <w:sz w:val="20"/>
                <w:szCs w:val="20"/>
              </w:rPr>
              <w:t xml:space="preserve">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as a result of a PAPUC Order issued May 17, 2018, related to the TCJA (see</w:t>
            </w:r>
            <w:r>
              <w:rPr>
                <w:rFonts w:ascii="inherit" w:eastAsia="Times New Roman" w:hAnsi="inherit"/>
                <w:sz w:val="20"/>
                <w:szCs w:val="20"/>
              </w:rPr>
              <w:t xml:space="preserve"> </w:t>
            </w:r>
            <w:r>
              <w:rPr>
                <w:rFonts w:ascii="inherit" w:eastAsia="Times New Roman" w:hAnsi="inherit"/>
                <w:sz w:val="20"/>
                <w:szCs w:val="20"/>
              </w:rPr>
              <w:t>Note 9).</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392734469"/>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Primarily represents revenues from tank rentals at AmeriGas Propane and UGI International, revenues from certain gathering assets at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gains and losses on commodity derivative instruments not associated with current-period transact</w:t>
            </w:r>
            <w:r>
              <w:rPr>
                <w:rFonts w:ascii="inherit" w:eastAsia="Times New Roman" w:hAnsi="inherit"/>
                <w:sz w:val="20"/>
                <w:szCs w:val="20"/>
              </w:rPr>
              <w:t>ions reflected in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none of which are within the scope of ASC 606 and are accounted for in accordance with other GAAP.</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Remaining Performance Obligations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Company has elected to use practical expedients as allowed in ASC 606 to exclud</w:t>
      </w:r>
      <w:r>
        <w:rPr>
          <w:rFonts w:ascii="inherit" w:eastAsia="Times New Roman" w:hAnsi="inherit"/>
          <w:sz w:val="20"/>
          <w:szCs w:val="20"/>
        </w:rPr>
        <w:t xml:space="preserve">e disclosures related to the aggregate amount of the transaction price allocated to certain performance obligations that are unsatisfied as of the end of the reporting period because these contracts have an initial expected term of one year or less, or we </w:t>
      </w:r>
      <w:r>
        <w:rPr>
          <w:rFonts w:ascii="inherit" w:eastAsia="Times New Roman" w:hAnsi="inherit"/>
          <w:sz w:val="20"/>
          <w:szCs w:val="20"/>
        </w:rPr>
        <w:t>have a right</w:t>
      </w:r>
      <w:r>
        <w:rPr>
          <w:rFonts w:ascii="inherit" w:eastAsia="Times New Roman" w:hAnsi="inherit"/>
          <w:sz w:val="20"/>
          <w:szCs w:val="20"/>
        </w:rPr>
        <w:t xml:space="preserve"> </w:t>
      </w:r>
      <w:r>
        <w:rPr>
          <w:rFonts w:ascii="inherit" w:eastAsia="Times New Roman" w:hAnsi="inherit"/>
          <w:sz w:val="20"/>
          <w:szCs w:val="20"/>
        </w:rPr>
        <w:t>to bill the customer in an amount that corresponds directly with the value of services provided to the customer to date.</w:t>
      </w:r>
      <w:r>
        <w:rPr>
          <w:rFonts w:ascii="inherit" w:eastAsia="Times New Roman" w:hAnsi="inherit"/>
          <w:sz w:val="20"/>
          <w:szCs w:val="20"/>
        </w:rPr>
        <w:t xml:space="preserve"> </w:t>
      </w:r>
      <w:r>
        <w:rPr>
          <w:rFonts w:ascii="inherit" w:eastAsia="Times New Roman" w:hAnsi="inherit"/>
          <w:sz w:val="20"/>
          <w:szCs w:val="20"/>
        </w:rPr>
        <w:t>Certain contracts with customers at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Utilities contain minimum future performance obligations</w:t>
      </w:r>
      <w:r>
        <w:rPr>
          <w:rFonts w:ascii="inherit" w:eastAsia="Times New Roman" w:hAnsi="inherit"/>
          <w:sz w:val="20"/>
          <w:szCs w:val="20"/>
        </w:rPr>
        <w:t xml:space="preserve"> through 2047 and 2053, respectively.</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Utilities expect to record approximately $2.0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 $0.2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revenues, respectively, related to the minimum future performance obligations over the rema</w:t>
      </w:r>
      <w:r>
        <w:rPr>
          <w:rFonts w:ascii="inherit" w:eastAsia="Times New Roman" w:hAnsi="inherit"/>
          <w:sz w:val="20"/>
          <w:szCs w:val="20"/>
        </w:rPr>
        <w:t>ining terms of the related contracts.</w:t>
      </w:r>
    </w:p>
    <w:p w:rsidR="00000000" w:rsidRDefault="00503C8A">
      <w:pPr>
        <w:divId w:val="54306040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F-27</w:t>
      </w:r>
    </w:p>
    <w:p w:rsidR="00000000" w:rsidRDefault="00503C8A">
      <w:pPr>
        <w:divId w:val="119425987"/>
        <w:rPr>
          <w:rFonts w:eastAsia="Times New Roman"/>
          <w:sz w:val="20"/>
          <w:szCs w:val="20"/>
        </w:rPr>
      </w:pPr>
      <w:r>
        <w:rPr>
          <w:rFonts w:eastAsia="Times New Roman"/>
          <w:sz w:val="20"/>
          <w:szCs w:val="20"/>
        </w:rPr>
        <w:pict>
          <v:rect id="_x0000_i1141" style="width:0;height:1.5pt" o:hralign="center" o:hrstd="t" o:hr="t" fillcolor="#a0a0a0" stroked="f"/>
        </w:pict>
      </w:r>
    </w:p>
    <w:p w:rsidR="00000000" w:rsidRDefault="00503C8A">
      <w:pPr>
        <w:spacing w:line="288" w:lineRule="auto"/>
        <w:divId w:val="2007048411"/>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14175564"/>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14175564"/>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14175564"/>
        <w:rPr>
          <w:rFonts w:eastAsia="Times New Roman"/>
          <w:sz w:val="20"/>
          <w:szCs w:val="20"/>
        </w:rPr>
      </w:pPr>
      <w:r>
        <w:rPr>
          <w:rFonts w:ascii="inherit" w:eastAsia="Times New Roman" w:hAnsi="inherit"/>
          <w:sz w:val="20"/>
          <w:szCs w:val="20"/>
        </w:rPr>
        <w:t>(Currency in millions, e</w:t>
      </w:r>
      <w:r>
        <w:rPr>
          <w:rFonts w:ascii="inherit" w:eastAsia="Times New Roman" w:hAnsi="inherit"/>
          <w:sz w:val="20"/>
          <w:szCs w:val="20"/>
        </w:rPr>
        <w:t>xcept per share amounts and where indicated otherwise)</w:t>
      </w:r>
    </w:p>
    <w:p w:rsidR="00000000" w:rsidRDefault="00503C8A">
      <w:pPr>
        <w:divId w:val="66047224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5</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AmeriGas Merger and Acquisitions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AmeriGas Merger</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August 21, 2019, the AmeriGas Merger was completed in accordance with the terms of the Merger Agreement entered into on April 1, 2019</w:t>
      </w:r>
      <w:r>
        <w:rPr>
          <w:rFonts w:ascii="inherit" w:eastAsia="Times New Roman" w:hAnsi="inherit"/>
          <w:sz w:val="20"/>
          <w:szCs w:val="20"/>
        </w:rPr>
        <w:t>. Under the terms of the Merger Agreement, the Partnership was merged with and into Merger Sub, with the Partnership surviving as an indirect wholly owned subsidiary of UGI.</w:t>
      </w:r>
      <w:r>
        <w:rPr>
          <w:rFonts w:ascii="inherit" w:eastAsia="Times New Roman" w:hAnsi="inherit"/>
          <w:sz w:val="20"/>
          <w:szCs w:val="20"/>
        </w:rPr>
        <w:t xml:space="preserve"> </w:t>
      </w:r>
      <w:r>
        <w:rPr>
          <w:rFonts w:ascii="inherit" w:eastAsia="Times New Roman" w:hAnsi="inherit"/>
          <w:sz w:val="20"/>
          <w:szCs w:val="20"/>
        </w:rPr>
        <w:t>Each outstanding Common Unit other than the Common Units owned by UGI was automati</w:t>
      </w:r>
      <w:r>
        <w:rPr>
          <w:rFonts w:ascii="inherit" w:eastAsia="Times New Roman" w:hAnsi="inherit"/>
          <w:sz w:val="20"/>
          <w:szCs w:val="20"/>
        </w:rPr>
        <w:t>cally converted at the effective time of the AmeriGas Merger into the right to receive, at the election of each holder of such Common Units, one of the following forms of merger consideration (subject to proration designed to ensure the number of shares of</w:t>
      </w:r>
      <w:r>
        <w:rPr>
          <w:rFonts w:ascii="inherit" w:eastAsia="Times New Roman" w:hAnsi="inherit"/>
          <w:sz w:val="20"/>
          <w:szCs w:val="20"/>
        </w:rPr>
        <w:t xml:space="preserve"> UGI Common Stock issued would equal approximately</w:t>
      </w:r>
      <w:r>
        <w:rPr>
          <w:rFonts w:ascii="inherit" w:eastAsia="Times New Roman" w:hAnsi="inherit"/>
          <w:sz w:val="20"/>
          <w:szCs w:val="20"/>
        </w:rPr>
        <w:t xml:space="preserve"> </w:t>
      </w:r>
      <w:r>
        <w:rPr>
          <w:rFonts w:ascii="inherit" w:eastAsia="Times New Roman" w:hAnsi="inherit"/>
          <w:sz w:val="20"/>
          <w:szCs w:val="20"/>
        </w:rPr>
        <w:t>34.6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(i)0.6378 shares of UGI Common Stock (the</w:t>
      </w:r>
      <w:r>
        <w:rPr>
          <w:rFonts w:ascii="inherit" w:eastAsia="Times New Roman" w:hAnsi="inherit"/>
          <w:sz w:val="20"/>
          <w:szCs w:val="20"/>
        </w:rPr>
        <w:t xml:space="preserve"> </w:t>
      </w:r>
      <w:r>
        <w:rPr>
          <w:rFonts w:ascii="inherit" w:eastAsia="Times New Roman" w:hAnsi="inherit"/>
          <w:sz w:val="20"/>
          <w:szCs w:val="20"/>
        </w:rPr>
        <w:t>“Share Multiplier”);</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(ii)$7.63</w:t>
      </w:r>
      <w:r>
        <w:rPr>
          <w:rFonts w:ascii="inherit" w:eastAsia="Times New Roman" w:hAnsi="inherit"/>
          <w:sz w:val="20"/>
          <w:szCs w:val="20"/>
        </w:rPr>
        <w:t xml:space="preserve"> </w:t>
      </w:r>
      <w:r>
        <w:rPr>
          <w:rFonts w:ascii="inherit" w:eastAsia="Times New Roman" w:hAnsi="inherit"/>
          <w:sz w:val="20"/>
          <w:szCs w:val="20"/>
        </w:rPr>
        <w:t>in cash, without interest, and</w:t>
      </w:r>
      <w:r>
        <w:rPr>
          <w:rFonts w:ascii="inherit" w:eastAsia="Times New Roman" w:hAnsi="inherit"/>
          <w:sz w:val="20"/>
          <w:szCs w:val="20"/>
        </w:rPr>
        <w:t xml:space="preserve"> </w:t>
      </w:r>
      <w:r>
        <w:rPr>
          <w:rFonts w:ascii="inherit" w:eastAsia="Times New Roman" w:hAnsi="inherit"/>
          <w:sz w:val="20"/>
          <w:szCs w:val="20"/>
        </w:rPr>
        <w:t>0.500</w:t>
      </w:r>
      <w:r>
        <w:rPr>
          <w:rFonts w:ascii="inherit" w:eastAsia="Times New Roman" w:hAnsi="inherit"/>
          <w:sz w:val="20"/>
          <w:szCs w:val="20"/>
        </w:rPr>
        <w:t xml:space="preserve"> </w:t>
      </w:r>
      <w:r>
        <w:rPr>
          <w:rFonts w:ascii="inherit" w:eastAsia="Times New Roman" w:hAnsi="inherit"/>
          <w:sz w:val="20"/>
          <w:szCs w:val="20"/>
        </w:rPr>
        <w:t>shares of UGI Common Stock; or</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(iii)$35.325</w:t>
      </w:r>
      <w:r>
        <w:rPr>
          <w:rFonts w:ascii="inherit" w:eastAsia="Times New Roman" w:hAnsi="inherit"/>
          <w:sz w:val="20"/>
          <w:szCs w:val="20"/>
        </w:rPr>
        <w:t xml:space="preserve"> </w:t>
      </w:r>
      <w:r>
        <w:rPr>
          <w:rFonts w:ascii="inherit" w:eastAsia="Times New Roman" w:hAnsi="inherit"/>
          <w:sz w:val="20"/>
          <w:szCs w:val="20"/>
        </w:rPr>
        <w:t>in cash, without interest.</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Pursuant to the terms of the Merger Agreement, effective on August 21, 2019, we issued</w:t>
      </w:r>
      <w:r>
        <w:rPr>
          <w:rFonts w:ascii="inherit" w:eastAsia="Times New Roman" w:hAnsi="inherit"/>
          <w:sz w:val="20"/>
          <w:szCs w:val="20"/>
        </w:rPr>
        <w:t xml:space="preserve"> </w:t>
      </w:r>
      <w:r>
        <w:rPr>
          <w:rFonts w:ascii="inherit" w:eastAsia="Times New Roman" w:hAnsi="inherit"/>
          <w:sz w:val="20"/>
          <w:szCs w:val="20"/>
        </w:rPr>
        <w:t>34,612,847</w:t>
      </w:r>
      <w:r>
        <w:rPr>
          <w:rFonts w:ascii="inherit" w:eastAsia="Times New Roman" w:hAnsi="inherit"/>
          <w:sz w:val="20"/>
          <w:szCs w:val="20"/>
        </w:rPr>
        <w:t xml:space="preserve"> </w:t>
      </w:r>
      <w:r>
        <w:rPr>
          <w:rFonts w:ascii="inherit" w:eastAsia="Times New Roman" w:hAnsi="inherit"/>
          <w:sz w:val="20"/>
          <w:szCs w:val="20"/>
        </w:rPr>
        <w:t>shares of UGI Common Stock and paid</w:t>
      </w:r>
      <w:r>
        <w:rPr>
          <w:rFonts w:ascii="inherit" w:eastAsia="Times New Roman" w:hAnsi="inherit"/>
          <w:sz w:val="20"/>
          <w:szCs w:val="20"/>
        </w:rPr>
        <w:t xml:space="preserve"> </w:t>
      </w:r>
      <w:r>
        <w:rPr>
          <w:rFonts w:ascii="inherit" w:eastAsia="Times New Roman" w:hAnsi="inherit"/>
          <w:sz w:val="20"/>
          <w:szCs w:val="20"/>
        </w:rPr>
        <w:t>$528.9</w:t>
      </w:r>
      <w:r>
        <w:rPr>
          <w:rFonts w:ascii="inherit" w:eastAsia="Times New Roman" w:hAnsi="inherit"/>
          <w:sz w:val="20"/>
          <w:szCs w:val="20"/>
        </w:rPr>
        <w:t xml:space="preserve"> </w:t>
      </w:r>
      <w:r>
        <w:rPr>
          <w:rFonts w:ascii="inherit" w:eastAsia="Times New Roman" w:hAnsi="inherit"/>
          <w:sz w:val="20"/>
          <w:szCs w:val="20"/>
        </w:rPr>
        <w:t>in cash to the holders of Common Units other than UGI, for a total implied consideration of</w:t>
      </w:r>
      <w:r>
        <w:rPr>
          <w:rFonts w:ascii="inherit" w:eastAsia="Times New Roman" w:hAnsi="inherit"/>
          <w:sz w:val="20"/>
          <w:szCs w:val="20"/>
        </w:rPr>
        <w:t xml:space="preserve"> </w:t>
      </w:r>
      <w:r>
        <w:rPr>
          <w:rFonts w:ascii="inherit" w:eastAsia="Times New Roman" w:hAnsi="inherit"/>
          <w:sz w:val="20"/>
          <w:szCs w:val="20"/>
        </w:rPr>
        <w:t xml:space="preserve">$2,227.7. In addition, </w:t>
      </w:r>
      <w:r>
        <w:rPr>
          <w:rFonts w:ascii="inherit" w:eastAsia="Times New Roman" w:hAnsi="inherit"/>
          <w:sz w:val="20"/>
          <w:szCs w:val="20"/>
        </w:rPr>
        <w:t>the incentive distribution rights in the Partnership previously owned by the General Partner were canceled. After-tax transaction costs directly attributable to the transaction that were incurred by UGI totaling</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were recorded as a reduction to UGI sto</w:t>
      </w:r>
      <w:r>
        <w:rPr>
          <w:rFonts w:ascii="inherit" w:eastAsia="Times New Roman" w:hAnsi="inherit"/>
          <w:sz w:val="20"/>
          <w:szCs w:val="20"/>
        </w:rPr>
        <w:t>ckholders’</w:t>
      </w:r>
      <w:r>
        <w:rPr>
          <w:rFonts w:ascii="inherit" w:eastAsia="Times New Roman" w:hAnsi="inherit"/>
          <w:sz w:val="20"/>
          <w:szCs w:val="20"/>
        </w:rPr>
        <w:t xml:space="preserve"> </w:t>
      </w:r>
      <w:r>
        <w:rPr>
          <w:rFonts w:ascii="inherit" w:eastAsia="Times New Roman" w:hAnsi="inherit"/>
          <w:sz w:val="20"/>
          <w:szCs w:val="20"/>
        </w:rPr>
        <w:t>equity. Transaction costs incurred by the Partnership totaling</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are reflected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2019 Consolidated Statement of Income. The tax effects of the AmeriGas Merger resulting from the step-up in tax b</w:t>
      </w:r>
      <w:r>
        <w:rPr>
          <w:rFonts w:ascii="inherit" w:eastAsia="Times New Roman" w:hAnsi="inherit"/>
          <w:sz w:val="20"/>
          <w:szCs w:val="20"/>
        </w:rPr>
        <w:t>ases of the underlying assets resulted in the recording of a deferred tax asset in the amount of</w:t>
      </w:r>
      <w:r>
        <w:rPr>
          <w:rFonts w:ascii="inherit" w:eastAsia="Times New Roman" w:hAnsi="inherit"/>
          <w:sz w:val="20"/>
          <w:szCs w:val="20"/>
        </w:rPr>
        <w:t xml:space="preserve"> </w:t>
      </w:r>
      <w:r>
        <w:rPr>
          <w:rFonts w:ascii="inherit" w:eastAsia="Times New Roman" w:hAnsi="inherit"/>
          <w:sz w:val="20"/>
          <w:szCs w:val="20"/>
        </w:rPr>
        <w:t>$512.3. This deferred tax asset is included in</w:t>
      </w:r>
      <w:r>
        <w:rPr>
          <w:rFonts w:ascii="inherit" w:eastAsia="Times New Roman" w:hAnsi="inherit"/>
          <w:sz w:val="20"/>
          <w:szCs w:val="20"/>
        </w:rPr>
        <w:t xml:space="preserve"> </w:t>
      </w:r>
      <w:r>
        <w:rPr>
          <w:rFonts w:ascii="inherit" w:eastAsia="Times New Roman" w:hAnsi="inherit"/>
          <w:sz w:val="20"/>
          <w:szCs w:val="20"/>
        </w:rPr>
        <w:t>“Deferred income taxes”</w:t>
      </w:r>
      <w:r>
        <w:rPr>
          <w:rFonts w:ascii="inherit" w:eastAsia="Times New Roman" w:hAnsi="inherit"/>
          <w:sz w:val="20"/>
          <w:szCs w:val="20"/>
        </w:rPr>
        <w:t xml:space="preserve"> </w:t>
      </w:r>
      <w:r>
        <w:rPr>
          <w:rFonts w:ascii="inherit" w:eastAsia="Times New Roman" w:hAnsi="inherit"/>
          <w:sz w:val="20"/>
          <w:szCs w:val="20"/>
        </w:rPr>
        <w:t>on the September 30, 2019 Consolidated Balance Sheet.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Effective upon completion of the</w:t>
      </w:r>
      <w:r>
        <w:rPr>
          <w:rFonts w:ascii="inherit" w:eastAsia="Times New Roman" w:hAnsi="inherit"/>
          <w:sz w:val="20"/>
          <w:szCs w:val="20"/>
        </w:rPr>
        <w:t xml:space="preserve"> AmeriGas Merger, Common Units are no longer publicly traded. Also pursuant to the Merger Agreement, Partnership equity-based awards were canceled and replaced with cash-settled restricted stock units relating to UGI Common Stock using the Share Multiplier</w:t>
      </w:r>
      <w:r>
        <w:rPr>
          <w:rFonts w:ascii="inherit" w:eastAsia="Times New Roman" w:hAnsi="inherit"/>
          <w:sz w:val="20"/>
          <w:szCs w:val="20"/>
        </w:rPr>
        <w:t xml:space="preserve"> ratio. For further information on the effects of the AmeriGas Merger on equity-based awards, see</w:t>
      </w:r>
      <w:r>
        <w:rPr>
          <w:rFonts w:ascii="inherit" w:eastAsia="Times New Roman" w:hAnsi="inherit"/>
          <w:sz w:val="20"/>
          <w:szCs w:val="20"/>
        </w:rPr>
        <w:t xml:space="preserve"> </w:t>
      </w:r>
      <w:r>
        <w:rPr>
          <w:rFonts w:ascii="inherit" w:eastAsia="Times New Roman" w:hAnsi="inherit"/>
          <w:sz w:val="20"/>
          <w:szCs w:val="20"/>
        </w:rPr>
        <w:t>Note 14.</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AmeriGas Merger was accounted for in accordance with ASC 810,</w:t>
      </w:r>
      <w:r>
        <w:rPr>
          <w:rFonts w:ascii="inherit" w:eastAsia="Times New Roman" w:hAnsi="inherit"/>
          <w:sz w:val="20"/>
          <w:szCs w:val="20"/>
        </w:rPr>
        <w:t xml:space="preserve"> </w:t>
      </w:r>
      <w:r>
        <w:rPr>
          <w:rFonts w:ascii="inherit" w:eastAsia="Times New Roman" w:hAnsi="inherit"/>
          <w:i/>
          <w:iCs/>
          <w:sz w:val="20"/>
          <w:szCs w:val="20"/>
        </w:rPr>
        <w:t>Consolidation - Overall-Changes in a Parent’s Ownership Interest in a Subsidiary.</w:t>
      </w:r>
      <w:r>
        <w:rPr>
          <w:rFonts w:ascii="inherit" w:eastAsia="Times New Roman" w:hAnsi="inherit"/>
          <w:i/>
          <w:iCs/>
          <w:sz w:val="20"/>
          <w:szCs w:val="20"/>
        </w:rPr>
        <w:t xml:space="preserve"> </w:t>
      </w:r>
      <w:r>
        <w:rPr>
          <w:rFonts w:ascii="inherit" w:eastAsia="Times New Roman" w:hAnsi="inherit"/>
          <w:sz w:val="20"/>
          <w:szCs w:val="20"/>
        </w:rPr>
        <w:t xml:space="preserve">Because UGI controlled AmeriGas Partners before and after the merger, the changes in UGI’s ownership interest in the Partnership resulting from the merger were accounted for </w:t>
      </w:r>
      <w:r>
        <w:rPr>
          <w:rFonts w:ascii="inherit" w:eastAsia="Times New Roman" w:hAnsi="inherit"/>
          <w:sz w:val="20"/>
          <w:szCs w:val="20"/>
        </w:rPr>
        <w:t>as an equity transaction.</w:t>
      </w:r>
      <w:r>
        <w:rPr>
          <w:rFonts w:ascii="inherit" w:eastAsia="Times New Roman" w:hAnsi="inherit"/>
          <w:sz w:val="20"/>
          <w:szCs w:val="20"/>
        </w:rPr>
        <w:t xml:space="preserve"> </w:t>
      </w:r>
      <w:r>
        <w:rPr>
          <w:rFonts w:ascii="inherit" w:eastAsia="Times New Roman" w:hAnsi="inherit"/>
          <w:sz w:val="20"/>
          <w:szCs w:val="20"/>
        </w:rPr>
        <w:t>Accordingly, no gain or loss was recognized in UGI’s consolidated income statement and the carrying amounts of the Partnership assets and liabilities were not adjusted. The tax effects of the AmeriGas Merger were reported as adjus</w:t>
      </w:r>
      <w:r>
        <w:rPr>
          <w:rFonts w:ascii="inherit" w:eastAsia="Times New Roman" w:hAnsi="inherit"/>
          <w:sz w:val="20"/>
          <w:szCs w:val="20"/>
        </w:rPr>
        <w:t>tments to deferred income taxes and UGI stockholders’</w:t>
      </w:r>
      <w:r>
        <w:rPr>
          <w:rFonts w:ascii="inherit" w:eastAsia="Times New Roman" w:hAnsi="inherit"/>
          <w:sz w:val="20"/>
          <w:szCs w:val="20"/>
        </w:rPr>
        <w:t xml:space="preserve"> </w:t>
      </w:r>
      <w:r>
        <w:rPr>
          <w:rFonts w:ascii="inherit" w:eastAsia="Times New Roman" w:hAnsi="inherit"/>
          <w:sz w:val="20"/>
          <w:szCs w:val="20"/>
        </w:rPr>
        <w:t>equity.</w:t>
      </w:r>
      <w:r>
        <w:rPr>
          <w:rFonts w:ascii="inherit" w:eastAsia="Times New Roman" w:hAnsi="inherit"/>
          <w:sz w:val="20"/>
          <w:szCs w:val="20"/>
        </w:rPr>
        <w:t xml:space="preserve"> </w:t>
      </w:r>
      <w:r>
        <w:rPr>
          <w:rFonts w:ascii="inherit" w:eastAsia="Times New Roman" w:hAnsi="inherit"/>
          <w:sz w:val="20"/>
          <w:szCs w:val="20"/>
        </w:rPr>
        <w:t>For additional information on the tax effects of the AmeriGas Merger, see</w:t>
      </w:r>
      <w:r>
        <w:rPr>
          <w:rFonts w:ascii="inherit" w:eastAsia="Times New Roman" w:hAnsi="inherit"/>
          <w:sz w:val="20"/>
          <w:szCs w:val="20"/>
        </w:rPr>
        <w:t xml:space="preserve"> </w:t>
      </w:r>
      <w:r>
        <w:rPr>
          <w:rFonts w:ascii="inherit" w:eastAsia="Times New Roman" w:hAnsi="inherit"/>
          <w:sz w:val="20"/>
          <w:szCs w:val="20"/>
        </w:rPr>
        <w:t>Note 7.</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CMG Acquisition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August 1, 2019, UGI through its wholly owned indirect subsidiary, Energy Services, compl</w:t>
      </w:r>
      <w:r>
        <w:rPr>
          <w:rFonts w:ascii="inherit" w:eastAsia="Times New Roman" w:hAnsi="inherit"/>
          <w:sz w:val="20"/>
          <w:szCs w:val="20"/>
        </w:rPr>
        <w:t>eted the CMG Acquisition in which Energy Services acquired all of the equity interests in CMG and CMG’s approximately</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interest in Pennant, for total cash consideration of</w:t>
      </w:r>
      <w:r>
        <w:rPr>
          <w:rFonts w:ascii="inherit" w:eastAsia="Times New Roman" w:hAnsi="inherit"/>
          <w:sz w:val="20"/>
          <w:szCs w:val="20"/>
        </w:rPr>
        <w:t xml:space="preserve"> </w:t>
      </w:r>
      <w:r>
        <w:rPr>
          <w:rFonts w:ascii="inherit" w:eastAsia="Times New Roman" w:hAnsi="inherit"/>
          <w:sz w:val="20"/>
          <w:szCs w:val="20"/>
        </w:rPr>
        <w:t>$1,284.4, subject to final working capital and other adjustments. The CMG Acquisi</w:t>
      </w:r>
      <w:r>
        <w:rPr>
          <w:rFonts w:ascii="inherit" w:eastAsia="Times New Roman" w:hAnsi="inherit"/>
          <w:sz w:val="20"/>
          <w:szCs w:val="20"/>
        </w:rPr>
        <w:t>tion was consummated pursuant to the CMG Acquisition Agreements. CMG and Pennant provide natural gas gathering and processing services through five discrete systems located in western Pennsylvania, eastern Ohio and the panhandle of West Virginia. The CMG A</w:t>
      </w:r>
      <w:r>
        <w:rPr>
          <w:rFonts w:ascii="inherit" w:eastAsia="Times New Roman" w:hAnsi="inherit"/>
          <w:sz w:val="20"/>
          <w:szCs w:val="20"/>
        </w:rPr>
        <w:t>cquisition is consistent with our growth strategies, including expanding our midstream natural gas gathering and processing assets within the Marcellus and Utica Shale production regions.</w:t>
      </w:r>
      <w:r>
        <w:rPr>
          <w:rFonts w:ascii="inherit" w:eastAsia="Times New Roman" w:hAnsi="inherit"/>
          <w:sz w:val="20"/>
          <w:szCs w:val="20"/>
        </w:rPr>
        <w:t xml:space="preserve"> </w:t>
      </w:r>
      <w:r>
        <w:rPr>
          <w:rFonts w:ascii="inherit" w:eastAsia="Times New Roman" w:hAnsi="inherit"/>
          <w:sz w:val="20"/>
          <w:szCs w:val="20"/>
        </w:rPr>
        <w:t>The CMG Acquisition was funded with cash from borrowings under the E</w:t>
      </w:r>
      <w:r>
        <w:rPr>
          <w:rFonts w:ascii="inherit" w:eastAsia="Times New Roman" w:hAnsi="inherit"/>
          <w:sz w:val="20"/>
          <w:szCs w:val="20"/>
        </w:rPr>
        <w:t>nergy Services Term Loan and the UGI Corporation Senior Credit Facility and cash on hand (See</w:t>
      </w:r>
      <w:r>
        <w:rPr>
          <w:rFonts w:ascii="inherit" w:eastAsia="Times New Roman" w:hAnsi="inherit"/>
          <w:sz w:val="20"/>
          <w:szCs w:val="20"/>
        </w:rPr>
        <w:t xml:space="preserve"> </w:t>
      </w:r>
      <w:r>
        <w:rPr>
          <w:rFonts w:ascii="inherit" w:eastAsia="Times New Roman" w:hAnsi="inherit"/>
          <w:sz w:val="20"/>
          <w:szCs w:val="20"/>
        </w:rPr>
        <w:t>Note 6).</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Company has accounted for the CMG Acquisition using the acquisition method. At September 30, 2019, the allocation of the purchase price is substan</w:t>
      </w:r>
      <w:r>
        <w:rPr>
          <w:rFonts w:ascii="inherit" w:eastAsia="Times New Roman" w:hAnsi="inherit"/>
          <w:sz w:val="20"/>
          <w:szCs w:val="20"/>
        </w:rPr>
        <w:t>tially complete but remains preliminary pending the completion of our third-party valuation report and with regard to the identification and resolution of certain pre-acquisition contingencies and disputes.</w:t>
      </w:r>
      <w:r>
        <w:rPr>
          <w:rFonts w:ascii="inherit" w:eastAsia="Times New Roman" w:hAnsi="inherit"/>
          <w:sz w:val="20"/>
          <w:szCs w:val="20"/>
        </w:rPr>
        <w:t xml:space="preserve"> </w:t>
      </w:r>
      <w:r>
        <w:rPr>
          <w:rFonts w:ascii="inherit" w:eastAsia="Times New Roman" w:hAnsi="inherit"/>
          <w:sz w:val="20"/>
          <w:szCs w:val="20"/>
        </w:rPr>
        <w:t>These amounts are preliminary pending the receipt</w:t>
      </w:r>
      <w:r>
        <w:rPr>
          <w:rFonts w:ascii="inherit" w:eastAsia="Times New Roman" w:hAnsi="inherit"/>
          <w:sz w:val="20"/>
          <w:szCs w:val="20"/>
        </w:rPr>
        <w:t xml:space="preserve"> of additional information.</w:t>
      </w:r>
      <w:r>
        <w:rPr>
          <w:rFonts w:ascii="inherit" w:eastAsia="Times New Roman" w:hAnsi="inherit"/>
          <w:sz w:val="20"/>
          <w:szCs w:val="20"/>
        </w:rPr>
        <w:t xml:space="preserve"> </w:t>
      </w:r>
      <w:r>
        <w:rPr>
          <w:rFonts w:ascii="inherit" w:eastAsia="Times New Roman" w:hAnsi="inherit"/>
          <w:sz w:val="20"/>
          <w:szCs w:val="20"/>
        </w:rPr>
        <w:t>The purchase price allocation will be finalized once these items have been resolved.</w:t>
      </w:r>
      <w:r>
        <w:rPr>
          <w:rFonts w:ascii="inherit" w:eastAsia="Times New Roman" w:hAnsi="inherit"/>
          <w:sz w:val="20"/>
          <w:szCs w:val="20"/>
        </w:rPr>
        <w:t xml:space="preserve"> </w:t>
      </w:r>
      <w:r>
        <w:rPr>
          <w:rFonts w:ascii="inherit" w:eastAsia="Times New Roman" w:hAnsi="inherit"/>
          <w:sz w:val="20"/>
          <w:szCs w:val="20"/>
        </w:rPr>
        <w:t>Accordingly, the fair value estimates presented below relating to these items are subject to change within the measurement period not to exceed</w:t>
      </w:r>
      <w:r>
        <w:rPr>
          <w:rFonts w:ascii="inherit" w:eastAsia="Times New Roman" w:hAnsi="inherit"/>
          <w:sz w:val="20"/>
          <w:szCs w:val="20"/>
        </w:rPr>
        <w:t xml:space="preserve"> one year from the date of acquisition.</w:t>
      </w:r>
    </w:p>
    <w:p w:rsidR="00000000" w:rsidRDefault="00503C8A">
      <w:pPr>
        <w:divId w:val="109078288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F-28</w:t>
      </w:r>
    </w:p>
    <w:p w:rsidR="00000000" w:rsidRDefault="00503C8A">
      <w:pPr>
        <w:divId w:val="119425987"/>
        <w:rPr>
          <w:rFonts w:eastAsia="Times New Roman"/>
          <w:sz w:val="20"/>
          <w:szCs w:val="20"/>
        </w:rPr>
      </w:pPr>
      <w:r>
        <w:rPr>
          <w:rFonts w:eastAsia="Times New Roman"/>
          <w:sz w:val="20"/>
          <w:szCs w:val="20"/>
        </w:rPr>
        <w:pict>
          <v:rect id="_x0000_i1142" style="width:0;height:1.5pt" o:hralign="center" o:hrstd="t" o:hr="t" fillcolor="#a0a0a0" stroked="f"/>
        </w:pict>
      </w:r>
    </w:p>
    <w:p w:rsidR="00000000" w:rsidRDefault="00503C8A">
      <w:pPr>
        <w:spacing w:line="288" w:lineRule="auto"/>
        <w:divId w:val="942104124"/>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094322723"/>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094322723"/>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094322723"/>
        <w:rPr>
          <w:rFonts w:eastAsia="Times New Roman"/>
          <w:sz w:val="20"/>
          <w:szCs w:val="20"/>
        </w:rPr>
      </w:pPr>
      <w:r>
        <w:rPr>
          <w:rFonts w:ascii="inherit" w:eastAsia="Times New Roman" w:hAnsi="inherit"/>
          <w:sz w:val="20"/>
          <w:szCs w:val="20"/>
        </w:rPr>
        <w:t>(Currency in millions,</w:t>
      </w:r>
      <w:r>
        <w:rPr>
          <w:rFonts w:ascii="inherit" w:eastAsia="Times New Roman" w:hAnsi="inherit"/>
          <w:sz w:val="20"/>
          <w:szCs w:val="20"/>
        </w:rPr>
        <w:t xml:space="preserve"> except per share amounts and where indicated otherwise)</w:t>
      </w:r>
    </w:p>
    <w:p w:rsidR="00000000" w:rsidRDefault="00503C8A">
      <w:pPr>
        <w:divId w:val="1510948121"/>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components of the preliminary CMG purchase price allocations are as follows:</w:t>
      </w:r>
    </w:p>
    <w:tbl>
      <w:tblPr>
        <w:tblW w:w="4970" w:type="pct"/>
        <w:jc w:val="center"/>
        <w:tblCellMar>
          <w:left w:w="0" w:type="dxa"/>
          <w:right w:w="0" w:type="dxa"/>
        </w:tblCellMar>
        <w:tblLook w:val="04A0" w:firstRow="1" w:lastRow="0" w:firstColumn="1" w:lastColumn="0" w:noHBand="0" w:noVBand="1"/>
      </w:tblPr>
      <w:tblGrid>
        <w:gridCol w:w="7083"/>
        <w:gridCol w:w="132"/>
        <w:gridCol w:w="974"/>
        <w:gridCol w:w="67"/>
      </w:tblGrid>
      <w:tr w:rsidR="00000000">
        <w:trPr>
          <w:divId w:val="101581462"/>
          <w:jc w:val="center"/>
        </w:trPr>
        <w:tc>
          <w:tcPr>
            <w:tcW w:w="0" w:type="auto"/>
            <w:gridSpan w:val="4"/>
            <w:vAlign w:val="center"/>
            <w:hideMark/>
          </w:tcPr>
          <w:p w:rsidR="00000000" w:rsidRDefault="00503C8A">
            <w:pPr>
              <w:spacing w:line="288" w:lineRule="auto"/>
              <w:jc w:val="both"/>
              <w:rPr>
                <w:rFonts w:eastAsia="Times New Roman"/>
                <w:sz w:val="20"/>
                <w:szCs w:val="20"/>
              </w:rPr>
            </w:pPr>
          </w:p>
        </w:tc>
      </w:tr>
      <w:tr w:rsidR="00000000">
        <w:trPr>
          <w:divId w:val="101581462"/>
          <w:jc w:val="center"/>
        </w:trPr>
        <w:tc>
          <w:tcPr>
            <w:tcW w:w="4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01581462"/>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Assets acquired:</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145272337"/>
              <w:rPr>
                <w:rFonts w:eastAsia="Times New Roman"/>
                <w:sz w:val="20"/>
                <w:szCs w:val="20"/>
              </w:rPr>
            </w:pPr>
            <w:r>
              <w:rPr>
                <w:rFonts w:ascii="inherit" w:eastAsia="Times New Roman" w:hAnsi="inherit"/>
                <w:sz w:val="20"/>
                <w:szCs w:val="20"/>
              </w:rPr>
              <w:t> </w:t>
            </w:r>
          </w:p>
        </w:tc>
      </w:tr>
      <w:tr w:rsidR="00000000">
        <w:trPr>
          <w:divId w:val="101581462"/>
          <w:jc w:val="center"/>
        </w:trPr>
        <w:tc>
          <w:tcPr>
            <w:tcW w:w="0" w:type="auto"/>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503C8A">
            <w:pPr>
              <w:rPr>
                <w:rFonts w:eastAsia="Times New Roman"/>
                <w:sz w:val="20"/>
                <w:szCs w:val="20"/>
              </w:rPr>
            </w:pPr>
          </w:p>
        </w:tc>
      </w:tr>
      <w:tr w:rsidR="00000000">
        <w:trPr>
          <w:divId w:val="101581462"/>
          <w:jc w:val="center"/>
        </w:trPr>
        <w:tc>
          <w:tcPr>
            <w:tcW w:w="0" w:type="auto"/>
            <w:shd w:val="clear" w:color="auto" w:fill="CCEEFF"/>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Accounts receivable</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1581462"/>
          <w:jc w:val="center"/>
        </w:trPr>
        <w:tc>
          <w:tcPr>
            <w:tcW w:w="0" w:type="auto"/>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503C8A">
            <w:pPr>
              <w:rPr>
                <w:rFonts w:eastAsia="Times New Roman"/>
                <w:sz w:val="20"/>
                <w:szCs w:val="20"/>
              </w:rPr>
            </w:pPr>
          </w:p>
        </w:tc>
      </w:tr>
      <w:tr w:rsidR="00000000">
        <w:trPr>
          <w:divId w:val="101581462"/>
          <w:jc w:val="center"/>
        </w:trPr>
        <w:tc>
          <w:tcPr>
            <w:tcW w:w="0" w:type="auto"/>
            <w:shd w:val="clear" w:color="auto" w:fill="CCEEFF"/>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Property, plant and equipment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613.2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1581462"/>
          <w:jc w:val="center"/>
        </w:trPr>
        <w:tc>
          <w:tcPr>
            <w:tcW w:w="0" w:type="auto"/>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Investment in Pennant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88.0</w:t>
            </w:r>
          </w:p>
        </w:tc>
        <w:tc>
          <w:tcPr>
            <w:tcW w:w="0" w:type="auto"/>
            <w:vAlign w:val="bottom"/>
            <w:hideMark/>
          </w:tcPr>
          <w:p w:rsidR="00000000" w:rsidRDefault="00503C8A">
            <w:pPr>
              <w:rPr>
                <w:rFonts w:eastAsia="Times New Roman"/>
                <w:sz w:val="20"/>
                <w:szCs w:val="20"/>
              </w:rPr>
            </w:pPr>
          </w:p>
        </w:tc>
      </w:tr>
      <w:tr w:rsidR="00000000">
        <w:trPr>
          <w:divId w:val="101581462"/>
          <w:jc w:val="center"/>
        </w:trPr>
        <w:tc>
          <w:tcPr>
            <w:tcW w:w="0" w:type="auto"/>
            <w:shd w:val="clear" w:color="auto" w:fill="CCEEFF"/>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Intangible assets (a)</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250.0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1581462"/>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assets acquired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963.9</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r>
      <w:tr w:rsidR="00000000">
        <w:trPr>
          <w:divId w:val="101581462"/>
          <w:jc w:val="center"/>
        </w:trPr>
        <w:tc>
          <w:tcPr>
            <w:tcW w:w="0" w:type="auto"/>
            <w:shd w:val="clear" w:color="auto" w:fill="CCEEFF"/>
            <w:tcMar>
              <w:top w:w="30" w:type="dxa"/>
              <w:left w:w="30" w:type="dxa"/>
              <w:bottom w:w="30" w:type="dxa"/>
              <w:right w:w="30" w:type="dxa"/>
            </w:tcMar>
            <w:vAlign w:val="bottom"/>
            <w:hideMark/>
          </w:tcPr>
          <w:p w:rsidR="00000000" w:rsidRDefault="00503C8A">
            <w:pPr>
              <w:divId w:val="762723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440372659"/>
              <w:rPr>
                <w:rFonts w:eastAsia="Times New Roman"/>
                <w:sz w:val="20"/>
                <w:szCs w:val="20"/>
              </w:rPr>
            </w:pPr>
            <w:r>
              <w:rPr>
                <w:rFonts w:ascii="inherit" w:eastAsia="Times New Roman" w:hAnsi="inherit"/>
                <w:sz w:val="20"/>
                <w:szCs w:val="20"/>
              </w:rPr>
              <w:t> </w:t>
            </w:r>
          </w:p>
        </w:tc>
      </w:tr>
      <w:tr w:rsidR="00000000">
        <w:trPr>
          <w:divId w:val="101581462"/>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Liabilities assumed:</w:t>
            </w:r>
          </w:p>
        </w:tc>
        <w:tc>
          <w:tcPr>
            <w:tcW w:w="0" w:type="auto"/>
            <w:gridSpan w:val="3"/>
            <w:tcMar>
              <w:top w:w="30" w:type="dxa"/>
              <w:left w:w="30" w:type="dxa"/>
              <w:bottom w:w="30" w:type="dxa"/>
              <w:right w:w="30" w:type="dxa"/>
            </w:tcMar>
            <w:vAlign w:val="bottom"/>
            <w:hideMark/>
          </w:tcPr>
          <w:p w:rsidR="00000000" w:rsidRDefault="00503C8A">
            <w:pPr>
              <w:divId w:val="348023294"/>
              <w:rPr>
                <w:rFonts w:eastAsia="Times New Roman"/>
                <w:sz w:val="20"/>
                <w:szCs w:val="20"/>
              </w:rPr>
            </w:pPr>
            <w:r>
              <w:rPr>
                <w:rFonts w:ascii="inherit" w:eastAsia="Times New Roman" w:hAnsi="inherit"/>
                <w:sz w:val="20"/>
                <w:szCs w:val="20"/>
              </w:rPr>
              <w:t> </w:t>
            </w:r>
          </w:p>
        </w:tc>
      </w:tr>
      <w:tr w:rsidR="00000000">
        <w:trPr>
          <w:divId w:val="101581462"/>
          <w:jc w:val="center"/>
        </w:trPr>
        <w:tc>
          <w:tcPr>
            <w:tcW w:w="0" w:type="auto"/>
            <w:shd w:val="clear" w:color="auto" w:fill="CCEEFF"/>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1581462"/>
          <w:jc w:val="center"/>
        </w:trPr>
        <w:tc>
          <w:tcPr>
            <w:tcW w:w="0" w:type="auto"/>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noncurrent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01581462"/>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liabilities assumed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01581462"/>
          <w:jc w:val="center"/>
        </w:trPr>
        <w:tc>
          <w:tcPr>
            <w:tcW w:w="0" w:type="auto"/>
            <w:tcMar>
              <w:top w:w="30" w:type="dxa"/>
              <w:left w:w="54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323.9</w:t>
            </w:r>
          </w:p>
        </w:tc>
        <w:tc>
          <w:tcPr>
            <w:tcW w:w="0" w:type="auto"/>
            <w:vAlign w:val="bottom"/>
            <w:hideMark/>
          </w:tcPr>
          <w:p w:rsidR="00000000" w:rsidRDefault="00503C8A">
            <w:pPr>
              <w:rPr>
                <w:rFonts w:eastAsia="Times New Roman"/>
                <w:sz w:val="20"/>
                <w:szCs w:val="20"/>
              </w:rPr>
            </w:pPr>
          </w:p>
        </w:tc>
      </w:tr>
      <w:tr w:rsidR="00000000">
        <w:trPr>
          <w:divId w:val="101581462"/>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consideration transferred (including preliminary working capital adjustments)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1,284.4</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bottom w:w="195" w:type="dxa"/>
          <w:right w:w="0" w:type="dxa"/>
        </w:tblCellMar>
        <w:tblLook w:val="04A0" w:firstRow="1" w:lastRow="0" w:firstColumn="1" w:lastColumn="0" w:noHBand="0" w:noVBand="1"/>
      </w:tblPr>
      <w:tblGrid>
        <w:gridCol w:w="540"/>
        <w:gridCol w:w="7351"/>
      </w:tblGrid>
      <w:tr w:rsidR="00000000">
        <w:trPr>
          <w:divId w:val="119425987"/>
          <w:tblCellSpacing w:w="0" w:type="dxa"/>
        </w:trPr>
        <w:tc>
          <w:tcPr>
            <w:tcW w:w="54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870190498"/>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Represents customer relationships having an average amortization period of</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years.</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allocated the purchase price of the acquisition to identifiable intangible assets and property, plant and equipment based on estimated fair values as follows:</w:t>
      </w:r>
    </w:p>
    <w:tbl>
      <w:tblPr>
        <w:tblW w:w="0" w:type="auto"/>
        <w:tblCellSpacing w:w="0" w:type="dxa"/>
        <w:tblCellMar>
          <w:left w:w="0" w:type="dxa"/>
          <w:bottom w:w="195"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77529505"/>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Cus</w:t>
            </w:r>
            <w:r>
              <w:rPr>
                <w:rFonts w:ascii="inherit" w:eastAsia="Times New Roman" w:hAnsi="inherit"/>
                <w:sz w:val="20"/>
                <w:szCs w:val="20"/>
              </w:rPr>
              <w:t>tomer relationships were valued using a multi-period, excess earnings method.</w:t>
            </w:r>
            <w:r>
              <w:rPr>
                <w:rFonts w:ascii="inherit" w:eastAsia="Times New Roman" w:hAnsi="inherit"/>
                <w:sz w:val="20"/>
                <w:szCs w:val="20"/>
              </w:rPr>
              <w:t xml:space="preserve"> </w:t>
            </w:r>
            <w:r>
              <w:rPr>
                <w:rFonts w:ascii="inherit" w:eastAsia="Times New Roman" w:hAnsi="inherit"/>
                <w:sz w:val="20"/>
                <w:szCs w:val="20"/>
              </w:rPr>
              <w:t>Key assumptions used in this method include discount rates, growth rates and cash flow projections.</w:t>
            </w:r>
            <w:r>
              <w:rPr>
                <w:rFonts w:ascii="inherit" w:eastAsia="Times New Roman" w:hAnsi="inherit"/>
                <w:sz w:val="20"/>
                <w:szCs w:val="20"/>
              </w:rPr>
              <w:t xml:space="preserve"> </w:t>
            </w:r>
            <w:r>
              <w:rPr>
                <w:rFonts w:ascii="inherit" w:eastAsia="Times New Roman" w:hAnsi="inherit"/>
                <w:sz w:val="20"/>
                <w:szCs w:val="20"/>
              </w:rPr>
              <w:t>These assumptions are most sensitive and susceptible to change as they require</w:t>
            </w:r>
            <w:r>
              <w:rPr>
                <w:rFonts w:ascii="inherit" w:eastAsia="Times New Roman" w:hAnsi="inherit"/>
                <w:sz w:val="20"/>
                <w:szCs w:val="20"/>
              </w:rPr>
              <w:t xml:space="preserve"> significant management judgment; and</w:t>
            </w:r>
          </w:p>
        </w:tc>
      </w:tr>
    </w:tbl>
    <w:p w:rsidR="00000000" w:rsidRDefault="00503C8A">
      <w:pPr>
        <w:divId w:val="119425987"/>
        <w:rPr>
          <w:rFonts w:eastAsia="Times New Roman"/>
          <w:vanish/>
          <w:sz w:val="20"/>
          <w:szCs w:val="20"/>
        </w:rPr>
      </w:pPr>
    </w:p>
    <w:tbl>
      <w:tblPr>
        <w:tblW w:w="0" w:type="auto"/>
        <w:tblCellSpacing w:w="0" w:type="dxa"/>
        <w:tblCellMar>
          <w:left w:w="0" w:type="dxa"/>
          <w:bottom w:w="195" w:type="dxa"/>
          <w:right w:w="0" w:type="dxa"/>
        </w:tblCellMar>
        <w:tblLook w:val="04A0" w:firstRow="1" w:lastRow="0" w:firstColumn="1" w:lastColumn="0" w:noHBand="0" w:noVBand="1"/>
      </w:tblPr>
      <w:tblGrid>
        <w:gridCol w:w="720"/>
        <w:gridCol w:w="7586"/>
      </w:tblGrid>
      <w:tr w:rsidR="00000000">
        <w:trPr>
          <w:divId w:val="119425987"/>
          <w:tblCellSpacing w:w="0" w:type="dxa"/>
        </w:trPr>
        <w:tc>
          <w:tcPr>
            <w:tcW w:w="72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885212948"/>
              <w:rPr>
                <w:rFonts w:eastAsia="Times New Roman"/>
                <w:sz w:val="20"/>
                <w:szCs w:val="20"/>
              </w:rPr>
            </w:pPr>
            <w:r>
              <w:rPr>
                <w:rFonts w:ascii="inherit" w:eastAsia="Times New Roman" w:hAnsi="inherit"/>
                <w:sz w:val="20"/>
                <w:szCs w:val="20"/>
              </w:rPr>
              <w:t>•</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Property, plant and equipment were valued based on estimated fair values primarily using depreciated replacement cost and market value methods.</w:t>
            </w:r>
            <w:r>
              <w:rPr>
                <w:rFonts w:ascii="inherit" w:eastAsia="Times New Roman" w:hAnsi="inherit"/>
                <w:sz w:val="20"/>
                <w:szCs w:val="20"/>
              </w:rPr>
              <w:t xml:space="preserve"> </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excess of the purchase price for the CMG Acquisition over the</w:t>
      </w:r>
      <w:r>
        <w:rPr>
          <w:rFonts w:ascii="inherit" w:eastAsia="Times New Roman" w:hAnsi="inherit"/>
          <w:sz w:val="20"/>
          <w:szCs w:val="20"/>
        </w:rPr>
        <w:t xml:space="preserve"> preliminary fair values of the assets acquired and liabilities assumed has been reflected as goodwill, assigned to the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reportable segment, and results principally from anticipated future capital investment opportunities and value cre</w:t>
      </w:r>
      <w:r>
        <w:rPr>
          <w:rFonts w:ascii="inherit" w:eastAsia="Times New Roman" w:hAnsi="inherit"/>
          <w:sz w:val="20"/>
          <w:szCs w:val="20"/>
        </w:rPr>
        <w:t>ation resulting from new natural gas processing assets in the Marcellus and Utica Shale production regions. The goodwill recognized from the CMG Acquisition is deductible for income tax purposes.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Company recognized</w:t>
      </w:r>
      <w:r>
        <w:rPr>
          <w:rFonts w:ascii="inherit" w:eastAsia="Times New Roman" w:hAnsi="inherit"/>
          <w:sz w:val="20"/>
          <w:szCs w:val="20"/>
        </w:rPr>
        <w:t xml:space="preserve"> </w:t>
      </w:r>
      <w:r>
        <w:rPr>
          <w:rFonts w:ascii="inherit" w:eastAsia="Times New Roman" w:hAnsi="inherit"/>
          <w:sz w:val="20"/>
          <w:szCs w:val="20"/>
        </w:rPr>
        <w:t>$15.3</w:t>
      </w:r>
      <w:r>
        <w:rPr>
          <w:rFonts w:ascii="inherit" w:eastAsia="Times New Roman" w:hAnsi="inherit"/>
          <w:sz w:val="20"/>
          <w:szCs w:val="20"/>
        </w:rPr>
        <w:t xml:space="preserve"> </w:t>
      </w:r>
      <w:r>
        <w:rPr>
          <w:rFonts w:ascii="inherit" w:eastAsia="Times New Roman" w:hAnsi="inherit"/>
          <w:sz w:val="20"/>
          <w:szCs w:val="20"/>
        </w:rPr>
        <w:t xml:space="preserve">of direct transaction-related </w:t>
      </w:r>
      <w:r>
        <w:rPr>
          <w:rFonts w:ascii="inherit" w:eastAsia="Times New Roman" w:hAnsi="inherit"/>
          <w:sz w:val="20"/>
          <w:szCs w:val="20"/>
        </w:rPr>
        <w:t>costs associated with the CMG Acquisition during Fiscal 2019, which costs are reflected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Consolidated Statements of Income. The CMG Acquisition did not have a material impact on the Company’s revenues or net</w:t>
      </w:r>
      <w:r>
        <w:rPr>
          <w:rFonts w:ascii="inherit" w:eastAsia="Times New Roman" w:hAnsi="inherit"/>
          <w:sz w:val="20"/>
          <w:szCs w:val="20"/>
        </w:rPr>
        <w:t xml:space="preserve"> income attributable to UGI for Fiscal 2019.</w:t>
      </w:r>
      <w:r>
        <w:rPr>
          <w:rFonts w:ascii="inherit" w:eastAsia="Times New Roman" w:hAnsi="inherit"/>
          <w:sz w:val="20"/>
          <w:szCs w:val="20"/>
        </w:rPr>
        <w:t xml:space="preserve"> </w:t>
      </w:r>
      <w:r>
        <w:rPr>
          <w:rFonts w:ascii="inherit" w:eastAsia="Times New Roman" w:hAnsi="inherit"/>
          <w:sz w:val="20"/>
          <w:szCs w:val="20"/>
        </w:rPr>
        <w:t>In addition, the impact of the CMG Acquisition on a pro forma basis as if the CMG Acquisition had occurred on October 1, 2017 was not material to the Company’s consolidated results for Fiscal 2019 and Fiscal 201</w:t>
      </w:r>
      <w:r>
        <w:rPr>
          <w:rFonts w:ascii="inherit" w:eastAsia="Times New Roman" w:hAnsi="inherit"/>
          <w:sz w:val="20"/>
          <w:szCs w:val="20"/>
        </w:rPr>
        <w:t>8.</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Other Acquisitions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 2019, UGI International acquired several retail LPG distribution businesses, and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acquired a natural gas marketing business.</w:t>
      </w:r>
      <w:r>
        <w:rPr>
          <w:rFonts w:ascii="inherit" w:eastAsia="Times New Roman" w:hAnsi="inherit"/>
          <w:sz w:val="20"/>
          <w:szCs w:val="20"/>
        </w:rPr>
        <w:t xml:space="preserve"> </w:t>
      </w:r>
      <w:r>
        <w:rPr>
          <w:rFonts w:ascii="inherit" w:eastAsia="Times New Roman" w:hAnsi="inherit"/>
          <w:sz w:val="20"/>
          <w:szCs w:val="20"/>
        </w:rPr>
        <w:t>During Fiscal 2018, UGI International acquired UniverGas, an LPG distribution business with operations in northern and central regions of Italy, and AmeriGas Propane acquired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retail propane distribution businesses.</w:t>
      </w:r>
      <w:r>
        <w:rPr>
          <w:rFonts w:ascii="inherit" w:eastAsia="Times New Roman" w:hAnsi="inherit"/>
          <w:sz w:val="20"/>
          <w:szCs w:val="20"/>
        </w:rPr>
        <w:t xml:space="preserve"> </w:t>
      </w:r>
      <w:r>
        <w:rPr>
          <w:rFonts w:ascii="inherit" w:eastAsia="Times New Roman" w:hAnsi="inherit"/>
          <w:sz w:val="20"/>
          <w:szCs w:val="20"/>
        </w:rPr>
        <w:t>During Fiscal 2017, UGI International</w:t>
      </w:r>
      <w:r>
        <w:rPr>
          <w:rFonts w:ascii="inherit" w:eastAsia="Times New Roman" w:hAnsi="inherit"/>
          <w:sz w:val="20"/>
          <w:szCs w:val="20"/>
        </w:rPr>
        <w:t xml:space="preserve"> acquired DVEP, an energy marketing business with operations in the Netherlands, and an LPG distribution business with operations in Sweden, and AmeriGas Propane acquired several retail propane distribution businesses.</w:t>
      </w:r>
      <w:r>
        <w:rPr>
          <w:rFonts w:ascii="inherit" w:eastAsia="Times New Roman" w:hAnsi="inherit"/>
          <w:sz w:val="20"/>
          <w:szCs w:val="20"/>
        </w:rPr>
        <w:t xml:space="preserve"> </w:t>
      </w:r>
    </w:p>
    <w:p w:rsidR="00000000" w:rsidRDefault="00503C8A">
      <w:pPr>
        <w:divId w:val="190008811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F-29</w:t>
      </w:r>
    </w:p>
    <w:p w:rsidR="00000000" w:rsidRDefault="00503C8A">
      <w:pPr>
        <w:divId w:val="119425987"/>
        <w:rPr>
          <w:rFonts w:eastAsia="Times New Roman"/>
          <w:sz w:val="20"/>
          <w:szCs w:val="20"/>
        </w:rPr>
      </w:pPr>
      <w:r>
        <w:rPr>
          <w:rFonts w:eastAsia="Times New Roman"/>
          <w:sz w:val="20"/>
          <w:szCs w:val="20"/>
        </w:rPr>
        <w:pict>
          <v:rect id="_x0000_i1143" style="width:0;height:1.5pt" o:hralign="center" o:hrstd="t" o:hr="t" fillcolor="#a0a0a0" stroked="f"/>
        </w:pict>
      </w:r>
    </w:p>
    <w:p w:rsidR="00000000" w:rsidRDefault="00503C8A">
      <w:pPr>
        <w:spacing w:line="288" w:lineRule="auto"/>
        <w:divId w:val="1345013543"/>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072586901"/>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072586901"/>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072586901"/>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55635156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Total cash paid and liabilities incurred in connection with these acquisitions were as follows:</w:t>
      </w:r>
    </w:p>
    <w:tbl>
      <w:tblPr>
        <w:tblW w:w="5000" w:type="pct"/>
        <w:jc w:val="center"/>
        <w:tblCellMar>
          <w:left w:w="0" w:type="dxa"/>
          <w:right w:w="0" w:type="dxa"/>
        </w:tblCellMar>
        <w:tblLook w:val="04A0" w:firstRow="1" w:lastRow="0" w:firstColumn="1" w:lastColumn="0" w:noHBand="0" w:noVBand="1"/>
      </w:tblPr>
      <w:tblGrid>
        <w:gridCol w:w="1121"/>
        <w:gridCol w:w="105"/>
        <w:gridCol w:w="133"/>
        <w:gridCol w:w="972"/>
        <w:gridCol w:w="107"/>
        <w:gridCol w:w="105"/>
        <w:gridCol w:w="133"/>
        <w:gridCol w:w="809"/>
        <w:gridCol w:w="89"/>
        <w:gridCol w:w="105"/>
        <w:gridCol w:w="133"/>
        <w:gridCol w:w="730"/>
        <w:gridCol w:w="81"/>
        <w:gridCol w:w="105"/>
        <w:gridCol w:w="133"/>
        <w:gridCol w:w="972"/>
        <w:gridCol w:w="107"/>
        <w:gridCol w:w="105"/>
        <w:gridCol w:w="133"/>
        <w:gridCol w:w="730"/>
        <w:gridCol w:w="81"/>
        <w:gridCol w:w="105"/>
        <w:gridCol w:w="133"/>
        <w:gridCol w:w="972"/>
        <w:gridCol w:w="107"/>
      </w:tblGrid>
      <w:tr w:rsidR="00000000">
        <w:trPr>
          <w:divId w:val="1264529330"/>
          <w:jc w:val="center"/>
        </w:trPr>
        <w:tc>
          <w:tcPr>
            <w:tcW w:w="0" w:type="auto"/>
            <w:gridSpan w:val="25"/>
            <w:vAlign w:val="center"/>
            <w:hideMark/>
          </w:tcPr>
          <w:p w:rsidR="00000000" w:rsidRDefault="00503C8A">
            <w:pPr>
              <w:spacing w:line="288" w:lineRule="auto"/>
              <w:jc w:val="both"/>
              <w:rPr>
                <w:rFonts w:eastAsia="Times New Roman"/>
                <w:sz w:val="20"/>
                <w:szCs w:val="20"/>
              </w:rPr>
            </w:pPr>
          </w:p>
        </w:tc>
      </w:tr>
      <w:tr w:rsidR="00000000">
        <w:trPr>
          <w:divId w:val="1264529330"/>
          <w:jc w:val="center"/>
        </w:trPr>
        <w:tc>
          <w:tcPr>
            <w:tcW w:w="1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264529330"/>
          <w:jc w:val="center"/>
        </w:trPr>
        <w:tc>
          <w:tcPr>
            <w:tcW w:w="0" w:type="auto"/>
            <w:tcMar>
              <w:top w:w="30" w:type="dxa"/>
              <w:left w:w="30" w:type="dxa"/>
              <w:bottom w:w="30" w:type="dxa"/>
              <w:right w:w="30" w:type="dxa"/>
            </w:tcMar>
            <w:vAlign w:val="bottom"/>
            <w:hideMark/>
          </w:tcPr>
          <w:p w:rsidR="00000000" w:rsidRDefault="00503C8A">
            <w:pPr>
              <w:divId w:val="1821801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499762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3054754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4115112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264529330"/>
          <w:jc w:val="center"/>
        </w:trPr>
        <w:tc>
          <w:tcPr>
            <w:tcW w:w="0" w:type="auto"/>
            <w:tcMar>
              <w:top w:w="30" w:type="dxa"/>
              <w:left w:w="30" w:type="dxa"/>
              <w:bottom w:w="30" w:type="dxa"/>
              <w:right w:w="30" w:type="dxa"/>
            </w:tcMar>
            <w:vAlign w:val="bottom"/>
            <w:hideMark/>
          </w:tcPr>
          <w:p w:rsidR="00000000" w:rsidRDefault="00503C8A">
            <w:pPr>
              <w:divId w:val="697967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492204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503C8A">
            <w:pPr>
              <w:divId w:val="21314302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rsidR="00000000" w:rsidRDefault="00503C8A">
            <w:pPr>
              <w:divId w:val="2614556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AmeriGas Propane</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8887124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503C8A">
            <w:pPr>
              <w:divId w:val="19896326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AmeriGas Propane</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297134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UGI International</w:t>
            </w:r>
          </w:p>
        </w:tc>
      </w:tr>
      <w:tr w:rsidR="00000000">
        <w:trPr>
          <w:divId w:val="1264529330"/>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cash paid</w:t>
            </w:r>
          </w:p>
        </w:tc>
        <w:tc>
          <w:tcPr>
            <w:tcW w:w="0" w:type="auto"/>
            <w:shd w:val="clear" w:color="auto" w:fill="CCEEFF"/>
            <w:tcMar>
              <w:top w:w="30" w:type="dxa"/>
              <w:left w:w="30" w:type="dxa"/>
              <w:bottom w:w="30" w:type="dxa"/>
              <w:right w:w="30" w:type="dxa"/>
            </w:tcMar>
            <w:vAlign w:val="bottom"/>
            <w:hideMark/>
          </w:tcPr>
          <w:p w:rsidR="00000000" w:rsidRDefault="00503C8A">
            <w:pPr>
              <w:divId w:val="1313486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91444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60054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07475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121.9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68884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54897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99.7</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64529330"/>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Liabilities incurred (a)</w:t>
            </w:r>
          </w:p>
        </w:tc>
        <w:tc>
          <w:tcPr>
            <w:tcW w:w="0" w:type="auto"/>
            <w:tcMar>
              <w:top w:w="30" w:type="dxa"/>
              <w:left w:w="30" w:type="dxa"/>
              <w:bottom w:w="30" w:type="dxa"/>
              <w:right w:w="30" w:type="dxa"/>
            </w:tcMar>
            <w:vAlign w:val="bottom"/>
            <w:hideMark/>
          </w:tcPr>
          <w:p w:rsidR="00000000" w:rsidRDefault="00503C8A">
            <w:pPr>
              <w:divId w:val="939525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19961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92284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60958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84776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30333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20.6</w:t>
            </w:r>
          </w:p>
        </w:tc>
        <w:tc>
          <w:tcPr>
            <w:tcW w:w="0" w:type="auto"/>
            <w:vAlign w:val="bottom"/>
            <w:hideMark/>
          </w:tcPr>
          <w:p w:rsidR="00000000" w:rsidRDefault="00503C8A">
            <w:pPr>
              <w:rPr>
                <w:rFonts w:eastAsia="Times New Roman"/>
                <w:sz w:val="20"/>
                <w:szCs w:val="20"/>
              </w:rPr>
            </w:pPr>
          </w:p>
        </w:tc>
      </w:tr>
      <w:tr w:rsidR="00000000">
        <w:trPr>
          <w:divId w:val="1264529330"/>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purchase price</w:t>
            </w:r>
          </w:p>
        </w:tc>
        <w:tc>
          <w:tcPr>
            <w:tcW w:w="0" w:type="auto"/>
            <w:shd w:val="clear" w:color="auto" w:fill="CCEEFF"/>
            <w:tcMar>
              <w:top w:w="30" w:type="dxa"/>
              <w:left w:w="30" w:type="dxa"/>
              <w:bottom w:w="30" w:type="dxa"/>
              <w:right w:w="30" w:type="dxa"/>
            </w:tcMar>
            <w:vAlign w:val="bottom"/>
            <w:hideMark/>
          </w:tcPr>
          <w:p w:rsidR="00000000" w:rsidRDefault="00503C8A">
            <w:pPr>
              <w:divId w:val="8989805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49.3</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289450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15.0</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5702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12.8</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944934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121.9</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926341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47.6</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85653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120.3</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jc w:val="cente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584414493"/>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rPr>
                <w:rFonts w:eastAsia="Times New Roman"/>
                <w:sz w:val="20"/>
                <w:szCs w:val="20"/>
              </w:rPr>
            </w:pPr>
            <w:r>
              <w:rPr>
                <w:rFonts w:ascii="inherit" w:eastAsia="Times New Roman" w:hAnsi="inherit"/>
                <w:sz w:val="20"/>
                <w:szCs w:val="20"/>
              </w:rPr>
              <w:t>UGI International Fiscal 2017 amount includes note payable to seller. AmeriGas Propane amounts principally comprise amounts payable under noncompete agreements.</w:t>
            </w:r>
          </w:p>
        </w:tc>
      </w:tr>
    </w:tbl>
    <w:p w:rsidR="00000000" w:rsidRDefault="00503C8A">
      <w:pPr>
        <w:spacing w:line="288" w:lineRule="auto"/>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b/>
          <w:bCs/>
          <w:sz w:val="20"/>
          <w:szCs w:val="20"/>
        </w:rPr>
        <w:t>Acquisitions of Assets</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 2019,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acquired</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miles of natu</w:t>
      </w:r>
      <w:r>
        <w:rPr>
          <w:rFonts w:ascii="inherit" w:eastAsia="Times New Roman" w:hAnsi="inherit"/>
          <w:sz w:val="20"/>
          <w:szCs w:val="20"/>
        </w:rPr>
        <w:t>ral gas gathering lines and related dehydration and compression equipment located in northern Pennsylvania for cash consideration of</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During Fiscal 2018,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acquired (1)</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miles of natural gas gathering lines and related dehydration</w:t>
      </w:r>
      <w:r>
        <w:rPr>
          <w:rFonts w:ascii="inherit" w:eastAsia="Times New Roman" w:hAnsi="inherit"/>
          <w:sz w:val="20"/>
          <w:szCs w:val="20"/>
        </w:rPr>
        <w:t xml:space="preserve"> and compression equipment, and a smaller natural gas gathering system, both located in northern Pennsylvania and (2) a</w:t>
      </w:r>
      <w:r>
        <w:rPr>
          <w:rFonts w:ascii="inherit" w:eastAsia="Times New Roman" w:hAnsi="inherit"/>
          <w:sz w:val="20"/>
          <w:szCs w:val="20"/>
        </w:rPr>
        <w:t xml:space="preserve"> </w:t>
      </w:r>
      <w:r>
        <w:rPr>
          <w:rFonts w:ascii="inherit" w:eastAsia="Times New Roman" w:hAnsi="inherit"/>
          <w:sz w:val="20"/>
          <w:szCs w:val="20"/>
        </w:rPr>
        <w:t>44-megawatt, natural gas-fired peaking turbine located on its Hunlock Station site in northeast Pennsylvania, for total cash considerati</w:t>
      </w:r>
      <w:r>
        <w:rPr>
          <w:rFonts w:ascii="inherit" w:eastAsia="Times New Roman" w:hAnsi="inherit"/>
          <w:sz w:val="20"/>
          <w:szCs w:val="20"/>
        </w:rPr>
        <w:t>on of</w:t>
      </w:r>
      <w:r>
        <w:rPr>
          <w:rFonts w:ascii="inherit" w:eastAsia="Times New Roman" w:hAnsi="inherit"/>
          <w:sz w:val="20"/>
          <w:szCs w:val="20"/>
        </w:rPr>
        <w:t xml:space="preserve"> </w:t>
      </w:r>
      <w:r>
        <w:rPr>
          <w:rFonts w:ascii="inherit" w:eastAsia="Times New Roman" w:hAnsi="inherit"/>
          <w:sz w:val="20"/>
          <w:szCs w:val="20"/>
        </w:rPr>
        <w:t>$70.3.</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6</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Debt</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Significant Financing Activities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AmeriGas Propane.</w:t>
      </w:r>
      <w:r>
        <w:rPr>
          <w:rFonts w:ascii="inherit" w:eastAsia="Times New Roman" w:hAnsi="inherit"/>
          <w:b/>
          <w:bCs/>
          <w:i/>
          <w:iCs/>
          <w:sz w:val="20"/>
          <w:szCs w:val="20"/>
        </w:rPr>
        <w:t xml:space="preserve"> </w:t>
      </w:r>
      <w:r>
        <w:rPr>
          <w:rFonts w:ascii="inherit" w:eastAsia="Times New Roman" w:hAnsi="inherit"/>
          <w:sz w:val="20"/>
          <w:szCs w:val="20"/>
        </w:rPr>
        <w:t>In December 2017, AmeriGas Partners entered into the AmeriGas OLP Credit Agreement with a group of banks. The AmeriGas OLP Credit Agreement amends and restates a previous cred</w:t>
      </w:r>
      <w:r>
        <w:rPr>
          <w:rFonts w:ascii="inherit" w:eastAsia="Times New Roman" w:hAnsi="inherit"/>
          <w:sz w:val="20"/>
          <w:szCs w:val="20"/>
        </w:rPr>
        <w:t>it agreement. The AmeriGas OLP Credit Agreement provides for borrowings up to $600 (including a $150 sublimit for letters of credit) and expires in December 2022. The AmeriGas OLP Credit Agreement permits AmeriGas to borrow at prevailing interest rates, in</w:t>
      </w:r>
      <w:r>
        <w:rPr>
          <w:rFonts w:ascii="inherit" w:eastAsia="Times New Roman" w:hAnsi="inherit"/>
          <w:sz w:val="20"/>
          <w:szCs w:val="20"/>
        </w:rPr>
        <w:t>cluding the base rate, defined as the higher of the Federal Funds rate plus 0.50% or the agent bank’s prime rate, or at a one-week, one-, two-, three-, or six-month Eurodollar Rate, as defined in the AmeriGas OLP Credit Agreement, plus a margin. The applic</w:t>
      </w:r>
      <w:r>
        <w:rPr>
          <w:rFonts w:ascii="inherit" w:eastAsia="Times New Roman" w:hAnsi="inherit"/>
          <w:sz w:val="20"/>
          <w:szCs w:val="20"/>
        </w:rPr>
        <w:t>able margin on base rate borrowings ranges from 0.50% to 1.75%, and the applicable margin on Eurodollar Rate borrowings ranges from 1.50% to 2.75%. The aforementioned margins on borrowings are dependent upon AmeriGas Partners’</w:t>
      </w:r>
      <w:r>
        <w:rPr>
          <w:rFonts w:ascii="inherit" w:eastAsia="Times New Roman" w:hAnsi="inherit"/>
          <w:sz w:val="20"/>
          <w:szCs w:val="20"/>
        </w:rPr>
        <w:t xml:space="preserve"> </w:t>
      </w:r>
      <w:r>
        <w:rPr>
          <w:rFonts w:ascii="inherit" w:eastAsia="Times New Roman" w:hAnsi="inherit"/>
          <w:sz w:val="20"/>
          <w:szCs w:val="20"/>
        </w:rPr>
        <w:t>ratio of debt to EBITDA (each</w:t>
      </w:r>
      <w:r>
        <w:rPr>
          <w:rFonts w:ascii="inherit" w:eastAsia="Times New Roman" w:hAnsi="inherit"/>
          <w:sz w:val="20"/>
          <w:szCs w:val="20"/>
        </w:rPr>
        <w:t xml:space="preserve"> as defined in the AmeriGas OLP Credit Agreement).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 2017, AmeriGas Partners issued, in underwritten offerings, the AmeriGas 2017 Senior Notes, comprising</w:t>
      </w:r>
      <w:r>
        <w:rPr>
          <w:rFonts w:ascii="inherit" w:eastAsia="Times New Roman" w:hAnsi="inherit"/>
          <w:sz w:val="20"/>
          <w:szCs w:val="20"/>
        </w:rPr>
        <w:t xml:space="preserve"> </w:t>
      </w:r>
      <w:r>
        <w:rPr>
          <w:rFonts w:ascii="inherit" w:eastAsia="Times New Roman" w:hAnsi="inherit"/>
          <w:sz w:val="20"/>
          <w:szCs w:val="20"/>
        </w:rPr>
        <w:t>$700</w:t>
      </w:r>
      <w:r>
        <w:rPr>
          <w:rFonts w:ascii="inherit" w:eastAsia="Times New Roman" w:hAnsi="inherit"/>
          <w:sz w:val="20"/>
          <w:szCs w:val="20"/>
        </w:rPr>
        <w:t xml:space="preserve"> </w:t>
      </w:r>
      <w:r>
        <w:rPr>
          <w:rFonts w:ascii="inherit" w:eastAsia="Times New Roman" w:hAnsi="inherit"/>
          <w:sz w:val="20"/>
          <w:szCs w:val="20"/>
        </w:rPr>
        <w:t>principal amount of</w:t>
      </w:r>
      <w:r>
        <w:rPr>
          <w:rFonts w:ascii="inherit" w:eastAsia="Times New Roman" w:hAnsi="inherit"/>
          <w:sz w:val="20"/>
          <w:szCs w:val="20"/>
        </w:rPr>
        <w:t xml:space="preserve"> </w:t>
      </w:r>
      <w:r>
        <w:rPr>
          <w:rFonts w:ascii="inherit" w:eastAsia="Times New Roman" w:hAnsi="inherit"/>
          <w:sz w:val="20"/>
          <w:szCs w:val="20"/>
        </w:rPr>
        <w:t>5.50%</w:t>
      </w:r>
      <w:r>
        <w:rPr>
          <w:rFonts w:ascii="inherit" w:eastAsia="Times New Roman" w:hAnsi="inherit"/>
          <w:sz w:val="20"/>
          <w:szCs w:val="20"/>
        </w:rPr>
        <w:t xml:space="preserve"> </w:t>
      </w:r>
      <w:r>
        <w:rPr>
          <w:rFonts w:ascii="inherit" w:eastAsia="Times New Roman" w:hAnsi="inherit"/>
          <w:sz w:val="20"/>
          <w:szCs w:val="20"/>
        </w:rPr>
        <w:t>Senior Notes due May 2025 and</w:t>
      </w:r>
      <w:r>
        <w:rPr>
          <w:rFonts w:ascii="inherit" w:eastAsia="Times New Roman" w:hAnsi="inherit"/>
          <w:sz w:val="20"/>
          <w:szCs w:val="20"/>
        </w:rPr>
        <w:t xml:space="preserve"> </w:t>
      </w:r>
      <w:r>
        <w:rPr>
          <w:rFonts w:ascii="inherit" w:eastAsia="Times New Roman" w:hAnsi="inherit"/>
          <w:sz w:val="20"/>
          <w:szCs w:val="20"/>
        </w:rPr>
        <w:t>$525</w:t>
      </w:r>
      <w:r>
        <w:rPr>
          <w:rFonts w:ascii="inherit" w:eastAsia="Times New Roman" w:hAnsi="inherit"/>
          <w:sz w:val="20"/>
          <w:szCs w:val="20"/>
        </w:rPr>
        <w:t xml:space="preserve"> </w:t>
      </w:r>
      <w:r>
        <w:rPr>
          <w:rFonts w:ascii="inherit" w:eastAsia="Times New Roman" w:hAnsi="inherit"/>
          <w:sz w:val="20"/>
          <w:szCs w:val="20"/>
        </w:rPr>
        <w:t>principal amount of</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Senior Notes due May 2027. The AmeriGas 2017 Senior Notes rank equally with AmeriGas Partners’</w:t>
      </w:r>
      <w:r>
        <w:rPr>
          <w:rFonts w:ascii="inherit" w:eastAsia="Times New Roman" w:hAnsi="inherit"/>
          <w:sz w:val="20"/>
          <w:szCs w:val="20"/>
        </w:rPr>
        <w:t xml:space="preserve"> </w:t>
      </w:r>
      <w:r>
        <w:rPr>
          <w:rFonts w:ascii="inherit" w:eastAsia="Times New Roman" w:hAnsi="inherit"/>
          <w:sz w:val="20"/>
          <w:szCs w:val="20"/>
        </w:rPr>
        <w:t>existing outstanding senior notes. The net proceeds from the issuance of the AmeriGas 2017 Senior Notes were used (1) for the early repayment, pursuant to ten</w:t>
      </w:r>
      <w:r>
        <w:rPr>
          <w:rFonts w:ascii="inherit" w:eastAsia="Times New Roman" w:hAnsi="inherit"/>
          <w:sz w:val="20"/>
          <w:szCs w:val="20"/>
        </w:rPr>
        <w:t>der offers and notices of redemption, of all of AmeriGas Partners’</w:t>
      </w:r>
      <w:r>
        <w:rPr>
          <w:rFonts w:ascii="inherit" w:eastAsia="Times New Roman" w:hAnsi="inherit"/>
          <w:sz w:val="20"/>
          <w:szCs w:val="20"/>
        </w:rPr>
        <w:t xml:space="preserve"> </w:t>
      </w:r>
      <w:r>
        <w:rPr>
          <w:rFonts w:ascii="inherit" w:eastAsia="Times New Roman" w:hAnsi="inherit"/>
          <w:sz w:val="20"/>
          <w:szCs w:val="20"/>
        </w:rPr>
        <w:t>7.00%</w:t>
      </w:r>
      <w:r>
        <w:rPr>
          <w:rFonts w:ascii="inherit" w:eastAsia="Times New Roman" w:hAnsi="inherit"/>
          <w:sz w:val="20"/>
          <w:szCs w:val="20"/>
        </w:rPr>
        <w:t xml:space="preserve"> </w:t>
      </w:r>
      <w:r>
        <w:rPr>
          <w:rFonts w:ascii="inherit" w:eastAsia="Times New Roman" w:hAnsi="inherit"/>
          <w:sz w:val="20"/>
          <w:szCs w:val="20"/>
        </w:rPr>
        <w:t>Senior Notes, having an aggregate principal balance of</w:t>
      </w:r>
      <w:r>
        <w:rPr>
          <w:rFonts w:ascii="inherit" w:eastAsia="Times New Roman" w:hAnsi="inherit"/>
          <w:sz w:val="20"/>
          <w:szCs w:val="20"/>
        </w:rPr>
        <w:t xml:space="preserve"> </w:t>
      </w:r>
      <w:r>
        <w:rPr>
          <w:rFonts w:ascii="inherit" w:eastAsia="Times New Roman" w:hAnsi="inherit"/>
          <w:sz w:val="20"/>
          <w:szCs w:val="20"/>
        </w:rPr>
        <w:t>$980.8</w:t>
      </w:r>
      <w:r>
        <w:rPr>
          <w:rFonts w:ascii="inherit" w:eastAsia="Times New Roman" w:hAnsi="inherit"/>
          <w:sz w:val="20"/>
          <w:szCs w:val="20"/>
        </w:rPr>
        <w:t xml:space="preserve"> </w:t>
      </w:r>
      <w:r>
        <w:rPr>
          <w:rFonts w:ascii="inherit" w:eastAsia="Times New Roman" w:hAnsi="inherit"/>
          <w:sz w:val="20"/>
          <w:szCs w:val="20"/>
        </w:rPr>
        <w:t>plus accrued and unpaid interest and early redemption premiums, and (2) for general corporate purposes.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connection wit</w:t>
      </w:r>
      <w:r>
        <w:rPr>
          <w:rFonts w:ascii="inherit" w:eastAsia="Times New Roman" w:hAnsi="inherit"/>
          <w:sz w:val="20"/>
          <w:szCs w:val="20"/>
        </w:rPr>
        <w:t>h the early repayment of AmeriGas Partners’ 7.00%</w:t>
      </w:r>
      <w:r>
        <w:rPr>
          <w:rFonts w:ascii="inherit" w:eastAsia="Times New Roman" w:hAnsi="inherit"/>
          <w:sz w:val="20"/>
          <w:szCs w:val="20"/>
        </w:rPr>
        <w:t xml:space="preserve"> </w:t>
      </w:r>
      <w:r>
        <w:rPr>
          <w:rFonts w:ascii="inherit" w:eastAsia="Times New Roman" w:hAnsi="inherit"/>
          <w:sz w:val="20"/>
          <w:szCs w:val="20"/>
        </w:rPr>
        <w:t>Senior Notes, during Fiscal 2017, the Partnership recognized pre-tax losses, which are reflected in</w:t>
      </w:r>
      <w:r>
        <w:rPr>
          <w:rFonts w:ascii="inherit" w:eastAsia="Times New Roman" w:hAnsi="inherit"/>
          <w:sz w:val="20"/>
          <w:szCs w:val="20"/>
        </w:rPr>
        <w:t xml:space="preserve"> </w:t>
      </w:r>
      <w:r>
        <w:rPr>
          <w:rFonts w:ascii="inherit" w:eastAsia="Times New Roman" w:hAnsi="inherit"/>
          <w:sz w:val="20"/>
          <w:szCs w:val="20"/>
        </w:rPr>
        <w:t>“Loss on extinguishments of debt”</w:t>
      </w:r>
      <w:r>
        <w:rPr>
          <w:rFonts w:ascii="inherit" w:eastAsia="Times New Roman" w:hAnsi="inherit"/>
          <w:sz w:val="20"/>
          <w:szCs w:val="20"/>
        </w:rPr>
        <w:t xml:space="preserve"> </w:t>
      </w:r>
      <w:r>
        <w:rPr>
          <w:rFonts w:ascii="inherit" w:eastAsia="Times New Roman" w:hAnsi="inherit"/>
          <w:sz w:val="20"/>
          <w:szCs w:val="20"/>
        </w:rPr>
        <w:t>on the Consolidated Statements of Income and comprise the following:</w:t>
      </w:r>
    </w:p>
    <w:tbl>
      <w:tblPr>
        <w:tblW w:w="5000" w:type="pct"/>
        <w:tblCellMar>
          <w:left w:w="0" w:type="dxa"/>
          <w:right w:w="0" w:type="dxa"/>
        </w:tblCellMar>
        <w:tblLook w:val="04A0" w:firstRow="1" w:lastRow="0" w:firstColumn="1" w:lastColumn="0" w:noHBand="0" w:noVBand="1"/>
      </w:tblPr>
      <w:tblGrid>
        <w:gridCol w:w="6794"/>
        <w:gridCol w:w="132"/>
        <w:gridCol w:w="1313"/>
        <w:gridCol w:w="67"/>
      </w:tblGrid>
      <w:tr w:rsidR="00000000">
        <w:trPr>
          <w:divId w:val="132260588"/>
        </w:trPr>
        <w:tc>
          <w:tcPr>
            <w:tcW w:w="0" w:type="auto"/>
            <w:gridSpan w:val="4"/>
            <w:vAlign w:val="center"/>
            <w:hideMark/>
          </w:tcPr>
          <w:p w:rsidR="00000000" w:rsidRDefault="00503C8A">
            <w:pPr>
              <w:spacing w:line="288" w:lineRule="auto"/>
              <w:jc w:val="both"/>
              <w:rPr>
                <w:rFonts w:eastAsia="Times New Roman"/>
                <w:sz w:val="20"/>
                <w:szCs w:val="20"/>
              </w:rPr>
            </w:pPr>
          </w:p>
        </w:tc>
      </w:tr>
      <w:tr w:rsidR="00000000">
        <w:trPr>
          <w:divId w:val="132260588"/>
        </w:trPr>
        <w:tc>
          <w:tcPr>
            <w:tcW w:w="41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8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32260588"/>
        </w:trPr>
        <w:tc>
          <w:tcPr>
            <w:tcW w:w="0" w:type="auto"/>
            <w:tcMar>
              <w:top w:w="30" w:type="dxa"/>
              <w:left w:w="30" w:type="dxa"/>
              <w:bottom w:w="30" w:type="dxa"/>
              <w:right w:w="30" w:type="dxa"/>
            </w:tcMar>
            <w:vAlign w:val="bottom"/>
            <w:hideMark/>
          </w:tcPr>
          <w:p w:rsidR="00000000" w:rsidRDefault="00503C8A">
            <w:pPr>
              <w:divId w:val="15595915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3226058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Early redemption premiums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3226058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Write-off of unamortized debt issuance costs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8.4</w:t>
            </w:r>
          </w:p>
        </w:tc>
        <w:tc>
          <w:tcPr>
            <w:tcW w:w="0" w:type="auto"/>
            <w:vAlign w:val="bottom"/>
            <w:hideMark/>
          </w:tcPr>
          <w:p w:rsidR="00000000" w:rsidRDefault="00503C8A">
            <w:pPr>
              <w:rPr>
                <w:rFonts w:eastAsia="Times New Roman"/>
                <w:sz w:val="20"/>
                <w:szCs w:val="20"/>
              </w:rPr>
            </w:pPr>
          </w:p>
        </w:tc>
      </w:tr>
      <w:tr w:rsidR="00000000">
        <w:trPr>
          <w:divId w:val="13226058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Loss on extinguishments of debt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59.7</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International.</w:t>
      </w:r>
      <w:r>
        <w:rPr>
          <w:rFonts w:ascii="inherit" w:eastAsia="Times New Roman" w:hAnsi="inherit"/>
          <w:b/>
          <w:bCs/>
          <w:sz w:val="20"/>
          <w:szCs w:val="20"/>
        </w:rPr>
        <w:t xml:space="preserve"> </w:t>
      </w:r>
      <w:r>
        <w:rPr>
          <w:rFonts w:ascii="inherit" w:eastAsia="Times New Roman" w:hAnsi="inherit"/>
          <w:sz w:val="20"/>
          <w:szCs w:val="20"/>
        </w:rPr>
        <w:t>On October 18, 2018, UGI International, LLC entered into the 2018 UGI International Credit Facilities Agreement, a</w:t>
      </w:r>
      <w:r>
        <w:rPr>
          <w:rFonts w:ascii="inherit" w:eastAsia="Times New Roman" w:hAnsi="inherit"/>
          <w:sz w:val="20"/>
          <w:szCs w:val="20"/>
        </w:rPr>
        <w:t xml:space="preserve"> </w:t>
      </w:r>
      <w:r>
        <w:rPr>
          <w:rFonts w:ascii="inherit" w:eastAsia="Times New Roman" w:hAnsi="inherit"/>
          <w:sz w:val="20"/>
          <w:szCs w:val="20"/>
        </w:rPr>
        <w:t>five-year unsecured Senior Facilities Agreement with a consortium of banks consisting of (1) a</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variable-rate term loan which was drawn o</w:t>
      </w:r>
      <w:r>
        <w:rPr>
          <w:rFonts w:ascii="inherit" w:eastAsia="Times New Roman" w:hAnsi="inherit"/>
          <w:sz w:val="20"/>
          <w:szCs w:val="20"/>
        </w:rPr>
        <w:t>n October 25, 2018, and (2) a</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senior unsecured multicurrency revolving facility agreement. The 2018 UGI International Credit Facilities Agreement matures on October 18, 2023. Term loan borrowings bear interest at rates per annum comprising the aggrega</w:t>
      </w:r>
      <w:r>
        <w:rPr>
          <w:rFonts w:ascii="inherit" w:eastAsia="Times New Roman" w:hAnsi="inherit"/>
          <w:sz w:val="20"/>
          <w:szCs w:val="20"/>
        </w:rPr>
        <w:t>te of the applicable margin and the associated euribor rate, which euribor rate has a floor of</w:t>
      </w:r>
      <w:r>
        <w:rPr>
          <w:rFonts w:ascii="inherit" w:eastAsia="Times New Roman" w:hAnsi="inherit"/>
          <w:sz w:val="20"/>
          <w:szCs w:val="20"/>
        </w:rPr>
        <w:t xml:space="preserve"> </w:t>
      </w:r>
    </w:p>
    <w:p w:rsidR="00000000" w:rsidRDefault="00503C8A">
      <w:pPr>
        <w:divId w:val="150146196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F-30</w:t>
      </w:r>
    </w:p>
    <w:p w:rsidR="00000000" w:rsidRDefault="00503C8A">
      <w:pPr>
        <w:divId w:val="119425987"/>
        <w:rPr>
          <w:rFonts w:eastAsia="Times New Roman"/>
          <w:sz w:val="20"/>
          <w:szCs w:val="20"/>
        </w:rPr>
      </w:pPr>
      <w:r>
        <w:rPr>
          <w:rFonts w:eastAsia="Times New Roman"/>
          <w:sz w:val="20"/>
          <w:szCs w:val="20"/>
        </w:rPr>
        <w:pict>
          <v:rect id="_x0000_i1144" style="width:0;height:1.5pt" o:hralign="center" o:hrstd="t" o:hr="t" fillcolor="#a0a0a0" stroked="f"/>
        </w:pict>
      </w:r>
    </w:p>
    <w:p w:rsidR="00000000" w:rsidRDefault="00503C8A">
      <w:pPr>
        <w:spacing w:line="288" w:lineRule="auto"/>
        <w:divId w:val="90324007"/>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796800945"/>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796800945"/>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796800945"/>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66959706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zero. The margin on term loan borrowings, which ranges from</w:t>
      </w:r>
      <w:r>
        <w:rPr>
          <w:rFonts w:ascii="inherit" w:eastAsia="Times New Roman" w:hAnsi="inherit"/>
          <w:sz w:val="20"/>
          <w:szCs w:val="20"/>
        </w:rPr>
        <w:t xml:space="preserve"> </w:t>
      </w:r>
      <w:r>
        <w:rPr>
          <w:rFonts w:ascii="inherit" w:eastAsia="Times New Roman" w:hAnsi="inherit"/>
          <w:sz w:val="20"/>
          <w:szCs w:val="20"/>
        </w:rPr>
        <w:t>1.55%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3.20%, is dependent upon a ratio of net consolidated indebtedne</w:t>
      </w:r>
      <w:r>
        <w:rPr>
          <w:rFonts w:ascii="inherit" w:eastAsia="Times New Roman" w:hAnsi="inherit"/>
          <w:sz w:val="20"/>
          <w:szCs w:val="20"/>
        </w:rPr>
        <w:t>ss to consolidated EBITDA, as defined. The initial margin on term loan borrowings was</w:t>
      </w:r>
      <w:r>
        <w:rPr>
          <w:rFonts w:ascii="inherit" w:eastAsia="Times New Roman" w:hAnsi="inherit"/>
          <w:sz w:val="20"/>
          <w:szCs w:val="20"/>
        </w:rPr>
        <w:t xml:space="preserve"> </w:t>
      </w:r>
      <w:r>
        <w:rPr>
          <w:rFonts w:ascii="inherit" w:eastAsia="Times New Roman" w:hAnsi="inherit"/>
          <w:sz w:val="20"/>
          <w:szCs w:val="20"/>
        </w:rPr>
        <w:t>1.70%. UGI International, LLC has entered into pay-fixed, receive-variable interest rate swap agreements to fix the underlying euribor rate on term loan borrowings at</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through October 18, 2022. Under the multicurrency revolving credit facility agreement, UGI International, LLC may borrow in euros or U.S. dollars. Loans made in euros will bear interest at the associated euribor rate plus a margin ranging from</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2.85%. Loans made in U.S. dollars will bear interest at the associated LIBOR rate plus a margin ranging from</w:t>
      </w:r>
      <w:r>
        <w:rPr>
          <w:rFonts w:ascii="inherit" w:eastAsia="Times New Roman" w:hAnsi="inherit"/>
          <w:sz w:val="20"/>
          <w:szCs w:val="20"/>
        </w:rPr>
        <w:t xml:space="preserve"> </w:t>
      </w:r>
      <w:r>
        <w:rPr>
          <w:rFonts w:ascii="inherit" w:eastAsia="Times New Roman" w:hAnsi="inherit"/>
          <w:sz w:val="20"/>
          <w:szCs w:val="20"/>
        </w:rPr>
        <w:t>1.45%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3.10%.</w:t>
      </w:r>
      <w:r>
        <w:rPr>
          <w:rFonts w:ascii="inherit" w:eastAsia="Times New Roman" w:hAnsi="inherit"/>
          <w:sz w:val="20"/>
          <w:szCs w:val="20"/>
        </w:rPr>
        <w:t xml:space="preserve"> </w:t>
      </w:r>
      <w:r>
        <w:rPr>
          <w:rFonts w:ascii="inherit" w:eastAsia="Times New Roman" w:hAnsi="inherit"/>
          <w:sz w:val="20"/>
          <w:szCs w:val="20"/>
        </w:rPr>
        <w:t>The margin on revolving facility borrowings is dependent upon a ratio of net consolidated indebtedness to consolidated EBITDA, as d</w:t>
      </w:r>
      <w:r>
        <w:rPr>
          <w:rFonts w:ascii="inherit" w:eastAsia="Times New Roman" w:hAnsi="inherit"/>
          <w:sz w:val="20"/>
          <w:szCs w:val="20"/>
        </w:rPr>
        <w:t>efined.</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October 25, 2018, UGI International, LLC issued, in an underwritten private placement,</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principal amount of UGI International</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Senior Notes due November 1, 2025. The UGI International</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Senior Notes rank equal in right of payment wi</w:t>
      </w:r>
      <w:r>
        <w:rPr>
          <w:rFonts w:ascii="inherit" w:eastAsia="Times New Roman" w:hAnsi="inherit"/>
          <w:sz w:val="20"/>
          <w:szCs w:val="20"/>
        </w:rPr>
        <w:t>th indebtedness issued under the 2018 UGI International Credit Facilities Agreement.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net proceeds from the UGI International</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Senior Notes and the 2018 UGI International Credit Facilities Agreement variable-rate term loan plus cash on hand were us</w:t>
      </w:r>
      <w:r>
        <w:rPr>
          <w:rFonts w:ascii="inherit" w:eastAsia="Times New Roman" w:hAnsi="inherit"/>
          <w:sz w:val="20"/>
          <w:szCs w:val="20"/>
        </w:rPr>
        <w:t>ed on October 25, 2018 (1) to repay</w:t>
      </w:r>
      <w:r>
        <w:rPr>
          <w:rFonts w:ascii="inherit" w:eastAsia="Times New Roman" w:hAnsi="inherit"/>
          <w:sz w:val="20"/>
          <w:szCs w:val="20"/>
        </w:rPr>
        <w:t xml:space="preserve"> </w:t>
      </w:r>
      <w:r>
        <w:rPr>
          <w:rFonts w:ascii="inherit" w:eastAsia="Times New Roman" w:hAnsi="inherit"/>
          <w:sz w:val="20"/>
          <w:szCs w:val="20"/>
        </w:rPr>
        <w:t>€540</w:t>
      </w:r>
      <w:r>
        <w:rPr>
          <w:rFonts w:ascii="inherit" w:eastAsia="Times New Roman" w:hAnsi="inherit"/>
          <w:sz w:val="20"/>
          <w:szCs w:val="20"/>
        </w:rPr>
        <w:t xml:space="preserve"> </w:t>
      </w:r>
      <w:r>
        <w:rPr>
          <w:rFonts w:ascii="inherit" w:eastAsia="Times New Roman" w:hAnsi="inherit"/>
          <w:sz w:val="20"/>
          <w:szCs w:val="20"/>
        </w:rPr>
        <w:t>outstanding principal of UGI France’s variable-rate term loan under its 2015 Senior Facilities Agreement;</w:t>
      </w:r>
      <w:r>
        <w:rPr>
          <w:rFonts w:ascii="inherit" w:eastAsia="Times New Roman" w:hAnsi="inherit"/>
          <w:sz w:val="20"/>
          <w:szCs w:val="20"/>
        </w:rPr>
        <w:t xml:space="preserve"> </w:t>
      </w:r>
      <w:r>
        <w:rPr>
          <w:rFonts w:ascii="inherit" w:eastAsia="Times New Roman" w:hAnsi="inherit"/>
          <w:sz w:val="20"/>
          <w:szCs w:val="20"/>
        </w:rPr>
        <w:t>€45.8</w:t>
      </w:r>
      <w:r>
        <w:rPr>
          <w:rFonts w:ascii="inherit" w:eastAsia="Times New Roman" w:hAnsi="inherit"/>
          <w:sz w:val="20"/>
          <w:szCs w:val="20"/>
        </w:rPr>
        <w:t xml:space="preserve"> </w:t>
      </w:r>
      <w:r>
        <w:rPr>
          <w:rFonts w:ascii="inherit" w:eastAsia="Times New Roman" w:hAnsi="inherit"/>
          <w:sz w:val="20"/>
          <w:szCs w:val="20"/>
        </w:rPr>
        <w:t>outstanding principal of Flaga’s variable-rate term loan; and</w:t>
      </w:r>
      <w:r>
        <w:rPr>
          <w:rFonts w:ascii="inherit" w:eastAsia="Times New Roman" w:hAnsi="inherit"/>
          <w:sz w:val="20"/>
          <w:szCs w:val="20"/>
        </w:rPr>
        <w:t xml:space="preserve"> </w:t>
      </w:r>
      <w:r>
        <w:rPr>
          <w:rFonts w:ascii="inherit" w:eastAsia="Times New Roman" w:hAnsi="inherit"/>
          <w:sz w:val="20"/>
          <w:szCs w:val="20"/>
        </w:rPr>
        <w:t>$49.9</w:t>
      </w:r>
      <w:r>
        <w:rPr>
          <w:rFonts w:ascii="inherit" w:eastAsia="Times New Roman" w:hAnsi="inherit"/>
          <w:sz w:val="20"/>
          <w:szCs w:val="20"/>
        </w:rPr>
        <w:t xml:space="preserve"> </w:t>
      </w:r>
      <w:r>
        <w:rPr>
          <w:rFonts w:ascii="inherit" w:eastAsia="Times New Roman" w:hAnsi="inherit"/>
          <w:sz w:val="20"/>
          <w:szCs w:val="20"/>
        </w:rPr>
        <w:t>outstanding principal of Flaga’s U.</w:t>
      </w:r>
      <w:r>
        <w:rPr>
          <w:rFonts w:ascii="inherit" w:eastAsia="Times New Roman" w:hAnsi="inherit"/>
          <w:sz w:val="20"/>
          <w:szCs w:val="20"/>
        </w:rPr>
        <w:t>S. dollar variable-rate term loan, plus accrued and unpaid interest, and (2) for general corporate purposes. Because these outstanding term loans were refinanced on a long-term basis in October 2018, we classified</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of such debt due in April 2019 as long</w:t>
      </w:r>
      <w:r>
        <w:rPr>
          <w:rFonts w:ascii="inherit" w:eastAsia="Times New Roman" w:hAnsi="inherit"/>
          <w:sz w:val="20"/>
          <w:szCs w:val="20"/>
        </w:rPr>
        <w:t xml:space="preserve">-term debt on the September 30, 2018 Consolidated Balance Sheet. Upon entering into the 2018 UGI International Credit Facilities Agreement, we terminated (1) the 2017 UGI International Credit Agreement; (2) UGI France’s revolving credit facility under the </w:t>
      </w:r>
      <w:r>
        <w:rPr>
          <w:rFonts w:ascii="inherit" w:eastAsia="Times New Roman" w:hAnsi="inherit"/>
          <w:sz w:val="20"/>
          <w:szCs w:val="20"/>
        </w:rPr>
        <w:t>2015 Senior Facilities Agreement; and (3) Flaga’s credit facility agreement. We have designated term loan borrowings under the 2018 UGI International Credit Facilities Agreement and the UGI International</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Senior Notes as net investment hedges. In conn</w:t>
      </w:r>
      <w:r>
        <w:rPr>
          <w:rFonts w:ascii="inherit" w:eastAsia="Times New Roman" w:hAnsi="inherit"/>
          <w:sz w:val="20"/>
          <w:szCs w:val="20"/>
        </w:rPr>
        <w:t>ection with these early repayments of debt, UGI International recognized pre-tax losses of</w:t>
      </w:r>
      <w:r>
        <w:rPr>
          <w:rFonts w:ascii="inherit" w:eastAsia="Times New Roman" w:hAnsi="inherit"/>
          <w:sz w:val="20"/>
          <w:szCs w:val="20"/>
        </w:rPr>
        <w:t xml:space="preserve"> </w:t>
      </w:r>
      <w:r>
        <w:rPr>
          <w:rFonts w:ascii="inherit" w:eastAsia="Times New Roman" w:hAnsi="inherit"/>
          <w:sz w:val="20"/>
          <w:szCs w:val="20"/>
        </w:rPr>
        <w:t>$6.1, which are reflected in</w:t>
      </w:r>
      <w:r>
        <w:rPr>
          <w:rFonts w:ascii="inherit" w:eastAsia="Times New Roman" w:hAnsi="inherit"/>
          <w:sz w:val="20"/>
          <w:szCs w:val="20"/>
        </w:rPr>
        <w:t xml:space="preserve"> </w:t>
      </w:r>
      <w:r>
        <w:rPr>
          <w:rFonts w:ascii="inherit" w:eastAsia="Times New Roman" w:hAnsi="inherit"/>
          <w:sz w:val="20"/>
          <w:szCs w:val="20"/>
        </w:rPr>
        <w:t>“Loss on extinguishments of debt”</w:t>
      </w:r>
      <w:r>
        <w:rPr>
          <w:rFonts w:ascii="inherit" w:eastAsia="Times New Roman" w:hAnsi="inherit"/>
          <w:sz w:val="20"/>
          <w:szCs w:val="20"/>
        </w:rPr>
        <w:t xml:space="preserve"> </w:t>
      </w:r>
      <w:r>
        <w:rPr>
          <w:rFonts w:ascii="inherit" w:eastAsia="Times New Roman" w:hAnsi="inherit"/>
          <w:sz w:val="20"/>
          <w:szCs w:val="20"/>
        </w:rPr>
        <w:t>on the 2019 Consolidated Statement of Income, and primarily comprises the write-off of unamortized deb</w:t>
      </w:r>
      <w:r>
        <w:rPr>
          <w:rFonts w:ascii="inherit" w:eastAsia="Times New Roman" w:hAnsi="inherit"/>
          <w:sz w:val="20"/>
          <w:szCs w:val="20"/>
        </w:rPr>
        <w:t>t issuance costs and transaction costs.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December 2017, UGI International, LLC entered into the 2017 UGI International Credit Agreement, a secured multicurrency revolving facility agreement due April 2020 with a group of banks providing for borrowings up</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sz w:val="20"/>
          <w:szCs w:val="20"/>
        </w:rPr>
        <w:t>€300, with borrowings available in euros or U.S. dollars. Upon entering into the 2018 UGI International Credit Facilities Agreement on October 25, 2018, the 2017 UGI International Credit Agreement was terminated.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borrowings made under the</w:t>
      </w:r>
      <w:r>
        <w:rPr>
          <w:rFonts w:ascii="inherit" w:eastAsia="Times New Roman" w:hAnsi="inherit"/>
          <w:sz w:val="20"/>
          <w:szCs w:val="20"/>
        </w:rPr>
        <w:t xml:space="preserve"> 2017 UGI International Credit Agreement.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Also, in December 2017, Flaga repaid</w:t>
      </w:r>
      <w:r>
        <w:rPr>
          <w:rFonts w:ascii="inherit" w:eastAsia="Times New Roman" w:hAnsi="inherit"/>
          <w:sz w:val="20"/>
          <w:szCs w:val="20"/>
        </w:rPr>
        <w:t xml:space="preserve"> </w:t>
      </w:r>
      <w:r>
        <w:rPr>
          <w:rFonts w:ascii="inherit" w:eastAsia="Times New Roman" w:hAnsi="inherit"/>
          <w:sz w:val="20"/>
          <w:szCs w:val="20"/>
        </w:rPr>
        <w:t>$9.2</w:t>
      </w:r>
      <w:r>
        <w:rPr>
          <w:rFonts w:ascii="inherit" w:eastAsia="Times New Roman" w:hAnsi="inherit"/>
          <w:sz w:val="20"/>
          <w:szCs w:val="20"/>
        </w:rPr>
        <w:t xml:space="preserve"> </w:t>
      </w:r>
      <w:r>
        <w:rPr>
          <w:rFonts w:ascii="inherit" w:eastAsia="Times New Roman" w:hAnsi="inherit"/>
          <w:sz w:val="20"/>
          <w:szCs w:val="20"/>
        </w:rPr>
        <w:t>of the outstanding principal amount of its then-existing</w:t>
      </w:r>
      <w:r>
        <w:rPr>
          <w:rFonts w:ascii="inherit" w:eastAsia="Times New Roman" w:hAnsi="inherit"/>
          <w:sz w:val="20"/>
          <w:szCs w:val="20"/>
        </w:rPr>
        <w:t xml:space="preserve"> </w:t>
      </w:r>
      <w:r>
        <w:rPr>
          <w:rFonts w:ascii="inherit" w:eastAsia="Times New Roman" w:hAnsi="inherit"/>
          <w:sz w:val="20"/>
          <w:szCs w:val="20"/>
        </w:rPr>
        <w:t>$59.1</w:t>
      </w:r>
      <w:r>
        <w:rPr>
          <w:rFonts w:ascii="inherit" w:eastAsia="Times New Roman" w:hAnsi="inherit"/>
          <w:sz w:val="20"/>
          <w:szCs w:val="20"/>
        </w:rPr>
        <w:t xml:space="preserve"> </w:t>
      </w:r>
      <w:r>
        <w:rPr>
          <w:rFonts w:ascii="inherit" w:eastAsia="Times New Roman" w:hAnsi="inherit"/>
          <w:sz w:val="20"/>
          <w:szCs w:val="20"/>
        </w:rPr>
        <w:t>U.S. dollar denominated variable-rate term loan due September 2018. Concurrently, Flaga entered into the Flag</w:t>
      </w:r>
      <w:r>
        <w:rPr>
          <w:rFonts w:ascii="inherit" w:eastAsia="Times New Roman" w:hAnsi="inherit"/>
          <w:sz w:val="20"/>
          <w:szCs w:val="20"/>
        </w:rPr>
        <w:t>a U.S. Dollar Term Loan which amended the aforementioned term loan to extend the maturity to April 2020.</w:t>
      </w:r>
      <w:r>
        <w:rPr>
          <w:rFonts w:ascii="inherit" w:eastAsia="Times New Roman" w:hAnsi="inherit"/>
          <w:sz w:val="20"/>
          <w:szCs w:val="20"/>
        </w:rPr>
        <w:t xml:space="preserve"> </w:t>
      </w:r>
      <w:r>
        <w:rPr>
          <w:rFonts w:ascii="inherit" w:eastAsia="Times New Roman" w:hAnsi="inherit"/>
          <w:sz w:val="20"/>
          <w:szCs w:val="20"/>
        </w:rPr>
        <w:t>Prior to its repayment in October 2018, borrowings under the Flaga U.S. Dollar Term Loan bore interest at the one-month LIBOR rate plus a margin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25%. Flaga effectively fixed the LIBOR component of the interest rate, and effectively fixed the U.S. dollar value of the interest and principal payments payable under the Flaga U.S. Dollar Term Loan, by entering into a cross-currency swap arrangement with</w:t>
      </w:r>
      <w:r>
        <w:rPr>
          <w:rFonts w:ascii="inherit" w:eastAsia="Times New Roman" w:hAnsi="inherit"/>
          <w:sz w:val="20"/>
          <w:szCs w:val="20"/>
        </w:rPr>
        <w:t xml:space="preserve"> a bank.</w:t>
      </w:r>
      <w:r>
        <w:rPr>
          <w:rFonts w:ascii="inherit" w:eastAsia="Times New Roman" w:hAnsi="inherit"/>
          <w:sz w:val="20"/>
          <w:szCs w:val="20"/>
        </w:rPr>
        <w:t xml:space="preserve"> </w:t>
      </w:r>
    </w:p>
    <w:p w:rsidR="00000000" w:rsidRDefault="00503C8A">
      <w:pPr>
        <w:spacing w:line="288" w:lineRule="auto"/>
        <w:divId w:val="75078283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Energy Services.</w:t>
      </w:r>
      <w:r>
        <w:rPr>
          <w:rFonts w:ascii="inherit" w:eastAsia="Times New Roman" w:hAnsi="inherit"/>
          <w:sz w:val="20"/>
          <w:szCs w:val="20"/>
        </w:rPr>
        <w:t xml:space="preserve"> </w:t>
      </w:r>
      <w:r>
        <w:rPr>
          <w:rFonts w:ascii="inherit" w:eastAsia="Times New Roman" w:hAnsi="inherit"/>
          <w:sz w:val="20"/>
          <w:szCs w:val="20"/>
        </w:rPr>
        <w:t>On August 13, 2019, Energy Services entered into a seven-year</w:t>
      </w:r>
      <w:r>
        <w:rPr>
          <w:rFonts w:ascii="inherit" w:eastAsia="Times New Roman" w:hAnsi="inherit"/>
          <w:sz w:val="20"/>
          <w:szCs w:val="20"/>
        </w:rPr>
        <w:t xml:space="preserve"> </w:t>
      </w:r>
      <w:r>
        <w:rPr>
          <w:rFonts w:ascii="inherit" w:eastAsia="Times New Roman" w:hAnsi="inherit"/>
          <w:sz w:val="20"/>
          <w:szCs w:val="20"/>
        </w:rPr>
        <w:t>$700</w:t>
      </w:r>
      <w:r>
        <w:rPr>
          <w:rFonts w:ascii="inherit" w:eastAsia="Times New Roman" w:hAnsi="inherit"/>
          <w:sz w:val="20"/>
          <w:szCs w:val="20"/>
        </w:rPr>
        <w:t xml:space="preserve"> </w:t>
      </w:r>
      <w:r>
        <w:rPr>
          <w:rFonts w:ascii="inherit" w:eastAsia="Times New Roman" w:hAnsi="inherit"/>
          <w:sz w:val="20"/>
          <w:szCs w:val="20"/>
        </w:rPr>
        <w:t>variable-rate senior secured term loan agreement with a group of lenders. The Energy Services Term Loan is payable in equal quarterly installments of</w:t>
      </w:r>
      <w:r>
        <w:rPr>
          <w:rFonts w:ascii="inherit" w:eastAsia="Times New Roman" w:hAnsi="inherit"/>
          <w:sz w:val="20"/>
          <w:szCs w:val="20"/>
        </w:rPr>
        <w:t xml:space="preserve"> </w:t>
      </w:r>
      <w:r>
        <w:rPr>
          <w:rFonts w:ascii="inherit" w:eastAsia="Times New Roman" w:hAnsi="inherit"/>
          <w:sz w:val="20"/>
          <w:szCs w:val="20"/>
        </w:rPr>
        <w:t>$1.8, comm</w:t>
      </w:r>
      <w:r>
        <w:rPr>
          <w:rFonts w:ascii="inherit" w:eastAsia="Times New Roman" w:hAnsi="inherit"/>
          <w:sz w:val="20"/>
          <w:szCs w:val="20"/>
        </w:rPr>
        <w:t>encing in September 2019, with the balance of the principal being due and payable in full at maturity. Under certain circumstances, Energy Services is required to make additional principal payments if the consolidated total leverage ratio, as defined, is g</w:t>
      </w:r>
      <w:r>
        <w:rPr>
          <w:rFonts w:ascii="inherit" w:eastAsia="Times New Roman" w:hAnsi="inherit"/>
          <w:sz w:val="20"/>
          <w:szCs w:val="20"/>
        </w:rPr>
        <w:t>reater than defined thresholds.</w:t>
      </w:r>
      <w:r>
        <w:rPr>
          <w:rFonts w:ascii="inherit" w:eastAsia="Times New Roman" w:hAnsi="inherit"/>
          <w:sz w:val="20"/>
          <w:szCs w:val="20"/>
        </w:rPr>
        <w:t xml:space="preserve"> </w:t>
      </w:r>
      <w:r>
        <w:rPr>
          <w:rFonts w:ascii="inherit" w:eastAsia="Times New Roman" w:hAnsi="inherit"/>
          <w:sz w:val="20"/>
          <w:szCs w:val="20"/>
        </w:rPr>
        <w:t>Borrowings under the Energy Services Term Loan bear interest at rates per annum comprising the aggregate of the applicable margin and, subject to our election, either (1) the associated prime rate or (2) an adjusted LIBOR ra</w:t>
      </w:r>
      <w:r>
        <w:rPr>
          <w:rFonts w:ascii="inherit" w:eastAsia="Times New Roman" w:hAnsi="inherit"/>
          <w:sz w:val="20"/>
          <w:szCs w:val="20"/>
        </w:rPr>
        <w:t>te. The initial margin on term loan borrowings is</w:t>
      </w:r>
      <w:r>
        <w:rPr>
          <w:rFonts w:ascii="inherit" w:eastAsia="Times New Roman" w:hAnsi="inherit"/>
          <w:sz w:val="20"/>
          <w:szCs w:val="20"/>
        </w:rPr>
        <w:t xml:space="preserve"> </w:t>
      </w:r>
      <w:r>
        <w:rPr>
          <w:rFonts w:ascii="inherit" w:eastAsia="Times New Roman" w:hAnsi="inherit"/>
          <w:sz w:val="20"/>
          <w:szCs w:val="20"/>
        </w:rPr>
        <w:t>3.75%. In August 2019, Energy Services entered into a pay-fixed, receive-variable interest rate swap agreement to fix the underlying LIBOR rate on a significant portion of the outstanding principal on Energ</w:t>
      </w:r>
      <w:r>
        <w:rPr>
          <w:rFonts w:ascii="inherit" w:eastAsia="Times New Roman" w:hAnsi="inherit"/>
          <w:sz w:val="20"/>
          <w:szCs w:val="20"/>
        </w:rPr>
        <w:t>y Services Term Loan borrowings at</w:t>
      </w:r>
      <w:r>
        <w:rPr>
          <w:rFonts w:ascii="inherit" w:eastAsia="Times New Roman" w:hAnsi="inherit"/>
          <w:sz w:val="20"/>
          <w:szCs w:val="20"/>
        </w:rPr>
        <w:t xml:space="preserve"> </w:t>
      </w:r>
      <w:r>
        <w:rPr>
          <w:rFonts w:ascii="inherit" w:eastAsia="Times New Roman" w:hAnsi="inherit"/>
          <w:sz w:val="20"/>
          <w:szCs w:val="20"/>
        </w:rPr>
        <w:t>1.55%</w:t>
      </w:r>
      <w:r>
        <w:rPr>
          <w:rFonts w:ascii="inherit" w:eastAsia="Times New Roman" w:hAnsi="inherit"/>
          <w:sz w:val="20"/>
          <w:szCs w:val="20"/>
        </w:rPr>
        <w:t xml:space="preserve"> </w:t>
      </w:r>
      <w:r>
        <w:rPr>
          <w:rFonts w:ascii="inherit" w:eastAsia="Times New Roman" w:hAnsi="inherit"/>
          <w:sz w:val="20"/>
          <w:szCs w:val="20"/>
        </w:rPr>
        <w:t>through July 2024. Proceeds from borrowings under the Energy Services Term Loan were used to finance a portion of the CMG Acquisition and for general corporate purposes.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Utilities.</w:t>
      </w:r>
      <w:r>
        <w:rPr>
          <w:rFonts w:ascii="inherit" w:eastAsia="Times New Roman" w:hAnsi="inherit"/>
          <w:b/>
          <w:bCs/>
          <w:i/>
          <w:iCs/>
          <w:sz w:val="20"/>
          <w:szCs w:val="20"/>
        </w:rPr>
        <w:t xml:space="preserve"> </w:t>
      </w:r>
      <w:r>
        <w:rPr>
          <w:rFonts w:ascii="inherit" w:eastAsia="Times New Roman" w:hAnsi="inherit"/>
          <w:sz w:val="20"/>
          <w:szCs w:val="20"/>
        </w:rPr>
        <w:t>On June 27, 2019, UGI Utilitie</w:t>
      </w:r>
      <w:r>
        <w:rPr>
          <w:rFonts w:ascii="inherit" w:eastAsia="Times New Roman" w:hAnsi="inherit"/>
          <w:sz w:val="20"/>
          <w:szCs w:val="20"/>
        </w:rPr>
        <w:t>s entered into the UGI Utilities 2019 Credit Agreement with a group of banks providing for borrowings up to</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(including a</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sublimit for letters of credit). UGI Utilities may request an increase in the amount of loan commitments under the UGI Utilit</w:t>
      </w:r>
      <w:r>
        <w:rPr>
          <w:rFonts w:ascii="inherit" w:eastAsia="Times New Roman" w:hAnsi="inherit"/>
          <w:sz w:val="20"/>
          <w:szCs w:val="20"/>
        </w:rPr>
        <w:t>ies 2019 Credit Agreement to a maximum aggregate amount of</w:t>
      </w:r>
      <w:r>
        <w:rPr>
          <w:rFonts w:ascii="inherit" w:eastAsia="Times New Roman" w:hAnsi="inherit"/>
          <w:sz w:val="20"/>
          <w:szCs w:val="20"/>
        </w:rPr>
        <w:t xml:space="preserve"> </w:t>
      </w:r>
      <w:r>
        <w:rPr>
          <w:rFonts w:ascii="inherit" w:eastAsia="Times New Roman" w:hAnsi="inherit"/>
          <w:sz w:val="20"/>
          <w:szCs w:val="20"/>
        </w:rPr>
        <w:t>$150. Concurrently with entering into the UGI Utilities 2019 Credit Agreement, UGI Utilities terminated its existing</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revolving credit agreement dated March 27, 2015. Under the UGI Utilities 20</w:t>
      </w:r>
      <w:r>
        <w:rPr>
          <w:rFonts w:ascii="inherit" w:eastAsia="Times New Roman" w:hAnsi="inherit"/>
          <w:sz w:val="20"/>
          <w:szCs w:val="20"/>
        </w:rPr>
        <w:t>19 Credit Agreement, UGI Utilities may borrow at various prevailing market interest rates, including LIBOR and the banks’</w:t>
      </w:r>
      <w:r>
        <w:rPr>
          <w:rFonts w:ascii="inherit" w:eastAsia="Times New Roman" w:hAnsi="inherit"/>
          <w:sz w:val="20"/>
          <w:szCs w:val="20"/>
        </w:rPr>
        <w:t xml:space="preserve"> </w:t>
      </w:r>
      <w:r>
        <w:rPr>
          <w:rFonts w:ascii="inherit" w:eastAsia="Times New Roman" w:hAnsi="inherit"/>
          <w:sz w:val="20"/>
          <w:szCs w:val="20"/>
        </w:rPr>
        <w:t>prime rate, plus a margin. The margin on such borrowings ranges from</w:t>
      </w:r>
      <w:r>
        <w:rPr>
          <w:rFonts w:ascii="inherit" w:eastAsia="Times New Roman" w:hAnsi="inherit"/>
          <w:sz w:val="20"/>
          <w:szCs w:val="20"/>
        </w:rPr>
        <w:t xml:space="preserve"> </w:t>
      </w:r>
      <w:r>
        <w:rPr>
          <w:rFonts w:ascii="inherit" w:eastAsia="Times New Roman" w:hAnsi="inherit"/>
          <w:sz w:val="20"/>
          <w:szCs w:val="20"/>
        </w:rPr>
        <w:t>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p>
    <w:p w:rsidR="00000000" w:rsidRDefault="00503C8A">
      <w:pPr>
        <w:divId w:val="130069520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F-31</w:t>
      </w:r>
    </w:p>
    <w:p w:rsidR="00000000" w:rsidRDefault="00503C8A">
      <w:pPr>
        <w:divId w:val="119425987"/>
        <w:rPr>
          <w:rFonts w:eastAsia="Times New Roman"/>
          <w:sz w:val="20"/>
          <w:szCs w:val="20"/>
        </w:rPr>
      </w:pPr>
      <w:r>
        <w:rPr>
          <w:rFonts w:eastAsia="Times New Roman"/>
          <w:sz w:val="20"/>
          <w:szCs w:val="20"/>
        </w:rPr>
        <w:pict>
          <v:rect id="_x0000_i1145" style="width:0;height:1.5pt" o:hralign="center" o:hrstd="t" o:hr="t" fillcolor="#a0a0a0" stroked="f"/>
        </w:pict>
      </w:r>
    </w:p>
    <w:p w:rsidR="00000000" w:rsidRDefault="00503C8A">
      <w:pPr>
        <w:spacing w:line="288" w:lineRule="auto"/>
        <w:divId w:val="1061951523"/>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2091346535"/>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2091346535"/>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2091346535"/>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37801340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and is based upon the credit ra</w:t>
      </w:r>
      <w:r>
        <w:rPr>
          <w:rFonts w:ascii="inherit" w:eastAsia="Times New Roman" w:hAnsi="inherit"/>
          <w:sz w:val="20"/>
          <w:szCs w:val="20"/>
        </w:rPr>
        <w:t>tings of certain indebtedness of UGI Utilities. The UGI Utilities 2019 Credit Agreement is currently scheduled to expire in June 2024.</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February 1, 2019, UGI Utilities issued in a private placement</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of UGI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due February 1,</w:t>
      </w:r>
      <w:r>
        <w:rPr>
          <w:rFonts w:ascii="inherit" w:eastAsia="Times New Roman" w:hAnsi="inherit"/>
          <w:sz w:val="20"/>
          <w:szCs w:val="20"/>
        </w:rPr>
        <w:t xml:space="preserve"> 2049. The UGI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were issued pursuant to a Note Purchase Agreement dated December 21, 2018, between UGI Utilities and certain note purchasers. The UGI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are unsecured and rank equally with UGI Utilities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existing outstanding senior debt. The net proceeds from the issuance of the UGI Utilities</w:t>
      </w:r>
      <w:r>
        <w:rPr>
          <w:rFonts w:ascii="inherit" w:eastAsia="Times New Roman" w:hAnsi="inherit"/>
          <w:sz w:val="20"/>
          <w:szCs w:val="20"/>
        </w:rPr>
        <w:t xml:space="preserve"> </w:t>
      </w:r>
      <w:r>
        <w:rPr>
          <w:rFonts w:ascii="inherit" w:eastAsia="Times New Roman" w:hAnsi="inherit"/>
          <w:sz w:val="20"/>
          <w:szCs w:val="20"/>
        </w:rPr>
        <w:t>4.55%</w:t>
      </w:r>
      <w:r>
        <w:rPr>
          <w:rFonts w:ascii="inherit" w:eastAsia="Times New Roman" w:hAnsi="inherit"/>
          <w:sz w:val="20"/>
          <w:szCs w:val="20"/>
        </w:rPr>
        <w:t xml:space="preserve"> </w:t>
      </w:r>
      <w:r>
        <w:rPr>
          <w:rFonts w:ascii="inherit" w:eastAsia="Times New Roman" w:hAnsi="inherit"/>
          <w:sz w:val="20"/>
          <w:szCs w:val="20"/>
        </w:rPr>
        <w:t>Senior Notes were used to reduce revolving credit agreement borrowings and for general corporate purposes.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October 2017, UGI Utilities entered into the Utilities Term Loan, a</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unsecured variable-rate term loan agreement with a group of banks. </w:t>
      </w:r>
      <w:r>
        <w:rPr>
          <w:rFonts w:ascii="inherit" w:eastAsia="Times New Roman" w:hAnsi="inherit"/>
          <w:sz w:val="20"/>
          <w:szCs w:val="20"/>
        </w:rPr>
        <w:t xml:space="preserve"> </w:t>
      </w:r>
      <w:r>
        <w:rPr>
          <w:rFonts w:ascii="inherit" w:eastAsia="Times New Roman" w:hAnsi="inherit"/>
          <w:sz w:val="20"/>
          <w:szCs w:val="20"/>
        </w:rPr>
        <w:t>The Utilities Term Loan is payable in equal quarterly installments of</w:t>
      </w:r>
      <w:r>
        <w:rPr>
          <w:rFonts w:ascii="inherit" w:eastAsia="Times New Roman" w:hAnsi="inherit"/>
          <w:sz w:val="20"/>
          <w:szCs w:val="20"/>
        </w:rPr>
        <w:t xml:space="preserve"> </w:t>
      </w:r>
      <w:r>
        <w:rPr>
          <w:rFonts w:ascii="inherit" w:eastAsia="Times New Roman" w:hAnsi="inherit"/>
          <w:sz w:val="20"/>
          <w:szCs w:val="20"/>
        </w:rPr>
        <w:t>$1.6, commencing in March 2018, with the b</w:t>
      </w:r>
      <w:r>
        <w:rPr>
          <w:rFonts w:ascii="inherit" w:eastAsia="Times New Roman" w:hAnsi="inherit"/>
          <w:sz w:val="20"/>
          <w:szCs w:val="20"/>
        </w:rPr>
        <w:t>alance of the principal being due and payable in full on October 30, 2022. </w:t>
      </w:r>
      <w:r>
        <w:rPr>
          <w:rFonts w:ascii="inherit" w:eastAsia="Times New Roman" w:hAnsi="inherit"/>
          <w:sz w:val="20"/>
          <w:szCs w:val="20"/>
        </w:rPr>
        <w:t xml:space="preserve"> </w:t>
      </w:r>
      <w:r>
        <w:rPr>
          <w:rFonts w:ascii="inherit" w:eastAsia="Times New Roman" w:hAnsi="inherit"/>
          <w:sz w:val="20"/>
          <w:szCs w:val="20"/>
        </w:rPr>
        <w:t xml:space="preserve">Proceeds from the Utilities Term Loan were used to repay revolving credit agreement borrowings and for general corporate purposes. Under the Utilities Term Loan, UGI Utilities may </w:t>
      </w:r>
      <w:r>
        <w:rPr>
          <w:rFonts w:ascii="inherit" w:eastAsia="Times New Roman" w:hAnsi="inherit"/>
          <w:sz w:val="20"/>
          <w:szCs w:val="20"/>
        </w:rPr>
        <w:t>borrow at various prevailing market interest rates, including LIBOR and the banks’</w:t>
      </w:r>
      <w:r>
        <w:rPr>
          <w:rFonts w:ascii="inherit" w:eastAsia="Times New Roman" w:hAnsi="inherit"/>
          <w:sz w:val="20"/>
          <w:szCs w:val="20"/>
        </w:rPr>
        <w:t xml:space="preserve"> </w:t>
      </w:r>
      <w:r>
        <w:rPr>
          <w:rFonts w:ascii="inherit" w:eastAsia="Times New Roman" w:hAnsi="inherit"/>
          <w:sz w:val="20"/>
          <w:szCs w:val="20"/>
        </w:rPr>
        <w:t>prime rate, plus a margin. </w:t>
      </w:r>
      <w:r>
        <w:rPr>
          <w:rFonts w:ascii="inherit" w:eastAsia="Times New Roman" w:hAnsi="inherit"/>
          <w:sz w:val="20"/>
          <w:szCs w:val="20"/>
        </w:rPr>
        <w:t xml:space="preserve"> </w:t>
      </w:r>
      <w:r>
        <w:rPr>
          <w:rFonts w:ascii="inherit" w:eastAsia="Times New Roman" w:hAnsi="inherit"/>
          <w:sz w:val="20"/>
          <w:szCs w:val="20"/>
        </w:rPr>
        <w:t>The margin on such borrowings ranges from</w:t>
      </w:r>
      <w:r>
        <w:rPr>
          <w:rFonts w:ascii="inherit" w:eastAsia="Times New Roman" w:hAnsi="inherit"/>
          <w:sz w:val="20"/>
          <w:szCs w:val="20"/>
        </w:rPr>
        <w:t xml:space="preserve"> </w:t>
      </w:r>
      <w:r>
        <w:rPr>
          <w:rFonts w:ascii="inherit" w:eastAsia="Times New Roman" w:hAnsi="inherit"/>
          <w:sz w:val="20"/>
          <w:szCs w:val="20"/>
        </w:rPr>
        <w:t>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1.875%</w:t>
      </w:r>
      <w:r>
        <w:rPr>
          <w:rFonts w:ascii="inherit" w:eastAsia="Times New Roman" w:hAnsi="inherit"/>
          <w:sz w:val="20"/>
          <w:szCs w:val="20"/>
        </w:rPr>
        <w:t xml:space="preserve"> </w:t>
      </w:r>
      <w:r>
        <w:rPr>
          <w:rFonts w:ascii="inherit" w:eastAsia="Times New Roman" w:hAnsi="inherit"/>
          <w:sz w:val="20"/>
          <w:szCs w:val="20"/>
        </w:rPr>
        <w:t>and is based upon the credit ratings of certain indebtedness of UGI Utilities. In July 2</w:t>
      </w:r>
      <w:r>
        <w:rPr>
          <w:rFonts w:ascii="inherit" w:eastAsia="Times New Roman" w:hAnsi="inherit"/>
          <w:sz w:val="20"/>
          <w:szCs w:val="20"/>
        </w:rPr>
        <w:t>018, UGI Utilities entered into a forward-starting pay-fixed, receive-variable interest rate swap that generally fixes the underlying prevailing market interest rates on Utilities Term Loan borrowings at approximately</w:t>
      </w:r>
      <w:r>
        <w:rPr>
          <w:rFonts w:ascii="inherit" w:eastAsia="Times New Roman" w:hAnsi="inherit"/>
          <w:sz w:val="20"/>
          <w:szCs w:val="20"/>
        </w:rPr>
        <w:t xml:space="preserve"> </w:t>
      </w:r>
      <w:r>
        <w:rPr>
          <w:rFonts w:ascii="inherit" w:eastAsia="Times New Roman" w:hAnsi="inherit"/>
          <w:sz w:val="20"/>
          <w:szCs w:val="20"/>
        </w:rPr>
        <w:t>3.00% through July 2022. This forward-</w:t>
      </w:r>
      <w:r>
        <w:rPr>
          <w:rFonts w:ascii="inherit" w:eastAsia="Times New Roman" w:hAnsi="inherit"/>
          <w:sz w:val="20"/>
          <w:szCs w:val="20"/>
        </w:rPr>
        <w:t>starting interest rate swap commenced on September 30, 2019. We have designated this forward-starting interest rate swap as a cash flow hedge.</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Corporation.</w:t>
      </w:r>
      <w:r>
        <w:rPr>
          <w:rFonts w:ascii="inherit" w:eastAsia="Times New Roman" w:hAnsi="inherit"/>
          <w:sz w:val="20"/>
          <w:szCs w:val="20"/>
        </w:rPr>
        <w:t xml:space="preserve"> </w:t>
      </w:r>
      <w:r>
        <w:rPr>
          <w:rFonts w:ascii="inherit" w:eastAsia="Times New Roman" w:hAnsi="inherit"/>
          <w:sz w:val="20"/>
          <w:szCs w:val="20"/>
        </w:rPr>
        <w:t>On August 1, 2019, UGI entered into the UGI Corporation Senior Credit Facility. The UGI Corporat</w:t>
      </w:r>
      <w:r>
        <w:rPr>
          <w:rFonts w:ascii="inherit" w:eastAsia="Times New Roman" w:hAnsi="inherit"/>
          <w:sz w:val="20"/>
          <w:szCs w:val="20"/>
        </w:rPr>
        <w:t>ion Senior Credit Facility comprises (1) a five-year</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amortizing variable-rate term loan which was drawn on August 21, 2019; (2) a three-year</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variable-rate term loan which was drawn on August 1, 2019; and (3) a five-year</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revolving credit faci</w:t>
      </w:r>
      <w:r>
        <w:rPr>
          <w:rFonts w:ascii="inherit" w:eastAsia="Times New Roman" w:hAnsi="inherit"/>
          <w:sz w:val="20"/>
          <w:szCs w:val="20"/>
        </w:rPr>
        <w:t>lity (including a</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sublimit for letters of credit) which was drawn in full on August 1, 2019. The</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term loan commitment is payable in equal quarterly installments of</w:t>
      </w:r>
      <w:r>
        <w:rPr>
          <w:rFonts w:ascii="inherit" w:eastAsia="Times New Roman" w:hAnsi="inherit"/>
          <w:sz w:val="20"/>
          <w:szCs w:val="20"/>
        </w:rPr>
        <w:t xml:space="preserve"> </w:t>
      </w:r>
      <w:r>
        <w:rPr>
          <w:rFonts w:ascii="inherit" w:eastAsia="Times New Roman" w:hAnsi="inherit"/>
          <w:sz w:val="20"/>
          <w:szCs w:val="20"/>
        </w:rPr>
        <w:t xml:space="preserve">$9.4, commencing in December 2022, with the balance of the principal being due and </w:t>
      </w:r>
      <w:r>
        <w:rPr>
          <w:rFonts w:ascii="inherit" w:eastAsia="Times New Roman" w:hAnsi="inherit"/>
          <w:sz w:val="20"/>
          <w:szCs w:val="20"/>
        </w:rPr>
        <w:t>payable in full on August 1, 2024. Proceeds from borrowings under the UGI Corporation Senior Credit Facility were used to finance the cash portion of the AmeriGas Merger; the CMG Acquisition; and for general corporate purposes. Because management currently</w:t>
      </w:r>
      <w:r>
        <w:rPr>
          <w:rFonts w:ascii="inherit" w:eastAsia="Times New Roman" w:hAnsi="inherit"/>
          <w:sz w:val="20"/>
          <w:szCs w:val="20"/>
        </w:rPr>
        <w:t xml:space="preserve"> intends to maintain a substantial portion of the amounts outstanding under the</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revolving credit facility beyond September 30, 2020, and has the ability to do so under the terms of the UGI Corporation Senior Credit Agreement, such amounts have been cl</w:t>
      </w:r>
      <w:r>
        <w:rPr>
          <w:rFonts w:ascii="inherit" w:eastAsia="Times New Roman" w:hAnsi="inherit"/>
          <w:sz w:val="20"/>
          <w:szCs w:val="20"/>
        </w:rPr>
        <w:t>assified as</w:t>
      </w:r>
      <w:r>
        <w:rPr>
          <w:rFonts w:ascii="inherit" w:eastAsia="Times New Roman" w:hAnsi="inherit"/>
          <w:sz w:val="20"/>
          <w:szCs w:val="20"/>
        </w:rPr>
        <w:t xml:space="preserve"> </w:t>
      </w:r>
      <w:r>
        <w:rPr>
          <w:rFonts w:ascii="inherit" w:eastAsia="Times New Roman" w:hAnsi="inherit"/>
          <w:sz w:val="20"/>
          <w:szCs w:val="20"/>
        </w:rPr>
        <w:t>“Long-term debt”</w:t>
      </w:r>
      <w:r>
        <w:rPr>
          <w:rFonts w:ascii="inherit" w:eastAsia="Times New Roman" w:hAnsi="inherit"/>
          <w:sz w:val="20"/>
          <w:szCs w:val="20"/>
        </w:rPr>
        <w:t xml:space="preserve"> </w:t>
      </w:r>
      <w:r>
        <w:rPr>
          <w:rFonts w:ascii="inherit" w:eastAsia="Times New Roman" w:hAnsi="inherit"/>
          <w:sz w:val="20"/>
          <w:szCs w:val="20"/>
        </w:rPr>
        <w:t>on the 2019 Consolidated Balance Sheet.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Borrowings under the UGI Corporation Senior Credit Facility bear interest at rates per annum comprising the aggregate of the applicable margin and, subject to our election, either (1) the</w:t>
      </w:r>
      <w:r>
        <w:rPr>
          <w:rFonts w:ascii="inherit" w:eastAsia="Times New Roman" w:hAnsi="inherit"/>
          <w:sz w:val="20"/>
          <w:szCs w:val="20"/>
        </w:rPr>
        <w:t xml:space="preserve"> associated prime rate or (2) an adjusted LIBOR rate. The applicable margins on term loan and revolving credit facility borrowings are dependent upon a ratio of consolidated net indebtedness to consolidated EBITDA, as defined, and UGI’s credit ratings. The</w:t>
      </w:r>
      <w:r>
        <w:rPr>
          <w:rFonts w:ascii="inherit" w:eastAsia="Times New Roman" w:hAnsi="inherit"/>
          <w:sz w:val="20"/>
          <w:szCs w:val="20"/>
        </w:rPr>
        <w:t xml:space="preserve"> initial margin on term loan borrowings is</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amortizing term loan and</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term loan. In August 2019, UGI entered into pay-fixed, receive-variable interest rate swap agreements at</w:t>
      </w:r>
      <w:r>
        <w:rPr>
          <w:rFonts w:ascii="inherit" w:eastAsia="Times New Roman" w:hAnsi="inherit"/>
          <w:sz w:val="20"/>
          <w:szCs w:val="20"/>
        </w:rPr>
        <w:t xml:space="preserve"> </w:t>
      </w:r>
      <w:r>
        <w:rPr>
          <w:rFonts w:ascii="inherit" w:eastAsia="Times New Roman" w:hAnsi="inherit"/>
          <w:sz w:val="20"/>
          <w:szCs w:val="20"/>
        </w:rPr>
        <w:t>1.51%</w:t>
      </w:r>
      <w:r>
        <w:rPr>
          <w:rFonts w:ascii="inherit" w:eastAsia="Times New Roman" w:hAnsi="inherit"/>
          <w:sz w:val="20"/>
          <w:szCs w:val="20"/>
        </w:rPr>
        <w:t xml:space="preserve"> </w:t>
      </w:r>
      <w:r>
        <w:rPr>
          <w:rFonts w:ascii="inherit" w:eastAsia="Times New Roman" w:hAnsi="inherit"/>
          <w:sz w:val="20"/>
          <w:szCs w:val="20"/>
        </w:rPr>
        <w:t xml:space="preserve">through July 2022, in order to fix the </w:t>
      </w:r>
      <w:r>
        <w:rPr>
          <w:rFonts w:ascii="inherit" w:eastAsia="Times New Roman" w:hAnsi="inherit"/>
          <w:sz w:val="20"/>
          <w:szCs w:val="20"/>
        </w:rPr>
        <w:t>underlying LIBOR rates on the</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term loan borrowings. In September 2019, UGI entered into pay-fixed, receive-variable interest rate swap agreements at</w:t>
      </w:r>
      <w:r>
        <w:rPr>
          <w:rFonts w:ascii="inherit" w:eastAsia="Times New Roman" w:hAnsi="inherit"/>
          <w:sz w:val="20"/>
          <w:szCs w:val="20"/>
        </w:rPr>
        <w:t xml:space="preserve"> </w:t>
      </w:r>
      <w:r>
        <w:rPr>
          <w:rFonts w:ascii="inherit" w:eastAsia="Times New Roman" w:hAnsi="inherit"/>
          <w:sz w:val="20"/>
          <w:szCs w:val="20"/>
        </w:rPr>
        <w:t>1.56%</w:t>
      </w:r>
      <w:r>
        <w:rPr>
          <w:rFonts w:ascii="inherit" w:eastAsia="Times New Roman" w:hAnsi="inherit"/>
          <w:sz w:val="20"/>
          <w:szCs w:val="20"/>
        </w:rPr>
        <w:t xml:space="preserve"> </w:t>
      </w:r>
      <w:r>
        <w:rPr>
          <w:rFonts w:ascii="inherit" w:eastAsia="Times New Roman" w:hAnsi="inherit"/>
          <w:sz w:val="20"/>
          <w:szCs w:val="20"/>
        </w:rPr>
        <w:t>through March 2023, in order to fix the underlying LIBOR rates on a significant portion of the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term loan borrowings.</w:t>
      </w:r>
    </w:p>
    <w:p w:rsidR="00000000" w:rsidRDefault="00503C8A">
      <w:pPr>
        <w:divId w:val="37632405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F-32</w:t>
      </w:r>
    </w:p>
    <w:p w:rsidR="00000000" w:rsidRDefault="00503C8A">
      <w:pPr>
        <w:divId w:val="119425987"/>
        <w:rPr>
          <w:rFonts w:eastAsia="Times New Roman"/>
          <w:sz w:val="20"/>
          <w:szCs w:val="20"/>
        </w:rPr>
      </w:pPr>
      <w:r>
        <w:rPr>
          <w:rFonts w:eastAsia="Times New Roman"/>
          <w:sz w:val="20"/>
          <w:szCs w:val="20"/>
        </w:rPr>
        <w:pict>
          <v:rect id="_x0000_i1146" style="width:0;height:1.5pt" o:hralign="center" o:hrstd="t" o:hr="t" fillcolor="#a0a0a0" stroked="f"/>
        </w:pict>
      </w:r>
    </w:p>
    <w:p w:rsidR="00000000" w:rsidRDefault="00503C8A">
      <w:pPr>
        <w:spacing w:line="288" w:lineRule="auto"/>
        <w:divId w:val="209652311"/>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144587554"/>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144587554"/>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144587554"/>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71064507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Long-term Debt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Long-term debt comprises the following at September 30:</w:t>
      </w:r>
    </w:p>
    <w:tbl>
      <w:tblPr>
        <w:tblW w:w="5000" w:type="pct"/>
        <w:tblCellMar>
          <w:left w:w="0" w:type="dxa"/>
          <w:right w:w="0" w:type="dxa"/>
        </w:tblCellMar>
        <w:tblLook w:val="04A0" w:firstRow="1" w:lastRow="0" w:firstColumn="1" w:lastColumn="0" w:noHBand="0" w:noVBand="1"/>
      </w:tblPr>
      <w:tblGrid>
        <w:gridCol w:w="6012"/>
        <w:gridCol w:w="128"/>
        <w:gridCol w:w="863"/>
        <w:gridCol w:w="103"/>
        <w:gridCol w:w="105"/>
        <w:gridCol w:w="128"/>
        <w:gridCol w:w="864"/>
        <w:gridCol w:w="103"/>
      </w:tblGrid>
      <w:tr w:rsidR="00000000">
        <w:trPr>
          <w:divId w:val="562957379"/>
        </w:trPr>
        <w:tc>
          <w:tcPr>
            <w:tcW w:w="0" w:type="auto"/>
            <w:gridSpan w:val="8"/>
            <w:vAlign w:val="center"/>
            <w:hideMark/>
          </w:tcPr>
          <w:p w:rsidR="00000000" w:rsidRDefault="00503C8A">
            <w:pPr>
              <w:spacing w:line="288" w:lineRule="auto"/>
              <w:jc w:val="both"/>
              <w:rPr>
                <w:rFonts w:eastAsia="Times New Roman"/>
                <w:sz w:val="20"/>
                <w:szCs w:val="20"/>
              </w:rPr>
            </w:pPr>
          </w:p>
        </w:tc>
      </w:tr>
      <w:tr w:rsidR="00000000">
        <w:trPr>
          <w:divId w:val="562957379"/>
        </w:trPr>
        <w:tc>
          <w:tcPr>
            <w:tcW w:w="3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562957379"/>
        </w:trPr>
        <w:tc>
          <w:tcPr>
            <w:tcW w:w="0" w:type="auto"/>
            <w:tcMar>
              <w:top w:w="30" w:type="dxa"/>
              <w:left w:w="30" w:type="dxa"/>
              <w:bottom w:w="30" w:type="dxa"/>
              <w:right w:w="30" w:type="dxa"/>
            </w:tcMar>
            <w:vAlign w:val="bottom"/>
            <w:hideMark/>
          </w:tcPr>
          <w:p w:rsidR="00000000" w:rsidRDefault="00503C8A">
            <w:pPr>
              <w:divId w:val="7975312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9"/>
                <w:szCs w:val="19"/>
              </w:rPr>
            </w:pPr>
            <w:r>
              <w:rPr>
                <w:rFonts w:ascii="inherit" w:eastAsia="Times New Roman" w:hAnsi="inherit"/>
                <w:sz w:val="19"/>
                <w:szCs w:val="19"/>
              </w:rPr>
              <w:t>2019</w:t>
            </w:r>
          </w:p>
        </w:tc>
        <w:tc>
          <w:tcPr>
            <w:tcW w:w="0" w:type="auto"/>
            <w:tcMar>
              <w:top w:w="30" w:type="dxa"/>
              <w:left w:w="30" w:type="dxa"/>
              <w:bottom w:w="30" w:type="dxa"/>
              <w:right w:w="30" w:type="dxa"/>
            </w:tcMar>
            <w:vAlign w:val="bottom"/>
            <w:hideMark/>
          </w:tcPr>
          <w:p w:rsidR="00000000" w:rsidRDefault="00503C8A">
            <w:pPr>
              <w:divId w:val="3181963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9"/>
                <w:szCs w:val="19"/>
              </w:rPr>
            </w:pPr>
            <w:r>
              <w:rPr>
                <w:rFonts w:ascii="inherit" w:eastAsia="Times New Roman" w:hAnsi="inherit"/>
                <w:sz w:val="19"/>
                <w:szCs w:val="19"/>
              </w:rPr>
              <w:t>2018</w:t>
            </w: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b/>
                <w:bCs/>
                <w:sz w:val="19"/>
                <w:szCs w:val="19"/>
              </w:rPr>
              <w:t>AmeriGas Propane:</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rsidR="00000000" w:rsidRDefault="00503C8A">
            <w:pPr>
              <w:divId w:val="1279945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 </w:t>
            </w: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AmeriGas Partners Senior Notes: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rsidR="00000000" w:rsidRDefault="00503C8A">
            <w:pPr>
              <w:divId w:val="16530935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 </w:t>
            </w: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   5.50% due May 2025</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700.0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11861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700.0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   5.875% due August 2026</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675.0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36238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675.0</w:t>
            </w:r>
          </w:p>
        </w:tc>
        <w:tc>
          <w:tcPr>
            <w:tcW w:w="0" w:type="auto"/>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   5.625% due May 2024</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675.0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13092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675.0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   5.75% due May 2027</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525.0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95638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525.0</w:t>
            </w:r>
          </w:p>
        </w:tc>
        <w:tc>
          <w:tcPr>
            <w:tcW w:w="0" w:type="auto"/>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Heritage Operating, L.P. Senior Secured Notes (a)</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3.8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87706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7.5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Other</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9.5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1946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14.6</w:t>
            </w:r>
          </w:p>
        </w:tc>
        <w:tc>
          <w:tcPr>
            <w:tcW w:w="0" w:type="auto"/>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Unamortized debt issuance costs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503C8A">
            <w:pPr>
              <w:divId w:val="17301055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Total AmeriGas Propane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2,564.6</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35345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2,569.6</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b/>
                <w:bCs/>
                <w:sz w:val="19"/>
                <w:szCs w:val="19"/>
              </w:rPr>
              <w:t>UGI International:</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rsidR="00000000" w:rsidRDefault="00503C8A">
            <w:pPr>
              <w:divId w:val="10851050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 </w:t>
            </w: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3.25% Senior Notes due November 2025</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381.5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74343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UGI International, LLC variable-rate term loan due October 2023 (b)</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327.0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2527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UGI France Senior Facilities term loan (c)</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40447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627.0</w:t>
            </w:r>
          </w:p>
        </w:tc>
        <w:tc>
          <w:tcPr>
            <w:tcW w:w="0" w:type="auto"/>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Flaga variable-rate term loan (d)</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11123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53.2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30" w:type="dxa"/>
              <w:bottom w:w="30" w:type="dxa"/>
              <w:right w:w="30" w:type="dxa"/>
            </w:tcMar>
            <w:vAlign w:val="bottom"/>
            <w:hideMark/>
          </w:tcPr>
          <w:p w:rsidR="00000000" w:rsidRDefault="00503C8A">
            <w:pPr>
              <w:divId w:val="1537816991"/>
              <w:rPr>
                <w:rFonts w:eastAsia="Times New Roman"/>
                <w:sz w:val="19"/>
                <w:szCs w:val="19"/>
              </w:rPr>
            </w:pPr>
            <w:r>
              <w:rPr>
                <w:rFonts w:ascii="inherit" w:eastAsia="Times New Roman" w:hAnsi="inherit"/>
                <w:sz w:val="19"/>
                <w:szCs w:val="19"/>
              </w:rPr>
              <w:t>Flaga U.S. dollar variable-rate term loan (e)</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60820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49.9</w:t>
            </w:r>
          </w:p>
        </w:tc>
        <w:tc>
          <w:tcPr>
            <w:tcW w:w="0" w:type="auto"/>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Other</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19.3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70813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20.9</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Unamortized debt issuance costs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(8.3</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503C8A">
            <w:pPr>
              <w:divId w:val="13379958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Total UGI International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719.5</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83747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748.5</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b/>
                <w:bCs/>
                <w:sz w:val="19"/>
                <w:szCs w:val="19"/>
              </w:rPr>
              <w:t>Midstream</w:t>
            </w:r>
            <w:r>
              <w:rPr>
                <w:rFonts w:ascii="inherit" w:eastAsia="Times New Roman" w:hAnsi="inherit"/>
                <w:b/>
                <w:bCs/>
                <w:sz w:val="19"/>
                <w:szCs w:val="19"/>
              </w:rPr>
              <w:t xml:space="preserve"> </w:t>
            </w:r>
            <w:r>
              <w:rPr>
                <w:rFonts w:ascii="inherit" w:eastAsia="Times New Roman" w:hAnsi="inherit"/>
                <w:b/>
                <w:bCs/>
                <w:sz w:val="19"/>
                <w:szCs w:val="19"/>
              </w:rPr>
              <w:t>&amp;</w:t>
            </w:r>
            <w:r>
              <w:rPr>
                <w:rFonts w:ascii="inherit" w:eastAsia="Times New Roman" w:hAnsi="inherit"/>
                <w:b/>
                <w:bCs/>
                <w:sz w:val="19"/>
                <w:szCs w:val="19"/>
              </w:rPr>
              <w:t xml:space="preserve"> </w:t>
            </w:r>
            <w:r>
              <w:rPr>
                <w:rFonts w:ascii="inherit" w:eastAsia="Times New Roman" w:hAnsi="inherit"/>
                <w:b/>
                <w:bCs/>
                <w:sz w:val="19"/>
                <w:szCs w:val="19"/>
              </w:rPr>
              <w:t>Marketing:</w:t>
            </w:r>
          </w:p>
        </w:tc>
        <w:tc>
          <w:tcPr>
            <w:tcW w:w="0" w:type="auto"/>
            <w:gridSpan w:val="3"/>
            <w:tcMar>
              <w:top w:w="30" w:type="dxa"/>
              <w:left w:w="30" w:type="dxa"/>
              <w:bottom w:w="30" w:type="dxa"/>
              <w:right w:w="30" w:type="dxa"/>
            </w:tcMar>
            <w:vAlign w:val="bottom"/>
            <w:hideMark/>
          </w:tcPr>
          <w:p w:rsidR="00000000" w:rsidRDefault="00503C8A">
            <w:pPr>
              <w:divId w:val="400910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970506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053769218"/>
              <w:rPr>
                <w:rFonts w:eastAsia="Times New Roman"/>
                <w:sz w:val="20"/>
                <w:szCs w:val="20"/>
              </w:rPr>
            </w:pPr>
            <w:r>
              <w:rPr>
                <w:rFonts w:ascii="inherit" w:eastAsia="Times New Roman" w:hAnsi="inherit"/>
                <w:sz w:val="20"/>
                <w:szCs w:val="20"/>
              </w:rPr>
              <w:t> </w:t>
            </w: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Energy Services variable-rate term loan due through August 2026 (f)</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698.3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62799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Other</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23780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0.4</w:t>
            </w:r>
          </w:p>
        </w:tc>
        <w:tc>
          <w:tcPr>
            <w:tcW w:w="0" w:type="auto"/>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Unamortized discount and debt issuance costs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(12.0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503C8A">
            <w:pPr>
              <w:divId w:val="1359627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Total Energy Services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686.6</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913551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0.4</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b/>
                <w:bCs/>
                <w:sz w:val="19"/>
                <w:szCs w:val="19"/>
              </w:rPr>
              <w:t>UGI Utilities: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rsidR="00000000" w:rsidRDefault="00503C8A">
            <w:pPr>
              <w:divId w:val="1358506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 </w:t>
            </w: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Senior Notes:</w:t>
            </w:r>
          </w:p>
        </w:tc>
        <w:tc>
          <w:tcPr>
            <w:tcW w:w="0" w:type="auto"/>
            <w:gridSpan w:val="3"/>
            <w:tcMar>
              <w:top w:w="30" w:type="dxa"/>
              <w:left w:w="30" w:type="dxa"/>
              <w:bottom w:w="30" w:type="dxa"/>
              <w:right w:w="30" w:type="dxa"/>
            </w:tcMar>
            <w:vAlign w:val="bottom"/>
            <w:hideMark/>
          </w:tcPr>
          <w:p w:rsidR="00000000" w:rsidRDefault="00503C8A">
            <w:pPr>
              <w:divId w:val="379482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520393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201288153"/>
              <w:rPr>
                <w:rFonts w:eastAsia="Times New Roman"/>
                <w:sz w:val="20"/>
                <w:szCs w:val="20"/>
              </w:rPr>
            </w:pPr>
            <w:r>
              <w:rPr>
                <w:rFonts w:ascii="inherit" w:eastAsia="Times New Roman" w:hAnsi="inherit"/>
                <w:sz w:val="20"/>
                <w:szCs w:val="20"/>
              </w:rPr>
              <w:t> </w:t>
            </w:r>
          </w:p>
        </w:tc>
      </w:tr>
      <w:tr w:rsidR="00000000">
        <w:trPr>
          <w:divId w:val="56295737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4.12%, due September 2046</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89111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200.0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18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4.98%, due March 2044</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175.0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36403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175.0</w:t>
            </w:r>
          </w:p>
        </w:tc>
        <w:tc>
          <w:tcPr>
            <w:tcW w:w="0" w:type="auto"/>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4.55%, due February 2049</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150.0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27245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18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4.12%, due October 2046</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100.0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64043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100.0</w:t>
            </w:r>
          </w:p>
        </w:tc>
        <w:tc>
          <w:tcPr>
            <w:tcW w:w="0" w:type="auto"/>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6.21%, due September 2036</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59591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100.0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18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2.95%, due June 2026</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100.0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98515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100.0</w:t>
            </w:r>
          </w:p>
        </w:tc>
        <w:tc>
          <w:tcPr>
            <w:tcW w:w="0" w:type="auto"/>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Medium-Term Notes:</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744141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41823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128088618"/>
              <w:rPr>
                <w:rFonts w:eastAsia="Times New Roman"/>
                <w:sz w:val="20"/>
                <w:szCs w:val="20"/>
              </w:rPr>
            </w:pPr>
            <w:r>
              <w:rPr>
                <w:rFonts w:ascii="inherit" w:eastAsia="Times New Roman" w:hAnsi="inherit"/>
                <w:sz w:val="20"/>
                <w:szCs w:val="20"/>
              </w:rPr>
              <w:t> </w:t>
            </w:r>
          </w:p>
        </w:tc>
      </w:tr>
      <w:tr w:rsidR="00000000">
        <w:trPr>
          <w:divId w:val="562957379"/>
        </w:trPr>
        <w:tc>
          <w:tcPr>
            <w:tcW w:w="0" w:type="auto"/>
            <w:tcMar>
              <w:top w:w="30" w:type="dxa"/>
              <w:left w:w="18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6.13%, due October 2034</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32757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20.0</w:t>
            </w:r>
          </w:p>
        </w:tc>
        <w:tc>
          <w:tcPr>
            <w:tcW w:w="0" w:type="auto"/>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6.50%, due August 2033</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26304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20.0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Variable-rate term loan due through October 2022 (g)</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114.1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11299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120.3</w:t>
            </w:r>
          </w:p>
        </w:tc>
        <w:tc>
          <w:tcPr>
            <w:tcW w:w="0" w:type="auto"/>
            <w:vAlign w:val="bottom"/>
            <w:hideMark/>
          </w:tcPr>
          <w:p w:rsidR="00000000" w:rsidRDefault="00503C8A">
            <w:pPr>
              <w:rPr>
                <w:rFonts w:eastAsia="Times New Roman"/>
                <w:sz w:val="20"/>
                <w:szCs w:val="20"/>
              </w:rPr>
            </w:pP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Other</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4.7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64076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6.8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62957379"/>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Unamortized debt issuance costs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(4.6</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503C8A">
            <w:pPr>
              <w:divId w:val="1746340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(4.1</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r>
      <w:tr w:rsidR="00000000">
        <w:trPr>
          <w:divId w:val="5629573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Total UGI Utilities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979.2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43614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838.0</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p>
    <w:p w:rsidR="00000000" w:rsidRDefault="00503C8A">
      <w:pPr>
        <w:divId w:val="8365176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F-33</w:t>
      </w:r>
    </w:p>
    <w:p w:rsidR="00000000" w:rsidRDefault="00503C8A">
      <w:pPr>
        <w:divId w:val="119425987"/>
        <w:rPr>
          <w:rFonts w:eastAsia="Times New Roman"/>
          <w:sz w:val="20"/>
          <w:szCs w:val="20"/>
        </w:rPr>
      </w:pPr>
      <w:r>
        <w:rPr>
          <w:rFonts w:eastAsia="Times New Roman"/>
          <w:sz w:val="20"/>
          <w:szCs w:val="20"/>
        </w:rPr>
        <w:pict>
          <v:rect id="_x0000_i1147" style="width:0;height:1.5pt" o:hralign="center" o:hrstd="t" o:hr="t" fillcolor="#a0a0a0" stroked="f"/>
        </w:pict>
      </w:r>
    </w:p>
    <w:p w:rsidR="00000000" w:rsidRDefault="00503C8A">
      <w:pPr>
        <w:spacing w:line="288" w:lineRule="auto"/>
        <w:divId w:val="2088069947"/>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873960147"/>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873960147"/>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873960147"/>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49808178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3"/>
        <w:gridCol w:w="127"/>
        <w:gridCol w:w="864"/>
        <w:gridCol w:w="103"/>
        <w:gridCol w:w="105"/>
        <w:gridCol w:w="127"/>
        <w:gridCol w:w="864"/>
        <w:gridCol w:w="103"/>
      </w:tblGrid>
      <w:tr w:rsidR="00000000">
        <w:trPr>
          <w:divId w:val="210465363"/>
        </w:trPr>
        <w:tc>
          <w:tcPr>
            <w:tcW w:w="0" w:type="auto"/>
            <w:gridSpan w:val="8"/>
            <w:vAlign w:val="center"/>
            <w:hideMark/>
          </w:tcPr>
          <w:p w:rsidR="00000000" w:rsidRDefault="00503C8A">
            <w:pPr>
              <w:rPr>
                <w:rFonts w:eastAsia="Times New Roman"/>
                <w:sz w:val="20"/>
                <w:szCs w:val="20"/>
              </w:rPr>
            </w:pPr>
          </w:p>
        </w:tc>
      </w:tr>
      <w:tr w:rsidR="00000000">
        <w:trPr>
          <w:divId w:val="210465363"/>
        </w:trPr>
        <w:tc>
          <w:tcPr>
            <w:tcW w:w="3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210465363"/>
        </w:trPr>
        <w:tc>
          <w:tcPr>
            <w:tcW w:w="0" w:type="auto"/>
            <w:tcMar>
              <w:top w:w="30" w:type="dxa"/>
              <w:left w:w="30" w:type="dxa"/>
              <w:bottom w:w="30" w:type="dxa"/>
              <w:right w:w="30" w:type="dxa"/>
            </w:tcMar>
            <w:vAlign w:val="bottom"/>
            <w:hideMark/>
          </w:tcPr>
          <w:p w:rsidR="00000000" w:rsidRDefault="00503C8A">
            <w:pPr>
              <w:divId w:val="19194842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9"/>
                <w:szCs w:val="19"/>
              </w:rPr>
            </w:pPr>
            <w:r>
              <w:rPr>
                <w:rFonts w:ascii="inherit" w:eastAsia="Times New Roman" w:hAnsi="inherit"/>
                <w:sz w:val="19"/>
                <w:szCs w:val="19"/>
              </w:rPr>
              <w:t>2019</w:t>
            </w:r>
          </w:p>
        </w:tc>
        <w:tc>
          <w:tcPr>
            <w:tcW w:w="0" w:type="auto"/>
            <w:tcMar>
              <w:top w:w="30" w:type="dxa"/>
              <w:left w:w="30" w:type="dxa"/>
              <w:bottom w:w="30" w:type="dxa"/>
              <w:right w:w="30" w:type="dxa"/>
            </w:tcMar>
            <w:vAlign w:val="bottom"/>
            <w:hideMark/>
          </w:tcPr>
          <w:p w:rsidR="00000000" w:rsidRDefault="00503C8A">
            <w:pPr>
              <w:divId w:val="1114786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9"/>
                <w:szCs w:val="19"/>
              </w:rPr>
            </w:pPr>
            <w:r>
              <w:rPr>
                <w:rFonts w:ascii="inherit" w:eastAsia="Times New Roman" w:hAnsi="inherit"/>
                <w:sz w:val="19"/>
                <w:szCs w:val="19"/>
              </w:rPr>
              <w:t>2018</w:t>
            </w:r>
          </w:p>
        </w:tc>
      </w:tr>
      <w:tr w:rsidR="00000000">
        <w:trPr>
          <w:divId w:val="210465363"/>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b/>
                <w:bCs/>
                <w:sz w:val="19"/>
                <w:szCs w:val="19"/>
              </w:rPr>
              <w:t>UGI Corporation:</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03C8A">
            <w:pPr>
              <w:divId w:val="1867870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540505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03C8A">
            <w:pPr>
              <w:divId w:val="13120927"/>
              <w:rPr>
                <w:rFonts w:eastAsia="Times New Roman"/>
                <w:sz w:val="20"/>
                <w:szCs w:val="20"/>
              </w:rPr>
            </w:pPr>
            <w:r>
              <w:rPr>
                <w:rFonts w:ascii="inherit" w:eastAsia="Times New Roman" w:hAnsi="inherit"/>
                <w:sz w:val="20"/>
                <w:szCs w:val="20"/>
              </w:rPr>
              <w:t> </w:t>
            </w:r>
          </w:p>
        </w:tc>
      </w:tr>
      <w:tr w:rsidR="00000000">
        <w:trPr>
          <w:divId w:val="21046536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UGI Corporation revolving credit facility maturing August 2024 (h)</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300.0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94415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10465363"/>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UGI Corporation variable-rate term loan due August 2022 (i)</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300.0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42725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503C8A">
            <w:pPr>
              <w:rPr>
                <w:rFonts w:eastAsia="Times New Roman"/>
                <w:sz w:val="20"/>
                <w:szCs w:val="20"/>
              </w:rPr>
            </w:pPr>
          </w:p>
        </w:tc>
      </w:tr>
      <w:tr w:rsidR="00000000">
        <w:trPr>
          <w:divId w:val="21046536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UGI Corporation variable-rate term loan due through August 2024 (i)</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250.0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53132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10465363"/>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Unamortized debt issuance costs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(4.0</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503C8A">
            <w:pPr>
              <w:divId w:val="608125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21046536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Total UGI Corporation</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846.0</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267120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210465363"/>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Other</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8.1</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009711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8.8</w:t>
            </w:r>
          </w:p>
        </w:tc>
        <w:tc>
          <w:tcPr>
            <w:tcW w:w="0" w:type="auto"/>
            <w:tcBorders>
              <w:top w:val="single" w:sz="6" w:space="0" w:color="000000"/>
            </w:tcBorders>
            <w:vAlign w:val="bottom"/>
            <w:hideMark/>
          </w:tcPr>
          <w:p w:rsidR="00000000" w:rsidRDefault="00503C8A">
            <w:pPr>
              <w:rPr>
                <w:rFonts w:eastAsia="Times New Roman"/>
                <w:sz w:val="20"/>
                <w:szCs w:val="20"/>
              </w:rPr>
            </w:pPr>
          </w:p>
        </w:tc>
      </w:tr>
      <w:tr w:rsidR="00000000">
        <w:trPr>
          <w:divId w:val="21046536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Total long-term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5,804.0</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065892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4,165.3</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210465363"/>
        </w:trPr>
        <w:tc>
          <w:tcPr>
            <w:tcW w:w="0" w:type="auto"/>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Less: current maturities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(24.1</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503C8A">
            <w:pPr>
              <w:divId w:val="1264260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(18.8</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r>
      <w:tr w:rsidR="00000000">
        <w:trPr>
          <w:divId w:val="21046536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9"/>
                <w:szCs w:val="19"/>
              </w:rPr>
            </w:pPr>
            <w:r>
              <w:rPr>
                <w:rFonts w:ascii="inherit" w:eastAsia="Times New Roman" w:hAnsi="inherit"/>
                <w:sz w:val="19"/>
                <w:szCs w:val="19"/>
              </w:rPr>
              <w:t>Total long-term debt due after one year</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5,779.9</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994639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19"/>
                <w:szCs w:val="19"/>
              </w:rPr>
            </w:pPr>
            <w:r>
              <w:rPr>
                <w:rFonts w:ascii="inherit" w:eastAsia="Times New Roman" w:hAnsi="inherit"/>
                <w:sz w:val="19"/>
                <w:szCs w:val="19"/>
              </w:rPr>
              <w:t>4,146.5</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904675902"/>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the effective interest rate on the</w:t>
            </w:r>
            <w:r>
              <w:rPr>
                <w:rFonts w:ascii="inherit" w:eastAsia="Times New Roman" w:hAnsi="inherit"/>
                <w:sz w:val="20"/>
                <w:szCs w:val="20"/>
              </w:rPr>
              <w:t xml:space="preserve"> </w:t>
            </w:r>
            <w:r>
              <w:rPr>
                <w:rFonts w:ascii="inherit" w:eastAsia="Times New Roman" w:hAnsi="inherit"/>
                <w:sz w:val="19"/>
                <w:szCs w:val="19"/>
              </w:rPr>
              <w:t>Heritage Operating, L.P. Senior Secured Notes</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6.75%.</w:t>
            </w:r>
            <w:r>
              <w:rPr>
                <w:rFonts w:ascii="inherit" w:eastAsia="Times New Roman" w:hAnsi="inherit"/>
                <w:sz w:val="20"/>
                <w:szCs w:val="20"/>
              </w:rPr>
              <w:t xml:space="preserve"> </w:t>
            </w:r>
            <w:r>
              <w:rPr>
                <w:rFonts w:ascii="inherit" w:eastAsia="Times New Roman" w:hAnsi="inherit"/>
                <w:sz w:val="20"/>
                <w:szCs w:val="20"/>
              </w:rPr>
              <w:t>These notes are collateralized by AmeriGas OLP’s receivables, contracts, equipment, inventory, general intangibles and cash.</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78162157"/>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w:t>
            </w:r>
            <w:r>
              <w:rPr>
                <w:rFonts w:ascii="inherit" w:eastAsia="Times New Roman" w:hAnsi="inherit"/>
                <w:sz w:val="20"/>
                <w:szCs w:val="20"/>
              </w:rPr>
              <w:t>30, 2019, the effective interest rate on the term loan was approximately</w:t>
            </w:r>
            <w:r>
              <w:rPr>
                <w:rFonts w:ascii="inherit" w:eastAsia="Times New Roman" w:hAnsi="inherit"/>
                <w:sz w:val="20"/>
                <w:szCs w:val="20"/>
              </w:rPr>
              <w:t xml:space="preserve"> </w:t>
            </w:r>
            <w:r>
              <w:rPr>
                <w:rFonts w:ascii="inherit" w:eastAsia="Times New Roman" w:hAnsi="inherit"/>
                <w:sz w:val="20"/>
                <w:szCs w:val="20"/>
              </w:rPr>
              <w:t>2.04%.</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451319062"/>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At September 30, 2018, the effective interest rate on the term loan was approximately</w:t>
            </w:r>
            <w:r>
              <w:rPr>
                <w:rFonts w:ascii="inherit" w:eastAsia="Times New Roman" w:hAnsi="inherit"/>
                <w:sz w:val="20"/>
                <w:szCs w:val="20"/>
              </w:rPr>
              <w:t xml:space="preserve"> </w:t>
            </w:r>
            <w:r>
              <w:rPr>
                <w:rFonts w:ascii="inherit" w:eastAsia="Times New Roman" w:hAnsi="inherit"/>
                <w:sz w:val="20"/>
                <w:szCs w:val="20"/>
              </w:rPr>
              <w:t>1.93%.</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731"/>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400372005"/>
              <w:rPr>
                <w:rFonts w:eastAsia="Times New Roman"/>
                <w:sz w:val="20"/>
                <w:szCs w:val="20"/>
              </w:rPr>
            </w:pPr>
            <w:r>
              <w:rPr>
                <w:rFonts w:ascii="inherit" w:eastAsia="Times New Roman" w:hAnsi="inherit"/>
                <w:sz w:val="20"/>
                <w:szCs w:val="20"/>
              </w:rPr>
              <w:t>(d)</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The effective interest rate on this term loan at September 30, 2018, was</w:t>
            </w:r>
            <w:r>
              <w:rPr>
                <w:rFonts w:ascii="inherit" w:eastAsia="Times New Roman" w:hAnsi="inherit"/>
                <w:sz w:val="20"/>
                <w:szCs w:val="20"/>
              </w:rPr>
              <w:t xml:space="preserve"> </w:t>
            </w:r>
            <w:r>
              <w:rPr>
                <w:rFonts w:ascii="inherit" w:eastAsia="Times New Roman" w:hAnsi="inherit"/>
                <w:sz w:val="20"/>
                <w:szCs w:val="20"/>
              </w:rPr>
              <w:t>1.93%.</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707"/>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5272314"/>
              <w:rPr>
                <w:rFonts w:eastAsia="Times New Roman"/>
                <w:sz w:val="20"/>
                <w:szCs w:val="20"/>
              </w:rPr>
            </w:pPr>
            <w:r>
              <w:rPr>
                <w:rFonts w:ascii="inherit" w:eastAsia="Times New Roman" w:hAnsi="inherit"/>
                <w:sz w:val="20"/>
                <w:szCs w:val="20"/>
              </w:rPr>
              <w:t>(e)</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At September 30, 2018, the effective interest rate on this term loan was</w:t>
            </w:r>
            <w:r>
              <w:rPr>
                <w:rFonts w:ascii="inherit" w:eastAsia="Times New Roman" w:hAnsi="inherit"/>
                <w:sz w:val="20"/>
                <w:szCs w:val="20"/>
              </w:rPr>
              <w:t xml:space="preserve"> </w:t>
            </w:r>
            <w:r>
              <w:rPr>
                <w:rFonts w:ascii="inherit" w:eastAsia="Times New Roman" w:hAnsi="inherit"/>
                <w:sz w:val="20"/>
                <w:szCs w:val="20"/>
              </w:rPr>
              <w:t>0.55%.</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25577507"/>
              <w:rPr>
                <w:rFonts w:eastAsia="Times New Roman"/>
                <w:sz w:val="20"/>
                <w:szCs w:val="20"/>
              </w:rPr>
            </w:pPr>
            <w:r>
              <w:rPr>
                <w:rFonts w:ascii="inherit" w:eastAsia="Times New Roman" w:hAnsi="inherit"/>
                <w:sz w:val="20"/>
                <w:szCs w:val="20"/>
              </w:rPr>
              <w:t>(f)</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The effective interest rate on this term loan at</w:t>
            </w:r>
            <w:r>
              <w:rPr>
                <w:rFonts w:ascii="inherit" w:eastAsia="Times New Roman" w:hAnsi="inherit"/>
                <w:sz w:val="20"/>
                <w:szCs w:val="20"/>
              </w:rPr>
              <w:t xml:space="preserve"> </w:t>
            </w:r>
            <w:r>
              <w:rPr>
                <w:rFonts w:ascii="inherit" w:eastAsia="Times New Roman" w:hAnsi="inherit"/>
                <w:sz w:val="20"/>
                <w:szCs w:val="20"/>
              </w:rPr>
              <w:t>September 30, 2019, was</w:t>
            </w:r>
            <w:r>
              <w:rPr>
                <w:rFonts w:ascii="inherit" w:eastAsia="Times New Roman" w:hAnsi="inherit"/>
                <w:sz w:val="20"/>
                <w:szCs w:val="20"/>
              </w:rPr>
              <w:t xml:space="preserve"> </w:t>
            </w:r>
            <w:r>
              <w:rPr>
                <w:rFonts w:ascii="inherit" w:eastAsia="Times New Roman" w:hAnsi="inherit"/>
                <w:sz w:val="20"/>
                <w:szCs w:val="20"/>
              </w:rPr>
              <w:t>5.79%</w:t>
            </w:r>
            <w:r>
              <w:rPr>
                <w:rFonts w:ascii="inherit" w:eastAsia="Times New Roman" w:hAnsi="inherit"/>
                <w:sz w:val="20"/>
                <w:szCs w:val="20"/>
              </w:rPr>
              <w:t>. This term loan is collateralized by substantially all of the assets of Energy Services, subject to certain exceptions and carveouts including, but not limited to, accounts receivable and certain real property.</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308585383"/>
              <w:rPr>
                <w:rFonts w:eastAsia="Times New Roman"/>
                <w:sz w:val="20"/>
                <w:szCs w:val="20"/>
              </w:rPr>
            </w:pPr>
            <w:r>
              <w:rPr>
                <w:rFonts w:ascii="inherit" w:eastAsia="Times New Roman" w:hAnsi="inherit"/>
                <w:sz w:val="20"/>
                <w:szCs w:val="20"/>
              </w:rPr>
              <w:t>(g)</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the effective interest rate on this term loan was</w:t>
            </w:r>
            <w:r>
              <w:rPr>
                <w:rFonts w:ascii="inherit" w:eastAsia="Times New Roman" w:hAnsi="inherit"/>
                <w:sz w:val="20"/>
                <w:szCs w:val="20"/>
              </w:rPr>
              <w:t xml:space="preserve"> </w:t>
            </w:r>
            <w:r>
              <w:rPr>
                <w:rFonts w:ascii="inherit" w:eastAsia="Times New Roman" w:hAnsi="inherit"/>
                <w:sz w:val="20"/>
                <w:szCs w:val="20"/>
              </w:rPr>
              <w:t>3.05%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2.76%, respectively.</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704"/>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560211366"/>
              <w:rPr>
                <w:rFonts w:eastAsia="Times New Roman"/>
                <w:sz w:val="20"/>
                <w:szCs w:val="20"/>
              </w:rPr>
            </w:pPr>
            <w:r>
              <w:rPr>
                <w:rFonts w:ascii="inherit" w:eastAsia="Times New Roman" w:hAnsi="inherit"/>
                <w:sz w:val="20"/>
                <w:szCs w:val="20"/>
              </w:rPr>
              <w:t>(h)</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The effective interest rate on credit facility borrowings at</w:t>
            </w:r>
            <w:r>
              <w:rPr>
                <w:rFonts w:ascii="inherit" w:eastAsia="Times New Roman" w:hAnsi="inherit"/>
                <w:sz w:val="20"/>
                <w:szCs w:val="20"/>
              </w:rPr>
              <w:t xml:space="preserve"> </w:t>
            </w:r>
            <w:r>
              <w:rPr>
                <w:rFonts w:ascii="inherit" w:eastAsia="Times New Roman" w:hAnsi="inherit"/>
                <w:sz w:val="20"/>
                <w:szCs w:val="20"/>
              </w:rPr>
              <w:t>September 30, 2019, was</w:t>
            </w:r>
            <w:r>
              <w:rPr>
                <w:rFonts w:ascii="inherit" w:eastAsia="Times New Roman" w:hAnsi="inherit"/>
                <w:sz w:val="20"/>
                <w:szCs w:val="20"/>
              </w:rPr>
              <w:t xml:space="preserve"> </w:t>
            </w:r>
            <w:r>
              <w:rPr>
                <w:rFonts w:ascii="inherit" w:eastAsia="Times New Roman" w:hAnsi="inherit"/>
                <w:sz w:val="20"/>
                <w:szCs w:val="20"/>
              </w:rPr>
              <w:t>4.55%.</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508565827"/>
              <w:rPr>
                <w:rFonts w:eastAsia="Times New Roman"/>
                <w:sz w:val="20"/>
                <w:szCs w:val="20"/>
              </w:rPr>
            </w:pPr>
            <w:r>
              <w:rPr>
                <w:rFonts w:ascii="inherit" w:eastAsia="Times New Roman" w:hAnsi="inherit"/>
                <w:sz w:val="20"/>
                <w:szCs w:val="20"/>
              </w:rPr>
              <w:t>(i)</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 the effective interest</w:t>
            </w:r>
            <w:r>
              <w:rPr>
                <w:rFonts w:ascii="inherit" w:eastAsia="Times New Roman" w:hAnsi="inherit"/>
                <w:sz w:val="20"/>
                <w:szCs w:val="20"/>
              </w:rPr>
              <w:t xml:space="preserve"> rates on the</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variable-rate term loan and the</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variable-rate term loan were</w:t>
            </w:r>
            <w:r>
              <w:rPr>
                <w:rFonts w:ascii="inherit" w:eastAsia="Times New Roman" w:hAnsi="inherit"/>
                <w:sz w:val="20"/>
                <w:szCs w:val="20"/>
              </w:rPr>
              <w:t xml:space="preserve"> </w:t>
            </w:r>
            <w:r>
              <w:rPr>
                <w:rFonts w:ascii="inherit" w:eastAsia="Times New Roman" w:hAnsi="inherit"/>
                <w:sz w:val="20"/>
                <w:szCs w:val="20"/>
              </w:rPr>
              <w:t>4.30%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4.55%, respectively.</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Scheduled principal repayments of long-term debt for each of the next five fiscal years ending September 30 are as follows: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2544"/>
        <w:gridCol w:w="132"/>
        <w:gridCol w:w="883"/>
        <w:gridCol w:w="52"/>
        <w:gridCol w:w="105"/>
        <w:gridCol w:w="132"/>
        <w:gridCol w:w="883"/>
        <w:gridCol w:w="53"/>
        <w:gridCol w:w="105"/>
        <w:gridCol w:w="132"/>
        <w:gridCol w:w="884"/>
        <w:gridCol w:w="53"/>
        <w:gridCol w:w="105"/>
        <w:gridCol w:w="132"/>
        <w:gridCol w:w="884"/>
        <w:gridCol w:w="53"/>
        <w:gridCol w:w="105"/>
        <w:gridCol w:w="132"/>
        <w:gridCol w:w="884"/>
        <w:gridCol w:w="53"/>
      </w:tblGrid>
      <w:tr w:rsidR="00000000">
        <w:trPr>
          <w:divId w:val="459959563"/>
        </w:trPr>
        <w:tc>
          <w:tcPr>
            <w:tcW w:w="0" w:type="auto"/>
            <w:gridSpan w:val="20"/>
            <w:vAlign w:val="center"/>
            <w:hideMark/>
          </w:tcPr>
          <w:p w:rsidR="00000000" w:rsidRDefault="00503C8A">
            <w:pPr>
              <w:spacing w:line="288" w:lineRule="auto"/>
              <w:jc w:val="both"/>
              <w:rPr>
                <w:rFonts w:eastAsia="Times New Roman"/>
                <w:sz w:val="20"/>
                <w:szCs w:val="20"/>
              </w:rPr>
            </w:pPr>
          </w:p>
        </w:tc>
      </w:tr>
      <w:tr w:rsidR="00000000">
        <w:trPr>
          <w:divId w:val="459959563"/>
        </w:trPr>
        <w:tc>
          <w:tcPr>
            <w:tcW w:w="1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459959563"/>
        </w:trPr>
        <w:tc>
          <w:tcPr>
            <w:tcW w:w="0" w:type="auto"/>
            <w:tcMar>
              <w:top w:w="30" w:type="dxa"/>
              <w:left w:w="30" w:type="dxa"/>
              <w:bottom w:w="30" w:type="dxa"/>
              <w:right w:w="30" w:type="dxa"/>
            </w:tcMar>
            <w:vAlign w:val="bottom"/>
            <w:hideMark/>
          </w:tcPr>
          <w:p w:rsidR="00000000" w:rsidRDefault="00503C8A">
            <w:pPr>
              <w:divId w:val="20995964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503C8A">
            <w:pPr>
              <w:divId w:val="397938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rsidR="00000000" w:rsidRDefault="00503C8A">
            <w:pPr>
              <w:divId w:val="11869387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503C8A">
            <w:pPr>
              <w:divId w:val="10588673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rsidR="00000000" w:rsidRDefault="00503C8A">
            <w:pPr>
              <w:divId w:val="6804687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2024</w:t>
            </w:r>
          </w:p>
        </w:tc>
      </w:tr>
      <w:tr w:rsidR="00000000">
        <w:trPr>
          <w:divId w:val="45995956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Propane</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16914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26664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96555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12074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675.0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45995956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41027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88936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19275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63260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327.0</w:t>
            </w:r>
          </w:p>
        </w:tc>
        <w:tc>
          <w:tcPr>
            <w:tcW w:w="0" w:type="auto"/>
            <w:vAlign w:val="bottom"/>
            <w:hideMark/>
          </w:tcPr>
          <w:p w:rsidR="00000000" w:rsidRDefault="00503C8A">
            <w:pPr>
              <w:rPr>
                <w:rFonts w:eastAsia="Times New Roman"/>
                <w:sz w:val="20"/>
                <w:szCs w:val="20"/>
              </w:rPr>
            </w:pPr>
          </w:p>
        </w:tc>
      </w:tr>
      <w:tr w:rsidR="00000000">
        <w:trPr>
          <w:divId w:val="45995956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73437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2560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77969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4974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45995956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11680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84373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56154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95.5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50353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45995956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Corporation</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56081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13491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74038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81752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512.5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45995956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0.6</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09415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72207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78204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90886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45995956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24.0</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650620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19.7</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433781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335.5</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172314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146.1</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541193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1,521.5</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p>
    <w:p w:rsidR="00000000" w:rsidRDefault="00503C8A">
      <w:pPr>
        <w:divId w:val="178835391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F-34</w:t>
      </w:r>
    </w:p>
    <w:p w:rsidR="00000000" w:rsidRDefault="00503C8A">
      <w:pPr>
        <w:divId w:val="119425987"/>
        <w:rPr>
          <w:rFonts w:eastAsia="Times New Roman"/>
          <w:sz w:val="20"/>
          <w:szCs w:val="20"/>
        </w:rPr>
      </w:pPr>
      <w:r>
        <w:rPr>
          <w:rFonts w:eastAsia="Times New Roman"/>
          <w:sz w:val="20"/>
          <w:szCs w:val="20"/>
        </w:rPr>
        <w:pict>
          <v:rect id="_x0000_i1148" style="width:0;height:1.5pt" o:hralign="center" o:hrstd="t" o:hr="t" fillcolor="#a0a0a0" stroked="f"/>
        </w:pict>
      </w:r>
    </w:p>
    <w:p w:rsidR="00000000" w:rsidRDefault="00503C8A">
      <w:pPr>
        <w:spacing w:line="288" w:lineRule="auto"/>
        <w:divId w:val="1398895365"/>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126972058"/>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126972058"/>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126972058"/>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74727129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Credit Facilities and Short-term Borrowings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Information about the Company’s principal credit agreements (excluding the Energy Services Receivables Facility, which is discuss</w:t>
      </w:r>
      <w:r>
        <w:rPr>
          <w:rFonts w:ascii="inherit" w:eastAsia="Times New Roman" w:hAnsi="inherit"/>
          <w:sz w:val="20"/>
          <w:szCs w:val="20"/>
        </w:rPr>
        <w:t>ed below)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is presented in the following table. Borrowings outstanding under these agreements (other than the UGI Corporation Credit Agreement) are classified as</w:t>
      </w:r>
      <w:r>
        <w:rPr>
          <w:rFonts w:ascii="inherit" w:eastAsia="Times New Roman" w:hAnsi="inherit"/>
          <w:sz w:val="20"/>
          <w:szCs w:val="20"/>
        </w:rPr>
        <w:t xml:space="preserve"> </w:t>
      </w:r>
      <w:r>
        <w:rPr>
          <w:rFonts w:ascii="inherit" w:eastAsia="Times New Roman" w:hAnsi="inherit"/>
          <w:sz w:val="20"/>
          <w:szCs w:val="20"/>
        </w:rPr>
        <w:t>“Short-term borrowings”</w:t>
      </w:r>
      <w:r>
        <w:rPr>
          <w:rFonts w:ascii="inherit" w:eastAsia="Times New Roman" w:hAnsi="inherit"/>
          <w:sz w:val="20"/>
          <w:szCs w:val="20"/>
        </w:rPr>
        <w:t xml:space="preserve"> </w:t>
      </w:r>
      <w:r>
        <w:rPr>
          <w:rFonts w:ascii="inherit" w:eastAsia="Times New Roman" w:hAnsi="inherit"/>
          <w:sz w:val="20"/>
          <w:szCs w:val="20"/>
        </w:rPr>
        <w:t>on the Consolidated Balance Sheets.</w:t>
      </w:r>
    </w:p>
    <w:tbl>
      <w:tblPr>
        <w:tblW w:w="5000" w:type="pct"/>
        <w:jc w:val="center"/>
        <w:tblCellMar>
          <w:left w:w="0" w:type="dxa"/>
          <w:right w:w="0" w:type="dxa"/>
        </w:tblCellMar>
        <w:tblLook w:val="04A0" w:firstRow="1" w:lastRow="0" w:firstColumn="1" w:lastColumn="0" w:noHBand="0" w:noVBand="1"/>
      </w:tblPr>
      <w:tblGrid>
        <w:gridCol w:w="1435"/>
        <w:gridCol w:w="105"/>
        <w:gridCol w:w="960"/>
        <w:gridCol w:w="105"/>
        <w:gridCol w:w="156"/>
        <w:gridCol w:w="648"/>
        <w:gridCol w:w="72"/>
        <w:gridCol w:w="105"/>
        <w:gridCol w:w="157"/>
        <w:gridCol w:w="924"/>
        <w:gridCol w:w="92"/>
        <w:gridCol w:w="105"/>
        <w:gridCol w:w="157"/>
        <w:gridCol w:w="924"/>
        <w:gridCol w:w="92"/>
        <w:gridCol w:w="105"/>
        <w:gridCol w:w="157"/>
        <w:gridCol w:w="818"/>
        <w:gridCol w:w="81"/>
        <w:gridCol w:w="105"/>
        <w:gridCol w:w="795"/>
        <w:gridCol w:w="208"/>
      </w:tblGrid>
      <w:tr w:rsidR="00000000">
        <w:trPr>
          <w:divId w:val="957760343"/>
          <w:jc w:val="center"/>
        </w:trPr>
        <w:tc>
          <w:tcPr>
            <w:tcW w:w="0" w:type="auto"/>
            <w:gridSpan w:val="22"/>
            <w:vAlign w:val="center"/>
            <w:hideMark/>
          </w:tcPr>
          <w:p w:rsidR="00000000" w:rsidRDefault="00503C8A">
            <w:pPr>
              <w:spacing w:line="288" w:lineRule="auto"/>
              <w:jc w:val="both"/>
              <w:rPr>
                <w:rFonts w:eastAsia="Times New Roman"/>
                <w:sz w:val="20"/>
                <w:szCs w:val="20"/>
              </w:rPr>
            </w:pPr>
          </w:p>
        </w:tc>
      </w:tr>
      <w:tr w:rsidR="00000000">
        <w:trPr>
          <w:divId w:val="957760343"/>
          <w:jc w:val="center"/>
        </w:trPr>
        <w:tc>
          <w:tcPr>
            <w:tcW w:w="11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7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95776034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2887007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8294899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Expiration Date</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20457888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Total Capacity</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176466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Borrowings Outstanding</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7494201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Letters of Credit and Guarantees Outstanding</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8174553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Available Borrowing Capacity</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299728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Weighted Average Interest Rate - End of Year</w:t>
            </w:r>
          </w:p>
        </w:tc>
      </w:tr>
      <w:tr w:rsidR="00000000">
        <w:trPr>
          <w:divId w:val="957760343"/>
          <w:jc w:val="center"/>
        </w:trPr>
        <w:tc>
          <w:tcPr>
            <w:tcW w:w="0" w:type="auto"/>
            <w:tcBorders>
              <w:top w:val="single" w:sz="6" w:space="0" w:color="000000"/>
            </w:tcBorders>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03C8A">
            <w:pPr>
              <w:divId w:val="1157309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42761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176799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3338060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7949818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03C8A">
            <w:pPr>
              <w:divId w:val="15167718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2065247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03C8A">
            <w:pPr>
              <w:divId w:val="3413953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9168174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03C8A">
            <w:pPr>
              <w:divId w:val="7200564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0055957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503C8A">
            <w:pPr>
              <w:divId w:val="1852644189"/>
              <w:rPr>
                <w:rFonts w:eastAsia="Times New Roman"/>
                <w:sz w:val="20"/>
                <w:szCs w:val="20"/>
              </w:rPr>
            </w:pPr>
            <w:r>
              <w:rPr>
                <w:rFonts w:ascii="inherit" w:eastAsia="Times New Roman" w:hAnsi="inherit"/>
                <w:sz w:val="20"/>
                <w:szCs w:val="20"/>
              </w:rPr>
              <w:t> </w:t>
            </w:r>
          </w:p>
        </w:tc>
      </w:tr>
      <w:tr w:rsidR="00000000">
        <w:trPr>
          <w:divId w:val="95776034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OLP</w:t>
            </w:r>
          </w:p>
        </w:tc>
        <w:tc>
          <w:tcPr>
            <w:tcW w:w="0" w:type="auto"/>
            <w:shd w:val="clear" w:color="auto" w:fill="CCEEFF"/>
            <w:tcMar>
              <w:top w:w="30" w:type="dxa"/>
              <w:left w:w="30" w:type="dxa"/>
              <w:bottom w:w="30" w:type="dxa"/>
              <w:right w:w="30" w:type="dxa"/>
            </w:tcMar>
            <w:vAlign w:val="bottom"/>
            <w:hideMark/>
          </w:tcPr>
          <w:p w:rsidR="00000000" w:rsidRDefault="00503C8A">
            <w:pPr>
              <w:divId w:val="1333098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December 2022</w:t>
            </w:r>
          </w:p>
        </w:tc>
        <w:tc>
          <w:tcPr>
            <w:tcW w:w="0" w:type="auto"/>
            <w:shd w:val="clear" w:color="auto" w:fill="CCEEFF"/>
            <w:tcMar>
              <w:top w:w="30" w:type="dxa"/>
              <w:left w:w="30" w:type="dxa"/>
              <w:bottom w:w="30" w:type="dxa"/>
              <w:right w:w="30" w:type="dxa"/>
            </w:tcMar>
            <w:vAlign w:val="bottom"/>
            <w:hideMark/>
          </w:tcPr>
          <w:p w:rsidR="00000000" w:rsidRDefault="00503C8A">
            <w:pPr>
              <w:divId w:val="2003921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25047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328.0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91362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62.7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62032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209.3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79026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5776034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 LLC (a)</w:t>
            </w:r>
          </w:p>
        </w:tc>
        <w:tc>
          <w:tcPr>
            <w:tcW w:w="0" w:type="auto"/>
            <w:tcMar>
              <w:top w:w="30" w:type="dxa"/>
              <w:left w:w="30" w:type="dxa"/>
              <w:bottom w:w="30" w:type="dxa"/>
              <w:right w:w="30" w:type="dxa"/>
            </w:tcMar>
            <w:vAlign w:val="bottom"/>
            <w:hideMark/>
          </w:tcPr>
          <w:p w:rsidR="00000000" w:rsidRDefault="00503C8A">
            <w:pPr>
              <w:divId w:val="1747805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October 2023</w:t>
            </w:r>
          </w:p>
        </w:tc>
        <w:tc>
          <w:tcPr>
            <w:tcW w:w="0" w:type="auto"/>
            <w:tcMar>
              <w:top w:w="30" w:type="dxa"/>
              <w:left w:w="30" w:type="dxa"/>
              <w:bottom w:w="30" w:type="dxa"/>
              <w:right w:w="30" w:type="dxa"/>
            </w:tcMar>
            <w:vAlign w:val="bottom"/>
            <w:hideMark/>
          </w:tcPr>
          <w:p w:rsidR="00000000" w:rsidRDefault="00503C8A">
            <w:pPr>
              <w:divId w:val="36704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84938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192.7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11140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3839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107.3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52441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5776034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Energy Services (b)</w:t>
            </w:r>
          </w:p>
        </w:tc>
        <w:tc>
          <w:tcPr>
            <w:tcW w:w="0" w:type="auto"/>
            <w:shd w:val="clear" w:color="auto" w:fill="CCEEFF"/>
            <w:tcMar>
              <w:top w:w="30" w:type="dxa"/>
              <w:left w:w="30" w:type="dxa"/>
              <w:bottom w:w="30" w:type="dxa"/>
              <w:right w:w="30" w:type="dxa"/>
            </w:tcMar>
            <w:vAlign w:val="bottom"/>
            <w:hideMark/>
          </w:tcPr>
          <w:p w:rsidR="00000000" w:rsidRDefault="00503C8A">
            <w:pPr>
              <w:divId w:val="2013482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March 2021</w:t>
            </w:r>
          </w:p>
        </w:tc>
        <w:tc>
          <w:tcPr>
            <w:tcW w:w="0" w:type="auto"/>
            <w:shd w:val="clear" w:color="auto" w:fill="CCEEFF"/>
            <w:tcMar>
              <w:top w:w="30" w:type="dxa"/>
              <w:left w:w="30" w:type="dxa"/>
              <w:bottom w:w="30" w:type="dxa"/>
              <w:right w:w="30" w:type="dxa"/>
            </w:tcMar>
            <w:vAlign w:val="bottom"/>
            <w:hideMark/>
          </w:tcPr>
          <w:p w:rsidR="00000000" w:rsidRDefault="00503C8A">
            <w:pPr>
              <w:divId w:val="1118254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93574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52766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49794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155.0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27489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6.25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5776034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503C8A">
            <w:pPr>
              <w:divId w:val="891618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June 2024</w:t>
            </w:r>
          </w:p>
        </w:tc>
        <w:tc>
          <w:tcPr>
            <w:tcW w:w="0" w:type="auto"/>
            <w:tcMar>
              <w:top w:w="30" w:type="dxa"/>
              <w:left w:w="30" w:type="dxa"/>
              <w:bottom w:w="30" w:type="dxa"/>
              <w:right w:w="30" w:type="dxa"/>
            </w:tcMar>
            <w:vAlign w:val="bottom"/>
            <w:hideMark/>
          </w:tcPr>
          <w:p w:rsidR="00000000" w:rsidRDefault="00503C8A">
            <w:pPr>
              <w:divId w:val="1360158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4639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166.0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45058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86305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184.0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33685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5776034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Corporation (c)</w:t>
            </w:r>
          </w:p>
        </w:tc>
        <w:tc>
          <w:tcPr>
            <w:tcW w:w="0" w:type="auto"/>
            <w:shd w:val="clear" w:color="auto" w:fill="CCEEFF"/>
            <w:tcMar>
              <w:top w:w="30" w:type="dxa"/>
              <w:left w:w="30" w:type="dxa"/>
              <w:bottom w:w="30" w:type="dxa"/>
              <w:right w:w="30" w:type="dxa"/>
            </w:tcMar>
            <w:vAlign w:val="bottom"/>
            <w:hideMark/>
          </w:tcPr>
          <w:p w:rsidR="00000000" w:rsidRDefault="00503C8A">
            <w:pPr>
              <w:divId w:val="2054695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August 2024</w:t>
            </w:r>
          </w:p>
        </w:tc>
        <w:tc>
          <w:tcPr>
            <w:tcW w:w="0" w:type="auto"/>
            <w:shd w:val="clear" w:color="auto" w:fill="CCEEFF"/>
            <w:tcMar>
              <w:top w:w="30" w:type="dxa"/>
              <w:left w:w="30" w:type="dxa"/>
              <w:bottom w:w="30" w:type="dxa"/>
              <w:right w:w="30" w:type="dxa"/>
            </w:tcMar>
            <w:vAlign w:val="bottom"/>
            <w:hideMark/>
          </w:tcPr>
          <w:p w:rsidR="00000000" w:rsidRDefault="00503C8A">
            <w:pPr>
              <w:divId w:val="123279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96549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69973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68704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21934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57760343"/>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September 30, 2018</w:t>
            </w:r>
          </w:p>
        </w:tc>
        <w:tc>
          <w:tcPr>
            <w:tcW w:w="0" w:type="auto"/>
            <w:tcMar>
              <w:top w:w="30" w:type="dxa"/>
              <w:left w:w="30" w:type="dxa"/>
              <w:bottom w:w="30" w:type="dxa"/>
              <w:right w:w="30" w:type="dxa"/>
            </w:tcMar>
            <w:vAlign w:val="bottom"/>
            <w:hideMark/>
          </w:tcPr>
          <w:p w:rsidR="00000000" w:rsidRDefault="00503C8A">
            <w:pPr>
              <w:divId w:val="599096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04076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154812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646930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271729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052341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59329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659729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10136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533348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00609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134174054"/>
              <w:rPr>
                <w:rFonts w:eastAsia="Times New Roman"/>
                <w:sz w:val="20"/>
                <w:szCs w:val="20"/>
              </w:rPr>
            </w:pPr>
            <w:r>
              <w:rPr>
                <w:rFonts w:ascii="inherit" w:eastAsia="Times New Roman" w:hAnsi="inherit"/>
                <w:sz w:val="20"/>
                <w:szCs w:val="20"/>
              </w:rPr>
              <w:t> </w:t>
            </w:r>
          </w:p>
        </w:tc>
      </w:tr>
      <w:tr w:rsidR="00000000">
        <w:trPr>
          <w:divId w:val="95776034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OLP</w:t>
            </w:r>
          </w:p>
        </w:tc>
        <w:tc>
          <w:tcPr>
            <w:tcW w:w="0" w:type="auto"/>
            <w:shd w:val="clear" w:color="auto" w:fill="CCEEFF"/>
            <w:tcMar>
              <w:top w:w="30" w:type="dxa"/>
              <w:left w:w="30" w:type="dxa"/>
              <w:bottom w:w="30" w:type="dxa"/>
              <w:right w:w="30" w:type="dxa"/>
            </w:tcMar>
            <w:vAlign w:val="bottom"/>
            <w:hideMark/>
          </w:tcPr>
          <w:p w:rsidR="00000000" w:rsidRDefault="00503C8A">
            <w:pPr>
              <w:divId w:val="359473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December 2022</w:t>
            </w:r>
          </w:p>
        </w:tc>
        <w:tc>
          <w:tcPr>
            <w:tcW w:w="0" w:type="auto"/>
            <w:shd w:val="clear" w:color="auto" w:fill="CCEEFF"/>
            <w:tcMar>
              <w:top w:w="30" w:type="dxa"/>
              <w:left w:w="30" w:type="dxa"/>
              <w:bottom w:w="30" w:type="dxa"/>
              <w:right w:w="30" w:type="dxa"/>
            </w:tcMar>
            <w:vAlign w:val="bottom"/>
            <w:hideMark/>
          </w:tcPr>
          <w:p w:rsidR="00000000" w:rsidRDefault="00503C8A">
            <w:pPr>
              <w:divId w:val="1383365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98567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232.0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53004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63.5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07977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304.5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67031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95776034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 LLC</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503C8A">
            <w:pPr>
              <w:divId w:val="293292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April 2020</w:t>
            </w:r>
          </w:p>
        </w:tc>
        <w:tc>
          <w:tcPr>
            <w:tcW w:w="0" w:type="auto"/>
            <w:tcMar>
              <w:top w:w="30" w:type="dxa"/>
              <w:left w:w="30" w:type="dxa"/>
              <w:bottom w:w="30" w:type="dxa"/>
              <w:right w:w="30" w:type="dxa"/>
            </w:tcMar>
            <w:vAlign w:val="bottom"/>
            <w:hideMark/>
          </w:tcPr>
          <w:p w:rsidR="00000000" w:rsidRDefault="00503C8A">
            <w:pPr>
              <w:divId w:val="1134762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37391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90173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710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54548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N.A.</w:t>
            </w:r>
          </w:p>
        </w:tc>
        <w:tc>
          <w:tcPr>
            <w:tcW w:w="0" w:type="auto"/>
            <w:vAlign w:val="bottom"/>
            <w:hideMark/>
          </w:tcPr>
          <w:p w:rsidR="00000000" w:rsidRDefault="00503C8A">
            <w:pPr>
              <w:rPr>
                <w:rFonts w:eastAsia="Times New Roman"/>
                <w:sz w:val="20"/>
                <w:szCs w:val="20"/>
              </w:rPr>
            </w:pPr>
          </w:p>
        </w:tc>
      </w:tr>
      <w:tr w:rsidR="00000000">
        <w:trPr>
          <w:divId w:val="95776034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France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503C8A">
            <w:pPr>
              <w:divId w:val="1712993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April 2020</w:t>
            </w:r>
          </w:p>
        </w:tc>
        <w:tc>
          <w:tcPr>
            <w:tcW w:w="0" w:type="auto"/>
            <w:shd w:val="clear" w:color="auto" w:fill="CCEEFF"/>
            <w:tcMar>
              <w:top w:w="30" w:type="dxa"/>
              <w:left w:w="30" w:type="dxa"/>
              <w:bottom w:w="30" w:type="dxa"/>
              <w:right w:w="30" w:type="dxa"/>
            </w:tcMar>
            <w:vAlign w:val="bottom"/>
            <w:hideMark/>
          </w:tcPr>
          <w:p w:rsidR="00000000" w:rsidRDefault="00503C8A">
            <w:pPr>
              <w:divId w:val="223418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17115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22173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36537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00698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N.A.</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5776034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Flaga</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503C8A">
            <w:pPr>
              <w:divId w:val="161629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October 2020</w:t>
            </w:r>
          </w:p>
        </w:tc>
        <w:tc>
          <w:tcPr>
            <w:tcW w:w="0" w:type="auto"/>
            <w:tcMar>
              <w:top w:w="30" w:type="dxa"/>
              <w:left w:w="30" w:type="dxa"/>
              <w:bottom w:w="30" w:type="dxa"/>
              <w:right w:w="30" w:type="dxa"/>
            </w:tcMar>
            <w:vAlign w:val="bottom"/>
            <w:hideMark/>
          </w:tcPr>
          <w:p w:rsidR="00000000" w:rsidRDefault="00503C8A">
            <w:pPr>
              <w:divId w:val="902831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5002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52312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37605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1822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N.A.</w:t>
            </w:r>
          </w:p>
        </w:tc>
        <w:tc>
          <w:tcPr>
            <w:tcW w:w="0" w:type="auto"/>
            <w:vAlign w:val="bottom"/>
            <w:hideMark/>
          </w:tcPr>
          <w:p w:rsidR="00000000" w:rsidRDefault="00503C8A">
            <w:pPr>
              <w:rPr>
                <w:rFonts w:eastAsia="Times New Roman"/>
                <w:sz w:val="20"/>
                <w:szCs w:val="20"/>
              </w:rPr>
            </w:pPr>
          </w:p>
        </w:tc>
      </w:tr>
      <w:tr w:rsidR="00000000">
        <w:trPr>
          <w:divId w:val="957760343"/>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Energy Services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503C8A">
            <w:pPr>
              <w:divId w:val="639455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March 2021</w:t>
            </w:r>
          </w:p>
        </w:tc>
        <w:tc>
          <w:tcPr>
            <w:tcW w:w="0" w:type="auto"/>
            <w:shd w:val="clear" w:color="auto" w:fill="CCEEFF"/>
            <w:tcMar>
              <w:top w:w="30" w:type="dxa"/>
              <w:left w:w="30" w:type="dxa"/>
              <w:bottom w:w="30" w:type="dxa"/>
              <w:right w:w="30" w:type="dxa"/>
            </w:tcMar>
            <w:vAlign w:val="bottom"/>
            <w:hideMark/>
          </w:tcPr>
          <w:p w:rsidR="00000000" w:rsidRDefault="00503C8A">
            <w:pPr>
              <w:divId w:val="307171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05701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15399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10674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21483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N.A.</w:t>
            </w:r>
          </w:p>
        </w:tc>
        <w:tc>
          <w:tcPr>
            <w:tcW w:w="0" w:type="auto"/>
            <w:shd w:val="clear" w:color="auto" w:fill="CCEEFF"/>
            <w:vAlign w:val="bottom"/>
            <w:hideMark/>
          </w:tcPr>
          <w:p w:rsidR="00000000" w:rsidRDefault="00503C8A">
            <w:pPr>
              <w:rPr>
                <w:rFonts w:eastAsia="Times New Roman"/>
                <w:sz w:val="20"/>
                <w:szCs w:val="20"/>
              </w:rPr>
            </w:pPr>
          </w:p>
        </w:tc>
      </w:tr>
      <w:tr w:rsidR="00000000">
        <w:trPr>
          <w:divId w:val="957760343"/>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503C8A">
            <w:pPr>
              <w:divId w:val="1274434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March 2020</w:t>
            </w:r>
          </w:p>
        </w:tc>
        <w:tc>
          <w:tcPr>
            <w:tcW w:w="0" w:type="auto"/>
            <w:tcMar>
              <w:top w:w="30" w:type="dxa"/>
              <w:left w:w="30" w:type="dxa"/>
              <w:bottom w:w="30" w:type="dxa"/>
              <w:right w:w="30" w:type="dxa"/>
            </w:tcMar>
            <w:vAlign w:val="bottom"/>
            <w:hideMark/>
          </w:tcPr>
          <w:p w:rsidR="00000000" w:rsidRDefault="00503C8A">
            <w:pPr>
              <w:divId w:val="868303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84895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189.5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9827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15608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258.5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43632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p w:rsidR="00000000" w:rsidRDefault="00503C8A">
      <w:pPr>
        <w:spacing w:line="288" w:lineRule="auto"/>
        <w:divId w:val="119425987"/>
        <w:rPr>
          <w:rFonts w:eastAsia="Times New Roman"/>
          <w:sz w:val="20"/>
          <w:szCs w:val="20"/>
        </w:rPr>
      </w:pPr>
      <w:r>
        <w:rPr>
          <w:rFonts w:ascii="inherit" w:eastAsia="Times New Roman" w:hAnsi="inherit"/>
          <w:sz w:val="20"/>
          <w:szCs w:val="20"/>
        </w:rPr>
        <w:t>N.A. - Not applicable</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26109392"/>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The 2018 UGI International Credit Facilities Agreement permits UGI International, LLC to borrow in euros or dollars. At</w:t>
            </w:r>
            <w:r>
              <w:rPr>
                <w:rFonts w:ascii="inherit" w:eastAsia="Times New Roman" w:hAnsi="inherit"/>
                <w:sz w:val="20"/>
                <w:szCs w:val="20"/>
              </w:rPr>
              <w:t xml:space="preserve"> </w:t>
            </w:r>
            <w:r>
              <w:rPr>
                <w:rFonts w:ascii="inherit" w:eastAsia="Times New Roman" w:hAnsi="inherit"/>
                <w:sz w:val="20"/>
                <w:szCs w:val="20"/>
              </w:rPr>
              <w:t>September 30, 2019, the amount borrowed was USD-denominated borrowings of</w:t>
            </w:r>
            <w:r>
              <w:rPr>
                <w:rFonts w:ascii="inherit" w:eastAsia="Times New Roman" w:hAnsi="inherit"/>
                <w:sz w:val="20"/>
                <w:szCs w:val="20"/>
              </w:rPr>
              <w:t xml:space="preserve"> </w:t>
            </w:r>
            <w:r>
              <w:rPr>
                <w:rFonts w:ascii="inherit" w:eastAsia="Times New Roman" w:hAnsi="inherit"/>
                <w:sz w:val="20"/>
                <w:szCs w:val="20"/>
              </w:rPr>
              <w:t>$210.0, equal to</w:t>
            </w:r>
            <w:r>
              <w:rPr>
                <w:rFonts w:ascii="inherit" w:eastAsia="Times New Roman" w:hAnsi="inherit"/>
                <w:sz w:val="20"/>
                <w:szCs w:val="20"/>
              </w:rPr>
              <w:t xml:space="preserve"> </w:t>
            </w:r>
            <w:r>
              <w:rPr>
                <w:rFonts w:ascii="inherit" w:eastAsia="Times New Roman" w:hAnsi="inherit"/>
                <w:sz w:val="20"/>
                <w:szCs w:val="20"/>
              </w:rPr>
              <w:t>€192.7.</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892956197"/>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The Energy Services Credit Agreement includes a</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 xml:space="preserve">sublimit for letters of credit and can be used for general corporate purposes of Energy Services and its subsidiaries. Borrowings bear interest at either (i) the Alternate Base Rate plus a margin or (ii) </w:t>
            </w:r>
            <w:r>
              <w:rPr>
                <w:rFonts w:ascii="inherit" w:eastAsia="Times New Roman" w:hAnsi="inherit"/>
                <w:sz w:val="20"/>
                <w:szCs w:val="20"/>
              </w:rPr>
              <w:t>Adjusted LIBOR plus a margin.</w:t>
            </w:r>
            <w:r>
              <w:rPr>
                <w:rFonts w:ascii="inherit" w:eastAsia="Times New Roman" w:hAnsi="inherit"/>
                <w:sz w:val="20"/>
                <w:szCs w:val="20"/>
              </w:rPr>
              <w:t xml:space="preserve"> </w:t>
            </w:r>
            <w:r>
              <w:rPr>
                <w:rFonts w:ascii="inherit" w:eastAsia="Times New Roman" w:hAnsi="inherit"/>
                <w:sz w:val="20"/>
                <w:szCs w:val="20"/>
              </w:rPr>
              <w:t>The Alternate Base Rate, as defined, is the highest of (a) the prime rate, (b) the federal funds rate plus</w:t>
            </w:r>
            <w:r>
              <w:rPr>
                <w:rFonts w:ascii="inherit" w:eastAsia="Times New Roman" w:hAnsi="inherit"/>
                <w:sz w:val="20"/>
                <w:szCs w:val="20"/>
              </w:rPr>
              <w:t xml:space="preserve"> </w:t>
            </w:r>
            <w:r>
              <w:rPr>
                <w:rFonts w:ascii="inherit" w:eastAsia="Times New Roman" w:hAnsi="inherit"/>
                <w:sz w:val="20"/>
                <w:szCs w:val="20"/>
              </w:rPr>
              <w:t>0.50%, and (c) Adjusted LIBOR plus</w:t>
            </w:r>
            <w:r>
              <w:rPr>
                <w:rFonts w:ascii="inherit" w:eastAsia="Times New Roman" w:hAnsi="inherit"/>
                <w:sz w:val="20"/>
                <w:szCs w:val="20"/>
              </w:rPr>
              <w:t xml:space="preserve"> </w:t>
            </w:r>
            <w:r>
              <w:rPr>
                <w:rFonts w:ascii="inherit" w:eastAsia="Times New Roman" w:hAnsi="inherit"/>
                <w:sz w:val="20"/>
                <w:szCs w:val="20"/>
              </w:rPr>
              <w:t>1.00%. The margin on such borrowings ranges from</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2.25%. The Energy Services</w:t>
            </w:r>
            <w:r>
              <w:rPr>
                <w:rFonts w:ascii="inherit" w:eastAsia="Times New Roman" w:hAnsi="inherit"/>
                <w:sz w:val="20"/>
                <w:szCs w:val="20"/>
              </w:rPr>
              <w:t xml:space="preserve"> Credit Agreement is guaranteed by certain subsidiaries of Energy Services. This credit agreement is collateralized by substantially all of the assets of Energy Services, subject to certain exceptions and carveouts including, but not limited to, accounts r</w:t>
            </w:r>
            <w:r>
              <w:rPr>
                <w:rFonts w:ascii="inherit" w:eastAsia="Times New Roman" w:hAnsi="inherit"/>
                <w:sz w:val="20"/>
                <w:szCs w:val="20"/>
              </w:rPr>
              <w:t>eceivables and certain real property. On August 13, 2019, the Energy Services Credit Agreement was amended to decrease its borrowing capacity from</w:t>
            </w:r>
            <w:r>
              <w:rPr>
                <w:rFonts w:ascii="inherit" w:eastAsia="Times New Roman" w:hAnsi="inherit"/>
                <w:sz w:val="20"/>
                <w:szCs w:val="20"/>
              </w:rPr>
              <w:t xml:space="preserve"> </w:t>
            </w:r>
            <w:r>
              <w:rPr>
                <w:rFonts w:ascii="inherit" w:eastAsia="Times New Roman" w:hAnsi="inherit"/>
                <w:sz w:val="20"/>
                <w:szCs w:val="20"/>
              </w:rPr>
              <w:t>$240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$200.</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917208584"/>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Borrowings outstanding are classified as</w:t>
            </w:r>
            <w:r>
              <w:rPr>
                <w:rFonts w:ascii="inherit" w:eastAsia="Times New Roman" w:hAnsi="inherit"/>
                <w:sz w:val="20"/>
                <w:szCs w:val="20"/>
              </w:rPr>
              <w:t xml:space="preserve"> </w:t>
            </w:r>
            <w:r>
              <w:rPr>
                <w:rFonts w:ascii="inherit" w:eastAsia="Times New Roman" w:hAnsi="inherit"/>
                <w:sz w:val="20"/>
                <w:szCs w:val="20"/>
              </w:rPr>
              <w:t>“Long-term debt”</w:t>
            </w:r>
            <w:r>
              <w:rPr>
                <w:rFonts w:ascii="inherit" w:eastAsia="Times New Roman" w:hAnsi="inherit"/>
                <w:sz w:val="20"/>
                <w:szCs w:val="20"/>
              </w:rPr>
              <w:t xml:space="preserve"> </w:t>
            </w:r>
            <w:r>
              <w:rPr>
                <w:rFonts w:ascii="inherit" w:eastAsia="Times New Roman" w:hAnsi="inherit"/>
                <w:sz w:val="20"/>
                <w:szCs w:val="20"/>
              </w:rPr>
              <w:t>on the 2019 Consolidated Bal</w:t>
            </w:r>
            <w:r>
              <w:rPr>
                <w:rFonts w:ascii="inherit" w:eastAsia="Times New Roman" w:hAnsi="inherit"/>
                <w:sz w:val="20"/>
                <w:szCs w:val="20"/>
              </w:rPr>
              <w:t>ance Sheet. See</w:t>
            </w:r>
            <w:r>
              <w:rPr>
                <w:rFonts w:ascii="inherit" w:eastAsia="Times New Roman" w:hAnsi="inherit"/>
                <w:sz w:val="20"/>
                <w:szCs w:val="20"/>
              </w:rPr>
              <w:t xml:space="preserve"> </w:t>
            </w:r>
            <w:r>
              <w:rPr>
                <w:rFonts w:ascii="inherit" w:eastAsia="Times New Roman" w:hAnsi="inherit"/>
                <w:sz w:val="20"/>
                <w:szCs w:val="20"/>
              </w:rPr>
              <w:t>“Significant Financing Activities - UGI Corporation”</w:t>
            </w:r>
            <w:r>
              <w:rPr>
                <w:rFonts w:ascii="inherit" w:eastAsia="Times New Roman" w:hAnsi="inherit"/>
                <w:sz w:val="20"/>
                <w:szCs w:val="20"/>
              </w:rPr>
              <w:t xml:space="preserve"> </w:t>
            </w:r>
            <w:r>
              <w:rPr>
                <w:rFonts w:ascii="inherit" w:eastAsia="Times New Roman" w:hAnsi="inherit"/>
                <w:sz w:val="20"/>
                <w:szCs w:val="20"/>
              </w:rPr>
              <w:t>above for further information.</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Accounts Receivable Securitization Facility.</w:t>
      </w:r>
      <w:r>
        <w:rPr>
          <w:rFonts w:ascii="inherit" w:eastAsia="Times New Roman" w:hAnsi="inherit"/>
          <w:i/>
          <w:iCs/>
          <w:sz w:val="20"/>
          <w:szCs w:val="20"/>
        </w:rPr>
        <w:t xml:space="preserve"> </w:t>
      </w:r>
      <w:r>
        <w:rPr>
          <w:rFonts w:ascii="inherit" w:eastAsia="Times New Roman" w:hAnsi="inherit"/>
          <w:sz w:val="20"/>
          <w:szCs w:val="20"/>
        </w:rPr>
        <w:t>Energy Services has a Receivables Facility with an issuer of receivables-backed commercial paper currently s</w:t>
      </w:r>
      <w:r>
        <w:rPr>
          <w:rFonts w:ascii="inherit" w:eastAsia="Times New Roman" w:hAnsi="inherit"/>
          <w:sz w:val="20"/>
          <w:szCs w:val="20"/>
        </w:rPr>
        <w:t>cheduled to expire in October 2020. The Receivables Facility, as amended, provides Energy Services with the ability to borrow up to</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of eligible receivables during the period November to April, and up to</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of eligible receivables during the period Ma</w:t>
      </w:r>
      <w:r>
        <w:rPr>
          <w:rFonts w:ascii="inherit" w:eastAsia="Times New Roman" w:hAnsi="inherit"/>
          <w:sz w:val="20"/>
          <w:szCs w:val="20"/>
        </w:rPr>
        <w:t>y to October. Energy Services uses the Receivables Facility to fund working capital, margin calls under commodity futures contracts, capital expenditures, dividends and for general corporate purposes.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Under the Receivables Facility, Energy Services tran</w:t>
      </w:r>
      <w:r>
        <w:rPr>
          <w:rFonts w:ascii="inherit" w:eastAsia="Times New Roman" w:hAnsi="inherit"/>
          <w:sz w:val="20"/>
          <w:szCs w:val="20"/>
        </w:rPr>
        <w:t>sfers, on an ongoing basis and without recourse, its trade accounts receivable to its wholly owned, special purpose subsidiary, ESFC, which is consolidated for financial statement purposes. ESFC, in turn, has sold and, subject to certain conditions, may fr</w:t>
      </w:r>
      <w:r>
        <w:rPr>
          <w:rFonts w:ascii="inherit" w:eastAsia="Times New Roman" w:hAnsi="inherit"/>
          <w:sz w:val="20"/>
          <w:szCs w:val="20"/>
        </w:rPr>
        <w:t>om time to time sell, an undivided interest in some or all of the receivables to a major bank.</w:t>
      </w:r>
      <w:r>
        <w:rPr>
          <w:rFonts w:ascii="inherit" w:eastAsia="Times New Roman" w:hAnsi="inherit"/>
          <w:sz w:val="20"/>
          <w:szCs w:val="20"/>
        </w:rPr>
        <w:t xml:space="preserve"> </w:t>
      </w:r>
      <w:r>
        <w:rPr>
          <w:rFonts w:ascii="inherit" w:eastAsia="Times New Roman" w:hAnsi="inherit"/>
          <w:sz w:val="20"/>
          <w:szCs w:val="20"/>
        </w:rPr>
        <w:t>Amounts sold to the bank are reflected as</w:t>
      </w:r>
      <w:r>
        <w:rPr>
          <w:rFonts w:ascii="inherit" w:eastAsia="Times New Roman" w:hAnsi="inherit"/>
          <w:sz w:val="20"/>
          <w:szCs w:val="20"/>
        </w:rPr>
        <w:t xml:space="preserve"> </w:t>
      </w:r>
      <w:r>
        <w:rPr>
          <w:rFonts w:ascii="inherit" w:eastAsia="Times New Roman" w:hAnsi="inherit"/>
          <w:sz w:val="20"/>
          <w:szCs w:val="20"/>
        </w:rPr>
        <w:t>“Short-term borrowings”</w:t>
      </w:r>
      <w:r>
        <w:rPr>
          <w:rFonts w:ascii="inherit" w:eastAsia="Times New Roman" w:hAnsi="inherit"/>
          <w:sz w:val="20"/>
          <w:szCs w:val="20"/>
        </w:rPr>
        <w:t xml:space="preserve"> </w:t>
      </w:r>
      <w:r>
        <w:rPr>
          <w:rFonts w:ascii="inherit" w:eastAsia="Times New Roman" w:hAnsi="inherit"/>
          <w:sz w:val="20"/>
          <w:szCs w:val="20"/>
        </w:rPr>
        <w:t>on the Consolidated Balance Sheets. ESFC was created and has been structured to isolate its ass</w:t>
      </w:r>
      <w:r>
        <w:rPr>
          <w:rFonts w:ascii="inherit" w:eastAsia="Times New Roman" w:hAnsi="inherit"/>
          <w:sz w:val="20"/>
          <w:szCs w:val="20"/>
        </w:rPr>
        <w:t>ets from creditors of Energy Services and its affiliates, including UGI. Trade receivables sold to the bank remain on the Company’s balance sheet and the Company reflects a liability equal to the amount advanced by the bank.</w:t>
      </w:r>
      <w:r>
        <w:rPr>
          <w:rFonts w:ascii="inherit" w:eastAsia="Times New Roman" w:hAnsi="inherit"/>
          <w:sz w:val="20"/>
          <w:szCs w:val="20"/>
        </w:rPr>
        <w:t xml:space="preserve"> </w:t>
      </w:r>
      <w:r>
        <w:rPr>
          <w:rFonts w:ascii="inherit" w:eastAsia="Times New Roman" w:hAnsi="inherit"/>
          <w:sz w:val="20"/>
          <w:szCs w:val="20"/>
        </w:rPr>
        <w:t>The Company records interest ex</w:t>
      </w:r>
      <w:r>
        <w:rPr>
          <w:rFonts w:ascii="inherit" w:eastAsia="Times New Roman" w:hAnsi="inherit"/>
          <w:sz w:val="20"/>
          <w:szCs w:val="20"/>
        </w:rPr>
        <w:t>pense on amounts owed to the bank. Energy Services continues to service, administer and collect trade receivables on behalf of the bank, as applicable. Losses on sales of receivables to the bank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503C8A">
      <w:pPr>
        <w:divId w:val="561210728"/>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F-35</w:t>
      </w:r>
    </w:p>
    <w:p w:rsidR="00000000" w:rsidRDefault="00503C8A">
      <w:pPr>
        <w:divId w:val="119425987"/>
        <w:rPr>
          <w:rFonts w:eastAsia="Times New Roman"/>
          <w:sz w:val="20"/>
          <w:szCs w:val="20"/>
        </w:rPr>
      </w:pPr>
      <w:r>
        <w:rPr>
          <w:rFonts w:eastAsia="Times New Roman"/>
          <w:sz w:val="20"/>
          <w:szCs w:val="20"/>
        </w:rPr>
        <w:pict>
          <v:rect id="_x0000_i1149" style="width:0;height:1.5pt" o:hralign="center" o:hrstd="t" o:hr="t" fillcolor="#a0a0a0" stroked="f"/>
        </w:pict>
      </w:r>
    </w:p>
    <w:p w:rsidR="00000000" w:rsidRDefault="00503C8A">
      <w:pPr>
        <w:spacing w:line="288" w:lineRule="auto"/>
        <w:divId w:val="1593275705"/>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932709649"/>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932709649"/>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932709649"/>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17966063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2017, which amounts are included in</w:t>
      </w:r>
      <w:r>
        <w:rPr>
          <w:rFonts w:ascii="inherit" w:eastAsia="Times New Roman" w:hAnsi="inherit"/>
          <w:sz w:val="20"/>
          <w:szCs w:val="20"/>
        </w:rPr>
        <w:t xml:space="preserve"> </w:t>
      </w: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on the Consolidated Statements of Income, were not material.</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Information regarding the amounts of trade receivables transferred to ESFC and the amounts sold to the bank during Fiscal</w:t>
      </w:r>
      <w:r>
        <w:rPr>
          <w:rFonts w:ascii="inherit" w:eastAsia="Times New Roman" w:hAnsi="inherit"/>
          <w:sz w:val="20"/>
          <w:szCs w:val="20"/>
        </w:rPr>
        <w:t xml:space="preserve"> </w:t>
      </w:r>
      <w:r>
        <w:rPr>
          <w:rFonts w:ascii="inherit" w:eastAsia="Times New Roman" w:hAnsi="inherit"/>
          <w:sz w:val="20"/>
          <w:szCs w:val="20"/>
        </w:rPr>
        <w:t>2019,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2017, as well as the balance of ESFC trade receivables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follows:</w:t>
      </w:r>
    </w:p>
    <w:tbl>
      <w:tblPr>
        <w:tblW w:w="5000" w:type="pct"/>
        <w:tblCellMar>
          <w:left w:w="0" w:type="dxa"/>
          <w:right w:w="0" w:type="dxa"/>
        </w:tblCellMar>
        <w:tblLook w:val="04A0" w:firstRow="1" w:lastRow="0" w:firstColumn="1" w:lastColumn="0" w:noHBand="0" w:noVBand="1"/>
      </w:tblPr>
      <w:tblGrid>
        <w:gridCol w:w="4786"/>
        <w:gridCol w:w="105"/>
        <w:gridCol w:w="132"/>
        <w:gridCol w:w="883"/>
        <w:gridCol w:w="52"/>
        <w:gridCol w:w="105"/>
        <w:gridCol w:w="132"/>
        <w:gridCol w:w="884"/>
        <w:gridCol w:w="53"/>
        <w:gridCol w:w="105"/>
        <w:gridCol w:w="132"/>
        <w:gridCol w:w="884"/>
        <w:gridCol w:w="53"/>
      </w:tblGrid>
      <w:tr w:rsidR="00000000">
        <w:trPr>
          <w:divId w:val="1628126016"/>
        </w:trPr>
        <w:tc>
          <w:tcPr>
            <w:tcW w:w="0" w:type="auto"/>
            <w:gridSpan w:val="13"/>
            <w:vAlign w:val="center"/>
            <w:hideMark/>
          </w:tcPr>
          <w:p w:rsidR="00000000" w:rsidRDefault="00503C8A">
            <w:pPr>
              <w:spacing w:line="288" w:lineRule="auto"/>
              <w:jc w:val="both"/>
              <w:rPr>
                <w:rFonts w:eastAsia="Times New Roman"/>
                <w:sz w:val="20"/>
                <w:szCs w:val="20"/>
              </w:rPr>
            </w:pPr>
          </w:p>
        </w:tc>
      </w:tr>
      <w:tr w:rsidR="00000000">
        <w:trPr>
          <w:divId w:val="1628126016"/>
        </w:trPr>
        <w:tc>
          <w:tcPr>
            <w:tcW w:w="29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628126016"/>
        </w:trPr>
        <w:tc>
          <w:tcPr>
            <w:tcW w:w="0" w:type="auto"/>
            <w:tcMar>
              <w:top w:w="30" w:type="dxa"/>
              <w:left w:w="30" w:type="dxa"/>
              <w:bottom w:w="30" w:type="dxa"/>
              <w:right w:w="30" w:type="dxa"/>
            </w:tcMar>
            <w:vAlign w:val="bottom"/>
            <w:hideMark/>
          </w:tcPr>
          <w:p w:rsidR="00000000" w:rsidRDefault="00503C8A">
            <w:pPr>
              <w:divId w:val="497967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328424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99707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5370861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62812601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Trade receivables transferred to ESFC during the year</w:t>
            </w:r>
          </w:p>
        </w:tc>
        <w:tc>
          <w:tcPr>
            <w:tcW w:w="0" w:type="auto"/>
            <w:shd w:val="clear" w:color="auto" w:fill="CCEEFF"/>
            <w:tcMar>
              <w:top w:w="30" w:type="dxa"/>
              <w:left w:w="30" w:type="dxa"/>
              <w:bottom w:w="30" w:type="dxa"/>
              <w:right w:w="30" w:type="dxa"/>
            </w:tcMar>
            <w:vAlign w:val="bottom"/>
            <w:hideMark/>
          </w:tcPr>
          <w:p w:rsidR="00000000" w:rsidRDefault="00503C8A">
            <w:pPr>
              <w:divId w:val="1674991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1,372.7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21388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1,279.5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50096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1,017.3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62812601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ESFC trade receivables sold to the bank during the year</w:t>
            </w:r>
          </w:p>
        </w:tc>
        <w:tc>
          <w:tcPr>
            <w:tcW w:w="0" w:type="auto"/>
            <w:tcMar>
              <w:top w:w="30" w:type="dxa"/>
              <w:left w:w="30" w:type="dxa"/>
              <w:bottom w:w="30" w:type="dxa"/>
              <w:right w:w="30" w:type="dxa"/>
            </w:tcMar>
            <w:vAlign w:val="bottom"/>
            <w:hideMark/>
          </w:tcPr>
          <w:p w:rsidR="00000000" w:rsidRDefault="00503C8A">
            <w:pPr>
              <w:divId w:val="249241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179.0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63538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193.0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93315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243.0</w:t>
            </w:r>
          </w:p>
        </w:tc>
        <w:tc>
          <w:tcPr>
            <w:tcW w:w="0" w:type="auto"/>
            <w:vAlign w:val="bottom"/>
            <w:hideMark/>
          </w:tcPr>
          <w:p w:rsidR="00000000" w:rsidRDefault="00503C8A">
            <w:pPr>
              <w:rPr>
                <w:rFonts w:eastAsia="Times New Roman"/>
                <w:sz w:val="20"/>
                <w:szCs w:val="20"/>
              </w:rPr>
            </w:pPr>
          </w:p>
        </w:tc>
      </w:tr>
      <w:tr w:rsidR="00000000">
        <w:trPr>
          <w:divId w:val="162812601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ESFC trade receivables - end of year (a)</w:t>
            </w:r>
          </w:p>
        </w:tc>
        <w:tc>
          <w:tcPr>
            <w:tcW w:w="0" w:type="auto"/>
            <w:shd w:val="clear" w:color="auto" w:fill="CCEEFF"/>
            <w:tcMar>
              <w:top w:w="30" w:type="dxa"/>
              <w:left w:w="30" w:type="dxa"/>
              <w:bottom w:w="30" w:type="dxa"/>
              <w:right w:w="30" w:type="dxa"/>
            </w:tcMar>
            <w:vAlign w:val="bottom"/>
            <w:hideMark/>
          </w:tcPr>
          <w:p w:rsidR="00000000" w:rsidRDefault="00503C8A">
            <w:pPr>
              <w:divId w:val="2068995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97720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44416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44.8</w:t>
            </w:r>
          </w:p>
        </w:tc>
        <w:tc>
          <w:tcPr>
            <w:tcW w:w="0" w:type="auto"/>
            <w:shd w:val="clear" w:color="auto" w:fill="CCEEFF"/>
            <w:vAlign w:val="bottom"/>
            <w:hideMark/>
          </w:tcPr>
          <w:p w:rsidR="00000000" w:rsidRDefault="00503C8A">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662706325"/>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the amounts of ESFC trade receivables sold to the bank were</w:t>
            </w:r>
            <w:r>
              <w:rPr>
                <w:rFonts w:ascii="inherit" w:eastAsia="Times New Roman" w:hAnsi="inherit"/>
                <w:sz w:val="20"/>
                <w:szCs w:val="20"/>
              </w:rPr>
              <w:t xml:space="preserve"> </w:t>
            </w:r>
            <w:r>
              <w:rPr>
                <w:rFonts w:ascii="inherit" w:eastAsia="Times New Roman" w:hAnsi="inherit"/>
                <w:sz w:val="20"/>
                <w:szCs w:val="20"/>
              </w:rPr>
              <w:t>$46.4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 respectively, and are reflected as</w:t>
            </w:r>
            <w:r>
              <w:rPr>
                <w:rFonts w:ascii="inherit" w:eastAsia="Times New Roman" w:hAnsi="inherit"/>
                <w:sz w:val="20"/>
                <w:szCs w:val="20"/>
              </w:rPr>
              <w:t xml:space="preserve"> </w:t>
            </w:r>
            <w:r>
              <w:rPr>
                <w:rFonts w:ascii="inherit" w:eastAsia="Times New Roman" w:hAnsi="inherit"/>
                <w:sz w:val="20"/>
                <w:szCs w:val="20"/>
              </w:rPr>
              <w:t>“Short-term borrowings”</w:t>
            </w:r>
            <w:r>
              <w:rPr>
                <w:rFonts w:ascii="inherit" w:eastAsia="Times New Roman" w:hAnsi="inherit"/>
                <w:sz w:val="20"/>
                <w:szCs w:val="20"/>
              </w:rPr>
              <w:t xml:space="preserve"> </w:t>
            </w:r>
            <w:r>
              <w:rPr>
                <w:rFonts w:ascii="inherit" w:eastAsia="Times New Roman" w:hAnsi="inherit"/>
                <w:sz w:val="20"/>
                <w:szCs w:val="20"/>
              </w:rPr>
              <w:t>on the Consolidated Balance Sheets.</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Restrictive Covenants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long-term debt and credit facility agreements genera</w:t>
      </w:r>
      <w:r>
        <w:rPr>
          <w:rFonts w:ascii="inherit" w:eastAsia="Times New Roman" w:hAnsi="inherit"/>
          <w:sz w:val="20"/>
          <w:szCs w:val="20"/>
        </w:rPr>
        <w:t>lly contain customary covenants and default provisions which may include, among other things, restrictions on the incurrence of additional indebtedness and also restrict liens, guarantees, investments, loans and advances, payments, mergers, consolidations,</w:t>
      </w:r>
      <w:r>
        <w:rPr>
          <w:rFonts w:ascii="inherit" w:eastAsia="Times New Roman" w:hAnsi="inherit"/>
          <w:sz w:val="20"/>
          <w:szCs w:val="20"/>
        </w:rPr>
        <w:t xml:space="preserve"> asset transfers, transactions with affiliates, sales of assets, acquisitions and other transactions.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AmeriGas Propane.</w:t>
      </w:r>
      <w:r>
        <w:rPr>
          <w:rFonts w:ascii="inherit" w:eastAsia="Times New Roman" w:hAnsi="inherit"/>
          <w:b/>
          <w:bCs/>
          <w:i/>
          <w:iCs/>
          <w:sz w:val="20"/>
          <w:szCs w:val="20"/>
        </w:rPr>
        <w:t xml:space="preserve"> </w:t>
      </w:r>
      <w:r>
        <w:rPr>
          <w:rFonts w:ascii="inherit" w:eastAsia="Times New Roman" w:hAnsi="inherit"/>
          <w:sz w:val="20"/>
          <w:szCs w:val="20"/>
        </w:rPr>
        <w:t>The AmeriGas Propane OLP Credit Agreement requires that AmeriGas OLP and AmeriGas Partners maintain ratios of total indebtedness to EBIT</w:t>
      </w:r>
      <w:r>
        <w:rPr>
          <w:rFonts w:ascii="inherit" w:eastAsia="Times New Roman" w:hAnsi="inherit"/>
          <w:sz w:val="20"/>
          <w:szCs w:val="20"/>
        </w:rPr>
        <w:t>DA, as defined, below certain thresholds. In addition, the Partnership must maintain a minimum ratio of EBITDA to interest expense, as defined and as calculated on a rolling four-quarter basis. Generally, as long as no default exists or would result theref</w:t>
      </w:r>
      <w:r>
        <w:rPr>
          <w:rFonts w:ascii="inherit" w:eastAsia="Times New Roman" w:hAnsi="inherit"/>
          <w:sz w:val="20"/>
          <w:szCs w:val="20"/>
        </w:rPr>
        <w:t>rom, AmeriGas OLP is permitted to make cash distributions not more frequently than quarterly in an amount not to exceed available cash, as defined, for the immediately preceding calendar quarter.</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Under the AmeriGas Partners Senior Notes Indentures, AmeriGa</w:t>
      </w:r>
      <w:r>
        <w:rPr>
          <w:rFonts w:ascii="inherit" w:eastAsia="Times New Roman" w:hAnsi="inherit"/>
          <w:sz w:val="20"/>
          <w:szCs w:val="20"/>
        </w:rPr>
        <w:t>s Partners is generally permitted to make cash distributions equal to available cash, as defined, as of the end of the immediately preceding quarter, if certain conditions are met. At</w:t>
      </w:r>
      <w:r>
        <w:rPr>
          <w:rFonts w:ascii="inherit" w:eastAsia="Times New Roman" w:hAnsi="inherit"/>
          <w:sz w:val="20"/>
          <w:szCs w:val="20"/>
        </w:rPr>
        <w:t xml:space="preserve"> </w:t>
      </w:r>
      <w:r>
        <w:rPr>
          <w:rFonts w:ascii="inherit" w:eastAsia="Times New Roman" w:hAnsi="inherit"/>
          <w:sz w:val="20"/>
          <w:szCs w:val="20"/>
        </w:rPr>
        <w:t>September 30, 2019, these restrictions did not limit the amount of Avail</w:t>
      </w:r>
      <w:r>
        <w:rPr>
          <w:rFonts w:ascii="inherit" w:eastAsia="Times New Roman" w:hAnsi="inherit"/>
          <w:sz w:val="20"/>
          <w:szCs w:val="20"/>
        </w:rPr>
        <w:t>able Cash.</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 15</w:t>
      </w:r>
      <w:r>
        <w:rPr>
          <w:rFonts w:ascii="inherit" w:eastAsia="Times New Roman" w:hAnsi="inherit"/>
          <w:sz w:val="20"/>
          <w:szCs w:val="20"/>
        </w:rPr>
        <w:t xml:space="preserve"> </w:t>
      </w:r>
      <w:r>
        <w:rPr>
          <w:rFonts w:ascii="inherit" w:eastAsia="Times New Roman" w:hAnsi="inherit"/>
          <w:sz w:val="20"/>
          <w:szCs w:val="20"/>
        </w:rPr>
        <w:t>for the definition of Available Cash included in the Partnership Agreement.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19"/>
          <w:szCs w:val="19"/>
        </w:rPr>
        <w:t>Heritage Operating, L.P. Senior Secured Notes’</w:t>
      </w:r>
      <w:r>
        <w:rPr>
          <w:rFonts w:ascii="inherit" w:eastAsia="Times New Roman" w:hAnsi="inherit"/>
          <w:sz w:val="20"/>
          <w:szCs w:val="20"/>
        </w:rPr>
        <w:t xml:space="preserve"> </w:t>
      </w:r>
      <w:r>
        <w:rPr>
          <w:rFonts w:ascii="inherit" w:eastAsia="Times New Roman" w:hAnsi="inherit"/>
          <w:sz w:val="20"/>
          <w:szCs w:val="20"/>
        </w:rPr>
        <w:t>financial covenants require AmeriGas OLP to maintain a ratio of consolidated funded indebtedness to consol</w:t>
      </w:r>
      <w:r>
        <w:rPr>
          <w:rFonts w:ascii="inherit" w:eastAsia="Times New Roman" w:hAnsi="inherit"/>
          <w:sz w:val="20"/>
          <w:szCs w:val="20"/>
        </w:rPr>
        <w:t>idated EBITDA (as defined) below certain thresholds and to maintain a minimum ratio of consolidated EBITDA to consolidated interest expense (as defined).</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International.</w:t>
      </w:r>
      <w:r>
        <w:rPr>
          <w:rFonts w:ascii="inherit" w:eastAsia="Times New Roman" w:hAnsi="inherit"/>
          <w:b/>
          <w:bCs/>
          <w:i/>
          <w:iCs/>
          <w:sz w:val="20"/>
          <w:szCs w:val="20"/>
        </w:rPr>
        <w:t xml:space="preserve"> </w:t>
      </w:r>
      <w:r>
        <w:rPr>
          <w:rFonts w:ascii="inherit" w:eastAsia="Times New Roman" w:hAnsi="inherit"/>
          <w:sz w:val="20"/>
          <w:szCs w:val="20"/>
        </w:rPr>
        <w:t>The 2018 UGI International Credit Facilities Agreement requires a ratio of consol</w:t>
      </w:r>
      <w:r>
        <w:rPr>
          <w:rFonts w:ascii="inherit" w:eastAsia="Times New Roman" w:hAnsi="inherit"/>
          <w:sz w:val="20"/>
          <w:szCs w:val="20"/>
        </w:rPr>
        <w:t>idated total net indebtedness to consolidated EBITDA, as defined, not to exceed</w:t>
      </w:r>
      <w:r>
        <w:rPr>
          <w:rFonts w:ascii="inherit" w:eastAsia="Times New Roman" w:hAnsi="inherit"/>
          <w:sz w:val="20"/>
          <w:szCs w:val="20"/>
        </w:rPr>
        <w:t xml:space="preserve"> </w:t>
      </w:r>
      <w:r>
        <w:rPr>
          <w:rFonts w:ascii="inherit" w:eastAsia="Times New Roman" w:hAnsi="inherit"/>
          <w:sz w:val="20"/>
          <w:szCs w:val="20"/>
        </w:rPr>
        <w:t>3.85</w:t>
      </w:r>
      <w:r>
        <w:rPr>
          <w:rFonts w:ascii="inherit" w:eastAsia="Times New Roman" w:hAnsi="inherit"/>
          <w:sz w:val="20"/>
          <w:szCs w:val="20"/>
        </w:rPr>
        <w:t xml:space="preserve"> </w:t>
      </w:r>
      <w:r>
        <w:rPr>
          <w:rFonts w:ascii="inherit" w:eastAsia="Times New Roman" w:hAnsi="inherit"/>
          <w:sz w:val="20"/>
          <w:szCs w:val="20"/>
        </w:rPr>
        <w:t>to 1.00.</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Energy Services.</w:t>
      </w:r>
      <w:r>
        <w:rPr>
          <w:rFonts w:ascii="inherit" w:eastAsia="Times New Roman" w:hAnsi="inherit"/>
          <w:b/>
          <w:bCs/>
          <w:sz w:val="20"/>
          <w:szCs w:val="20"/>
        </w:rPr>
        <w:t xml:space="preserve"> </w:t>
      </w:r>
      <w:r>
        <w:rPr>
          <w:rFonts w:ascii="inherit" w:eastAsia="Times New Roman" w:hAnsi="inherit"/>
          <w:sz w:val="20"/>
          <w:szCs w:val="20"/>
        </w:rPr>
        <w:t>The Energy Services Term Loan requires that Energy Services and subsidiaries maintain a minimum ratio of consolidated EBITDA to debt service, a</w:t>
      </w:r>
      <w:r>
        <w:rPr>
          <w:rFonts w:ascii="inherit" w:eastAsia="Times New Roman" w:hAnsi="inherit"/>
          <w:sz w:val="20"/>
          <w:szCs w:val="20"/>
        </w:rPr>
        <w:t>s defined, of</w:t>
      </w:r>
      <w:r>
        <w:rPr>
          <w:rFonts w:ascii="inherit" w:eastAsia="Times New Roman" w:hAnsi="inherit"/>
          <w:sz w:val="20"/>
          <w:szCs w:val="20"/>
        </w:rPr>
        <w:t xml:space="preserve"> </w:t>
      </w:r>
      <w:r>
        <w:rPr>
          <w:rFonts w:ascii="inherit" w:eastAsia="Times New Roman" w:hAnsi="inherit"/>
          <w:sz w:val="20"/>
          <w:szCs w:val="20"/>
        </w:rPr>
        <w:t>1.10</w:t>
      </w:r>
      <w:r>
        <w:rPr>
          <w:rFonts w:ascii="inherit" w:eastAsia="Times New Roman" w:hAnsi="inherit"/>
          <w:sz w:val="20"/>
          <w:szCs w:val="20"/>
        </w:rPr>
        <w:t xml:space="preserve"> </w:t>
      </w:r>
      <w:r>
        <w:rPr>
          <w:rFonts w:ascii="inherit" w:eastAsia="Times New Roman" w:hAnsi="inherit"/>
          <w:sz w:val="20"/>
          <w:szCs w:val="20"/>
        </w:rPr>
        <w:t>to 1.00,</w:t>
      </w:r>
      <w:r>
        <w:rPr>
          <w:rFonts w:ascii="inherit" w:eastAsia="Times New Roman" w:hAnsi="inherit"/>
          <w:sz w:val="20"/>
          <w:szCs w:val="20"/>
        </w:rPr>
        <w:t xml:space="preserve"> </w:t>
      </w:r>
      <w:r>
        <w:rPr>
          <w:rFonts w:ascii="inherit" w:eastAsia="Times New Roman" w:hAnsi="inherit"/>
          <w:sz w:val="20"/>
          <w:szCs w:val="20"/>
        </w:rPr>
        <w:t>and not exceed a ratio of total indebtedness to EBITDA, as defined, of 3.50 to 1.00. During an Acquisition Period, as defined in the agreement, the maximum ratio of total indebtedness to EBITDA is increased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to 1.00. As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September 30, 2019, Energy Services was within an Acquisition Period as defined in the agreement.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Energy Services’</w:t>
      </w:r>
      <w:r>
        <w:rPr>
          <w:rFonts w:ascii="inherit" w:eastAsia="Times New Roman" w:hAnsi="inherit"/>
          <w:sz w:val="20"/>
          <w:szCs w:val="20"/>
        </w:rPr>
        <w:t xml:space="preserve"> </w:t>
      </w:r>
      <w:r>
        <w:rPr>
          <w:rFonts w:ascii="inherit" w:eastAsia="Times New Roman" w:hAnsi="inherit"/>
          <w:sz w:val="20"/>
          <w:szCs w:val="20"/>
        </w:rPr>
        <w:t>Credit Agreement requires that Energy Services and subsidiaries not exceed a ratio of total indebtedness to EBITDA, as defined, of 3.50 t</w:t>
      </w:r>
      <w:r>
        <w:rPr>
          <w:rFonts w:ascii="inherit" w:eastAsia="Times New Roman" w:hAnsi="inherit"/>
          <w:sz w:val="20"/>
          <w:szCs w:val="20"/>
        </w:rPr>
        <w:t>o 1.00, and maintain a minimum ratio of EBITDA to interest expense, as defined, of 3.50 to 1.00. During an Acquisition Period, as defined in the agreement, the maximum ratio of total indebtedness to EBITDA is increased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to 1.00. As of</w:t>
      </w:r>
      <w:r>
        <w:rPr>
          <w:rFonts w:ascii="inherit" w:eastAsia="Times New Roman" w:hAnsi="inherit"/>
          <w:sz w:val="20"/>
          <w:szCs w:val="20"/>
        </w:rPr>
        <w:t xml:space="preserve"> </w:t>
      </w:r>
      <w:r>
        <w:rPr>
          <w:rFonts w:ascii="inherit" w:eastAsia="Times New Roman" w:hAnsi="inherit"/>
          <w:sz w:val="20"/>
          <w:szCs w:val="20"/>
        </w:rPr>
        <w:t xml:space="preserve">September 30, </w:t>
      </w:r>
      <w:r>
        <w:rPr>
          <w:rFonts w:ascii="inherit" w:eastAsia="Times New Roman" w:hAnsi="inherit"/>
          <w:sz w:val="20"/>
          <w:szCs w:val="20"/>
        </w:rPr>
        <w:t>2019, Energy Services was within the Acquisition Period as defined in the agreement.</w:t>
      </w:r>
    </w:p>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Utilities.</w:t>
      </w:r>
      <w:r>
        <w:rPr>
          <w:rFonts w:ascii="inherit" w:eastAsia="Times New Roman" w:hAnsi="inherit"/>
          <w:b/>
          <w:bCs/>
          <w:i/>
          <w:iCs/>
          <w:sz w:val="20"/>
          <w:szCs w:val="20"/>
        </w:rPr>
        <w:t xml:space="preserve"> </w:t>
      </w:r>
      <w:r>
        <w:rPr>
          <w:rFonts w:ascii="inherit" w:eastAsia="Times New Roman" w:hAnsi="inherit"/>
          <w:sz w:val="20"/>
          <w:szCs w:val="20"/>
        </w:rPr>
        <w:t>Certain of UGI Utilities’</w:t>
      </w:r>
      <w:r>
        <w:rPr>
          <w:rFonts w:ascii="inherit" w:eastAsia="Times New Roman" w:hAnsi="inherit"/>
          <w:sz w:val="20"/>
          <w:szCs w:val="20"/>
        </w:rPr>
        <w:t xml:space="preserve"> </w:t>
      </w:r>
      <w:r>
        <w:rPr>
          <w:rFonts w:ascii="inherit" w:eastAsia="Times New Roman" w:hAnsi="inherit"/>
          <w:sz w:val="20"/>
          <w:szCs w:val="20"/>
        </w:rPr>
        <w:t>Senior Notes include the usual and customary covenants for similar type notes including, among others, maintenance of existence,</w:t>
      </w:r>
      <w:r>
        <w:rPr>
          <w:rFonts w:ascii="inherit" w:eastAsia="Times New Roman" w:hAnsi="inherit"/>
          <w:sz w:val="20"/>
          <w:szCs w:val="20"/>
        </w:rPr>
        <w:t xml:space="preserve"> payment of taxes when due, compliance with laws and maintenance of insurance. The UGI Utilities 2019 Credit Agreement, certain of UGI Utilities’</w:t>
      </w:r>
      <w:r>
        <w:rPr>
          <w:rFonts w:ascii="inherit" w:eastAsia="Times New Roman" w:hAnsi="inherit"/>
          <w:sz w:val="20"/>
          <w:szCs w:val="20"/>
        </w:rPr>
        <w:t xml:space="preserve"> </w:t>
      </w:r>
      <w:r>
        <w:rPr>
          <w:rFonts w:ascii="inherit" w:eastAsia="Times New Roman" w:hAnsi="inherit"/>
          <w:sz w:val="20"/>
          <w:szCs w:val="20"/>
        </w:rPr>
        <w:t>Senior Notes and the Utilities Term Loan require UGI Utilities not to exceed a ratio of consolidated debt to c</w:t>
      </w:r>
      <w:r>
        <w:rPr>
          <w:rFonts w:ascii="inherit" w:eastAsia="Times New Roman" w:hAnsi="inherit"/>
          <w:sz w:val="20"/>
          <w:szCs w:val="20"/>
        </w:rPr>
        <w:t>onsolidated total capital, as defined, of</w:t>
      </w:r>
      <w:r>
        <w:rPr>
          <w:rFonts w:ascii="inherit" w:eastAsia="Times New Roman" w:hAnsi="inherit"/>
          <w:sz w:val="20"/>
          <w:szCs w:val="20"/>
        </w:rPr>
        <w:t xml:space="preserve"> </w:t>
      </w:r>
      <w:r>
        <w:rPr>
          <w:rFonts w:ascii="inherit" w:eastAsia="Times New Roman" w:hAnsi="inherit"/>
          <w:sz w:val="20"/>
          <w:szCs w:val="20"/>
        </w:rPr>
        <w:t>0.65</w:t>
      </w:r>
      <w:r>
        <w:rPr>
          <w:rFonts w:ascii="inherit" w:eastAsia="Times New Roman" w:hAnsi="inherit"/>
          <w:sz w:val="20"/>
          <w:szCs w:val="20"/>
        </w:rPr>
        <w:t xml:space="preserve"> </w:t>
      </w:r>
      <w:r>
        <w:rPr>
          <w:rFonts w:ascii="inherit" w:eastAsia="Times New Roman" w:hAnsi="inherit"/>
          <w:sz w:val="20"/>
          <w:szCs w:val="20"/>
        </w:rPr>
        <w:t>to 1.00.</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Corporation.</w:t>
      </w:r>
      <w:r>
        <w:rPr>
          <w:rFonts w:ascii="inherit" w:eastAsia="Times New Roman" w:hAnsi="inherit"/>
          <w:sz w:val="20"/>
          <w:szCs w:val="20"/>
        </w:rPr>
        <w:t xml:space="preserve"> </w:t>
      </w:r>
      <w:r>
        <w:rPr>
          <w:rFonts w:ascii="inherit" w:eastAsia="Times New Roman" w:hAnsi="inherit"/>
          <w:sz w:val="20"/>
          <w:szCs w:val="20"/>
        </w:rPr>
        <w:t>The UGI Corporation Senior Credit Facility requires that UGI maintain a ratio of consolidated EBITDA to consolidated interest expense, as defined and as calculated on a rolling four-q</w:t>
      </w:r>
      <w:r>
        <w:rPr>
          <w:rFonts w:ascii="inherit" w:eastAsia="Times New Roman" w:hAnsi="inherit"/>
          <w:sz w:val="20"/>
          <w:szCs w:val="20"/>
        </w:rPr>
        <w:t>uarter basis, above</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to 1.00. In addition, UGI</w:t>
      </w:r>
      <w:r>
        <w:rPr>
          <w:rFonts w:ascii="inherit" w:eastAsia="Times New Roman" w:hAnsi="inherit"/>
          <w:sz w:val="20"/>
          <w:szCs w:val="20"/>
        </w:rPr>
        <w:t xml:space="preserve"> </w:t>
      </w:r>
    </w:p>
    <w:p w:rsidR="00000000" w:rsidRDefault="00503C8A">
      <w:pPr>
        <w:divId w:val="39119647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F-36</w:t>
      </w:r>
    </w:p>
    <w:p w:rsidR="00000000" w:rsidRDefault="00503C8A">
      <w:pPr>
        <w:divId w:val="119425987"/>
        <w:rPr>
          <w:rFonts w:eastAsia="Times New Roman"/>
          <w:sz w:val="20"/>
          <w:szCs w:val="20"/>
        </w:rPr>
      </w:pPr>
      <w:r>
        <w:rPr>
          <w:rFonts w:eastAsia="Times New Roman"/>
          <w:sz w:val="20"/>
          <w:szCs w:val="20"/>
        </w:rPr>
        <w:pict>
          <v:rect id="_x0000_i1150" style="width:0;height:1.5pt" o:hralign="center" o:hrstd="t" o:hr="t" fillcolor="#a0a0a0" stroked="f"/>
        </w:pict>
      </w:r>
    </w:p>
    <w:p w:rsidR="00000000" w:rsidRDefault="00503C8A">
      <w:pPr>
        <w:spacing w:line="288" w:lineRule="auto"/>
        <w:divId w:val="2003780171"/>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424063660"/>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424063660"/>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424063660"/>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85410658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may not exceed a ratio of consolidated net indebtedness to consolidated EBITDA, as defined and as calculated on a rolling four-quarter basis, of</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to 1.00 (declining over t</w:t>
      </w:r>
      <w:r>
        <w:rPr>
          <w:rFonts w:ascii="inherit" w:eastAsia="Times New Roman" w:hAnsi="inherit"/>
          <w:sz w:val="20"/>
          <w:szCs w:val="20"/>
        </w:rPr>
        <w:t>ime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to 1.00). During an Acquisition Period, as defined by the agreement, the ratio of consolidated net indebtedness to consolidated EBITDA, as defined and as calculated on a rolling four-quarter basis, is raised to</w:t>
      </w:r>
      <w:r>
        <w:rPr>
          <w:rFonts w:ascii="inherit" w:eastAsia="Times New Roman" w:hAnsi="inherit"/>
          <w:sz w:val="20"/>
          <w:szCs w:val="20"/>
        </w:rPr>
        <w:t xml:space="preserve"> </w:t>
      </w:r>
      <w:r>
        <w:rPr>
          <w:rFonts w:ascii="inherit" w:eastAsia="Times New Roman" w:hAnsi="inherit"/>
          <w:sz w:val="20"/>
          <w:szCs w:val="20"/>
        </w:rPr>
        <w:t>4.875</w:t>
      </w:r>
      <w:r>
        <w:rPr>
          <w:rFonts w:ascii="inherit" w:eastAsia="Times New Roman" w:hAnsi="inherit"/>
          <w:sz w:val="20"/>
          <w:szCs w:val="20"/>
        </w:rPr>
        <w:t xml:space="preserve"> </w:t>
      </w:r>
      <w:r>
        <w:rPr>
          <w:rFonts w:ascii="inherit" w:eastAsia="Times New Roman" w:hAnsi="inherit"/>
          <w:sz w:val="20"/>
          <w:szCs w:val="20"/>
        </w:rPr>
        <w:t>to 1.00 (declining over tim</w:t>
      </w:r>
      <w:r>
        <w:rPr>
          <w:rFonts w:ascii="inherit" w:eastAsia="Times New Roman" w:hAnsi="inherit"/>
          <w:sz w:val="20"/>
          <w:szCs w:val="20"/>
        </w:rPr>
        <w:t>e to</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to 1.00). At September 30, 2019, UGI was within an Acquisition Period as defined in the agreement.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Restricted Net Assets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 xml:space="preserve">September 30, 2019, the amount of net assets of UGI’s consolidated subsidiaries that were restricted from transfer to </w:t>
      </w:r>
      <w:r>
        <w:rPr>
          <w:rFonts w:ascii="inherit" w:eastAsia="Times New Roman" w:hAnsi="inherit"/>
          <w:sz w:val="20"/>
          <w:szCs w:val="20"/>
        </w:rPr>
        <w:t>UGI under debt agreements, subsidiary partnership agreements and regulatory requirements under foreign laws totaled approximately</w:t>
      </w:r>
      <w:r>
        <w:rPr>
          <w:rFonts w:ascii="inherit" w:eastAsia="Times New Roman" w:hAnsi="inherit"/>
          <w:sz w:val="20"/>
          <w:szCs w:val="20"/>
        </w:rPr>
        <w:t xml:space="preserve"> </w:t>
      </w:r>
      <w:r>
        <w:rPr>
          <w:rFonts w:ascii="inherit" w:eastAsia="Times New Roman" w:hAnsi="inherit"/>
          <w:sz w:val="20"/>
          <w:szCs w:val="20"/>
        </w:rPr>
        <w:t>$2,100.</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7</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Income Taxes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Income before income taxes comprises the following:</w:t>
      </w:r>
    </w:p>
    <w:tbl>
      <w:tblPr>
        <w:tblW w:w="5000" w:type="pct"/>
        <w:tblCellMar>
          <w:left w:w="0" w:type="dxa"/>
          <w:right w:w="0" w:type="dxa"/>
        </w:tblCellMar>
        <w:tblLook w:val="04A0" w:firstRow="1" w:lastRow="0" w:firstColumn="1" w:lastColumn="0" w:noHBand="0" w:noVBand="1"/>
      </w:tblPr>
      <w:tblGrid>
        <w:gridCol w:w="4873"/>
        <w:gridCol w:w="132"/>
        <w:gridCol w:w="886"/>
        <w:gridCol w:w="55"/>
        <w:gridCol w:w="105"/>
        <w:gridCol w:w="132"/>
        <w:gridCol w:w="887"/>
        <w:gridCol w:w="56"/>
        <w:gridCol w:w="105"/>
        <w:gridCol w:w="132"/>
        <w:gridCol w:w="887"/>
        <w:gridCol w:w="56"/>
      </w:tblGrid>
      <w:tr w:rsidR="00000000">
        <w:trPr>
          <w:divId w:val="1801533649"/>
        </w:trPr>
        <w:tc>
          <w:tcPr>
            <w:tcW w:w="0" w:type="auto"/>
            <w:gridSpan w:val="12"/>
            <w:vAlign w:val="center"/>
            <w:hideMark/>
          </w:tcPr>
          <w:p w:rsidR="00000000" w:rsidRDefault="00503C8A">
            <w:pPr>
              <w:spacing w:line="288" w:lineRule="auto"/>
              <w:jc w:val="both"/>
              <w:rPr>
                <w:rFonts w:eastAsia="Times New Roman"/>
                <w:sz w:val="20"/>
                <w:szCs w:val="20"/>
              </w:rPr>
            </w:pPr>
          </w:p>
        </w:tc>
      </w:tr>
      <w:tr w:rsidR="00000000">
        <w:trPr>
          <w:divId w:val="1801533649"/>
        </w:trPr>
        <w:tc>
          <w:tcPr>
            <w:tcW w:w="2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801533649"/>
        </w:trPr>
        <w:tc>
          <w:tcPr>
            <w:tcW w:w="0" w:type="auto"/>
            <w:tcMar>
              <w:top w:w="30" w:type="dxa"/>
              <w:left w:w="30" w:type="dxa"/>
              <w:bottom w:w="30" w:type="dxa"/>
              <w:right w:w="30" w:type="dxa"/>
            </w:tcMar>
            <w:vAlign w:val="bottom"/>
            <w:hideMark/>
          </w:tcPr>
          <w:p w:rsidR="00000000" w:rsidRDefault="00503C8A">
            <w:pPr>
              <w:divId w:val="16721725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6825877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56461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80153364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Domestic</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329.4</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898891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576.0</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81622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527.3</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80153364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71.1</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50208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278.5</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24489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174.1</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80153364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income before income taxes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400.5</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458815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854.5</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480601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701.4</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divId w:val="1296986481"/>
        <w:rPr>
          <w:rFonts w:eastAsia="Times New Roman"/>
          <w:sz w:val="20"/>
          <w:szCs w:val="20"/>
        </w:rPr>
      </w:pPr>
    </w:p>
    <w:p w:rsidR="00000000" w:rsidRDefault="00503C8A">
      <w:pPr>
        <w:spacing w:line="288" w:lineRule="auto"/>
        <w:divId w:val="71823880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provisions for income taxes consist of the following:</w:t>
      </w:r>
    </w:p>
    <w:tbl>
      <w:tblPr>
        <w:tblW w:w="5000" w:type="pct"/>
        <w:tblCellMar>
          <w:left w:w="0" w:type="dxa"/>
          <w:right w:w="0" w:type="dxa"/>
        </w:tblCellMar>
        <w:tblLook w:val="04A0" w:firstRow="1" w:lastRow="0" w:firstColumn="1" w:lastColumn="0" w:noHBand="0" w:noVBand="1"/>
      </w:tblPr>
      <w:tblGrid>
        <w:gridCol w:w="4834"/>
        <w:gridCol w:w="133"/>
        <w:gridCol w:w="847"/>
        <w:gridCol w:w="107"/>
        <w:gridCol w:w="105"/>
        <w:gridCol w:w="133"/>
        <w:gridCol w:w="848"/>
        <w:gridCol w:w="107"/>
        <w:gridCol w:w="105"/>
        <w:gridCol w:w="132"/>
        <w:gridCol w:w="848"/>
        <w:gridCol w:w="107"/>
      </w:tblGrid>
      <w:tr w:rsidR="00000000">
        <w:trPr>
          <w:divId w:val="1576471604"/>
        </w:trPr>
        <w:tc>
          <w:tcPr>
            <w:tcW w:w="0" w:type="auto"/>
            <w:gridSpan w:val="12"/>
            <w:vAlign w:val="center"/>
            <w:hideMark/>
          </w:tcPr>
          <w:p w:rsidR="00000000" w:rsidRDefault="00503C8A">
            <w:pPr>
              <w:spacing w:line="288" w:lineRule="auto"/>
              <w:jc w:val="both"/>
              <w:rPr>
                <w:rFonts w:eastAsia="Times New Roman"/>
                <w:sz w:val="20"/>
                <w:szCs w:val="20"/>
              </w:rPr>
            </w:pPr>
          </w:p>
        </w:tc>
      </w:tr>
      <w:tr w:rsidR="00000000">
        <w:trPr>
          <w:divId w:val="1576471604"/>
        </w:trPr>
        <w:tc>
          <w:tcPr>
            <w:tcW w:w="2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576471604"/>
        </w:trPr>
        <w:tc>
          <w:tcPr>
            <w:tcW w:w="0" w:type="auto"/>
            <w:tcMar>
              <w:top w:w="30" w:type="dxa"/>
              <w:left w:w="30" w:type="dxa"/>
              <w:bottom w:w="30" w:type="dxa"/>
              <w:right w:w="30" w:type="dxa"/>
            </w:tcMar>
            <w:vAlign w:val="bottom"/>
            <w:hideMark/>
          </w:tcPr>
          <w:p w:rsidR="00000000" w:rsidRDefault="00503C8A">
            <w:pPr>
              <w:divId w:val="1212501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2156240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8408449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5764716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Current expense (benefit):</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994604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322398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038703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404825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349642439"/>
              <w:rPr>
                <w:rFonts w:eastAsia="Times New Roman"/>
                <w:sz w:val="20"/>
                <w:szCs w:val="20"/>
              </w:rPr>
            </w:pPr>
            <w:r>
              <w:rPr>
                <w:rFonts w:ascii="inherit" w:eastAsia="Times New Roman" w:hAnsi="inherit"/>
                <w:sz w:val="20"/>
                <w:szCs w:val="20"/>
              </w:rPr>
              <w:t> </w:t>
            </w:r>
          </w:p>
        </w:tc>
      </w:tr>
      <w:tr w:rsidR="00000000">
        <w:trPr>
          <w:divId w:val="1576471604"/>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Federal</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89869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79494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576471604"/>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State</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48666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48666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576471604"/>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69.6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37983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77.6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68962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56.2</w:t>
            </w:r>
          </w:p>
        </w:tc>
        <w:tc>
          <w:tcPr>
            <w:tcW w:w="0" w:type="auto"/>
            <w:vAlign w:val="bottom"/>
            <w:hideMark/>
          </w:tcPr>
          <w:p w:rsidR="00000000" w:rsidRDefault="00503C8A">
            <w:pPr>
              <w:rPr>
                <w:rFonts w:eastAsia="Times New Roman"/>
                <w:sz w:val="20"/>
                <w:szCs w:val="20"/>
              </w:rPr>
            </w:pPr>
          </w:p>
        </w:tc>
      </w:tr>
      <w:tr w:rsidR="00000000">
        <w:trPr>
          <w:divId w:val="1576471604"/>
        </w:trPr>
        <w:tc>
          <w:tcPr>
            <w:tcW w:w="0" w:type="auto"/>
            <w:shd w:val="clear" w:color="auto" w:fill="CCEEFF"/>
            <w:tcMar>
              <w:top w:w="30" w:type="dxa"/>
              <w:left w:w="180" w:type="dxa"/>
              <w:bottom w:w="30" w:type="dxa"/>
              <w:right w:w="30" w:type="dxa"/>
            </w:tcMar>
            <w:vAlign w:val="bottom"/>
            <w:hideMark/>
          </w:tcPr>
          <w:p w:rsidR="00000000" w:rsidRDefault="00503C8A">
            <w:pPr>
              <w:ind w:firstLine="180"/>
              <w:rPr>
                <w:rFonts w:eastAsia="Times New Roman"/>
                <w:sz w:val="20"/>
                <w:szCs w:val="20"/>
              </w:rPr>
            </w:pPr>
            <w:r>
              <w:rPr>
                <w:rFonts w:ascii="inherit" w:eastAsia="Times New Roman" w:hAnsi="inherit"/>
                <w:sz w:val="20"/>
                <w:szCs w:val="20"/>
              </w:rPr>
              <w:t>Total current expense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135.3</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890326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100.9</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308193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67.5</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5764716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Deferred expense (benefit):</w:t>
            </w:r>
          </w:p>
        </w:tc>
        <w:tc>
          <w:tcPr>
            <w:tcW w:w="0" w:type="auto"/>
            <w:gridSpan w:val="3"/>
            <w:tcMar>
              <w:top w:w="30" w:type="dxa"/>
              <w:left w:w="30" w:type="dxa"/>
              <w:bottom w:w="30" w:type="dxa"/>
              <w:right w:w="30" w:type="dxa"/>
            </w:tcMar>
            <w:vAlign w:val="bottom"/>
            <w:hideMark/>
          </w:tcPr>
          <w:p w:rsidR="00000000" w:rsidRDefault="00503C8A">
            <w:pPr>
              <w:divId w:val="177745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850572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497187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111994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533692377"/>
              <w:rPr>
                <w:rFonts w:eastAsia="Times New Roman"/>
                <w:sz w:val="20"/>
                <w:szCs w:val="20"/>
              </w:rPr>
            </w:pPr>
            <w:r>
              <w:rPr>
                <w:rFonts w:ascii="inherit" w:eastAsia="Times New Roman" w:hAnsi="inherit"/>
                <w:sz w:val="20"/>
                <w:szCs w:val="20"/>
              </w:rPr>
              <w:t> </w:t>
            </w:r>
          </w:p>
        </w:tc>
      </w:tr>
      <w:tr w:rsidR="00000000">
        <w:trPr>
          <w:divId w:val="1576471604"/>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Federal</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17971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(77.1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677806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125.8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576471604"/>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State</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07033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1659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16.4</w:t>
            </w:r>
          </w:p>
        </w:tc>
        <w:tc>
          <w:tcPr>
            <w:tcW w:w="0" w:type="auto"/>
            <w:vAlign w:val="bottom"/>
            <w:hideMark/>
          </w:tcPr>
          <w:p w:rsidR="00000000" w:rsidRDefault="00503C8A">
            <w:pPr>
              <w:rPr>
                <w:rFonts w:eastAsia="Times New Roman"/>
                <w:sz w:val="20"/>
                <w:szCs w:val="20"/>
              </w:rPr>
            </w:pPr>
          </w:p>
        </w:tc>
      </w:tr>
      <w:tr w:rsidR="00000000">
        <w:trPr>
          <w:divId w:val="1576471604"/>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412318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69166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576471604"/>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Investment tax credit amortization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1590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480738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576471604"/>
        </w:trPr>
        <w:tc>
          <w:tcPr>
            <w:tcW w:w="0" w:type="auto"/>
            <w:shd w:val="clear" w:color="auto" w:fill="CCEEFF"/>
            <w:tcMar>
              <w:top w:w="30" w:type="dxa"/>
              <w:left w:w="180" w:type="dxa"/>
              <w:bottom w:w="30" w:type="dxa"/>
              <w:right w:w="30" w:type="dxa"/>
            </w:tcMar>
            <w:vAlign w:val="bottom"/>
            <w:hideMark/>
          </w:tcPr>
          <w:p w:rsidR="00000000" w:rsidRDefault="00503C8A">
            <w:pPr>
              <w:ind w:firstLine="180"/>
              <w:rPr>
                <w:rFonts w:eastAsia="Times New Roman"/>
                <w:sz w:val="20"/>
                <w:szCs w:val="20"/>
              </w:rPr>
            </w:pPr>
            <w:r>
              <w:rPr>
                <w:rFonts w:ascii="inherit" w:eastAsia="Times New Roman" w:hAnsi="inherit"/>
                <w:sz w:val="20"/>
                <w:szCs w:val="20"/>
              </w:rPr>
              <w:t>Total deferred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1129688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138376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110.1</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5764716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income tax expense</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92.6</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943876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32.1</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949841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177.6</w:t>
            </w:r>
          </w:p>
        </w:tc>
        <w:tc>
          <w:tcPr>
            <w:tcW w:w="0" w:type="auto"/>
            <w:tcBorders>
              <w:bottom w:val="double" w:sz="6" w:space="0" w:color="000000"/>
            </w:tcBorders>
            <w:vAlign w:val="bottom"/>
            <w:hideMark/>
          </w:tcPr>
          <w:p w:rsidR="00000000" w:rsidRDefault="00503C8A">
            <w:pPr>
              <w:rPr>
                <w:rFonts w:eastAsia="Times New Roman"/>
                <w:sz w:val="20"/>
                <w:szCs w:val="20"/>
              </w:rPr>
            </w:pPr>
          </w:p>
        </w:tc>
      </w:tr>
    </w:tbl>
    <w:p w:rsidR="00000000" w:rsidRDefault="00503C8A">
      <w:pPr>
        <w:spacing w:line="288" w:lineRule="auto"/>
        <w:divId w:val="806776441"/>
        <w:rPr>
          <w:rFonts w:eastAsia="Times New Roman"/>
          <w:sz w:val="20"/>
          <w:szCs w:val="20"/>
        </w:rPr>
      </w:pPr>
    </w:p>
    <w:p w:rsidR="00000000" w:rsidRDefault="00503C8A">
      <w:pPr>
        <w:spacing w:line="288" w:lineRule="auto"/>
        <w:divId w:val="123111622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Federal income taxes for</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Fiscal 2017</w:t>
      </w:r>
      <w:r>
        <w:rPr>
          <w:rFonts w:ascii="inherit" w:eastAsia="Times New Roman" w:hAnsi="inherit"/>
          <w:sz w:val="20"/>
          <w:szCs w:val="20"/>
        </w:rPr>
        <w:t xml:space="preserve"> </w:t>
      </w:r>
      <w:r>
        <w:rPr>
          <w:rFonts w:ascii="inherit" w:eastAsia="Times New Roman" w:hAnsi="inherit"/>
          <w:sz w:val="20"/>
          <w:szCs w:val="20"/>
        </w:rPr>
        <w:t>are net of foreign tax credits of</w:t>
      </w:r>
      <w:r>
        <w:rPr>
          <w:rFonts w:ascii="inherit" w:eastAsia="Times New Roman" w:hAnsi="inherit"/>
          <w:sz w:val="20"/>
          <w:szCs w:val="20"/>
        </w:rPr>
        <w:t xml:space="preserve"> </w:t>
      </w:r>
      <w:r>
        <w:rPr>
          <w:rFonts w:ascii="inherit" w:eastAsia="Times New Roman" w:hAnsi="inherit"/>
          <w:sz w:val="20"/>
          <w:szCs w:val="20"/>
        </w:rPr>
        <w:t>$9.8,</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$40.9, respectively.</w:t>
      </w:r>
    </w:p>
    <w:p w:rsidR="00000000" w:rsidRDefault="00503C8A">
      <w:pPr>
        <w:divId w:val="121504303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F-37</w:t>
      </w:r>
    </w:p>
    <w:p w:rsidR="00000000" w:rsidRDefault="00503C8A">
      <w:pPr>
        <w:divId w:val="119425987"/>
        <w:rPr>
          <w:rFonts w:eastAsia="Times New Roman"/>
          <w:sz w:val="20"/>
          <w:szCs w:val="20"/>
        </w:rPr>
      </w:pPr>
      <w:r>
        <w:rPr>
          <w:rFonts w:eastAsia="Times New Roman"/>
          <w:sz w:val="20"/>
          <w:szCs w:val="20"/>
        </w:rPr>
        <w:pict>
          <v:rect id="_x0000_i1151" style="width:0;height:1.5pt" o:hralign="center" o:hrstd="t" o:hr="t" fillcolor="#a0a0a0" stroked="f"/>
        </w:pict>
      </w:r>
    </w:p>
    <w:p w:rsidR="00000000" w:rsidRDefault="00503C8A">
      <w:pPr>
        <w:spacing w:line="288" w:lineRule="auto"/>
        <w:divId w:val="221521740"/>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612328673"/>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612328673"/>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612328673"/>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778112081"/>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 reconciliation from the U.S. federal statutory tax rate to our effective tax rate is as follows:</w:t>
      </w:r>
    </w:p>
    <w:tbl>
      <w:tblPr>
        <w:tblW w:w="5000" w:type="pct"/>
        <w:tblCellMar>
          <w:left w:w="0" w:type="dxa"/>
          <w:right w:w="0" w:type="dxa"/>
        </w:tblCellMar>
        <w:tblLook w:val="04A0" w:firstRow="1" w:lastRow="0" w:firstColumn="1" w:lastColumn="0" w:noHBand="0" w:noVBand="1"/>
      </w:tblPr>
      <w:tblGrid>
        <w:gridCol w:w="4763"/>
        <w:gridCol w:w="859"/>
        <w:gridCol w:w="252"/>
        <w:gridCol w:w="105"/>
        <w:gridCol w:w="859"/>
        <w:gridCol w:w="252"/>
        <w:gridCol w:w="105"/>
        <w:gridCol w:w="859"/>
        <w:gridCol w:w="252"/>
      </w:tblGrid>
      <w:tr w:rsidR="00000000">
        <w:trPr>
          <w:divId w:val="879820998"/>
        </w:trPr>
        <w:tc>
          <w:tcPr>
            <w:tcW w:w="0" w:type="auto"/>
            <w:gridSpan w:val="9"/>
            <w:vAlign w:val="center"/>
            <w:hideMark/>
          </w:tcPr>
          <w:p w:rsidR="00000000" w:rsidRDefault="00503C8A">
            <w:pPr>
              <w:spacing w:line="288" w:lineRule="auto"/>
              <w:jc w:val="both"/>
              <w:rPr>
                <w:rFonts w:eastAsia="Times New Roman"/>
                <w:sz w:val="20"/>
                <w:szCs w:val="20"/>
              </w:rPr>
            </w:pPr>
          </w:p>
        </w:tc>
      </w:tr>
      <w:tr w:rsidR="00000000">
        <w:trPr>
          <w:divId w:val="879820998"/>
        </w:trPr>
        <w:tc>
          <w:tcPr>
            <w:tcW w:w="29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879820998"/>
        </w:trPr>
        <w:tc>
          <w:tcPr>
            <w:tcW w:w="0" w:type="auto"/>
            <w:tcMar>
              <w:top w:w="30" w:type="dxa"/>
              <w:left w:w="30" w:type="dxa"/>
              <w:bottom w:w="30" w:type="dxa"/>
              <w:right w:w="30" w:type="dxa"/>
            </w:tcMar>
            <w:vAlign w:val="bottom"/>
            <w:hideMark/>
          </w:tcPr>
          <w:p w:rsidR="00000000" w:rsidRDefault="00503C8A">
            <w:pPr>
              <w:divId w:val="44066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517762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865410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87982099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U.S. federal statutory tax rate</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095859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38954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87982099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Difference in tax rate due to:</w:t>
            </w:r>
          </w:p>
        </w:tc>
        <w:tc>
          <w:tcPr>
            <w:tcW w:w="0" w:type="auto"/>
            <w:gridSpan w:val="2"/>
            <w:tcMar>
              <w:top w:w="30" w:type="dxa"/>
              <w:left w:w="30" w:type="dxa"/>
              <w:bottom w:w="30" w:type="dxa"/>
              <w:right w:w="30" w:type="dxa"/>
            </w:tcMar>
            <w:vAlign w:val="bottom"/>
            <w:hideMark/>
          </w:tcPr>
          <w:p w:rsidR="00000000" w:rsidRDefault="00503C8A">
            <w:pPr>
              <w:divId w:val="322975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35904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713460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46048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639995711"/>
              <w:rPr>
                <w:rFonts w:eastAsia="Times New Roman"/>
                <w:sz w:val="20"/>
                <w:szCs w:val="20"/>
              </w:rPr>
            </w:pPr>
            <w:r>
              <w:rPr>
                <w:rFonts w:ascii="inherit" w:eastAsia="Times New Roman" w:hAnsi="inherit"/>
                <w:sz w:val="20"/>
                <w:szCs w:val="20"/>
              </w:rPr>
              <w:t> </w:t>
            </w:r>
          </w:p>
        </w:tc>
      </w:tr>
      <w:tr w:rsidR="00000000">
        <w:trPr>
          <w:divId w:val="87982099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Effect of tax rate changes - TJCA</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17308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19099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87982099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Effect of tax rate changes - International</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642150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90936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87982099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Noncontrolling interests not subject to tax</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16622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262647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87982099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State income taxes, net of federal benefit</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31694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74484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w:t>
            </w:r>
          </w:p>
        </w:tc>
        <w:tc>
          <w:tcPr>
            <w:tcW w:w="0" w:type="auto"/>
            <w:vAlign w:val="bottom"/>
            <w:hideMark/>
          </w:tcPr>
          <w:p w:rsidR="00000000" w:rsidRDefault="00503C8A">
            <w:pPr>
              <w:rPr>
                <w:rFonts w:eastAsia="Times New Roman"/>
                <w:sz w:val="20"/>
                <w:szCs w:val="20"/>
              </w:rPr>
            </w:pPr>
          </w:p>
        </w:tc>
      </w:tr>
      <w:tr w:rsidR="00000000">
        <w:trPr>
          <w:divId w:val="87982099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Valuation allowance adjustments</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12526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92520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87982099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Effects of foreign operations</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37714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97339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87982099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Excess tax benefits on share-based payments</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32234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24428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87982099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net</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692525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800271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87982099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Effective tax rate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729129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861704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bl>
    <w:p w:rsidR="00000000" w:rsidRDefault="00503C8A">
      <w:pPr>
        <w:spacing w:line="288" w:lineRule="auto"/>
        <w:divId w:val="66751625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December 22, 2017, the TCJA was enacted into law. Among the significant changes resulting from the law, the TCJA reduced the U.S. federal income tax rate from 35% to 21%, effective January 1, 2018, created a territorial tax system with a one-time mandat</w:t>
      </w:r>
      <w:r>
        <w:rPr>
          <w:rFonts w:ascii="inherit" w:eastAsia="Times New Roman" w:hAnsi="inherit"/>
          <w:sz w:val="20"/>
          <w:szCs w:val="20"/>
        </w:rPr>
        <w:t>ory</w:t>
      </w:r>
      <w:r>
        <w:rPr>
          <w:rFonts w:ascii="inherit" w:eastAsia="Times New Roman" w:hAnsi="inherit"/>
          <w:sz w:val="20"/>
          <w:szCs w:val="20"/>
        </w:rPr>
        <w:t xml:space="preserve"> </w:t>
      </w:r>
      <w:r>
        <w:rPr>
          <w:rFonts w:ascii="inherit" w:eastAsia="Times New Roman" w:hAnsi="inherit"/>
          <w:sz w:val="20"/>
          <w:szCs w:val="20"/>
        </w:rPr>
        <w:t>“toll tax”</w:t>
      </w:r>
      <w:r>
        <w:rPr>
          <w:rFonts w:ascii="inherit" w:eastAsia="Times New Roman" w:hAnsi="inherit"/>
          <w:sz w:val="20"/>
          <w:szCs w:val="20"/>
        </w:rPr>
        <w:t xml:space="preserve"> </w:t>
      </w:r>
      <w:r>
        <w:rPr>
          <w:rFonts w:ascii="inherit" w:eastAsia="Times New Roman" w:hAnsi="inherit"/>
          <w:sz w:val="20"/>
          <w:szCs w:val="20"/>
        </w:rPr>
        <w:t>on previously un-repatriated foreign earnings, and allowed for immediate capital expensing of certain qualified property. It also applied restrictions on the deductibility of interest expense, eliminated bonus depreciation for regulated util</w:t>
      </w:r>
      <w:r>
        <w:rPr>
          <w:rFonts w:ascii="inherit" w:eastAsia="Times New Roman" w:hAnsi="inherit"/>
          <w:sz w:val="20"/>
          <w:szCs w:val="20"/>
        </w:rPr>
        <w:t>ities and certain FERC-regulated property beginning in Fiscal 2019 and applied a broader application of compensation limitations.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As a result of the TCJA, we reduced our net deferred income tax liabilities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$384.4</w:t>
      </w:r>
      <w:r>
        <w:rPr>
          <w:rFonts w:ascii="inherit" w:eastAsia="Times New Roman" w:hAnsi="inherit"/>
          <w:sz w:val="20"/>
          <w:szCs w:val="20"/>
        </w:rPr>
        <w:t xml:space="preserve"> </w:t>
      </w:r>
      <w:r>
        <w:rPr>
          <w:rFonts w:ascii="inherit" w:eastAsia="Times New Roman" w:hAnsi="inherit"/>
          <w:sz w:val="20"/>
          <w:szCs w:val="20"/>
        </w:rPr>
        <w:t>due to the remeasuring of</w:t>
      </w:r>
      <w:r>
        <w:rPr>
          <w:rFonts w:ascii="inherit" w:eastAsia="Times New Roman" w:hAnsi="inherit"/>
          <w:sz w:val="20"/>
          <w:szCs w:val="20"/>
        </w:rPr>
        <w:t xml:space="preserve"> our existing federal deferred income tax assets and liabilities as of the date of the enactment of the TCJA on December 22, 2017. Because most of the reduction to UGI Utilities’</w:t>
      </w:r>
      <w:r>
        <w:rPr>
          <w:rFonts w:ascii="inherit" w:eastAsia="Times New Roman" w:hAnsi="inherit"/>
          <w:sz w:val="20"/>
          <w:szCs w:val="20"/>
        </w:rPr>
        <w:t xml:space="preserve"> </w:t>
      </w:r>
      <w:r>
        <w:rPr>
          <w:rFonts w:ascii="inherit" w:eastAsia="Times New Roman" w:hAnsi="inherit"/>
          <w:sz w:val="20"/>
          <w:szCs w:val="20"/>
        </w:rPr>
        <w:t xml:space="preserve">net deferred income taxes related to regulated utility plant assets, most of </w:t>
      </w:r>
      <w:r>
        <w:rPr>
          <w:rFonts w:ascii="inherit" w:eastAsia="Times New Roman" w:hAnsi="inherit"/>
          <w:sz w:val="20"/>
          <w:szCs w:val="20"/>
        </w:rPr>
        <w:t>UGI Utilities’</w:t>
      </w:r>
      <w:r>
        <w:rPr>
          <w:rFonts w:ascii="inherit" w:eastAsia="Times New Roman" w:hAnsi="inherit"/>
          <w:sz w:val="20"/>
          <w:szCs w:val="20"/>
        </w:rPr>
        <w:t xml:space="preserve"> </w:t>
      </w:r>
      <w:r>
        <w:rPr>
          <w:rFonts w:ascii="inherit" w:eastAsia="Times New Roman" w:hAnsi="inherit"/>
          <w:sz w:val="20"/>
          <w:szCs w:val="20"/>
        </w:rPr>
        <w:t>reduction in deferred income taxes was not recognized immediately in income tax expense.</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accordance with GAAP as determined by ASC 740, we are required to record the effects of tax law changes in the period enacted. Our results for Fiscal</w:t>
      </w:r>
      <w:r>
        <w:rPr>
          <w:rFonts w:ascii="inherit" w:eastAsia="Times New Roman" w:hAnsi="inherit"/>
          <w:sz w:val="20"/>
          <w:szCs w:val="20"/>
        </w:rPr>
        <w:t xml:space="preserve"> 2018 contained provisional estimates of the impact of the TCJA. These amounts were considered provisional because they used estimates for which tax returns had not yet been filed and because estimated amounts could have been impacted by future regulatory </w:t>
      </w:r>
      <w:r>
        <w:rPr>
          <w:rFonts w:ascii="inherit" w:eastAsia="Times New Roman" w:hAnsi="inherit"/>
          <w:sz w:val="20"/>
          <w:szCs w:val="20"/>
        </w:rPr>
        <w:t>and accounting guidance if and when issued. We adjusted provisional amounts as further information became available and as we refined our calculations. As permitted by SEC Staff Bulletin No. 118, these adjustments occurred during the reasonable</w:t>
      </w:r>
      <w:r>
        <w:rPr>
          <w:rFonts w:ascii="inherit" w:eastAsia="Times New Roman" w:hAnsi="inherit"/>
          <w:sz w:val="20"/>
          <w:szCs w:val="20"/>
        </w:rPr>
        <w:t xml:space="preserve"> </w:t>
      </w:r>
      <w:r>
        <w:rPr>
          <w:rFonts w:ascii="inherit" w:eastAsia="Times New Roman" w:hAnsi="inherit"/>
          <w:sz w:val="20"/>
          <w:szCs w:val="20"/>
        </w:rPr>
        <w:t>“measuremen</w:t>
      </w:r>
      <w:r>
        <w:rPr>
          <w:rFonts w:ascii="inherit" w:eastAsia="Times New Roman" w:hAnsi="inherit"/>
          <w:sz w:val="20"/>
          <w:szCs w:val="20"/>
        </w:rPr>
        <w:t>t period”</w:t>
      </w:r>
      <w:r>
        <w:rPr>
          <w:rFonts w:ascii="inherit" w:eastAsia="Times New Roman" w:hAnsi="inherit"/>
          <w:sz w:val="20"/>
          <w:szCs w:val="20"/>
        </w:rPr>
        <w:t xml:space="preserve"> </w:t>
      </w:r>
      <w:r>
        <w:rPr>
          <w:rFonts w:ascii="inherit" w:eastAsia="Times New Roman" w:hAnsi="inherit"/>
          <w:sz w:val="20"/>
          <w:szCs w:val="20"/>
        </w:rPr>
        <w:t>defined as twelve months from the date of enactment. During Fiscal 2019, adjustments to provisional amounts recorded in prior periods were not material.</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Fiscal 2018, we were subject to a blended federal tax rate of</w:t>
      </w:r>
      <w:r>
        <w:rPr>
          <w:rFonts w:ascii="inherit" w:eastAsia="Times New Roman" w:hAnsi="inherit"/>
          <w:sz w:val="20"/>
          <w:szCs w:val="20"/>
        </w:rPr>
        <w:t xml:space="preserve"> </w:t>
      </w:r>
      <w:r>
        <w:rPr>
          <w:rFonts w:ascii="inherit" w:eastAsia="Times New Roman" w:hAnsi="inherit"/>
          <w:sz w:val="20"/>
          <w:szCs w:val="20"/>
        </w:rPr>
        <w:t>24.5%</w:t>
      </w:r>
      <w:r>
        <w:rPr>
          <w:rFonts w:ascii="inherit" w:eastAsia="Times New Roman" w:hAnsi="inherit"/>
          <w:sz w:val="20"/>
          <w:szCs w:val="20"/>
        </w:rPr>
        <w:t xml:space="preserve"> </w:t>
      </w:r>
      <w:r>
        <w:rPr>
          <w:rFonts w:ascii="inherit" w:eastAsia="Times New Roman" w:hAnsi="inherit"/>
          <w:sz w:val="20"/>
          <w:szCs w:val="20"/>
        </w:rPr>
        <w:t>because our fiscal yea</w:t>
      </w:r>
      <w:r>
        <w:rPr>
          <w:rFonts w:ascii="inherit" w:eastAsia="Times New Roman" w:hAnsi="inherit"/>
          <w:sz w:val="20"/>
          <w:szCs w:val="20"/>
        </w:rPr>
        <w:t>r contained the effective date of the rate change from 35% to 21%. The effects of the tax law changes on Fiscal 2018 results (excluding the remeasurement impact described above) decreased income tax by</w:t>
      </w:r>
      <w:r>
        <w:rPr>
          <w:rFonts w:ascii="inherit" w:eastAsia="Times New Roman" w:hAnsi="inherit"/>
          <w:sz w:val="20"/>
          <w:szCs w:val="20"/>
        </w:rPr>
        <w:t xml:space="preserve"> </w:t>
      </w:r>
      <w:r>
        <w:rPr>
          <w:rFonts w:ascii="inherit" w:eastAsia="Times New Roman" w:hAnsi="inherit"/>
          <w:sz w:val="20"/>
          <w:szCs w:val="20"/>
        </w:rPr>
        <w:t>$52.1.</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order for UGI Utilities’</w:t>
      </w:r>
      <w:r>
        <w:rPr>
          <w:rFonts w:ascii="inherit" w:eastAsia="Times New Roman" w:hAnsi="inherit"/>
          <w:sz w:val="20"/>
          <w:szCs w:val="20"/>
        </w:rPr>
        <w:t xml:space="preserve"> </w:t>
      </w:r>
      <w:r>
        <w:rPr>
          <w:rFonts w:ascii="inherit" w:eastAsia="Times New Roman" w:hAnsi="inherit"/>
          <w:sz w:val="20"/>
          <w:szCs w:val="20"/>
        </w:rPr>
        <w:t xml:space="preserve">regulated utility </w:t>
      </w:r>
      <w:r>
        <w:rPr>
          <w:rFonts w:ascii="inherit" w:eastAsia="Times New Roman" w:hAnsi="inherit"/>
          <w:sz w:val="20"/>
          <w:szCs w:val="20"/>
        </w:rPr>
        <w:t>plant assets to continue to be eligible for accelerated tax depreciation, current law requires that excess deferred federal income taxes resulting from the remeasurement of deferred taxes on regulated utility plant be amortized no more rapidly than over th</w:t>
      </w:r>
      <w:r>
        <w:rPr>
          <w:rFonts w:ascii="inherit" w:eastAsia="Times New Roman" w:hAnsi="inherit"/>
          <w:sz w:val="20"/>
          <w:szCs w:val="20"/>
        </w:rPr>
        <w:t>e remaining lives of the assets that gave rise to the excess deferred income taxes. As a result of the TCJA, for Fiscal 2018, UGI Utilities initially recorded a net regulatory liability of</w:t>
      </w:r>
      <w:r>
        <w:rPr>
          <w:rFonts w:ascii="inherit" w:eastAsia="Times New Roman" w:hAnsi="inherit"/>
          <w:sz w:val="20"/>
          <w:szCs w:val="20"/>
        </w:rPr>
        <w:t xml:space="preserve"> </w:t>
      </w:r>
      <w:r>
        <w:rPr>
          <w:rFonts w:ascii="inherit" w:eastAsia="Times New Roman" w:hAnsi="inherit"/>
          <w:sz w:val="20"/>
          <w:szCs w:val="20"/>
        </w:rPr>
        <w:t>$205.6</w:t>
      </w:r>
      <w:r>
        <w:rPr>
          <w:rFonts w:ascii="inherit" w:eastAsia="Times New Roman" w:hAnsi="inherit"/>
          <w:sz w:val="20"/>
          <w:szCs w:val="20"/>
        </w:rPr>
        <w:t xml:space="preserve"> </w:t>
      </w:r>
      <w:r>
        <w:rPr>
          <w:rFonts w:ascii="inherit" w:eastAsia="Times New Roman" w:hAnsi="inherit"/>
          <w:sz w:val="20"/>
          <w:szCs w:val="20"/>
        </w:rPr>
        <w:t>associated with excess deferred federal income taxes related</w:t>
      </w:r>
      <w:r>
        <w:rPr>
          <w:rFonts w:ascii="inherit" w:eastAsia="Times New Roman" w:hAnsi="inherit"/>
          <w:sz w:val="20"/>
          <w:szCs w:val="20"/>
        </w:rPr>
        <w:t xml:space="preserve"> to its regulated utility plant assets. This regulatory liability was increased, and a federal deferred income tax asset was recorded, in the amount of</w:t>
      </w:r>
      <w:r>
        <w:rPr>
          <w:rFonts w:ascii="inherit" w:eastAsia="Times New Roman" w:hAnsi="inherit"/>
          <w:sz w:val="20"/>
          <w:szCs w:val="20"/>
        </w:rPr>
        <w:t xml:space="preserve"> </w:t>
      </w:r>
      <w:r>
        <w:rPr>
          <w:rFonts w:ascii="inherit" w:eastAsia="Times New Roman" w:hAnsi="inherit"/>
          <w:sz w:val="20"/>
          <w:szCs w:val="20"/>
        </w:rPr>
        <w:t>$83.6</w:t>
      </w:r>
      <w:r>
        <w:rPr>
          <w:rFonts w:ascii="inherit" w:eastAsia="Times New Roman" w:hAnsi="inherit"/>
          <w:sz w:val="20"/>
          <w:szCs w:val="20"/>
        </w:rPr>
        <w:t xml:space="preserve"> </w:t>
      </w:r>
      <w:r>
        <w:rPr>
          <w:rFonts w:ascii="inherit" w:eastAsia="Times New Roman" w:hAnsi="inherit"/>
          <w:sz w:val="20"/>
          <w:szCs w:val="20"/>
        </w:rPr>
        <w:t>to reflect the tax benefit generated by the amortization of the excess deferred federal income tax</w:t>
      </w:r>
      <w:r>
        <w:rPr>
          <w:rFonts w:ascii="inherit" w:eastAsia="Times New Roman" w:hAnsi="inherit"/>
          <w:sz w:val="20"/>
          <w:szCs w:val="20"/>
        </w:rPr>
        <w:t>es. This regulatory liability is being amortized to income tax expense over the remaining lives of the assets that gave rise to the excess deferred income taxes. For further information on this regulatory liability, see</w:t>
      </w:r>
      <w:r>
        <w:rPr>
          <w:rFonts w:ascii="inherit" w:eastAsia="Times New Roman" w:hAnsi="inherit"/>
          <w:sz w:val="20"/>
          <w:szCs w:val="20"/>
        </w:rPr>
        <w:t xml:space="preserve"> </w:t>
      </w:r>
      <w:r>
        <w:rPr>
          <w:rFonts w:ascii="inherit" w:eastAsia="Times New Roman" w:hAnsi="inherit"/>
          <w:sz w:val="20"/>
          <w:szCs w:val="20"/>
        </w:rPr>
        <w:t>Note 9.</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As further described in</w:t>
      </w:r>
      <w:r>
        <w:rPr>
          <w:rFonts w:ascii="inherit" w:eastAsia="Times New Roman" w:hAnsi="inherit"/>
          <w:sz w:val="20"/>
          <w:szCs w:val="20"/>
        </w:rPr>
        <w:t xml:space="preserve"> </w:t>
      </w:r>
      <w:r>
        <w:rPr>
          <w:rFonts w:ascii="inherit" w:eastAsia="Times New Roman" w:hAnsi="inherit"/>
          <w:sz w:val="20"/>
          <w:szCs w:val="20"/>
        </w:rPr>
        <w:t>Note</w:t>
      </w:r>
      <w:r>
        <w:rPr>
          <w:rFonts w:ascii="inherit" w:eastAsia="Times New Roman" w:hAnsi="inherit"/>
          <w:sz w:val="20"/>
          <w:szCs w:val="20"/>
        </w:rPr>
        <w:t xml:space="preserve"> 9, on May 17, 2018, the PAPUC issued a Temporary Rates Order for all PAPUC-regulated utilities with regard to federal tax reform. Among other things, the Temporary Rates Order required Pennsylvania utilities to establish a regulatory liability for tax ben</w:t>
      </w:r>
      <w:r>
        <w:rPr>
          <w:rFonts w:ascii="inherit" w:eastAsia="Times New Roman" w:hAnsi="inherit"/>
          <w:sz w:val="20"/>
          <w:szCs w:val="20"/>
        </w:rPr>
        <w:t>efits that accrued during the period January 1, 2018 through June 30, 2018, resulting from the change in the federal income tax rate from 35% to 21%. In accordance with the Temporary Rates Order, during Fiscal 2018, UGI Utilities reduced its revenues by</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and recorded a regulatory liability in an equal amount. The total reduction of</w:t>
      </w:r>
      <w:r>
        <w:rPr>
          <w:rFonts w:ascii="inherit" w:eastAsia="Times New Roman" w:hAnsi="inherit"/>
          <w:sz w:val="20"/>
          <w:szCs w:val="20"/>
        </w:rPr>
        <w:t xml:space="preserve"> </w:t>
      </w:r>
      <w:r>
        <w:rPr>
          <w:rFonts w:ascii="inherit" w:eastAsia="Times New Roman" w:hAnsi="inherit"/>
          <w:sz w:val="20"/>
          <w:szCs w:val="20"/>
        </w:rPr>
        <w:t>$24.1</w:t>
      </w:r>
      <w:r>
        <w:rPr>
          <w:rFonts w:ascii="inherit" w:eastAsia="Times New Roman" w:hAnsi="inherit"/>
          <w:sz w:val="20"/>
          <w:szCs w:val="20"/>
        </w:rPr>
        <w:t xml:space="preserve"> </w:t>
      </w:r>
      <w:r>
        <w:rPr>
          <w:rFonts w:ascii="inherit" w:eastAsia="Times New Roman" w:hAnsi="inherit"/>
          <w:sz w:val="20"/>
          <w:szCs w:val="20"/>
        </w:rPr>
        <w:t>primarily reflects (1)</w:t>
      </w:r>
      <w:r>
        <w:rPr>
          <w:rFonts w:ascii="inherit" w:eastAsia="Times New Roman" w:hAnsi="inherit"/>
          <w:sz w:val="20"/>
          <w:szCs w:val="20"/>
        </w:rPr>
        <w:t xml:space="preserve"> </w:t>
      </w:r>
      <w:r>
        <w:rPr>
          <w:rFonts w:ascii="inherit" w:eastAsia="Times New Roman" w:hAnsi="inherit"/>
          <w:sz w:val="20"/>
          <w:szCs w:val="20"/>
        </w:rPr>
        <w:t>$17.1</w:t>
      </w:r>
      <w:r>
        <w:rPr>
          <w:rFonts w:ascii="inherit" w:eastAsia="Times New Roman" w:hAnsi="inherit"/>
          <w:sz w:val="20"/>
          <w:szCs w:val="20"/>
        </w:rPr>
        <w:t xml:space="preserve"> </w:t>
      </w:r>
      <w:r>
        <w:rPr>
          <w:rFonts w:ascii="inherit" w:eastAsia="Times New Roman" w:hAnsi="inherit"/>
          <w:sz w:val="20"/>
          <w:szCs w:val="20"/>
        </w:rPr>
        <w:t>of tax benefits accrued during the period January 1, 2018 to June 30, 2018, and (2)</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 xml:space="preserve">to reflect tax benefits expected to be generated </w:t>
      </w:r>
      <w:r>
        <w:rPr>
          <w:rFonts w:ascii="inherit" w:eastAsia="Times New Roman" w:hAnsi="inherit"/>
          <w:sz w:val="20"/>
          <w:szCs w:val="20"/>
        </w:rPr>
        <w:t>by the future amortization of the regulatory liability and accrued interest.</w:t>
      </w:r>
    </w:p>
    <w:p w:rsidR="00000000" w:rsidRDefault="00503C8A">
      <w:pPr>
        <w:divId w:val="427432339"/>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F-38</w:t>
      </w:r>
    </w:p>
    <w:p w:rsidR="00000000" w:rsidRDefault="00503C8A">
      <w:pPr>
        <w:divId w:val="119425987"/>
        <w:rPr>
          <w:rFonts w:eastAsia="Times New Roman"/>
          <w:sz w:val="20"/>
          <w:szCs w:val="20"/>
        </w:rPr>
      </w:pPr>
      <w:r>
        <w:rPr>
          <w:rFonts w:eastAsia="Times New Roman"/>
          <w:sz w:val="20"/>
          <w:szCs w:val="20"/>
        </w:rPr>
        <w:pict>
          <v:rect id="_x0000_i1152" style="width:0;height:1.5pt" o:hralign="center" o:hrstd="t" o:hr="t" fillcolor="#a0a0a0" stroked="f"/>
        </w:pict>
      </w:r>
    </w:p>
    <w:p w:rsidR="00000000" w:rsidRDefault="00503C8A">
      <w:pPr>
        <w:spacing w:line="288" w:lineRule="auto"/>
        <w:divId w:val="979579842"/>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606084219"/>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606084219"/>
        <w:rPr>
          <w:rFonts w:eastAsia="Times New Roman"/>
          <w:sz w:val="20"/>
          <w:szCs w:val="20"/>
        </w:rPr>
      </w:pPr>
      <w:r>
        <w:rPr>
          <w:rFonts w:ascii="inherit" w:eastAsia="Times New Roman" w:hAnsi="inherit"/>
          <w:b/>
          <w:bCs/>
          <w:sz w:val="20"/>
          <w:szCs w:val="20"/>
        </w:rPr>
        <w:t>Notes to Consolidated Financi</w:t>
      </w:r>
      <w:r>
        <w:rPr>
          <w:rFonts w:ascii="inherit" w:eastAsia="Times New Roman" w:hAnsi="inherit"/>
          <w:b/>
          <w:bCs/>
          <w:sz w:val="20"/>
          <w:szCs w:val="20"/>
        </w:rPr>
        <w:t>al Statements</w:t>
      </w:r>
    </w:p>
    <w:p w:rsidR="00000000" w:rsidRDefault="00503C8A">
      <w:pPr>
        <w:spacing w:line="288" w:lineRule="auto"/>
        <w:divId w:val="606084219"/>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68998892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Fiscal 2018 and Fiscal 2017, earnings of the Company’s foreign subsidiaries were generally subject to U.S. taxation upon repatriation to the U.S. and the Comp</w:t>
      </w:r>
      <w:r>
        <w:rPr>
          <w:rFonts w:ascii="inherit" w:eastAsia="Times New Roman" w:hAnsi="inherit"/>
          <w:sz w:val="20"/>
          <w:szCs w:val="20"/>
        </w:rPr>
        <w:t>any’s tax provisions reflected the related incremental U.S. tax except for certain foreign subsidiaries whose unremitted earnings were considered to be indefinitely reinvested.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deferred tax liability had been recognized with regard to remittance of thos</w:t>
      </w:r>
      <w:r>
        <w:rPr>
          <w:rFonts w:ascii="inherit" w:eastAsia="Times New Roman" w:hAnsi="inherit"/>
          <w:sz w:val="20"/>
          <w:szCs w:val="20"/>
        </w:rPr>
        <w:t>e earnings because of the availability of U.S. foreign tax credits made it likely that no U.S. tax would be due if such earnings were repatriated. Upon enactment of the TCJA, substantially all prior unrepatriated earnings were subjected to U.S. tax under t</w:t>
      </w:r>
      <w:r>
        <w:rPr>
          <w:rFonts w:ascii="inherit" w:eastAsia="Times New Roman" w:hAnsi="inherit"/>
          <w:sz w:val="20"/>
          <w:szCs w:val="20"/>
        </w:rPr>
        <w:t>he transition tax rules. The transition tax was immaterial to the Company and we generally expect to have the ability to repatriate prior unrepatriated earnings without material U.S. federal tax cost.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Fiscal 2019 effective tax rate was subject to the i</w:t>
      </w:r>
      <w:r>
        <w:rPr>
          <w:rFonts w:ascii="inherit" w:eastAsia="Times New Roman" w:hAnsi="inherit"/>
          <w:sz w:val="20"/>
          <w:szCs w:val="20"/>
        </w:rPr>
        <w:t>mpact of changes to the taxation of foreign source income made by the TCJA. Fiscal 2019 tax expense includes</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of GILTI and Branch taxes that are treated as current period costs and carry no related deferred taxes.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Pennsylvania utility ratemaking practi</w:t>
      </w:r>
      <w:r>
        <w:rPr>
          <w:rFonts w:ascii="inherit" w:eastAsia="Times New Roman" w:hAnsi="inherit"/>
          <w:sz w:val="20"/>
          <w:szCs w:val="20"/>
        </w:rPr>
        <w:t>ce permits the flow through to ratepayers of state tax benefits resulting from accelerated tax depreciation.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Fiscal 2017, the beneficial effects of state tax flow through of accelerated depreciation reduced income tax expen</w:t>
      </w:r>
      <w:r>
        <w:rPr>
          <w:rFonts w:ascii="inherit" w:eastAsia="Times New Roman" w:hAnsi="inherit"/>
          <w:sz w:val="20"/>
          <w:szCs w:val="20"/>
        </w:rPr>
        <w:t>se by</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 respectively.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Deferred tax liabilities (assets) comprise the following at September 30:</w:t>
      </w:r>
    </w:p>
    <w:tbl>
      <w:tblPr>
        <w:tblW w:w="5000" w:type="pct"/>
        <w:tblCellMar>
          <w:left w:w="0" w:type="dxa"/>
          <w:right w:w="0" w:type="dxa"/>
        </w:tblCellMar>
        <w:tblLook w:val="04A0" w:firstRow="1" w:lastRow="0" w:firstColumn="1" w:lastColumn="0" w:noHBand="0" w:noVBand="1"/>
      </w:tblPr>
      <w:tblGrid>
        <w:gridCol w:w="6006"/>
        <w:gridCol w:w="132"/>
        <w:gridCol w:w="858"/>
        <w:gridCol w:w="107"/>
        <w:gridCol w:w="105"/>
        <w:gridCol w:w="133"/>
        <w:gridCol w:w="858"/>
        <w:gridCol w:w="107"/>
      </w:tblGrid>
      <w:tr w:rsidR="00000000">
        <w:trPr>
          <w:divId w:val="1248265304"/>
        </w:trPr>
        <w:tc>
          <w:tcPr>
            <w:tcW w:w="0" w:type="auto"/>
            <w:gridSpan w:val="8"/>
            <w:vAlign w:val="center"/>
            <w:hideMark/>
          </w:tcPr>
          <w:p w:rsidR="00000000" w:rsidRDefault="00503C8A">
            <w:pPr>
              <w:spacing w:line="288" w:lineRule="auto"/>
              <w:jc w:val="both"/>
              <w:rPr>
                <w:rFonts w:eastAsia="Times New Roman"/>
                <w:sz w:val="20"/>
                <w:szCs w:val="20"/>
              </w:rPr>
            </w:pPr>
          </w:p>
        </w:tc>
      </w:tr>
      <w:tr w:rsidR="00000000">
        <w:trPr>
          <w:divId w:val="1248265304"/>
        </w:trPr>
        <w:tc>
          <w:tcPr>
            <w:tcW w:w="3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248265304"/>
        </w:trPr>
        <w:tc>
          <w:tcPr>
            <w:tcW w:w="0" w:type="auto"/>
            <w:tcMar>
              <w:top w:w="30" w:type="dxa"/>
              <w:left w:w="30" w:type="dxa"/>
              <w:bottom w:w="30" w:type="dxa"/>
              <w:right w:w="30" w:type="dxa"/>
            </w:tcMar>
            <w:vAlign w:val="bottom"/>
            <w:hideMark/>
          </w:tcPr>
          <w:p w:rsidR="00000000" w:rsidRDefault="00503C8A">
            <w:pPr>
              <w:divId w:val="15695306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2000945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12482653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Excess book basis over tax basis of property, plant and equipment</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804.5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95310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807.8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482653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Investment in AmeriGas Partners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27651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219.2</w:t>
            </w:r>
          </w:p>
        </w:tc>
        <w:tc>
          <w:tcPr>
            <w:tcW w:w="0" w:type="auto"/>
            <w:vAlign w:val="bottom"/>
            <w:hideMark/>
          </w:tcPr>
          <w:p w:rsidR="00000000" w:rsidRDefault="00503C8A">
            <w:pPr>
              <w:rPr>
                <w:rFonts w:eastAsia="Times New Roman"/>
                <w:sz w:val="20"/>
                <w:szCs w:val="20"/>
              </w:rPr>
            </w:pPr>
          </w:p>
        </w:tc>
      </w:tr>
      <w:tr w:rsidR="00000000">
        <w:trPr>
          <w:divId w:val="12482653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Utility regulatory assets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107.6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05939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86.7</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482653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Intangible assets and goodwill</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81917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67.6</w:t>
            </w:r>
          </w:p>
        </w:tc>
        <w:tc>
          <w:tcPr>
            <w:tcW w:w="0" w:type="auto"/>
            <w:vAlign w:val="bottom"/>
            <w:hideMark/>
          </w:tcPr>
          <w:p w:rsidR="00000000" w:rsidRDefault="00503C8A">
            <w:pPr>
              <w:rPr>
                <w:rFonts w:eastAsia="Times New Roman"/>
                <w:sz w:val="20"/>
                <w:szCs w:val="20"/>
              </w:rPr>
            </w:pPr>
          </w:p>
        </w:tc>
      </w:tr>
      <w:tr w:rsidR="00000000">
        <w:trPr>
          <w:divId w:val="12482653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33748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482653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8.3</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97653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10.6</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2482653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Gross deferred tax liabilities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990.9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16031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1,222.3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48265304"/>
        </w:trPr>
        <w:tc>
          <w:tcPr>
            <w:tcW w:w="0" w:type="auto"/>
            <w:tcMar>
              <w:top w:w="30" w:type="dxa"/>
              <w:left w:w="30" w:type="dxa"/>
              <w:bottom w:w="30" w:type="dxa"/>
              <w:right w:w="30" w:type="dxa"/>
            </w:tcMar>
            <w:vAlign w:val="bottom"/>
            <w:hideMark/>
          </w:tcPr>
          <w:p w:rsidR="00000000" w:rsidRDefault="00503C8A">
            <w:pPr>
              <w:divId w:val="907304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597245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20503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488284442"/>
              <w:rPr>
                <w:rFonts w:eastAsia="Times New Roman"/>
                <w:sz w:val="20"/>
                <w:szCs w:val="20"/>
              </w:rPr>
            </w:pPr>
            <w:r>
              <w:rPr>
                <w:rFonts w:ascii="inherit" w:eastAsia="Times New Roman" w:hAnsi="inherit"/>
                <w:sz w:val="20"/>
                <w:szCs w:val="20"/>
              </w:rPr>
              <w:t> </w:t>
            </w:r>
          </w:p>
        </w:tc>
      </w:tr>
      <w:tr w:rsidR="00000000">
        <w:trPr>
          <w:divId w:val="12482653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Investment in AmeriGas Partners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(303.5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805268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482653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Pension plan liabilities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111850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82653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Employee-related benefits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34826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82653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loss carryforwards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78232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82653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tax credit carryforwards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(81.4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055277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(106.1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82653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Utility regulatory liabilities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(94.3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094429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(118.6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82653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24026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482653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Utility environmental liabilities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668946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82653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57107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82653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Gross deferred tax assets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(658.1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596795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(358.2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482653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Deferred tax assets valuation allowance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90.7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38062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116.8</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2482653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deferred tax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423.5</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959000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980.9</w:t>
            </w:r>
          </w:p>
        </w:tc>
        <w:tc>
          <w:tcPr>
            <w:tcW w:w="0" w:type="auto"/>
            <w:tcBorders>
              <w:bottom w:val="double" w:sz="6" w:space="0" w:color="000000"/>
            </w:tcBorders>
            <w:vAlign w:val="bottom"/>
            <w:hideMark/>
          </w:tcPr>
          <w:p w:rsidR="00000000" w:rsidRDefault="00503C8A">
            <w:pPr>
              <w:rPr>
                <w:rFonts w:eastAsia="Times New Roman"/>
                <w:sz w:val="20"/>
                <w:szCs w:val="20"/>
              </w:rPr>
            </w:pPr>
          </w:p>
        </w:tc>
      </w:tr>
    </w:tbl>
    <w:p w:rsidR="00000000" w:rsidRDefault="00503C8A">
      <w:pPr>
        <w:spacing w:line="288" w:lineRule="auto"/>
        <w:divId w:val="83861635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As a result of the AmeriGas Merger, we acquired all of the equity interests of AmeriGas Partners. In exchange for the interest acquired from the public, we issued stock and paid cash having a total implied fair value of $2,227.7. The transaction represents</w:t>
      </w:r>
      <w:r>
        <w:rPr>
          <w:rFonts w:ascii="inherit" w:eastAsia="Times New Roman" w:hAnsi="inherit"/>
          <w:sz w:val="20"/>
          <w:szCs w:val="20"/>
        </w:rPr>
        <w:t xml:space="preserve"> a taxable exchange for which we received a step-up in the tax basis in the underlying assets acquired. A gross deferred tax asset of $2,030.3</w:t>
      </w:r>
      <w:r>
        <w:rPr>
          <w:rFonts w:ascii="inherit" w:eastAsia="Times New Roman" w:hAnsi="inherit"/>
          <w:sz w:val="20"/>
          <w:szCs w:val="20"/>
        </w:rPr>
        <w:t xml:space="preserve"> </w:t>
      </w:r>
      <w:r>
        <w:rPr>
          <w:rFonts w:ascii="inherit" w:eastAsia="Times New Roman" w:hAnsi="inherit"/>
          <w:sz w:val="20"/>
          <w:szCs w:val="20"/>
        </w:rPr>
        <w:t>related to the book tax basis difference in this investment has been recorded through equity in accordance with A</w:t>
      </w:r>
      <w:r>
        <w:rPr>
          <w:rFonts w:ascii="inherit" w:eastAsia="Times New Roman" w:hAnsi="inherit"/>
          <w:sz w:val="20"/>
          <w:szCs w:val="20"/>
        </w:rPr>
        <w:t>SC 810. We evaluated the realizability of the resulting net deferred tax asset position of $512.3</w:t>
      </w:r>
      <w:r>
        <w:rPr>
          <w:rFonts w:ascii="inherit" w:eastAsia="Times New Roman" w:hAnsi="inherit"/>
          <w:sz w:val="20"/>
          <w:szCs w:val="20"/>
        </w:rPr>
        <w:t xml:space="preserve"> </w:t>
      </w:r>
      <w:r>
        <w:rPr>
          <w:rFonts w:ascii="inherit" w:eastAsia="Times New Roman" w:hAnsi="inherit"/>
          <w:sz w:val="20"/>
          <w:szCs w:val="20"/>
        </w:rPr>
        <w:t>assessing the available positive and negative evidence. As the taxable temporary differences of the Partnership’s tax depreciation in excess of book depreciat</w:t>
      </w:r>
      <w:r>
        <w:rPr>
          <w:rFonts w:ascii="inherit" w:eastAsia="Times New Roman" w:hAnsi="inherit"/>
          <w:sz w:val="20"/>
          <w:szCs w:val="20"/>
        </w:rPr>
        <w:t>ion reverses, the associated deferred taxes are expected to be fully realized.</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July 2019, the French Parliament enacted legislation retroactively increasing the corporate income tax rate for tax years beginning in 2019. As a result, the Fiscal 2020 tax rate remains at</w:t>
      </w:r>
      <w:r>
        <w:rPr>
          <w:rFonts w:ascii="inherit" w:eastAsia="Times New Roman" w:hAnsi="inherit"/>
          <w:sz w:val="20"/>
          <w:szCs w:val="20"/>
        </w:rPr>
        <w:t xml:space="preserve"> </w:t>
      </w:r>
      <w:r>
        <w:rPr>
          <w:rFonts w:ascii="inherit" w:eastAsia="Times New Roman" w:hAnsi="inherit"/>
          <w:sz w:val="20"/>
          <w:szCs w:val="20"/>
        </w:rPr>
        <w:t>34.43%. The impact on deferred income tax liabilities increased</w:t>
      </w:r>
      <w:r>
        <w:rPr>
          <w:rFonts w:ascii="inherit" w:eastAsia="Times New Roman" w:hAnsi="inherit"/>
          <w:sz w:val="20"/>
          <w:szCs w:val="20"/>
        </w:rPr>
        <w:t xml:space="preserve"> income tax expense by $2.4.</w:t>
      </w:r>
    </w:p>
    <w:p w:rsidR="00000000" w:rsidRDefault="00503C8A">
      <w:pPr>
        <w:divId w:val="59949006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F-39</w:t>
      </w:r>
    </w:p>
    <w:p w:rsidR="00000000" w:rsidRDefault="00503C8A">
      <w:pPr>
        <w:divId w:val="119425987"/>
        <w:rPr>
          <w:rFonts w:eastAsia="Times New Roman"/>
          <w:sz w:val="20"/>
          <w:szCs w:val="20"/>
        </w:rPr>
      </w:pPr>
      <w:r>
        <w:rPr>
          <w:rFonts w:eastAsia="Times New Roman"/>
          <w:sz w:val="20"/>
          <w:szCs w:val="20"/>
        </w:rPr>
        <w:pict>
          <v:rect id="_x0000_i1153" style="width:0;height:1.5pt" o:hralign="center" o:hrstd="t" o:hr="t" fillcolor="#a0a0a0" stroked="f"/>
        </w:pict>
      </w:r>
    </w:p>
    <w:p w:rsidR="00000000" w:rsidRDefault="00503C8A">
      <w:pPr>
        <w:spacing w:line="288" w:lineRule="auto"/>
        <w:divId w:val="439184591"/>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786463898"/>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786463898"/>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786463898"/>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35068950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December 2017, the French Parliament approved the December 2017 French Finance Bills. One impact of the December 2017 French Finance Bills was an increase in the Fiscal 201</w:t>
      </w:r>
      <w:r>
        <w:rPr>
          <w:rFonts w:ascii="inherit" w:eastAsia="Times New Roman" w:hAnsi="inherit"/>
          <w:sz w:val="20"/>
          <w:szCs w:val="20"/>
        </w:rPr>
        <w:t>8 corporate income tax rate in France from 34.4% to 39.4%.</w:t>
      </w:r>
      <w:r>
        <w:rPr>
          <w:rFonts w:ascii="inherit" w:eastAsia="Times New Roman" w:hAnsi="inherit"/>
          <w:sz w:val="20"/>
          <w:szCs w:val="20"/>
        </w:rPr>
        <w:t xml:space="preserve"> </w:t>
      </w:r>
      <w:r>
        <w:rPr>
          <w:rFonts w:ascii="inherit" w:eastAsia="Times New Roman" w:hAnsi="inherit"/>
          <w:sz w:val="20"/>
          <w:szCs w:val="20"/>
        </w:rPr>
        <w:t>The December 2017 French Finance Bills also include measures to reduce the corporate income tax rate to 25.8%, effective for fiscal years starting after January 1, 2022 (Fiscal 2023).</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As a result o</w:t>
      </w:r>
      <w:r>
        <w:rPr>
          <w:rFonts w:ascii="inherit" w:eastAsia="Times New Roman" w:hAnsi="inherit"/>
          <w:sz w:val="20"/>
          <w:szCs w:val="20"/>
        </w:rPr>
        <w:t>f the December 2017 French Finance Bills, the Company reduced its net French deferred income tax liabilities and recognized an estimated deferred tax benefit of</w:t>
      </w:r>
      <w:r>
        <w:rPr>
          <w:rFonts w:ascii="inherit" w:eastAsia="Times New Roman" w:hAnsi="inherit"/>
          <w:sz w:val="20"/>
          <w:szCs w:val="20"/>
        </w:rPr>
        <w:t xml:space="preserve"> </w:t>
      </w:r>
      <w:r>
        <w:rPr>
          <w:rFonts w:ascii="inherit" w:eastAsia="Times New Roman" w:hAnsi="inherit"/>
          <w:sz w:val="20"/>
          <w:szCs w:val="20"/>
        </w:rPr>
        <w:t>$12.1</w:t>
      </w:r>
      <w:r>
        <w:rPr>
          <w:rFonts w:ascii="inherit" w:eastAsia="Times New Roman" w:hAnsi="inherit"/>
          <w:sz w:val="20"/>
          <w:szCs w:val="20"/>
        </w:rPr>
        <w:t xml:space="preserve"> </w:t>
      </w:r>
      <w:r>
        <w:rPr>
          <w:rFonts w:ascii="inherit" w:eastAsia="Times New Roman" w:hAnsi="inherit"/>
          <w:sz w:val="20"/>
          <w:szCs w:val="20"/>
        </w:rPr>
        <w:t xml:space="preserve">to reflect the estimated impact of the corporate income tax rate reductions that will be </w:t>
      </w:r>
      <w:r>
        <w:rPr>
          <w:rFonts w:ascii="inherit" w:eastAsia="Times New Roman" w:hAnsi="inherit"/>
          <w:sz w:val="20"/>
          <w:szCs w:val="20"/>
        </w:rPr>
        <w:t>implemented through Fiscal 2023.</w:t>
      </w:r>
      <w:r>
        <w:rPr>
          <w:rFonts w:ascii="inherit" w:eastAsia="Times New Roman" w:hAnsi="inherit"/>
          <w:sz w:val="20"/>
          <w:szCs w:val="20"/>
        </w:rPr>
        <w:t xml:space="preserve"> </w:t>
      </w:r>
      <w:r>
        <w:rPr>
          <w:rFonts w:ascii="inherit" w:eastAsia="Times New Roman" w:hAnsi="inherit"/>
          <w:sz w:val="20"/>
          <w:szCs w:val="20"/>
        </w:rPr>
        <w:t>The Company’s Fiscal 2018 effective income tax rate reflects the impact of the higher Fiscal 2018 income tax rate in France as a result of the December 2017 French Finance Bills, which increased income tax expense for the y</w:t>
      </w:r>
      <w:r>
        <w:rPr>
          <w:rFonts w:ascii="inherit" w:eastAsia="Times New Roman" w:hAnsi="inherit"/>
          <w:sz w:val="20"/>
          <w:szCs w:val="20"/>
        </w:rPr>
        <w:t>ear by approximately</w:t>
      </w:r>
      <w:r>
        <w:rPr>
          <w:rFonts w:ascii="inherit" w:eastAsia="Times New Roman" w:hAnsi="inherit"/>
          <w:sz w:val="20"/>
          <w:szCs w:val="20"/>
        </w:rPr>
        <w:t xml:space="preserve"> </w:t>
      </w:r>
      <w:r>
        <w:rPr>
          <w:rFonts w:ascii="inherit" w:eastAsia="Times New Roman" w:hAnsi="inherit"/>
          <w:sz w:val="20"/>
          <w:szCs w:val="20"/>
        </w:rPr>
        <w:t>$0.6.</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eastAsia="Times New Roman"/>
          <w:color w:val="000000"/>
          <w:sz w:val="20"/>
          <w:szCs w:val="20"/>
        </w:rPr>
        <w:t>September 30, 2019</w:t>
      </w:r>
      <w:r>
        <w:rPr>
          <w:rFonts w:ascii="inherit" w:eastAsia="Times New Roman" w:hAnsi="inherit"/>
          <w:sz w:val="20"/>
          <w:szCs w:val="20"/>
        </w:rPr>
        <w:t>, foreign net operating loss carryforwards principally relating to Flaga and certain subsidiaries of UGI France totaled</w:t>
      </w:r>
      <w:r>
        <w:rPr>
          <w:rFonts w:ascii="inherit" w:eastAsia="Times New Roman" w:hAnsi="inherit"/>
          <w:sz w:val="20"/>
          <w:szCs w:val="20"/>
        </w:rPr>
        <w:t xml:space="preserve"> </w:t>
      </w:r>
      <w:r>
        <w:rPr>
          <w:rFonts w:eastAsia="Times New Roman"/>
          <w:color w:val="000000"/>
          <w:sz w:val="20"/>
          <w:szCs w:val="20"/>
        </w:rPr>
        <w:t>$10.0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color w:val="000000"/>
          <w:sz w:val="20"/>
          <w:szCs w:val="20"/>
        </w:rPr>
        <w:t>$22.0</w:t>
      </w:r>
      <w:r>
        <w:rPr>
          <w:rFonts w:ascii="inherit" w:eastAsia="Times New Roman" w:hAnsi="inherit"/>
          <w:sz w:val="20"/>
          <w:szCs w:val="20"/>
        </w:rPr>
        <w:t>, respectively, with no expiration dates. We have state net operating los</w:t>
      </w:r>
      <w:r>
        <w:rPr>
          <w:rFonts w:ascii="inherit" w:eastAsia="Times New Roman" w:hAnsi="inherit"/>
          <w:sz w:val="20"/>
          <w:szCs w:val="20"/>
        </w:rPr>
        <w:t>s carryforwards primarily relating to certain subsidiaries that approximate</w:t>
      </w:r>
      <w:r>
        <w:rPr>
          <w:rFonts w:ascii="inherit" w:eastAsia="Times New Roman" w:hAnsi="inherit"/>
          <w:sz w:val="20"/>
          <w:szCs w:val="20"/>
        </w:rPr>
        <w:t xml:space="preserve"> </w:t>
      </w:r>
      <w:r>
        <w:rPr>
          <w:rFonts w:eastAsia="Times New Roman"/>
          <w:color w:val="000000"/>
          <w:sz w:val="20"/>
          <w:szCs w:val="20"/>
        </w:rPr>
        <w:t>$147.9</w:t>
      </w:r>
      <w:r>
        <w:rPr>
          <w:rFonts w:ascii="inherit" w:eastAsia="Times New Roman" w:hAnsi="inherit"/>
          <w:sz w:val="20"/>
          <w:szCs w:val="20"/>
        </w:rPr>
        <w:t xml:space="preserve"> </w:t>
      </w:r>
      <w:r>
        <w:rPr>
          <w:rFonts w:ascii="inherit" w:eastAsia="Times New Roman" w:hAnsi="inherit"/>
          <w:sz w:val="20"/>
          <w:szCs w:val="20"/>
        </w:rPr>
        <w:t>and expire through</w:t>
      </w:r>
      <w:r>
        <w:rPr>
          <w:rFonts w:ascii="inherit" w:eastAsia="Times New Roman" w:hAnsi="inherit"/>
          <w:sz w:val="20"/>
          <w:szCs w:val="20"/>
        </w:rPr>
        <w:t xml:space="preserve"> </w:t>
      </w:r>
      <w:r>
        <w:rPr>
          <w:rFonts w:eastAsia="Times New Roman"/>
          <w:color w:val="000000"/>
          <w:sz w:val="20"/>
          <w:szCs w:val="20"/>
        </w:rPr>
        <w:t>2039</w:t>
      </w:r>
      <w:r>
        <w:rPr>
          <w:rFonts w:ascii="inherit" w:eastAsia="Times New Roman" w:hAnsi="inherit"/>
          <w:sz w:val="20"/>
          <w:szCs w:val="20"/>
        </w:rPr>
        <w:t>. We also have federal operating loss carryforwards of</w:t>
      </w:r>
      <w:r>
        <w:rPr>
          <w:rFonts w:ascii="inherit" w:eastAsia="Times New Roman" w:hAnsi="inherit"/>
          <w:sz w:val="20"/>
          <w:szCs w:val="20"/>
        </w:rPr>
        <w:t xml:space="preserve"> </w:t>
      </w:r>
      <w:r>
        <w:rPr>
          <w:rFonts w:eastAsia="Times New Roman"/>
          <w:color w:val="000000"/>
          <w:sz w:val="20"/>
          <w:szCs w:val="20"/>
        </w:rPr>
        <w:t>$14.3</w:t>
      </w:r>
      <w:r>
        <w:rPr>
          <w:rFonts w:ascii="inherit" w:eastAsia="Times New Roman" w:hAnsi="inherit"/>
          <w:sz w:val="20"/>
          <w:szCs w:val="20"/>
        </w:rPr>
        <w:t xml:space="preserve"> </w:t>
      </w:r>
      <w:r>
        <w:rPr>
          <w:rFonts w:ascii="inherit" w:eastAsia="Times New Roman" w:hAnsi="inherit"/>
          <w:sz w:val="20"/>
          <w:szCs w:val="20"/>
        </w:rPr>
        <w:t>for certain operations of AmeriGas Propane that expire through</w:t>
      </w:r>
      <w:r>
        <w:rPr>
          <w:rFonts w:ascii="inherit" w:eastAsia="Times New Roman" w:hAnsi="inherit"/>
          <w:sz w:val="20"/>
          <w:szCs w:val="20"/>
        </w:rPr>
        <w:t xml:space="preserve"> </w:t>
      </w:r>
      <w:r>
        <w:rPr>
          <w:rFonts w:ascii="inherit" w:eastAsia="Times New Roman" w:hAnsi="inherit"/>
          <w:sz w:val="20"/>
          <w:szCs w:val="20"/>
        </w:rPr>
        <w:t>2036. At</w:t>
      </w:r>
      <w:r>
        <w:rPr>
          <w:rFonts w:ascii="inherit" w:eastAsia="Times New Roman" w:hAnsi="inherit"/>
          <w:sz w:val="20"/>
          <w:szCs w:val="20"/>
        </w:rPr>
        <w:t xml:space="preserve"> </w:t>
      </w:r>
      <w:r>
        <w:rPr>
          <w:rFonts w:eastAsia="Times New Roman"/>
          <w:color w:val="000000"/>
          <w:sz w:val="20"/>
          <w:szCs w:val="20"/>
        </w:rPr>
        <w:t>September 30, 201</w:t>
      </w:r>
      <w:r>
        <w:rPr>
          <w:rFonts w:eastAsia="Times New Roman"/>
          <w:color w:val="000000"/>
          <w:sz w:val="20"/>
          <w:szCs w:val="20"/>
        </w:rPr>
        <w:t>9</w:t>
      </w:r>
      <w:r>
        <w:rPr>
          <w:rFonts w:ascii="inherit" w:eastAsia="Times New Roman" w:hAnsi="inherit"/>
          <w:sz w:val="20"/>
          <w:szCs w:val="20"/>
        </w:rPr>
        <w:t>, deferred tax assets relating to operating loss carryforwards include</w:t>
      </w:r>
      <w:r>
        <w:rPr>
          <w:rFonts w:ascii="inherit" w:eastAsia="Times New Roman" w:hAnsi="inherit"/>
          <w:sz w:val="20"/>
          <w:szCs w:val="20"/>
        </w:rPr>
        <w:t xml:space="preserve"> </w:t>
      </w:r>
      <w:r>
        <w:rPr>
          <w:rFonts w:eastAsia="Times New Roman"/>
          <w:color w:val="000000"/>
          <w:sz w:val="20"/>
          <w:szCs w:val="20"/>
        </w:rPr>
        <w:t>$2.0</w:t>
      </w:r>
      <w:r>
        <w:rPr>
          <w:rFonts w:ascii="inherit" w:eastAsia="Times New Roman" w:hAnsi="inherit"/>
          <w:sz w:val="20"/>
          <w:szCs w:val="20"/>
        </w:rPr>
        <w:t xml:space="preserve"> </w:t>
      </w:r>
      <w:r>
        <w:rPr>
          <w:rFonts w:ascii="inherit" w:eastAsia="Times New Roman" w:hAnsi="inherit"/>
          <w:sz w:val="20"/>
          <w:szCs w:val="20"/>
        </w:rPr>
        <w:t>for Flaga,</w:t>
      </w:r>
      <w:r>
        <w:rPr>
          <w:rFonts w:ascii="inherit" w:eastAsia="Times New Roman" w:hAnsi="inherit"/>
          <w:sz w:val="20"/>
          <w:szCs w:val="20"/>
        </w:rPr>
        <w:t xml:space="preserve"> </w:t>
      </w:r>
      <w:r>
        <w:rPr>
          <w:rFonts w:eastAsia="Times New Roman"/>
          <w:color w:val="000000"/>
          <w:sz w:val="20"/>
          <w:szCs w:val="20"/>
        </w:rPr>
        <w:t>$6.8</w:t>
      </w:r>
      <w:r>
        <w:rPr>
          <w:rFonts w:ascii="inherit" w:eastAsia="Times New Roman" w:hAnsi="inherit"/>
          <w:sz w:val="20"/>
          <w:szCs w:val="20"/>
        </w:rPr>
        <w:t xml:space="preserve"> </w:t>
      </w:r>
      <w:r>
        <w:rPr>
          <w:rFonts w:ascii="inherit" w:eastAsia="Times New Roman" w:hAnsi="inherit"/>
          <w:sz w:val="20"/>
          <w:szCs w:val="20"/>
        </w:rPr>
        <w:t>for certain subsidiaries of UGI France,</w:t>
      </w:r>
      <w:r>
        <w:rPr>
          <w:rFonts w:ascii="inherit" w:eastAsia="Times New Roman" w:hAnsi="inherit"/>
          <w:sz w:val="20"/>
          <w:szCs w:val="20"/>
        </w:rPr>
        <w:t xml:space="preserve"> </w:t>
      </w:r>
      <w:r>
        <w:rPr>
          <w:rFonts w:eastAsia="Times New Roman"/>
          <w:color w:val="000000"/>
          <w:sz w:val="20"/>
          <w:szCs w:val="20"/>
        </w:rPr>
        <w:t>$3.0</w:t>
      </w:r>
      <w:r>
        <w:rPr>
          <w:rFonts w:ascii="inherit" w:eastAsia="Times New Roman" w:hAnsi="inherit"/>
          <w:sz w:val="20"/>
          <w:szCs w:val="20"/>
        </w:rPr>
        <w:t xml:space="preserve"> </w:t>
      </w:r>
      <w:r>
        <w:rPr>
          <w:rFonts w:ascii="inherit" w:eastAsia="Times New Roman" w:hAnsi="inherit"/>
          <w:sz w:val="20"/>
          <w:szCs w:val="20"/>
        </w:rPr>
        <w:t>for AmeriGas Propane and</w:t>
      </w:r>
      <w:r>
        <w:rPr>
          <w:rFonts w:ascii="inherit" w:eastAsia="Times New Roman" w:hAnsi="inherit"/>
          <w:sz w:val="20"/>
          <w:szCs w:val="20"/>
        </w:rPr>
        <w:t xml:space="preserve"> </w:t>
      </w:r>
      <w:r>
        <w:rPr>
          <w:rFonts w:ascii="inherit" w:eastAsia="Times New Roman" w:hAnsi="inherit"/>
          <w:sz w:val="20"/>
          <w:szCs w:val="20"/>
        </w:rPr>
        <w:t>$9.4</w:t>
      </w:r>
      <w:r>
        <w:rPr>
          <w:rFonts w:ascii="inherit" w:eastAsia="Times New Roman" w:hAnsi="inherit"/>
          <w:sz w:val="20"/>
          <w:szCs w:val="20"/>
        </w:rPr>
        <w:t xml:space="preserve"> </w:t>
      </w:r>
      <w:r>
        <w:rPr>
          <w:rFonts w:ascii="inherit" w:eastAsia="Times New Roman" w:hAnsi="inherit"/>
          <w:sz w:val="20"/>
          <w:szCs w:val="20"/>
        </w:rPr>
        <w:t>for certain other subsidiaries.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Valuation allowances against deferred tax assets exist </w:t>
      </w:r>
      <w:r>
        <w:rPr>
          <w:rFonts w:ascii="inherit" w:eastAsia="Times New Roman" w:hAnsi="inherit"/>
          <w:sz w:val="20"/>
          <w:szCs w:val="20"/>
        </w:rPr>
        <w:t>for foreign tax credit carryforwards and net operating loss carryforwards of foreign subsidiaries. The valuation allowance for all deferred tax assets decreased by</w:t>
      </w:r>
      <w:r>
        <w:rPr>
          <w:rFonts w:ascii="inherit" w:eastAsia="Times New Roman" w:hAnsi="inherit"/>
          <w:sz w:val="20"/>
          <w:szCs w:val="20"/>
        </w:rPr>
        <w:t xml:space="preserve"> </w:t>
      </w:r>
      <w:r>
        <w:rPr>
          <w:rFonts w:ascii="inherit" w:eastAsia="Times New Roman" w:hAnsi="inherit"/>
          <w:sz w:val="20"/>
          <w:szCs w:val="20"/>
        </w:rPr>
        <w:t>$26.1</w:t>
      </w:r>
      <w:r>
        <w:rPr>
          <w:rFonts w:ascii="inherit" w:eastAsia="Times New Roman" w:hAnsi="inherit"/>
          <w:sz w:val="20"/>
          <w:szCs w:val="20"/>
        </w:rPr>
        <w:t xml:space="preserve"> </w:t>
      </w:r>
      <w:r>
        <w:rPr>
          <w:rFonts w:ascii="inherit" w:eastAsia="Times New Roman" w:hAnsi="inherit"/>
          <w:sz w:val="20"/>
          <w:szCs w:val="20"/>
        </w:rPr>
        <w:t>in Fiscal 2019. The decrease consisted</w:t>
      </w:r>
      <w:r>
        <w:rPr>
          <w:rFonts w:ascii="inherit" w:eastAsia="Times New Roman" w:hAnsi="inherit"/>
          <w:sz w:val="20"/>
          <w:szCs w:val="20"/>
        </w:rPr>
        <w:t xml:space="preserve"> </w:t>
      </w:r>
      <w:r>
        <w:rPr>
          <w:rFonts w:ascii="inherit" w:eastAsia="Times New Roman" w:hAnsi="inherit"/>
          <w:sz w:val="20"/>
          <w:szCs w:val="20"/>
        </w:rPr>
        <w:t>of the release of</w:t>
      </w:r>
      <w:r>
        <w:rPr>
          <w:rFonts w:ascii="inherit" w:eastAsia="Times New Roman" w:hAnsi="inherit"/>
          <w:sz w:val="20"/>
          <w:szCs w:val="20"/>
        </w:rPr>
        <w:t xml:space="preserve"> </w:t>
      </w:r>
      <w:r>
        <w:rPr>
          <w:rFonts w:ascii="inherit" w:eastAsia="Times New Roman" w:hAnsi="inherit"/>
          <w:sz w:val="20"/>
          <w:szCs w:val="20"/>
        </w:rPr>
        <w:t>$24.8</w:t>
      </w:r>
      <w:r>
        <w:rPr>
          <w:rFonts w:ascii="inherit" w:eastAsia="Times New Roman" w:hAnsi="inherit"/>
          <w:sz w:val="20"/>
          <w:szCs w:val="20"/>
        </w:rPr>
        <w:t xml:space="preserve"> </w:t>
      </w:r>
      <w:r>
        <w:rPr>
          <w:rFonts w:ascii="inherit" w:eastAsia="Times New Roman" w:hAnsi="inherit"/>
          <w:sz w:val="20"/>
          <w:szCs w:val="20"/>
        </w:rPr>
        <w:t>of valuation allowances</w:t>
      </w:r>
      <w:r>
        <w:rPr>
          <w:rFonts w:ascii="inherit" w:eastAsia="Times New Roman" w:hAnsi="inherit"/>
          <w:sz w:val="20"/>
          <w:szCs w:val="20"/>
        </w:rPr>
        <w:t xml:space="preserve"> on foreign tax credits that expired in Fiscal 2019 and a decrease in foreign operating loss carryforwards of</w:t>
      </w:r>
      <w:r>
        <w:rPr>
          <w:rFonts w:ascii="inherit" w:eastAsia="Times New Roman" w:hAnsi="inherit"/>
          <w:sz w:val="20"/>
          <w:szCs w:val="20"/>
        </w:rPr>
        <w:t xml:space="preserve"> </w:t>
      </w:r>
      <w:r>
        <w:rPr>
          <w:rFonts w:ascii="inherit" w:eastAsia="Times New Roman" w:hAnsi="inherit"/>
          <w:sz w:val="20"/>
          <w:szCs w:val="20"/>
        </w:rPr>
        <w:t>$1.3.</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valuation allowance for all deferred tax assets increased by</w:t>
      </w:r>
      <w:r>
        <w:rPr>
          <w:rFonts w:ascii="inherit" w:eastAsia="Times New Roman" w:hAnsi="inherit"/>
          <w:sz w:val="20"/>
          <w:szCs w:val="20"/>
        </w:rPr>
        <w:t xml:space="preserve"> </w:t>
      </w:r>
      <w:r>
        <w:rPr>
          <w:rFonts w:ascii="inherit" w:eastAsia="Times New Roman" w:hAnsi="inherit"/>
          <w:sz w:val="20"/>
          <w:szCs w:val="20"/>
        </w:rPr>
        <w:t>$9.7</w:t>
      </w:r>
      <w:r>
        <w:rPr>
          <w:rFonts w:ascii="inherit" w:eastAsia="Times New Roman" w:hAnsi="inherit"/>
          <w:sz w:val="20"/>
          <w:szCs w:val="20"/>
        </w:rPr>
        <w:t xml:space="preserve"> </w:t>
      </w:r>
      <w:r>
        <w:rPr>
          <w:rFonts w:ascii="inherit" w:eastAsia="Times New Roman" w:hAnsi="inherit"/>
          <w:sz w:val="20"/>
          <w:szCs w:val="20"/>
        </w:rPr>
        <w:t>in Fiscal 2018 due to an increase of</w:t>
      </w:r>
      <w:r>
        <w:rPr>
          <w:rFonts w:ascii="inherit" w:eastAsia="Times New Roman" w:hAnsi="inherit"/>
          <w:sz w:val="20"/>
          <w:szCs w:val="20"/>
        </w:rPr>
        <w:t xml:space="preserve"> </w:t>
      </w:r>
      <w:r>
        <w:rPr>
          <w:rFonts w:ascii="inherit" w:eastAsia="Times New Roman" w:hAnsi="inherit"/>
          <w:sz w:val="20"/>
          <w:szCs w:val="20"/>
        </w:rPr>
        <w:t>$7.6</w:t>
      </w:r>
      <w:r>
        <w:rPr>
          <w:rFonts w:ascii="inherit" w:eastAsia="Times New Roman" w:hAnsi="inherit"/>
          <w:sz w:val="20"/>
          <w:szCs w:val="20"/>
        </w:rPr>
        <w:t xml:space="preserve"> </w:t>
      </w:r>
      <w:r>
        <w:rPr>
          <w:rFonts w:ascii="inherit" w:eastAsia="Times New Roman" w:hAnsi="inherit"/>
          <w:sz w:val="20"/>
          <w:szCs w:val="20"/>
        </w:rPr>
        <w:t>to re-establish a full valua</w:t>
      </w:r>
      <w:r>
        <w:rPr>
          <w:rFonts w:ascii="inherit" w:eastAsia="Times New Roman" w:hAnsi="inherit"/>
          <w:sz w:val="20"/>
          <w:szCs w:val="20"/>
        </w:rPr>
        <w:t>tion allowance associated with future utilization of foreign tax credits, primarily due to impacts of the TCJA and an increase in foreign operating loss carryforwards of</w:t>
      </w:r>
      <w:r>
        <w:rPr>
          <w:rFonts w:ascii="inherit" w:eastAsia="Times New Roman" w:hAnsi="inherit"/>
          <w:sz w:val="20"/>
          <w:szCs w:val="20"/>
        </w:rPr>
        <w:t xml:space="preserve"> </w:t>
      </w:r>
      <w:r>
        <w:rPr>
          <w:rFonts w:ascii="inherit" w:eastAsia="Times New Roman" w:hAnsi="inherit"/>
          <w:sz w:val="20"/>
          <w:szCs w:val="20"/>
        </w:rPr>
        <w:t>$2.1. We conduct business and file tax returns in the U.S., numerous states, local jur</w:t>
      </w:r>
      <w:r>
        <w:rPr>
          <w:rFonts w:ascii="inherit" w:eastAsia="Times New Roman" w:hAnsi="inherit"/>
          <w:sz w:val="20"/>
          <w:szCs w:val="20"/>
        </w:rPr>
        <w:t>isdictions and in France and certain other European countries. Our U.S. federal income tax returns are settled through the 2015 tax year, our French tax returns are settled through the 2017 tax year, our Austrian tax returns are settled through 2016 and ou</w:t>
      </w:r>
      <w:r>
        <w:rPr>
          <w:rFonts w:ascii="inherit" w:eastAsia="Times New Roman" w:hAnsi="inherit"/>
          <w:sz w:val="20"/>
          <w:szCs w:val="20"/>
        </w:rPr>
        <w:t>r other European tax returns are effectively settled for various years from 2010 to 2017. State and other income tax returns in the U.S. are generally subject to examination for a period of three to five years after the filing of the respective returns. UG</w:t>
      </w:r>
      <w:r>
        <w:rPr>
          <w:rFonts w:ascii="inherit" w:eastAsia="Times New Roman" w:hAnsi="inherit"/>
          <w:sz w:val="20"/>
          <w:szCs w:val="20"/>
        </w:rPr>
        <w:t>I Corporation and subsidiaries’</w:t>
      </w:r>
      <w:r>
        <w:rPr>
          <w:rFonts w:ascii="inherit" w:eastAsia="Times New Roman" w:hAnsi="inherit"/>
          <w:sz w:val="20"/>
          <w:szCs w:val="20"/>
        </w:rPr>
        <w:t xml:space="preserve"> </w:t>
      </w:r>
      <w:r>
        <w:rPr>
          <w:rFonts w:ascii="inherit" w:eastAsia="Times New Roman" w:hAnsi="inherit"/>
          <w:sz w:val="20"/>
          <w:szCs w:val="20"/>
        </w:rPr>
        <w:t>2017 and 2016 consolidated U.S. federal tax returns are currently under examination by the Internal Revenue Service.</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we have unrecognized income tax benefits totaling</w:t>
      </w:r>
      <w:r>
        <w:rPr>
          <w:rFonts w:ascii="inherit" w:eastAsia="Times New Roman" w:hAnsi="inherit"/>
          <w:sz w:val="20"/>
          <w:szCs w:val="20"/>
        </w:rPr>
        <w:t xml:space="preserve"> </w:t>
      </w:r>
      <w:r>
        <w:rPr>
          <w:rFonts w:ascii="inherit" w:eastAsia="Times New Roman" w:hAnsi="inherit"/>
          <w:sz w:val="20"/>
          <w:szCs w:val="20"/>
        </w:rPr>
        <w:t>$10.9</w:t>
      </w:r>
      <w:r>
        <w:rPr>
          <w:rFonts w:ascii="inherit" w:eastAsia="Times New Roman" w:hAnsi="inherit"/>
          <w:sz w:val="20"/>
          <w:szCs w:val="20"/>
        </w:rPr>
        <w:t xml:space="preserve"> </w:t>
      </w:r>
      <w:r>
        <w:rPr>
          <w:rFonts w:ascii="inherit" w:eastAsia="Times New Roman" w:hAnsi="inherit"/>
          <w:sz w:val="20"/>
          <w:szCs w:val="20"/>
        </w:rPr>
        <w:t>including related accrue</w:t>
      </w:r>
      <w:r>
        <w:rPr>
          <w:rFonts w:ascii="inherit" w:eastAsia="Times New Roman" w:hAnsi="inherit"/>
          <w:sz w:val="20"/>
          <w:szCs w:val="20"/>
        </w:rPr>
        <w:t>d interest of</w:t>
      </w:r>
      <w:r>
        <w:rPr>
          <w:rFonts w:ascii="inherit" w:eastAsia="Times New Roman" w:hAnsi="inherit"/>
          <w:sz w:val="20"/>
          <w:szCs w:val="20"/>
        </w:rPr>
        <w:t xml:space="preserve"> </w:t>
      </w:r>
      <w:r>
        <w:rPr>
          <w:rFonts w:ascii="inherit" w:eastAsia="Times New Roman" w:hAnsi="inherit"/>
          <w:sz w:val="20"/>
          <w:szCs w:val="20"/>
        </w:rPr>
        <w:t>$1.0. If these unrecognized tax benefits were subsequently recognized,</w:t>
      </w:r>
      <w:r>
        <w:rPr>
          <w:rFonts w:ascii="inherit" w:eastAsia="Times New Roman" w:hAnsi="inherit"/>
          <w:sz w:val="20"/>
          <w:szCs w:val="20"/>
        </w:rPr>
        <w:t xml:space="preserve"> </w:t>
      </w:r>
      <w:r>
        <w:rPr>
          <w:rFonts w:ascii="inherit" w:eastAsia="Times New Roman" w:hAnsi="inherit"/>
          <w:sz w:val="20"/>
          <w:szCs w:val="20"/>
        </w:rPr>
        <w:t>$10.9</w:t>
      </w:r>
      <w:r>
        <w:rPr>
          <w:rFonts w:ascii="inherit" w:eastAsia="Times New Roman" w:hAnsi="inherit"/>
          <w:sz w:val="20"/>
          <w:szCs w:val="20"/>
        </w:rPr>
        <w:t xml:space="preserve"> </w:t>
      </w:r>
      <w:r>
        <w:rPr>
          <w:rFonts w:ascii="inherit" w:eastAsia="Times New Roman" w:hAnsi="inherit"/>
          <w:sz w:val="20"/>
          <w:szCs w:val="20"/>
        </w:rPr>
        <w:t>would be recorded as a benefit to income taxes on the Consolidated Statement of Income and, therefore, would impact the reported effective tax rate. Generally, a net</w:t>
      </w:r>
      <w:r>
        <w:rPr>
          <w:rFonts w:ascii="inherit" w:eastAsia="Times New Roman" w:hAnsi="inherit"/>
          <w:sz w:val="20"/>
          <w:szCs w:val="20"/>
        </w:rPr>
        <w:t xml:space="preserve"> reduction in unrecognized tax benefits could occur because of the expiration of the statute of limitations in certain jurisdictions or as a result of settlements with tax authorities.</w:t>
      </w:r>
      <w:r>
        <w:rPr>
          <w:rFonts w:ascii="inherit" w:eastAsia="Times New Roman" w:hAnsi="inherit"/>
          <w:sz w:val="20"/>
          <w:szCs w:val="20"/>
        </w:rPr>
        <w:t xml:space="preserve"> </w:t>
      </w:r>
      <w:r>
        <w:rPr>
          <w:rFonts w:ascii="inherit" w:eastAsia="Times New Roman" w:hAnsi="inherit"/>
          <w:sz w:val="20"/>
          <w:szCs w:val="20"/>
        </w:rPr>
        <w:t>The expected change in unrecognized tax benefits and related interest i</w:t>
      </w:r>
      <w:r>
        <w:rPr>
          <w:rFonts w:ascii="inherit" w:eastAsia="Times New Roman" w:hAnsi="inherit"/>
          <w:sz w:val="20"/>
          <w:szCs w:val="20"/>
        </w:rPr>
        <w:t>n the next twelve months is</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as the result of the expiration of certain statutes of limitation.</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 reconciliation of the beginning and ending amounts of unrecognized tax benefits is as follows:</w:t>
      </w:r>
    </w:p>
    <w:tbl>
      <w:tblPr>
        <w:tblW w:w="5000" w:type="pct"/>
        <w:tblCellMar>
          <w:left w:w="0" w:type="dxa"/>
          <w:right w:w="0" w:type="dxa"/>
        </w:tblCellMar>
        <w:tblLook w:val="04A0" w:firstRow="1" w:lastRow="0" w:firstColumn="1" w:lastColumn="0" w:noHBand="0" w:noVBand="1"/>
      </w:tblPr>
      <w:tblGrid>
        <w:gridCol w:w="4835"/>
        <w:gridCol w:w="132"/>
        <w:gridCol w:w="848"/>
        <w:gridCol w:w="107"/>
        <w:gridCol w:w="105"/>
        <w:gridCol w:w="132"/>
        <w:gridCol w:w="848"/>
        <w:gridCol w:w="107"/>
        <w:gridCol w:w="105"/>
        <w:gridCol w:w="132"/>
        <w:gridCol w:w="848"/>
        <w:gridCol w:w="107"/>
      </w:tblGrid>
      <w:tr w:rsidR="00000000">
        <w:trPr>
          <w:divId w:val="1082873957"/>
        </w:trPr>
        <w:tc>
          <w:tcPr>
            <w:tcW w:w="0" w:type="auto"/>
            <w:gridSpan w:val="12"/>
            <w:vAlign w:val="center"/>
            <w:hideMark/>
          </w:tcPr>
          <w:p w:rsidR="00000000" w:rsidRDefault="00503C8A">
            <w:pPr>
              <w:spacing w:line="288" w:lineRule="auto"/>
              <w:jc w:val="both"/>
              <w:rPr>
                <w:rFonts w:eastAsia="Times New Roman"/>
                <w:sz w:val="20"/>
                <w:szCs w:val="20"/>
              </w:rPr>
            </w:pPr>
          </w:p>
        </w:tc>
      </w:tr>
      <w:tr w:rsidR="00000000">
        <w:trPr>
          <w:divId w:val="1082873957"/>
        </w:trPr>
        <w:tc>
          <w:tcPr>
            <w:tcW w:w="2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082873957"/>
        </w:trPr>
        <w:tc>
          <w:tcPr>
            <w:tcW w:w="0" w:type="auto"/>
            <w:tcMar>
              <w:top w:w="30" w:type="dxa"/>
              <w:left w:w="30" w:type="dxa"/>
              <w:bottom w:w="30" w:type="dxa"/>
              <w:right w:w="30" w:type="dxa"/>
            </w:tcMar>
            <w:vAlign w:val="bottom"/>
            <w:hideMark/>
          </w:tcPr>
          <w:p w:rsidR="00000000" w:rsidRDefault="00503C8A">
            <w:pPr>
              <w:divId w:val="16582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9876670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4225787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08287395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Unrecognized tax benefits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beginning of year</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88226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21389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8287395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Additions for tax positions of the current year</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93038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54724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w:t>
            </w:r>
          </w:p>
        </w:tc>
        <w:tc>
          <w:tcPr>
            <w:tcW w:w="0" w:type="auto"/>
            <w:vAlign w:val="bottom"/>
            <w:hideMark/>
          </w:tcPr>
          <w:p w:rsidR="00000000" w:rsidRDefault="00503C8A">
            <w:pPr>
              <w:rPr>
                <w:rFonts w:eastAsia="Times New Roman"/>
                <w:sz w:val="20"/>
                <w:szCs w:val="20"/>
              </w:rPr>
            </w:pPr>
          </w:p>
        </w:tc>
      </w:tr>
      <w:tr w:rsidR="00000000">
        <w:trPr>
          <w:divId w:val="108287395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Additions for tax positions taken in prior years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27953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85974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8287395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Settlements with tax authorities/statute lapses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075489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5542383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8287395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Unrecognized tax benefits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end of year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10.9</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30968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11.5</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42072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12.2</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divId w:val="1253052245"/>
        <w:rPr>
          <w:rFonts w:eastAsia="Times New Roman"/>
          <w:sz w:val="20"/>
          <w:szCs w:val="20"/>
        </w:rPr>
      </w:pP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8</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Employee Retirement Plans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Defined Benefit Pension and Other Postretirement Plans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The U.S. Pension Plan is a defined benefit pension plan for employees hired prior to January 1, 2009, of UGI, UGI Utilities, and certain of UGI’s other domestic wholly owned subsidiaries. U.S. Pension </w:t>
      </w:r>
      <w:r>
        <w:rPr>
          <w:rFonts w:ascii="inherit" w:eastAsia="Times New Roman" w:hAnsi="inherit"/>
          <w:sz w:val="20"/>
          <w:szCs w:val="20"/>
        </w:rPr>
        <w:t>Plan benefits are based on years of service, age and employee compensation.</w:t>
      </w:r>
      <w:r>
        <w:rPr>
          <w:rFonts w:ascii="inherit" w:eastAsia="Times New Roman" w:hAnsi="inherit"/>
          <w:sz w:val="20"/>
          <w:szCs w:val="20"/>
        </w:rPr>
        <w:t xml:space="preserve"> </w:t>
      </w:r>
    </w:p>
    <w:p w:rsidR="00000000" w:rsidRDefault="00503C8A">
      <w:pPr>
        <w:divId w:val="129632955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F-40</w:t>
      </w:r>
    </w:p>
    <w:p w:rsidR="00000000" w:rsidRDefault="00503C8A">
      <w:pPr>
        <w:divId w:val="119425987"/>
        <w:rPr>
          <w:rFonts w:eastAsia="Times New Roman"/>
          <w:sz w:val="20"/>
          <w:szCs w:val="20"/>
        </w:rPr>
      </w:pPr>
      <w:r>
        <w:rPr>
          <w:rFonts w:eastAsia="Times New Roman"/>
          <w:sz w:val="20"/>
          <w:szCs w:val="20"/>
        </w:rPr>
        <w:pict>
          <v:rect id="_x0000_i1154" style="width:0;height:1.5pt" o:hralign="center" o:hrstd="t" o:hr="t" fillcolor="#a0a0a0" stroked="f"/>
        </w:pict>
      </w:r>
    </w:p>
    <w:p w:rsidR="00000000" w:rsidRDefault="00503C8A">
      <w:pPr>
        <w:spacing w:line="288" w:lineRule="auto"/>
        <w:divId w:val="1343819347"/>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59057222"/>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59057222"/>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59057222"/>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36047761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also provide postretirement health care benefits to certain retirees and postretirement life ins</w:t>
      </w:r>
      <w:r>
        <w:rPr>
          <w:rFonts w:ascii="inherit" w:eastAsia="Times New Roman" w:hAnsi="inherit"/>
          <w:sz w:val="20"/>
          <w:szCs w:val="20"/>
        </w:rPr>
        <w:t>urance benefits to certain U.S. active and retired employees. In addition, certain UGI International employees in France, Belgium and the Netherlands are covered by defined benefit pension and postretirement plans. Although the disclosures in the tables be</w:t>
      </w:r>
      <w:r>
        <w:rPr>
          <w:rFonts w:ascii="inherit" w:eastAsia="Times New Roman" w:hAnsi="inherit"/>
          <w:sz w:val="20"/>
          <w:szCs w:val="20"/>
        </w:rPr>
        <w:t>low include amounts related to the UGI International plans, such amounts are not material.</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table provides a reconciliation of the PBOs of the U.S. Pension Plan and the UGI International pension plans, the ABOs of our other postretirement ben</w:t>
      </w:r>
      <w:r>
        <w:rPr>
          <w:rFonts w:ascii="inherit" w:eastAsia="Times New Roman" w:hAnsi="inherit"/>
          <w:sz w:val="20"/>
          <w:szCs w:val="20"/>
        </w:rPr>
        <w:t>efit plans, plan assets, and the funded status of pension and other postretirement plans 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ABO is the present value of benefits earned to date with benefits based upon current compensation levels. PBO is ABO increased to re</w:t>
      </w:r>
      <w:r>
        <w:rPr>
          <w:rFonts w:ascii="inherit" w:eastAsia="Times New Roman" w:hAnsi="inherit"/>
          <w:sz w:val="20"/>
          <w:szCs w:val="20"/>
        </w:rPr>
        <w:t>flect estimated future compensation.</w:t>
      </w:r>
    </w:p>
    <w:tbl>
      <w:tblPr>
        <w:tblW w:w="5000" w:type="pct"/>
        <w:tblCellMar>
          <w:left w:w="0" w:type="dxa"/>
          <w:right w:w="0" w:type="dxa"/>
        </w:tblCellMar>
        <w:tblLook w:val="04A0" w:firstRow="1" w:lastRow="0" w:firstColumn="1" w:lastColumn="0" w:noHBand="0" w:noVBand="1"/>
      </w:tblPr>
      <w:tblGrid>
        <w:gridCol w:w="3666"/>
        <w:gridCol w:w="132"/>
        <w:gridCol w:w="842"/>
        <w:gridCol w:w="107"/>
        <w:gridCol w:w="105"/>
        <w:gridCol w:w="132"/>
        <w:gridCol w:w="842"/>
        <w:gridCol w:w="107"/>
        <w:gridCol w:w="105"/>
        <w:gridCol w:w="132"/>
        <w:gridCol w:w="842"/>
        <w:gridCol w:w="107"/>
        <w:gridCol w:w="105"/>
        <w:gridCol w:w="132"/>
        <w:gridCol w:w="843"/>
        <w:gridCol w:w="107"/>
      </w:tblGrid>
      <w:tr w:rsidR="00000000">
        <w:trPr>
          <w:divId w:val="733237031"/>
        </w:trPr>
        <w:tc>
          <w:tcPr>
            <w:tcW w:w="0" w:type="auto"/>
            <w:gridSpan w:val="16"/>
            <w:vAlign w:val="center"/>
            <w:hideMark/>
          </w:tcPr>
          <w:p w:rsidR="00000000" w:rsidRDefault="00503C8A">
            <w:pPr>
              <w:spacing w:line="288" w:lineRule="auto"/>
              <w:jc w:val="both"/>
              <w:rPr>
                <w:rFonts w:eastAsia="Times New Roman"/>
                <w:sz w:val="20"/>
                <w:szCs w:val="20"/>
              </w:rPr>
            </w:pPr>
          </w:p>
        </w:tc>
      </w:tr>
      <w:tr w:rsidR="00000000">
        <w:trPr>
          <w:divId w:val="733237031"/>
        </w:trPr>
        <w:tc>
          <w:tcPr>
            <w:tcW w:w="22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733237031"/>
        </w:trPr>
        <w:tc>
          <w:tcPr>
            <w:tcW w:w="0" w:type="auto"/>
            <w:tcMar>
              <w:top w:w="30" w:type="dxa"/>
              <w:left w:w="30" w:type="dxa"/>
              <w:bottom w:w="30" w:type="dxa"/>
              <w:right w:w="30" w:type="dxa"/>
            </w:tcMar>
            <w:vAlign w:val="bottom"/>
            <w:hideMark/>
          </w:tcPr>
          <w:p w:rsidR="00000000" w:rsidRDefault="00503C8A">
            <w:pPr>
              <w:divId w:val="14474297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Pension</w:t>
            </w:r>
          </w:p>
          <w:p w:rsidR="00000000" w:rsidRDefault="00503C8A">
            <w:pPr>
              <w:jc w:val="center"/>
              <w:rPr>
                <w:rFonts w:eastAsia="Times New Roman"/>
                <w:sz w:val="20"/>
                <w:szCs w:val="20"/>
              </w:rPr>
            </w:pPr>
            <w:r>
              <w:rPr>
                <w:rFonts w:ascii="inherit" w:eastAsia="Times New Roman" w:hAnsi="inherit"/>
                <w:sz w:val="20"/>
                <w:szCs w:val="20"/>
              </w:rPr>
              <w:t>Benefits</w:t>
            </w:r>
          </w:p>
        </w:tc>
        <w:tc>
          <w:tcPr>
            <w:tcW w:w="0" w:type="auto"/>
            <w:tcMar>
              <w:top w:w="30" w:type="dxa"/>
              <w:left w:w="30" w:type="dxa"/>
              <w:bottom w:w="30" w:type="dxa"/>
              <w:right w:w="30" w:type="dxa"/>
            </w:tcMar>
            <w:vAlign w:val="bottom"/>
            <w:hideMark/>
          </w:tcPr>
          <w:p w:rsidR="00000000" w:rsidRDefault="00503C8A">
            <w:pPr>
              <w:divId w:val="17215867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Other Postretirement</w:t>
            </w:r>
          </w:p>
          <w:p w:rsidR="00000000" w:rsidRDefault="00503C8A">
            <w:pPr>
              <w:jc w:val="center"/>
              <w:rPr>
                <w:rFonts w:eastAsia="Times New Roman"/>
                <w:sz w:val="20"/>
                <w:szCs w:val="20"/>
              </w:rPr>
            </w:pPr>
            <w:r>
              <w:rPr>
                <w:rFonts w:ascii="inherit" w:eastAsia="Times New Roman" w:hAnsi="inherit"/>
                <w:sz w:val="20"/>
                <w:szCs w:val="20"/>
              </w:rPr>
              <w:t>Benefits</w:t>
            </w:r>
          </w:p>
        </w:tc>
      </w:tr>
      <w:tr w:rsidR="00000000">
        <w:trPr>
          <w:divId w:val="73323703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5908217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769656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9670520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73323703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Change in benefit obligations: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81598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314487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582254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73323703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Benefit obligations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beginning of year</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669.2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15510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697.8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56325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40455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27.0</w:t>
            </w:r>
          </w:p>
        </w:tc>
        <w:tc>
          <w:tcPr>
            <w:tcW w:w="0" w:type="auto"/>
            <w:vAlign w:val="bottom"/>
            <w:hideMark/>
          </w:tcPr>
          <w:p w:rsidR="00000000" w:rsidRDefault="00503C8A">
            <w:pPr>
              <w:rPr>
                <w:rFonts w:eastAsia="Times New Roman"/>
                <w:sz w:val="20"/>
                <w:szCs w:val="20"/>
              </w:rPr>
            </w:pPr>
          </w:p>
        </w:tc>
      </w:tr>
      <w:tr w:rsidR="00000000">
        <w:trPr>
          <w:divId w:val="73323703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Service cost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39834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53806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28181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323703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93193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05743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69627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w:t>
            </w:r>
          </w:p>
        </w:tc>
        <w:tc>
          <w:tcPr>
            <w:tcW w:w="0" w:type="auto"/>
            <w:vAlign w:val="bottom"/>
            <w:hideMark/>
          </w:tcPr>
          <w:p w:rsidR="00000000" w:rsidRDefault="00503C8A">
            <w:pPr>
              <w:rPr>
                <w:rFonts w:eastAsia="Times New Roman"/>
                <w:sz w:val="20"/>
                <w:szCs w:val="20"/>
              </w:rPr>
            </w:pPr>
          </w:p>
        </w:tc>
      </w:tr>
      <w:tr w:rsidR="00000000">
        <w:trPr>
          <w:divId w:val="73323703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Actuarial loss (gain)</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89.0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14009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4101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41121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323703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Plan amendments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94399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34679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0290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323703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Curtailment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821536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447845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32666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323703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Settlements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3653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91241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38405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73323703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936643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288465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6602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323703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Benefits paid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(28.0</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601907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(27.5</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352079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42217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323703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Benefit obligations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end of year</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750.1</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097967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669.2</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110694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22.7</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085016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19.3</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73323703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Change in plan assets: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495409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43265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758550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73323703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Fair value of plan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beginning of year</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563.3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6412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529.2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74328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67002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323703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Actual gain on plan assets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38488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93319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34111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vAlign w:val="bottom"/>
            <w:hideMark/>
          </w:tcPr>
          <w:p w:rsidR="00000000" w:rsidRDefault="00503C8A">
            <w:pPr>
              <w:rPr>
                <w:rFonts w:eastAsia="Times New Roman"/>
                <w:sz w:val="20"/>
                <w:szCs w:val="20"/>
              </w:rPr>
            </w:pPr>
          </w:p>
        </w:tc>
      </w:tr>
      <w:tr w:rsidR="00000000">
        <w:trPr>
          <w:divId w:val="73323703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874734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230652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80940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323703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Employer contributions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52155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82877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79642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503C8A">
            <w:pPr>
              <w:rPr>
                <w:rFonts w:eastAsia="Times New Roman"/>
                <w:sz w:val="20"/>
                <w:szCs w:val="20"/>
              </w:rPr>
            </w:pPr>
          </w:p>
        </w:tc>
      </w:tr>
      <w:tr w:rsidR="00000000">
        <w:trPr>
          <w:divId w:val="73323703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Settlements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890072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97838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99783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73323703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Benefits paid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(27.3</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6051107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(26.4</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98439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0.4</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0482909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323703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Fair value of plan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end of year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546.8</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487972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563.3</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204061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65633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15.3</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73323703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Funded status of the plans</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end of year</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(203.3</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6496297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(105.9</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1216796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0388210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323703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Assets (liabilities) </w:t>
            </w:r>
            <w:r>
              <w:rPr>
                <w:rFonts w:ascii="inherit" w:eastAsia="Times New Roman" w:hAnsi="inherit"/>
                <w:b/>
                <w:bCs/>
                <w:sz w:val="20"/>
                <w:szCs w:val="20"/>
              </w:rPr>
              <w:t>recorded in the balance sheet:</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069261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512929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254824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733237031"/>
        </w:trPr>
        <w:tc>
          <w:tcPr>
            <w:tcW w:w="0" w:type="auto"/>
            <w:tcMar>
              <w:top w:w="30" w:type="dxa"/>
              <w:left w:w="180" w:type="dxa"/>
              <w:bottom w:w="30" w:type="dxa"/>
              <w:right w:w="30" w:type="dxa"/>
            </w:tcMar>
            <w:vAlign w:val="bottom"/>
            <w:hideMark/>
          </w:tcPr>
          <w:p w:rsidR="00000000" w:rsidRDefault="00503C8A">
            <w:pPr>
              <w:ind w:hanging="360"/>
              <w:rPr>
                <w:rFonts w:eastAsia="Times New Roman"/>
                <w:sz w:val="20"/>
                <w:szCs w:val="20"/>
              </w:rPr>
            </w:pPr>
            <w:r>
              <w:rPr>
                <w:rFonts w:ascii="inherit" w:eastAsia="Times New Roman" w:hAnsi="inherit"/>
                <w:sz w:val="20"/>
                <w:szCs w:val="20"/>
              </w:rPr>
              <w:t>Assets in excess of liabilities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included in other noncurrent assets</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19020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37207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69002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6.7</w:t>
            </w:r>
          </w:p>
        </w:tc>
        <w:tc>
          <w:tcPr>
            <w:tcW w:w="0" w:type="auto"/>
            <w:vAlign w:val="bottom"/>
            <w:hideMark/>
          </w:tcPr>
          <w:p w:rsidR="00000000" w:rsidRDefault="00503C8A">
            <w:pPr>
              <w:rPr>
                <w:rFonts w:eastAsia="Times New Roman"/>
                <w:sz w:val="20"/>
                <w:szCs w:val="20"/>
              </w:rPr>
            </w:pPr>
          </w:p>
        </w:tc>
      </w:tr>
      <w:tr w:rsidR="00000000">
        <w:trPr>
          <w:divId w:val="733237031"/>
        </w:trPr>
        <w:tc>
          <w:tcPr>
            <w:tcW w:w="0" w:type="auto"/>
            <w:shd w:val="clear" w:color="auto" w:fill="CCEEFF"/>
            <w:tcMar>
              <w:top w:w="30" w:type="dxa"/>
              <w:left w:w="180" w:type="dxa"/>
              <w:bottom w:w="30" w:type="dxa"/>
              <w:right w:w="30" w:type="dxa"/>
            </w:tcMar>
            <w:vAlign w:val="bottom"/>
            <w:hideMark/>
          </w:tcPr>
          <w:p w:rsidR="00000000" w:rsidRDefault="00503C8A">
            <w:pPr>
              <w:ind w:hanging="360"/>
              <w:rPr>
                <w:rFonts w:eastAsia="Times New Roman"/>
                <w:sz w:val="20"/>
                <w:szCs w:val="20"/>
              </w:rPr>
            </w:pPr>
            <w:r>
              <w:rPr>
                <w:rFonts w:ascii="inherit" w:eastAsia="Times New Roman" w:hAnsi="inherit"/>
                <w:sz w:val="20"/>
                <w:szCs w:val="20"/>
              </w:rPr>
              <w:t>Unfunded liabilities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included in other noncurrent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92643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769928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04816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323703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amount recognized</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(203.3</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566073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(105.9</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487884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9196783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323703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Amounts recorded in UGI Corporation stockholders’</w:t>
            </w:r>
            <w:r>
              <w:rPr>
                <w:rFonts w:ascii="inherit" w:eastAsia="Times New Roman" w:hAnsi="inherit"/>
                <w:b/>
                <w:bCs/>
                <w:sz w:val="20"/>
                <w:szCs w:val="20"/>
              </w:rPr>
              <w:t xml:space="preserve"> </w:t>
            </w:r>
            <w:r>
              <w:rPr>
                <w:rFonts w:ascii="inherit" w:eastAsia="Times New Roman" w:hAnsi="inherit"/>
                <w:b/>
                <w:bCs/>
                <w:sz w:val="20"/>
                <w:szCs w:val="20"/>
              </w:rPr>
              <w:t>equity (pre-tax):</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47476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928149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4747876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73323703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Prior service cost (benefit)</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69064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95076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325477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323703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actuarial loss (gain)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25.4</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29974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58058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6203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323703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26.7</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341899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14.6</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732383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6361372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73323703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Amounts recorded in regulatory assets and liabilities (pre-tax):</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02576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193146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9880979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73323703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Prior service cost (benefit)</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78263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74026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67151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p w:rsidR="00000000" w:rsidRDefault="00503C8A">
      <w:pPr>
        <w:spacing w:line="288" w:lineRule="auto"/>
        <w:divId w:val="650527657"/>
        <w:rPr>
          <w:rFonts w:eastAsia="Times New Roman"/>
          <w:sz w:val="20"/>
          <w:szCs w:val="20"/>
        </w:rPr>
      </w:pPr>
    </w:p>
    <w:p w:rsidR="00000000" w:rsidRDefault="00503C8A">
      <w:pPr>
        <w:divId w:val="143624386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F-41</w:t>
      </w:r>
    </w:p>
    <w:p w:rsidR="00000000" w:rsidRDefault="00503C8A">
      <w:pPr>
        <w:divId w:val="119425987"/>
        <w:rPr>
          <w:rFonts w:eastAsia="Times New Roman"/>
          <w:sz w:val="20"/>
          <w:szCs w:val="20"/>
        </w:rPr>
      </w:pPr>
      <w:r>
        <w:rPr>
          <w:rFonts w:eastAsia="Times New Roman"/>
          <w:sz w:val="20"/>
          <w:szCs w:val="20"/>
        </w:rPr>
        <w:pict>
          <v:rect id="_x0000_i1155" style="width:0;height:1.5pt" o:hralign="center" o:hrstd="t" o:hr="t" fillcolor="#a0a0a0" stroked="f"/>
        </w:pict>
      </w:r>
    </w:p>
    <w:p w:rsidR="00000000" w:rsidRDefault="00503C8A">
      <w:pPr>
        <w:spacing w:line="288" w:lineRule="auto"/>
        <w:divId w:val="10762878"/>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1033681"/>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1033681"/>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1033681"/>
        <w:rPr>
          <w:rFonts w:eastAsia="Times New Roman"/>
          <w:sz w:val="20"/>
          <w:szCs w:val="20"/>
        </w:rPr>
      </w:pPr>
      <w:r>
        <w:rPr>
          <w:rFonts w:ascii="inherit" w:eastAsia="Times New Roman" w:hAnsi="inherit"/>
          <w:sz w:val="20"/>
          <w:szCs w:val="20"/>
        </w:rPr>
        <w:t>(Currency in millions, except per share amounts and where indica</w:t>
      </w:r>
      <w:r>
        <w:rPr>
          <w:rFonts w:ascii="inherit" w:eastAsia="Times New Roman" w:hAnsi="inherit"/>
          <w:sz w:val="20"/>
          <w:szCs w:val="20"/>
        </w:rPr>
        <w:t>ted otherwise)</w:t>
      </w:r>
    </w:p>
    <w:p w:rsidR="00000000" w:rsidRDefault="00503C8A">
      <w:pPr>
        <w:divId w:val="82997726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02"/>
        <w:gridCol w:w="132"/>
        <w:gridCol w:w="878"/>
        <w:gridCol w:w="47"/>
        <w:gridCol w:w="105"/>
        <w:gridCol w:w="132"/>
        <w:gridCol w:w="878"/>
        <w:gridCol w:w="47"/>
        <w:gridCol w:w="105"/>
        <w:gridCol w:w="133"/>
        <w:gridCol w:w="878"/>
        <w:gridCol w:w="49"/>
        <w:gridCol w:w="105"/>
        <w:gridCol w:w="132"/>
        <w:gridCol w:w="876"/>
        <w:gridCol w:w="107"/>
      </w:tblGrid>
      <w:tr w:rsidR="00000000">
        <w:trPr>
          <w:divId w:val="1382633876"/>
        </w:trPr>
        <w:tc>
          <w:tcPr>
            <w:tcW w:w="0" w:type="auto"/>
            <w:gridSpan w:val="16"/>
            <w:vAlign w:val="center"/>
            <w:hideMark/>
          </w:tcPr>
          <w:p w:rsidR="00000000" w:rsidRDefault="00503C8A">
            <w:pPr>
              <w:rPr>
                <w:rFonts w:eastAsia="Times New Roman"/>
                <w:sz w:val="20"/>
                <w:szCs w:val="20"/>
              </w:rPr>
            </w:pPr>
          </w:p>
        </w:tc>
      </w:tr>
      <w:tr w:rsidR="00000000">
        <w:trPr>
          <w:divId w:val="1382633876"/>
        </w:trPr>
        <w:tc>
          <w:tcPr>
            <w:tcW w:w="22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382633876"/>
        </w:trPr>
        <w:tc>
          <w:tcPr>
            <w:tcW w:w="0" w:type="auto"/>
            <w:tcMar>
              <w:top w:w="30" w:type="dxa"/>
              <w:left w:w="30" w:type="dxa"/>
              <w:bottom w:w="30" w:type="dxa"/>
              <w:right w:w="30" w:type="dxa"/>
            </w:tcMar>
            <w:vAlign w:val="bottom"/>
            <w:hideMark/>
          </w:tcPr>
          <w:p w:rsidR="00000000" w:rsidRDefault="00503C8A">
            <w:pPr>
              <w:divId w:val="200770836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Pension</w:t>
            </w:r>
          </w:p>
          <w:p w:rsidR="00000000" w:rsidRDefault="00503C8A">
            <w:pPr>
              <w:jc w:val="center"/>
              <w:rPr>
                <w:rFonts w:eastAsia="Times New Roman"/>
                <w:sz w:val="20"/>
                <w:szCs w:val="20"/>
              </w:rPr>
            </w:pPr>
            <w:r>
              <w:rPr>
                <w:rFonts w:ascii="inherit" w:eastAsia="Times New Roman" w:hAnsi="inherit"/>
                <w:sz w:val="20"/>
                <w:szCs w:val="20"/>
              </w:rPr>
              <w:t>Benefits</w:t>
            </w:r>
          </w:p>
        </w:tc>
        <w:tc>
          <w:tcPr>
            <w:tcW w:w="0" w:type="auto"/>
            <w:tcMar>
              <w:top w:w="30" w:type="dxa"/>
              <w:left w:w="30" w:type="dxa"/>
              <w:bottom w:w="30" w:type="dxa"/>
              <w:right w:w="30" w:type="dxa"/>
            </w:tcMar>
            <w:vAlign w:val="bottom"/>
            <w:hideMark/>
          </w:tcPr>
          <w:p w:rsidR="00000000" w:rsidRDefault="00503C8A">
            <w:pPr>
              <w:divId w:val="1265583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Other Postretirement</w:t>
            </w:r>
          </w:p>
          <w:p w:rsidR="00000000" w:rsidRDefault="00503C8A">
            <w:pPr>
              <w:jc w:val="center"/>
              <w:rPr>
                <w:rFonts w:eastAsia="Times New Roman"/>
                <w:sz w:val="20"/>
                <w:szCs w:val="20"/>
              </w:rPr>
            </w:pPr>
            <w:r>
              <w:rPr>
                <w:rFonts w:ascii="inherit" w:eastAsia="Times New Roman" w:hAnsi="inherit"/>
                <w:sz w:val="20"/>
                <w:szCs w:val="20"/>
              </w:rPr>
              <w:t>Benefits</w:t>
            </w:r>
          </w:p>
        </w:tc>
      </w:tr>
      <w:tr w:rsidR="00000000">
        <w:trPr>
          <w:divId w:val="138263387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4904862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2648458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4803152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138263387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actuarial loss (gain)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177.4</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897062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85.7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78267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82876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38263387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177.9</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520163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86.4</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367221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819623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p w:rsidR="00000000" w:rsidRDefault="00503C8A">
      <w:pPr>
        <w:spacing w:line="288" w:lineRule="auto"/>
        <w:divId w:val="1063678567"/>
        <w:rPr>
          <w:rFonts w:eastAsia="Times New Roman"/>
          <w:sz w:val="20"/>
          <w:szCs w:val="20"/>
        </w:rPr>
      </w:pPr>
    </w:p>
    <w:p w:rsidR="00000000" w:rsidRDefault="00503C8A">
      <w:pPr>
        <w:spacing w:line="288" w:lineRule="auto"/>
        <w:divId w:val="198511700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 the change in the pension plans’</w:t>
      </w:r>
      <w:r>
        <w:rPr>
          <w:rFonts w:ascii="inherit" w:eastAsia="Times New Roman" w:hAnsi="inherit"/>
          <w:sz w:val="20"/>
          <w:szCs w:val="20"/>
        </w:rPr>
        <w:t xml:space="preserve"> </w:t>
      </w:r>
      <w:r>
        <w:rPr>
          <w:rFonts w:ascii="inherit" w:eastAsia="Times New Roman" w:hAnsi="inherit"/>
          <w:sz w:val="20"/>
          <w:szCs w:val="20"/>
        </w:rPr>
        <w:t>PBO due to actuarial gains and losses is principally the result of changes in discount rates.</w:t>
      </w:r>
      <w:r>
        <w:rPr>
          <w:rFonts w:ascii="inherit" w:eastAsia="Times New Roman" w:hAnsi="inherit"/>
          <w:sz w:val="20"/>
          <w:szCs w:val="20"/>
        </w:rPr>
        <w:t xml:space="preserve"> </w:t>
      </w:r>
      <w:r>
        <w:rPr>
          <w:rFonts w:ascii="inherit" w:eastAsia="Times New Roman" w:hAnsi="inherit"/>
          <w:sz w:val="20"/>
          <w:szCs w:val="20"/>
        </w:rPr>
        <w:t>The change in the pension plans’</w:t>
      </w:r>
      <w:r>
        <w:rPr>
          <w:rFonts w:ascii="inherit" w:eastAsia="Times New Roman" w:hAnsi="inherit"/>
          <w:sz w:val="20"/>
          <w:szCs w:val="20"/>
        </w:rPr>
        <w:t xml:space="preserve"> </w:t>
      </w:r>
      <w:r>
        <w:rPr>
          <w:rFonts w:ascii="inherit" w:eastAsia="Times New Roman" w:hAnsi="inherit"/>
          <w:sz w:val="20"/>
          <w:szCs w:val="20"/>
        </w:rPr>
        <w:t>PBO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also reflects a settlement resulting from the conversion of a defined benefit pension plan to a defined contri</w:t>
      </w:r>
      <w:r>
        <w:rPr>
          <w:rFonts w:ascii="inherit" w:eastAsia="Times New Roman" w:hAnsi="inherit"/>
          <w:sz w:val="20"/>
          <w:szCs w:val="20"/>
        </w:rPr>
        <w:t>bution plan in the Netherlands.</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2020</w:t>
      </w:r>
      <w:r>
        <w:rPr>
          <w:rFonts w:ascii="inherit" w:eastAsia="Times New Roman" w:hAnsi="inherit"/>
          <w:sz w:val="20"/>
          <w:szCs w:val="20"/>
        </w:rPr>
        <w:t>, we estimate that we will amortize approximately</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of net actuarial losses, primarily associated with the U.S. Pension Plan, and</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of net prior service cost from UGI stockholders’</w:t>
      </w:r>
      <w:r>
        <w:rPr>
          <w:rFonts w:ascii="inherit" w:eastAsia="Times New Roman" w:hAnsi="inherit"/>
          <w:sz w:val="20"/>
          <w:szCs w:val="20"/>
        </w:rPr>
        <w:t xml:space="preserve"> </w:t>
      </w:r>
      <w:r>
        <w:rPr>
          <w:rFonts w:ascii="inherit" w:eastAsia="Times New Roman" w:hAnsi="inherit"/>
          <w:sz w:val="20"/>
          <w:szCs w:val="20"/>
        </w:rPr>
        <w:t xml:space="preserve">equity and regulatory </w:t>
      </w:r>
      <w:r>
        <w:rPr>
          <w:rFonts w:ascii="inherit" w:eastAsia="Times New Roman" w:hAnsi="inherit"/>
          <w:sz w:val="20"/>
          <w:szCs w:val="20"/>
        </w:rPr>
        <w:t>assets into retiree benefit cost.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Actuarial assumptions for our U.S. plans are described below. Assumptions for the UGI International plans are based upon market conditions in France, Belgium and the Netherlands. The discount rate assumption was determined by selecting a hypothetical portf</w:t>
      </w:r>
      <w:r>
        <w:rPr>
          <w:rFonts w:ascii="inherit" w:eastAsia="Times New Roman" w:hAnsi="inherit"/>
          <w:sz w:val="20"/>
          <w:szCs w:val="20"/>
        </w:rPr>
        <w:t>olio of high quality corporate bonds appropriate to provide for the projected benefit payments of the plans. The discount rate was then developed as the single rate that equates the market value of the bonds purchased to the discounted value of the plans’</w:t>
      </w:r>
      <w:r>
        <w:rPr>
          <w:rFonts w:ascii="inherit" w:eastAsia="Times New Roman" w:hAnsi="inherit"/>
          <w:sz w:val="20"/>
          <w:szCs w:val="20"/>
        </w:rPr>
        <w:t xml:space="preserve"> </w:t>
      </w:r>
      <w:r>
        <w:rPr>
          <w:rFonts w:ascii="inherit" w:eastAsia="Times New Roman" w:hAnsi="inherit"/>
          <w:sz w:val="20"/>
          <w:szCs w:val="20"/>
        </w:rPr>
        <w:t>benefit payments.</w:t>
      </w:r>
      <w:r>
        <w:rPr>
          <w:rFonts w:ascii="inherit" w:eastAsia="Times New Roman" w:hAnsi="inherit"/>
          <w:sz w:val="20"/>
          <w:szCs w:val="20"/>
        </w:rPr>
        <w:t xml:space="preserve"> </w:t>
      </w:r>
      <w:r>
        <w:rPr>
          <w:rFonts w:ascii="inherit" w:eastAsia="Times New Roman" w:hAnsi="inherit"/>
          <w:sz w:val="20"/>
          <w:szCs w:val="20"/>
        </w:rPr>
        <w:t>The expected rate of return on assets assumption is based on current and expected asset allocations as well as historical and expected returns on various categories of plan assets (as further described below).</w:t>
      </w:r>
    </w:p>
    <w:tbl>
      <w:tblPr>
        <w:tblW w:w="5000" w:type="pct"/>
        <w:tblCellMar>
          <w:left w:w="0" w:type="dxa"/>
          <w:right w:w="0" w:type="dxa"/>
        </w:tblCellMar>
        <w:tblLook w:val="04A0" w:firstRow="1" w:lastRow="0" w:firstColumn="1" w:lastColumn="0" w:noHBand="0" w:noVBand="1"/>
      </w:tblPr>
      <w:tblGrid>
        <w:gridCol w:w="3781"/>
        <w:gridCol w:w="458"/>
        <w:gridCol w:w="208"/>
        <w:gridCol w:w="105"/>
        <w:gridCol w:w="458"/>
        <w:gridCol w:w="208"/>
        <w:gridCol w:w="105"/>
        <w:gridCol w:w="459"/>
        <w:gridCol w:w="208"/>
        <w:gridCol w:w="105"/>
        <w:gridCol w:w="459"/>
        <w:gridCol w:w="208"/>
        <w:gridCol w:w="105"/>
        <w:gridCol w:w="459"/>
        <w:gridCol w:w="208"/>
        <w:gridCol w:w="105"/>
        <w:gridCol w:w="459"/>
        <w:gridCol w:w="208"/>
      </w:tblGrid>
      <w:tr w:rsidR="00000000">
        <w:trPr>
          <w:divId w:val="1316297469"/>
        </w:trPr>
        <w:tc>
          <w:tcPr>
            <w:tcW w:w="0" w:type="auto"/>
            <w:gridSpan w:val="18"/>
            <w:vAlign w:val="center"/>
            <w:hideMark/>
          </w:tcPr>
          <w:p w:rsidR="00000000" w:rsidRDefault="00503C8A">
            <w:pPr>
              <w:spacing w:line="288" w:lineRule="auto"/>
              <w:jc w:val="both"/>
              <w:rPr>
                <w:rFonts w:eastAsia="Times New Roman"/>
                <w:sz w:val="20"/>
                <w:szCs w:val="20"/>
              </w:rPr>
            </w:pPr>
          </w:p>
        </w:tc>
      </w:tr>
      <w:tr w:rsidR="00000000">
        <w:trPr>
          <w:divId w:val="1316297469"/>
        </w:trPr>
        <w:tc>
          <w:tcPr>
            <w:tcW w:w="23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31629746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Pension Plan</w:t>
            </w:r>
          </w:p>
        </w:tc>
        <w:tc>
          <w:tcPr>
            <w:tcW w:w="0" w:type="auto"/>
            <w:tcMar>
              <w:top w:w="30" w:type="dxa"/>
              <w:left w:w="30" w:type="dxa"/>
              <w:bottom w:w="30" w:type="dxa"/>
              <w:right w:w="30" w:type="dxa"/>
            </w:tcMar>
            <w:vAlign w:val="bottom"/>
            <w:hideMark/>
          </w:tcPr>
          <w:p w:rsidR="00000000" w:rsidRDefault="00503C8A">
            <w:pPr>
              <w:divId w:val="300816929"/>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Other Postretirement Benefits</w:t>
            </w:r>
          </w:p>
        </w:tc>
      </w:tr>
      <w:tr w:rsidR="00000000">
        <w:trPr>
          <w:divId w:val="131629746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20299424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4410239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c>
          <w:tcPr>
            <w:tcW w:w="0" w:type="auto"/>
            <w:tcMar>
              <w:top w:w="30" w:type="dxa"/>
              <w:left w:w="30" w:type="dxa"/>
              <w:bottom w:w="30" w:type="dxa"/>
              <w:right w:w="30" w:type="dxa"/>
            </w:tcMar>
            <w:vAlign w:val="bottom"/>
            <w:hideMark/>
          </w:tcPr>
          <w:p w:rsidR="00000000" w:rsidRDefault="00503C8A">
            <w:pPr>
              <w:divId w:val="67584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41368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058014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31629746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Weighted-average assumptions:</w:t>
            </w:r>
          </w:p>
        </w:tc>
        <w:tc>
          <w:tcPr>
            <w:tcW w:w="0" w:type="auto"/>
            <w:gridSpan w:val="2"/>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03992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66275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47855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44733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8867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316297469"/>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Discount rate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benefit obligations</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529903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988559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94494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264414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53231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316297469"/>
        </w:trPr>
        <w:tc>
          <w:tcPr>
            <w:tcW w:w="0" w:type="auto"/>
            <w:shd w:val="clear" w:color="auto" w:fill="CCEEFF"/>
            <w:tcMar>
              <w:top w:w="30" w:type="dxa"/>
              <w:left w:w="180" w:type="dxa"/>
              <w:bottom w:w="30" w:type="dxa"/>
              <w:right w:w="30" w:type="dxa"/>
            </w:tcMar>
            <w:vAlign w:val="bottom"/>
            <w:hideMark/>
          </w:tcPr>
          <w:p w:rsidR="00000000" w:rsidRDefault="00503C8A">
            <w:pPr>
              <w:ind w:hanging="180"/>
              <w:rPr>
                <w:rFonts w:eastAsia="Times New Roman"/>
                <w:sz w:val="20"/>
                <w:szCs w:val="20"/>
              </w:rPr>
            </w:pPr>
            <w:r>
              <w:rPr>
                <w:rFonts w:ascii="inherit" w:eastAsia="Times New Roman" w:hAnsi="inherit"/>
                <w:sz w:val="20"/>
                <w:szCs w:val="20"/>
              </w:rPr>
              <w:t>Discount rate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benefit cost</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746685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79676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82493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490755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601912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316297469"/>
        </w:trPr>
        <w:tc>
          <w:tcPr>
            <w:tcW w:w="0" w:type="auto"/>
            <w:tcMar>
              <w:top w:w="30" w:type="dxa"/>
              <w:left w:w="180" w:type="dxa"/>
              <w:bottom w:w="30" w:type="dxa"/>
              <w:right w:w="30" w:type="dxa"/>
            </w:tcMar>
            <w:vAlign w:val="bottom"/>
            <w:hideMark/>
          </w:tcPr>
          <w:p w:rsidR="00000000" w:rsidRDefault="00503C8A">
            <w:pPr>
              <w:ind w:hanging="180"/>
              <w:rPr>
                <w:rFonts w:eastAsia="Times New Roman"/>
                <w:sz w:val="20"/>
                <w:szCs w:val="20"/>
              </w:rPr>
            </w:pPr>
            <w:r>
              <w:rPr>
                <w:rFonts w:ascii="inherit" w:eastAsia="Times New Roman" w:hAnsi="inherit"/>
                <w:sz w:val="20"/>
                <w:szCs w:val="20"/>
              </w:rPr>
              <w:t>Expected return on plan assets</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7.30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01265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7.40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70853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7.50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735858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337228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025083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316297469"/>
        </w:trPr>
        <w:tc>
          <w:tcPr>
            <w:tcW w:w="0" w:type="auto"/>
            <w:shd w:val="clear" w:color="auto" w:fill="CCEEFF"/>
            <w:tcMar>
              <w:top w:w="30" w:type="dxa"/>
              <w:left w:w="180" w:type="dxa"/>
              <w:bottom w:w="30" w:type="dxa"/>
              <w:right w:w="30" w:type="dxa"/>
            </w:tcMar>
            <w:vAlign w:val="bottom"/>
            <w:hideMark/>
          </w:tcPr>
          <w:p w:rsidR="00000000" w:rsidRDefault="00503C8A">
            <w:pPr>
              <w:ind w:hanging="180"/>
              <w:rPr>
                <w:rFonts w:eastAsia="Times New Roman"/>
                <w:sz w:val="20"/>
                <w:szCs w:val="20"/>
              </w:rPr>
            </w:pPr>
            <w:r>
              <w:rPr>
                <w:rFonts w:ascii="inherit" w:eastAsia="Times New Roman" w:hAnsi="inherit"/>
                <w:sz w:val="20"/>
                <w:szCs w:val="20"/>
              </w:rPr>
              <w:t>Rate of increase in salary levels</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62688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73504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714575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616600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9686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p w:rsidR="00000000" w:rsidRDefault="00503C8A">
      <w:pPr>
        <w:spacing w:line="288" w:lineRule="auto"/>
        <w:divId w:val="183737971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ABOs for the U.S. Pension Plan were</w:t>
      </w:r>
      <w:r>
        <w:rPr>
          <w:rFonts w:ascii="inherit" w:eastAsia="Times New Roman" w:hAnsi="inherit"/>
          <w:sz w:val="20"/>
          <w:szCs w:val="20"/>
        </w:rPr>
        <w:t xml:space="preserve"> </w:t>
      </w:r>
      <w:r>
        <w:rPr>
          <w:rFonts w:ascii="inherit" w:eastAsia="Times New Roman" w:hAnsi="inherit"/>
          <w:color w:val="000000"/>
          <w:sz w:val="20"/>
          <w:szCs w:val="20"/>
        </w:rPr>
        <w:t>$658.5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$572.8</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respectively.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service cost component of our pension and other postretirement plans, net of amounts capitalized, are reflected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Consolidated Statements of Income.</w:t>
      </w:r>
      <w:r>
        <w:rPr>
          <w:rFonts w:ascii="inherit" w:eastAsia="Times New Roman" w:hAnsi="inherit"/>
          <w:sz w:val="20"/>
          <w:szCs w:val="20"/>
        </w:rPr>
        <w:t xml:space="preserve"> </w:t>
      </w:r>
      <w:r>
        <w:rPr>
          <w:rFonts w:ascii="inherit" w:eastAsia="Times New Roman" w:hAnsi="inherit"/>
          <w:sz w:val="20"/>
          <w:szCs w:val="20"/>
        </w:rPr>
        <w:t>The non-service cost component, net of amounts capitali</w:t>
      </w:r>
      <w:r>
        <w:rPr>
          <w:rFonts w:ascii="inherit" w:eastAsia="Times New Roman" w:hAnsi="inherit"/>
          <w:sz w:val="20"/>
          <w:szCs w:val="20"/>
        </w:rPr>
        <w:t>zed by UGI Utilities as a regulatory asset, are reflected in</w:t>
      </w:r>
      <w:r>
        <w:rPr>
          <w:rFonts w:ascii="inherit" w:eastAsia="Times New Roman" w:hAnsi="inherit"/>
          <w:sz w:val="20"/>
          <w:szCs w:val="20"/>
        </w:rPr>
        <w:t xml:space="preserve"> </w:t>
      </w:r>
      <w:r>
        <w:rPr>
          <w:rFonts w:ascii="inherit" w:eastAsia="Times New Roman" w:hAnsi="inherit"/>
          <w:sz w:val="20"/>
          <w:szCs w:val="20"/>
        </w:rPr>
        <w:t>“Other non-operating income (expense), net”</w:t>
      </w:r>
      <w:r>
        <w:rPr>
          <w:rFonts w:ascii="inherit" w:eastAsia="Times New Roman" w:hAnsi="inherit"/>
          <w:sz w:val="20"/>
          <w:szCs w:val="20"/>
        </w:rPr>
        <w:t xml:space="preserve"> </w:t>
      </w:r>
      <w:r>
        <w:rPr>
          <w:rFonts w:ascii="inherit" w:eastAsia="Times New Roman" w:hAnsi="inherit"/>
          <w:sz w:val="20"/>
          <w:szCs w:val="20"/>
        </w:rPr>
        <w:t>on the Consolidated Statements of Income.</w:t>
      </w:r>
      <w:r>
        <w:rPr>
          <w:rFonts w:ascii="inherit" w:eastAsia="Times New Roman" w:hAnsi="inherit"/>
          <w:sz w:val="20"/>
          <w:szCs w:val="20"/>
        </w:rPr>
        <w:t xml:space="preserve"> </w:t>
      </w:r>
      <w:r>
        <w:rPr>
          <w:rFonts w:ascii="inherit" w:eastAsia="Times New Roman" w:hAnsi="inherit"/>
          <w:sz w:val="20"/>
          <w:szCs w:val="20"/>
        </w:rPr>
        <w:t>Net periodic pension cost and other postretirement benefit cost include the following components:</w:t>
      </w:r>
    </w:p>
    <w:tbl>
      <w:tblPr>
        <w:tblW w:w="5000" w:type="pct"/>
        <w:tblCellMar>
          <w:left w:w="0" w:type="dxa"/>
          <w:right w:w="0" w:type="dxa"/>
        </w:tblCellMar>
        <w:tblLook w:val="04A0" w:firstRow="1" w:lastRow="0" w:firstColumn="1" w:lastColumn="0" w:noHBand="0" w:noVBand="1"/>
      </w:tblPr>
      <w:tblGrid>
        <w:gridCol w:w="3825"/>
        <w:gridCol w:w="133"/>
        <w:gridCol w:w="419"/>
        <w:gridCol w:w="107"/>
        <w:gridCol w:w="105"/>
        <w:gridCol w:w="132"/>
        <w:gridCol w:w="420"/>
        <w:gridCol w:w="107"/>
        <w:gridCol w:w="105"/>
        <w:gridCol w:w="132"/>
        <w:gridCol w:w="420"/>
        <w:gridCol w:w="107"/>
        <w:gridCol w:w="105"/>
        <w:gridCol w:w="132"/>
        <w:gridCol w:w="420"/>
        <w:gridCol w:w="107"/>
        <w:gridCol w:w="105"/>
        <w:gridCol w:w="132"/>
        <w:gridCol w:w="420"/>
        <w:gridCol w:w="107"/>
        <w:gridCol w:w="105"/>
        <w:gridCol w:w="133"/>
        <w:gridCol w:w="420"/>
        <w:gridCol w:w="108"/>
      </w:tblGrid>
      <w:tr w:rsidR="00000000">
        <w:trPr>
          <w:divId w:val="1277954904"/>
        </w:trPr>
        <w:tc>
          <w:tcPr>
            <w:tcW w:w="0" w:type="auto"/>
            <w:gridSpan w:val="24"/>
            <w:vAlign w:val="center"/>
            <w:hideMark/>
          </w:tcPr>
          <w:p w:rsidR="00000000" w:rsidRDefault="00503C8A">
            <w:pPr>
              <w:spacing w:line="288" w:lineRule="auto"/>
              <w:jc w:val="both"/>
              <w:rPr>
                <w:rFonts w:eastAsia="Times New Roman"/>
                <w:sz w:val="20"/>
                <w:szCs w:val="20"/>
              </w:rPr>
            </w:pPr>
          </w:p>
        </w:tc>
      </w:tr>
      <w:tr w:rsidR="00000000">
        <w:trPr>
          <w:divId w:val="1277954904"/>
        </w:trPr>
        <w:tc>
          <w:tcPr>
            <w:tcW w:w="2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2779549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Pension Benefits</w:t>
            </w:r>
          </w:p>
        </w:tc>
        <w:tc>
          <w:tcPr>
            <w:tcW w:w="0" w:type="auto"/>
            <w:tcMar>
              <w:top w:w="30" w:type="dxa"/>
              <w:left w:w="30" w:type="dxa"/>
              <w:bottom w:w="30" w:type="dxa"/>
              <w:right w:w="30" w:type="dxa"/>
            </w:tcMar>
            <w:vAlign w:val="bottom"/>
            <w:hideMark/>
          </w:tcPr>
          <w:p w:rsidR="00000000" w:rsidRDefault="00503C8A">
            <w:pPr>
              <w:divId w:val="72136698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Other Postretirement Benefits</w:t>
            </w:r>
          </w:p>
        </w:tc>
      </w:tr>
      <w:tr w:rsidR="00000000">
        <w:trPr>
          <w:divId w:val="12779549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0713896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7797896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c>
          <w:tcPr>
            <w:tcW w:w="0" w:type="auto"/>
            <w:tcMar>
              <w:top w:w="30" w:type="dxa"/>
              <w:left w:w="30" w:type="dxa"/>
              <w:bottom w:w="30" w:type="dxa"/>
              <w:right w:w="30" w:type="dxa"/>
            </w:tcMar>
            <w:vAlign w:val="bottom"/>
            <w:hideMark/>
          </w:tcPr>
          <w:p w:rsidR="00000000" w:rsidRDefault="00503C8A">
            <w:pPr>
              <w:divId w:val="1580092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5827887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2741685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2779549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Service cost</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34938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46406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942420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41359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510367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2779549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17775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10273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83158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13876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18018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w:t>
            </w:r>
          </w:p>
        </w:tc>
        <w:tc>
          <w:tcPr>
            <w:tcW w:w="0" w:type="auto"/>
            <w:vAlign w:val="bottom"/>
            <w:hideMark/>
          </w:tcPr>
          <w:p w:rsidR="00000000" w:rsidRDefault="00503C8A">
            <w:pPr>
              <w:rPr>
                <w:rFonts w:eastAsia="Times New Roman"/>
                <w:sz w:val="20"/>
                <w:szCs w:val="20"/>
              </w:rPr>
            </w:pPr>
          </w:p>
        </w:tc>
      </w:tr>
      <w:tr w:rsidR="00000000">
        <w:trPr>
          <w:divId w:val="12779549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Expected return on assets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94453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086799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083284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77772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5026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779549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Curtailment gain</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547960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013727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002243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82130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0633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12779549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Amortization of:</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42127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7490861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876536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583791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9190217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277954904"/>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Prior service cost (benefit)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44169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42400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63242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333187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54863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77954904"/>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Actuarial loss (gain)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7.8</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854054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13.4</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464190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56152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627662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74318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2779549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benefit cost (benefit)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37560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45652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95059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938490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650207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w:t>
            </w:r>
          </w:p>
        </w:tc>
        <w:tc>
          <w:tcPr>
            <w:tcW w:w="0" w:type="auto"/>
            <w:vAlign w:val="bottom"/>
            <w:hideMark/>
          </w:tcPr>
          <w:p w:rsidR="00000000" w:rsidRDefault="00503C8A">
            <w:pPr>
              <w:rPr>
                <w:rFonts w:eastAsia="Times New Roman"/>
                <w:sz w:val="20"/>
                <w:szCs w:val="20"/>
              </w:rPr>
            </w:pPr>
          </w:p>
        </w:tc>
      </w:tr>
      <w:tr w:rsidR="00000000">
        <w:trPr>
          <w:divId w:val="127795490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Change in associated regulatory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594648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805976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931014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0480677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788579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27795490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benefit cost (benefit) after change in regulatory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8.5</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360584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16.0</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083817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18.9</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278848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5045862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(6.3</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247831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tcBorders>
              <w:bottom w:val="double" w:sz="6" w:space="0" w:color="000000"/>
            </w:tcBorders>
            <w:vAlign w:val="bottom"/>
            <w:hideMark/>
          </w:tcPr>
          <w:p w:rsidR="00000000" w:rsidRDefault="00503C8A">
            <w:pPr>
              <w:rPr>
                <w:rFonts w:eastAsia="Times New Roman"/>
                <w:sz w:val="20"/>
                <w:szCs w:val="20"/>
              </w:rPr>
            </w:pPr>
          </w:p>
        </w:tc>
      </w:tr>
    </w:tbl>
    <w:p w:rsidR="00000000" w:rsidRDefault="00503C8A">
      <w:pPr>
        <w:spacing w:line="288" w:lineRule="auto"/>
        <w:divId w:val="823936027"/>
        <w:rPr>
          <w:rFonts w:eastAsia="Times New Roman"/>
          <w:sz w:val="20"/>
          <w:szCs w:val="20"/>
        </w:rPr>
      </w:pPr>
    </w:p>
    <w:p w:rsidR="00000000" w:rsidRDefault="00503C8A">
      <w:pPr>
        <w:spacing w:line="288" w:lineRule="auto"/>
        <w:divId w:val="1540821010"/>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U.S. Pension Plan’s assets are held in trust and consist principally of publicly traded, diversified equity and fixed income mutual funds and, to a much lesser extent, UGI Common Stock. I</w:t>
      </w:r>
      <w:r>
        <w:rPr>
          <w:rFonts w:ascii="inherit" w:eastAsia="Times New Roman" w:hAnsi="inherit"/>
          <w:sz w:val="20"/>
          <w:szCs w:val="20"/>
        </w:rPr>
        <w:t>t is our general policy to fund amounts for U.S. Pension Plan benefits equal to at least the minimum required contribution set forth in applicable employee benefit laws. From time to time we</w:t>
      </w:r>
      <w:r>
        <w:rPr>
          <w:rFonts w:ascii="inherit" w:eastAsia="Times New Roman" w:hAnsi="inherit"/>
          <w:sz w:val="20"/>
          <w:szCs w:val="20"/>
        </w:rPr>
        <w:t xml:space="preserve"> </w:t>
      </w:r>
    </w:p>
    <w:p w:rsidR="00000000" w:rsidRDefault="00503C8A">
      <w:pPr>
        <w:divId w:val="30169093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F-42</w:t>
      </w:r>
    </w:p>
    <w:p w:rsidR="00000000" w:rsidRDefault="00503C8A">
      <w:pPr>
        <w:divId w:val="119425987"/>
        <w:rPr>
          <w:rFonts w:eastAsia="Times New Roman"/>
          <w:sz w:val="20"/>
          <w:szCs w:val="20"/>
        </w:rPr>
      </w:pPr>
      <w:r>
        <w:rPr>
          <w:rFonts w:eastAsia="Times New Roman"/>
          <w:sz w:val="20"/>
          <w:szCs w:val="20"/>
        </w:rPr>
        <w:pict>
          <v:rect id="_x0000_i1156" style="width:0;height:1.5pt" o:hralign="center" o:hrstd="t" o:hr="t" fillcolor="#a0a0a0" stroked="f"/>
        </w:pict>
      </w:r>
    </w:p>
    <w:p w:rsidR="00000000" w:rsidRDefault="00503C8A">
      <w:pPr>
        <w:spacing w:line="288" w:lineRule="auto"/>
        <w:divId w:val="88427792"/>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8921110"/>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8921110"/>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8921110"/>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1854301570"/>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may, at our discretion, contribute additional amounts. During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we made cash contributions to the U.S. Pension Plan of</w:t>
      </w:r>
      <w:r>
        <w:rPr>
          <w:rFonts w:ascii="inherit" w:eastAsia="Times New Roman" w:hAnsi="inherit"/>
          <w:sz w:val="20"/>
          <w:szCs w:val="20"/>
        </w:rPr>
        <w:t xml:space="preserve"> </w:t>
      </w:r>
      <w:r>
        <w:rPr>
          <w:rFonts w:ascii="inherit" w:eastAsia="Times New Roman" w:hAnsi="inherit"/>
          <w:color w:val="000000"/>
          <w:sz w:val="20"/>
          <w:szCs w:val="20"/>
        </w:rPr>
        <w:t>$11.5</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$15.1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$11.4</w:t>
      </w:r>
      <w:r>
        <w:rPr>
          <w:rFonts w:ascii="inherit" w:eastAsia="Times New Roman" w:hAnsi="inherit"/>
          <w:sz w:val="20"/>
          <w:szCs w:val="20"/>
        </w:rPr>
        <w:t>, respectively.</w:t>
      </w:r>
      <w:r>
        <w:rPr>
          <w:rFonts w:ascii="inherit" w:eastAsia="Times New Roman" w:hAnsi="inherit"/>
          <w:sz w:val="20"/>
          <w:szCs w:val="20"/>
        </w:rPr>
        <w:t xml:space="preserve"> </w:t>
      </w:r>
      <w:r>
        <w:rPr>
          <w:rFonts w:ascii="inherit" w:eastAsia="Times New Roman" w:hAnsi="inherit"/>
          <w:sz w:val="20"/>
          <w:szCs w:val="20"/>
        </w:rPr>
        <w:t>The minimum required contributions in Fiscal</w:t>
      </w:r>
      <w:r>
        <w:rPr>
          <w:rFonts w:ascii="inherit" w:eastAsia="Times New Roman" w:hAnsi="inherit"/>
          <w:sz w:val="20"/>
          <w:szCs w:val="20"/>
        </w:rPr>
        <w:t xml:space="preserve"> </w:t>
      </w:r>
      <w:r>
        <w:rPr>
          <w:rFonts w:ascii="inherit" w:eastAsia="Times New Roman" w:hAnsi="inherit"/>
          <w:sz w:val="20"/>
          <w:szCs w:val="20"/>
        </w:rPr>
        <w:t>202</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are not expected to be material.</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has established a VEBA trust to pay retiree health care and life insurance benefits by depositing into the VEBA the annual amount of postretirement benefits costs, if any, determined under GAAP.</w:t>
      </w:r>
      <w:r>
        <w:rPr>
          <w:rFonts w:ascii="inherit" w:eastAsia="Times New Roman" w:hAnsi="inherit"/>
          <w:sz w:val="20"/>
          <w:szCs w:val="20"/>
        </w:rPr>
        <w:t xml:space="preserve"> </w:t>
      </w:r>
      <w:r>
        <w:rPr>
          <w:rFonts w:ascii="inherit" w:eastAsia="Times New Roman" w:hAnsi="inherit"/>
          <w:sz w:val="20"/>
          <w:szCs w:val="20"/>
        </w:rPr>
        <w:t>We do not ex</w:t>
      </w:r>
      <w:r>
        <w:rPr>
          <w:rFonts w:ascii="inherit" w:eastAsia="Times New Roman" w:hAnsi="inherit"/>
          <w:sz w:val="20"/>
          <w:szCs w:val="20"/>
        </w:rPr>
        <w:t>pect to be required to make any contributions to the VEBA during Fiscal</w:t>
      </w:r>
      <w:r>
        <w:rPr>
          <w:rFonts w:ascii="inherit" w:eastAsia="Times New Roman" w:hAnsi="inherit"/>
          <w:sz w:val="20"/>
          <w:szCs w:val="20"/>
        </w:rPr>
        <w:t xml:space="preserve"> </w:t>
      </w:r>
      <w:r>
        <w:rPr>
          <w:rFonts w:ascii="inherit" w:eastAsia="Times New Roman" w:hAnsi="inherit"/>
          <w:sz w:val="20"/>
          <w:szCs w:val="20"/>
        </w:rPr>
        <w:t>2020.</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Expected payments for pension and other postretirement welfare benefits are as follows:</w:t>
      </w:r>
    </w:p>
    <w:tbl>
      <w:tblPr>
        <w:tblW w:w="5000" w:type="pct"/>
        <w:tblCellMar>
          <w:left w:w="0" w:type="dxa"/>
          <w:right w:w="0" w:type="dxa"/>
        </w:tblCellMar>
        <w:tblLook w:val="04A0" w:firstRow="1" w:lastRow="0" w:firstColumn="1" w:lastColumn="0" w:noHBand="0" w:noVBand="1"/>
      </w:tblPr>
      <w:tblGrid>
        <w:gridCol w:w="5759"/>
        <w:gridCol w:w="133"/>
        <w:gridCol w:w="859"/>
        <w:gridCol w:w="54"/>
        <w:gridCol w:w="105"/>
        <w:gridCol w:w="133"/>
        <w:gridCol w:w="1166"/>
        <w:gridCol w:w="97"/>
      </w:tblGrid>
      <w:tr w:rsidR="00000000">
        <w:trPr>
          <w:divId w:val="1277907039"/>
        </w:trPr>
        <w:tc>
          <w:tcPr>
            <w:tcW w:w="0" w:type="auto"/>
            <w:gridSpan w:val="8"/>
            <w:vAlign w:val="center"/>
            <w:hideMark/>
          </w:tcPr>
          <w:p w:rsidR="00000000" w:rsidRDefault="00503C8A">
            <w:pPr>
              <w:spacing w:line="288" w:lineRule="auto"/>
              <w:jc w:val="both"/>
              <w:rPr>
                <w:rFonts w:eastAsia="Times New Roman"/>
                <w:sz w:val="20"/>
                <w:szCs w:val="20"/>
              </w:rPr>
            </w:pPr>
          </w:p>
        </w:tc>
      </w:tr>
      <w:tr w:rsidR="00000000">
        <w:trPr>
          <w:divId w:val="1277907039"/>
        </w:trPr>
        <w:tc>
          <w:tcPr>
            <w:tcW w:w="3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277907039"/>
        </w:trPr>
        <w:tc>
          <w:tcPr>
            <w:tcW w:w="0" w:type="auto"/>
            <w:tcMar>
              <w:top w:w="30" w:type="dxa"/>
              <w:left w:w="30" w:type="dxa"/>
              <w:bottom w:w="30" w:type="dxa"/>
              <w:right w:w="30" w:type="dxa"/>
            </w:tcMar>
            <w:vAlign w:val="bottom"/>
            <w:hideMark/>
          </w:tcPr>
          <w:p w:rsidR="00000000" w:rsidRDefault="00503C8A">
            <w:pPr>
              <w:divId w:val="13477058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Pension</w:t>
            </w:r>
          </w:p>
          <w:p w:rsidR="00000000" w:rsidRDefault="00503C8A">
            <w:pPr>
              <w:jc w:val="center"/>
              <w:rPr>
                <w:rFonts w:eastAsia="Times New Roman"/>
                <w:sz w:val="20"/>
                <w:szCs w:val="20"/>
              </w:rPr>
            </w:pPr>
            <w:r>
              <w:rPr>
                <w:rFonts w:ascii="inherit" w:eastAsia="Times New Roman" w:hAnsi="inherit"/>
                <w:sz w:val="20"/>
                <w:szCs w:val="20"/>
              </w:rPr>
              <w:t>Benefits</w:t>
            </w:r>
          </w:p>
        </w:tc>
        <w:tc>
          <w:tcPr>
            <w:tcW w:w="0" w:type="auto"/>
            <w:tcMar>
              <w:top w:w="30" w:type="dxa"/>
              <w:left w:w="30" w:type="dxa"/>
              <w:bottom w:w="30" w:type="dxa"/>
              <w:right w:w="30" w:type="dxa"/>
            </w:tcMar>
            <w:vAlign w:val="bottom"/>
            <w:hideMark/>
          </w:tcPr>
          <w:p w:rsidR="00000000" w:rsidRDefault="00503C8A">
            <w:pPr>
              <w:divId w:val="14594905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Other</w:t>
            </w:r>
          </w:p>
          <w:p w:rsidR="00000000" w:rsidRDefault="00503C8A">
            <w:pPr>
              <w:jc w:val="center"/>
              <w:rPr>
                <w:rFonts w:eastAsia="Times New Roman"/>
                <w:sz w:val="20"/>
                <w:szCs w:val="20"/>
              </w:rPr>
            </w:pPr>
            <w:r>
              <w:rPr>
                <w:rFonts w:ascii="inherit" w:eastAsia="Times New Roman" w:hAnsi="inherit"/>
                <w:sz w:val="20"/>
                <w:szCs w:val="20"/>
              </w:rPr>
              <w:t>Postretirement</w:t>
            </w:r>
          </w:p>
          <w:p w:rsidR="00000000" w:rsidRDefault="00503C8A">
            <w:pPr>
              <w:jc w:val="center"/>
              <w:rPr>
                <w:rFonts w:eastAsia="Times New Roman"/>
                <w:sz w:val="20"/>
                <w:szCs w:val="20"/>
              </w:rPr>
            </w:pPr>
            <w:r>
              <w:rPr>
                <w:rFonts w:ascii="inherit" w:eastAsia="Times New Roman" w:hAnsi="inherit"/>
                <w:sz w:val="20"/>
                <w:szCs w:val="20"/>
              </w:rPr>
              <w:t>Benefits</w:t>
            </w:r>
          </w:p>
        </w:tc>
      </w:tr>
      <w:tr w:rsidR="00000000">
        <w:trPr>
          <w:divId w:val="127790703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Fiscal 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32.7</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153016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27790703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Fiscal 2021</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37376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503C8A">
            <w:pPr>
              <w:rPr>
                <w:rFonts w:eastAsia="Times New Roman"/>
                <w:sz w:val="20"/>
                <w:szCs w:val="20"/>
              </w:rPr>
            </w:pPr>
          </w:p>
        </w:tc>
      </w:tr>
      <w:tr w:rsidR="00000000">
        <w:trPr>
          <w:divId w:val="127790703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Fiscal 2022</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06470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7790703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Fiscal 2023</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51088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vAlign w:val="bottom"/>
            <w:hideMark/>
          </w:tcPr>
          <w:p w:rsidR="00000000" w:rsidRDefault="00503C8A">
            <w:pPr>
              <w:rPr>
                <w:rFonts w:eastAsia="Times New Roman"/>
                <w:sz w:val="20"/>
                <w:szCs w:val="20"/>
              </w:rPr>
            </w:pPr>
          </w:p>
        </w:tc>
      </w:tr>
      <w:tr w:rsidR="00000000">
        <w:trPr>
          <w:divId w:val="127790703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Fiscal 2024</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78919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7790703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Fiscal 2025 - 2029</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204.3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93987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w:t>
            </w:r>
          </w:p>
        </w:tc>
        <w:tc>
          <w:tcPr>
            <w:tcW w:w="0" w:type="auto"/>
            <w:vAlign w:val="bottom"/>
            <w:hideMark/>
          </w:tcPr>
          <w:p w:rsidR="00000000" w:rsidRDefault="00503C8A">
            <w:pPr>
              <w:rPr>
                <w:rFonts w:eastAsia="Times New Roman"/>
                <w:sz w:val="20"/>
                <w:szCs w:val="20"/>
              </w:rPr>
            </w:pPr>
          </w:p>
        </w:tc>
      </w:tr>
    </w:tbl>
    <w:p w:rsidR="00000000" w:rsidRDefault="00503C8A">
      <w:pPr>
        <w:spacing w:line="288" w:lineRule="auto"/>
        <w:divId w:val="170224467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also sponsor unfunded and non-qualified supplemental executive defined benefit retirement plans. 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the PBOs of these plans, including obligations for amounts held in grantor trusts, were</w:t>
      </w:r>
      <w:r>
        <w:rPr>
          <w:rFonts w:ascii="inherit" w:eastAsia="Times New Roman" w:hAnsi="inherit"/>
          <w:sz w:val="20"/>
          <w:szCs w:val="20"/>
        </w:rPr>
        <w:t xml:space="preserve"> </w:t>
      </w:r>
      <w:r>
        <w:rPr>
          <w:rFonts w:ascii="inherit" w:eastAsia="Times New Roman" w:hAnsi="inherit"/>
          <w:color w:val="000000"/>
          <w:sz w:val="20"/>
          <w:szCs w:val="20"/>
        </w:rPr>
        <w:t>$52.9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$48.3</w:t>
      </w:r>
      <w:r>
        <w:rPr>
          <w:rFonts w:ascii="inherit" w:eastAsia="Times New Roman" w:hAnsi="inherit"/>
          <w:sz w:val="20"/>
          <w:szCs w:val="20"/>
        </w:rPr>
        <w:t>, respectively. We re</w:t>
      </w:r>
      <w:r>
        <w:rPr>
          <w:rFonts w:ascii="inherit" w:eastAsia="Times New Roman" w:hAnsi="inherit"/>
          <w:sz w:val="20"/>
          <w:szCs w:val="20"/>
        </w:rPr>
        <w:t>corded pre-tax costs for these plans of</w:t>
      </w:r>
      <w:r>
        <w:rPr>
          <w:rFonts w:ascii="inherit" w:eastAsia="Times New Roman" w:hAnsi="inherit"/>
          <w:sz w:val="20"/>
          <w:szCs w:val="20"/>
        </w:rPr>
        <w:t xml:space="preserve"> </w:t>
      </w:r>
      <w:r>
        <w:rPr>
          <w:rFonts w:ascii="inherit" w:eastAsia="Times New Roman" w:hAnsi="inherit"/>
          <w:color w:val="000000"/>
          <w:sz w:val="20"/>
          <w:szCs w:val="20"/>
        </w:rPr>
        <w:t>$2.2</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$4.3</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(which amount includes a</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settlement charge) and</w:t>
      </w:r>
      <w:r>
        <w:rPr>
          <w:rFonts w:ascii="inherit" w:eastAsia="Times New Roman" w:hAnsi="inherit"/>
          <w:sz w:val="20"/>
          <w:szCs w:val="20"/>
        </w:rPr>
        <w:t xml:space="preserve"> </w:t>
      </w:r>
      <w:r>
        <w:rPr>
          <w:rFonts w:ascii="inherit" w:eastAsia="Times New Roman" w:hAnsi="inherit"/>
          <w:color w:val="000000"/>
          <w:sz w:val="20"/>
          <w:szCs w:val="20"/>
        </w:rPr>
        <w:t>$3.1</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These costs are not included in the tables above. Amounts recorded in UGI’s stockholders’</w:t>
      </w:r>
      <w:r>
        <w:rPr>
          <w:rFonts w:ascii="inherit" w:eastAsia="Times New Roman" w:hAnsi="inherit"/>
          <w:sz w:val="20"/>
          <w:szCs w:val="20"/>
        </w:rPr>
        <w:t xml:space="preserve"> </w:t>
      </w:r>
      <w:r>
        <w:rPr>
          <w:rFonts w:ascii="inherit" w:eastAsia="Times New Roman" w:hAnsi="inherit"/>
          <w:sz w:val="20"/>
          <w:szCs w:val="20"/>
        </w:rPr>
        <w:t xml:space="preserve">equity for </w:t>
      </w:r>
      <w:r>
        <w:rPr>
          <w:rFonts w:ascii="inherit" w:eastAsia="Times New Roman" w:hAnsi="inherit"/>
          <w:sz w:val="20"/>
          <w:szCs w:val="20"/>
        </w:rPr>
        <w:t>these plans include pre-tax losses of</w:t>
      </w:r>
      <w:r>
        <w:rPr>
          <w:rFonts w:ascii="inherit" w:eastAsia="Times New Roman" w:hAnsi="inherit"/>
          <w:sz w:val="20"/>
          <w:szCs w:val="20"/>
        </w:rPr>
        <w:t xml:space="preserve"> </w:t>
      </w:r>
      <w:r>
        <w:rPr>
          <w:rFonts w:ascii="inherit" w:eastAsia="Times New Roman" w:hAnsi="inherit"/>
          <w:color w:val="000000"/>
          <w:sz w:val="20"/>
          <w:szCs w:val="20"/>
        </w:rPr>
        <w:t>$9.1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$4.3</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respectively, principally representing unrecognized actuarial losses. We expect to amortize approximately</w:t>
      </w:r>
      <w:r>
        <w:rPr>
          <w:rFonts w:ascii="inherit" w:eastAsia="Times New Roman" w:hAnsi="inherit"/>
          <w:sz w:val="20"/>
          <w:szCs w:val="20"/>
        </w:rPr>
        <w:t xml:space="preserve"> </w:t>
      </w:r>
      <w:r>
        <w:rPr>
          <w:rFonts w:ascii="inherit" w:eastAsia="Times New Roman" w:hAnsi="inherit"/>
          <w:color w:val="000000"/>
          <w:sz w:val="20"/>
          <w:szCs w:val="20"/>
        </w:rPr>
        <w:t>$0.9</w:t>
      </w:r>
      <w:r>
        <w:rPr>
          <w:rFonts w:ascii="inherit" w:eastAsia="Times New Roman" w:hAnsi="inherit"/>
          <w:sz w:val="20"/>
          <w:szCs w:val="20"/>
        </w:rPr>
        <w:t xml:space="preserve"> </w:t>
      </w:r>
      <w:r>
        <w:rPr>
          <w:rFonts w:ascii="inherit" w:eastAsia="Times New Roman" w:hAnsi="inherit"/>
          <w:sz w:val="20"/>
          <w:szCs w:val="20"/>
        </w:rPr>
        <w:t>of such pre-tax actuarial losses into retiree benefit cost in</w:t>
      </w:r>
      <w:r>
        <w:rPr>
          <w:rFonts w:ascii="inherit" w:eastAsia="Times New Roman" w:hAnsi="inherit"/>
          <w:sz w:val="20"/>
          <w:szCs w:val="20"/>
        </w:rPr>
        <w:t xml:space="preserve"> Fiscal</w:t>
      </w:r>
      <w:r>
        <w:rPr>
          <w:rFonts w:ascii="inherit" w:eastAsia="Times New Roman" w:hAnsi="inherit"/>
          <w:sz w:val="20"/>
          <w:szCs w:val="20"/>
        </w:rPr>
        <w:t xml:space="preserve"> </w:t>
      </w:r>
      <w:r>
        <w:rPr>
          <w:rFonts w:ascii="inherit" w:eastAsia="Times New Roman" w:hAnsi="inherit"/>
          <w:color w:val="000000"/>
          <w:sz w:val="20"/>
          <w:szCs w:val="20"/>
        </w:rPr>
        <w:t>2020</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During Fiscal</w:t>
      </w:r>
      <w:r>
        <w:rPr>
          <w:rFonts w:ascii="inherit" w:eastAsia="Times New Roman" w:hAnsi="inherit"/>
          <w:sz w:val="20"/>
          <w:szCs w:val="20"/>
        </w:rPr>
        <w:t xml:space="preserve"> </w:t>
      </w:r>
      <w:r>
        <w:rPr>
          <w:rFonts w:ascii="inherit" w:eastAsia="Times New Roman" w:hAnsi="inherit"/>
          <w:sz w:val="20"/>
          <w:szCs w:val="20"/>
        </w:rPr>
        <w:t>2019,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2017, the payments the Company made with respect to the supplemental executive defined benefit retirement plans were not material.</w:t>
      </w:r>
      <w:r>
        <w:rPr>
          <w:rFonts w:ascii="inherit" w:eastAsia="Times New Roman" w:hAnsi="inherit"/>
          <w:sz w:val="20"/>
          <w:szCs w:val="20"/>
        </w:rPr>
        <w:t xml:space="preserve"> </w:t>
      </w:r>
      <w:r>
        <w:rPr>
          <w:rFonts w:ascii="inherit" w:eastAsia="Times New Roman" w:hAnsi="inherit"/>
          <w:sz w:val="20"/>
          <w:szCs w:val="20"/>
        </w:rPr>
        <w:t>The total fair value of the grantor trust investment assets associat</w:t>
      </w:r>
      <w:r>
        <w:rPr>
          <w:rFonts w:ascii="inherit" w:eastAsia="Times New Roman" w:hAnsi="inherit"/>
          <w:sz w:val="20"/>
          <w:szCs w:val="20"/>
        </w:rPr>
        <w:t>ed with the supplemental executive defined benefit retirement plans, which are included in</w:t>
      </w:r>
      <w:r>
        <w:rPr>
          <w:rFonts w:ascii="inherit" w:eastAsia="Times New Roman" w:hAnsi="inherit"/>
          <w:sz w:val="20"/>
          <w:szCs w:val="20"/>
        </w:rPr>
        <w:t xml:space="preserve"> </w:t>
      </w:r>
      <w:r>
        <w:rPr>
          <w:rFonts w:ascii="inherit" w:eastAsia="Times New Roman" w:hAnsi="inherit"/>
          <w:sz w:val="20"/>
          <w:szCs w:val="20"/>
        </w:rPr>
        <w:t>“Other assets”</w:t>
      </w:r>
      <w:r>
        <w:rPr>
          <w:rFonts w:ascii="inherit" w:eastAsia="Times New Roman" w:hAnsi="inherit"/>
          <w:sz w:val="20"/>
          <w:szCs w:val="20"/>
        </w:rPr>
        <w:t xml:space="preserve"> </w:t>
      </w:r>
      <w:r>
        <w:rPr>
          <w:rFonts w:ascii="inherit" w:eastAsia="Times New Roman" w:hAnsi="inherit"/>
          <w:sz w:val="20"/>
          <w:szCs w:val="20"/>
        </w:rPr>
        <w:t>on the Consolidated Balance Sheets, totaled</w:t>
      </w:r>
      <w:r>
        <w:rPr>
          <w:rFonts w:ascii="inherit" w:eastAsia="Times New Roman" w:hAnsi="inherit"/>
          <w:sz w:val="20"/>
          <w:szCs w:val="20"/>
        </w:rPr>
        <w:t xml:space="preserve"> </w:t>
      </w:r>
      <w:r>
        <w:rPr>
          <w:rFonts w:ascii="inherit" w:eastAsia="Times New Roman" w:hAnsi="inherit"/>
          <w:sz w:val="20"/>
          <w:szCs w:val="20"/>
        </w:rPr>
        <w:t>$33.8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$34.3</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respectively.</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U.S. Pension Plan and VEBA Assets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assets</w:t>
      </w:r>
      <w:r>
        <w:rPr>
          <w:rFonts w:ascii="inherit" w:eastAsia="Times New Roman" w:hAnsi="inherit"/>
          <w:sz w:val="20"/>
          <w:szCs w:val="20"/>
        </w:rPr>
        <w:t xml:space="preserve"> of the U.S. Pension Plan and the VEBA are held in trust. The investment policies and asset allocation strategies for the assets in these trusts are determined by an investment committee comprising officers of UGI and UGI Utilities. The overall investment </w:t>
      </w:r>
      <w:r>
        <w:rPr>
          <w:rFonts w:ascii="inherit" w:eastAsia="Times New Roman" w:hAnsi="inherit"/>
          <w:sz w:val="20"/>
          <w:szCs w:val="20"/>
        </w:rPr>
        <w:t>objective of the U.S. Pension Plan and the VEBA is to achieve the best long-term rates of return within prudent and reasonable levels of risk. To achieve the stated objective, investments are made principally in publicly traded, diversified equity and fixe</w:t>
      </w:r>
      <w:r>
        <w:rPr>
          <w:rFonts w:ascii="inherit" w:eastAsia="Times New Roman" w:hAnsi="inherit"/>
          <w:sz w:val="20"/>
          <w:szCs w:val="20"/>
        </w:rPr>
        <w:t>d income index mutual funds and UGI Common Stock.</w:t>
      </w:r>
      <w:r>
        <w:rPr>
          <w:rFonts w:ascii="inherit" w:eastAsia="Times New Roman" w:hAnsi="inherit"/>
          <w:sz w:val="20"/>
          <w:szCs w:val="20"/>
        </w:rPr>
        <w:t xml:space="preserve"> </w:t>
      </w:r>
      <w:r>
        <w:rPr>
          <w:rFonts w:ascii="inherit" w:eastAsia="Times New Roman" w:hAnsi="inherit"/>
          <w:sz w:val="20"/>
          <w:szCs w:val="20"/>
        </w:rPr>
        <w:t>Assets associated with the UGI International plans are excluded from the disclosures in the tables below as such assets are not material.</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targets, target ranges and actual allocations for the U.S. Pensi</w:t>
      </w:r>
      <w:r>
        <w:rPr>
          <w:rFonts w:ascii="inherit" w:eastAsia="Times New Roman" w:hAnsi="inherit"/>
          <w:sz w:val="20"/>
          <w:szCs w:val="20"/>
        </w:rPr>
        <w:t>on Plan and VEBA trust assets at September 30 are as follows: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U.S. Pension Plan</w:t>
      </w:r>
    </w:p>
    <w:tbl>
      <w:tblPr>
        <w:tblW w:w="5000" w:type="pct"/>
        <w:tblCellMar>
          <w:left w:w="0" w:type="dxa"/>
          <w:right w:w="0" w:type="dxa"/>
        </w:tblCellMar>
        <w:tblLook w:val="04A0" w:firstRow="1" w:lastRow="0" w:firstColumn="1" w:lastColumn="0" w:noHBand="0" w:noVBand="1"/>
      </w:tblPr>
      <w:tblGrid>
        <w:gridCol w:w="3566"/>
        <w:gridCol w:w="908"/>
        <w:gridCol w:w="208"/>
        <w:gridCol w:w="105"/>
        <w:gridCol w:w="909"/>
        <w:gridCol w:w="208"/>
        <w:gridCol w:w="105"/>
        <w:gridCol w:w="909"/>
        <w:gridCol w:w="208"/>
        <w:gridCol w:w="105"/>
        <w:gridCol w:w="1075"/>
      </w:tblGrid>
      <w:tr w:rsidR="00000000">
        <w:trPr>
          <w:divId w:val="1787188988"/>
        </w:trPr>
        <w:tc>
          <w:tcPr>
            <w:tcW w:w="0" w:type="auto"/>
            <w:gridSpan w:val="11"/>
            <w:vAlign w:val="center"/>
            <w:hideMark/>
          </w:tcPr>
          <w:p w:rsidR="00000000" w:rsidRDefault="00503C8A">
            <w:pPr>
              <w:spacing w:line="288" w:lineRule="auto"/>
              <w:jc w:val="both"/>
              <w:rPr>
                <w:rFonts w:eastAsia="Times New Roman"/>
                <w:sz w:val="20"/>
                <w:szCs w:val="20"/>
              </w:rPr>
            </w:pPr>
          </w:p>
        </w:tc>
      </w:tr>
      <w:tr w:rsidR="00000000">
        <w:trPr>
          <w:divId w:val="1787188988"/>
        </w:trPr>
        <w:tc>
          <w:tcPr>
            <w:tcW w:w="220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700" w:type="pct"/>
            <w:vAlign w:val="center"/>
            <w:hideMark/>
          </w:tcPr>
          <w:p w:rsidR="00000000" w:rsidRDefault="00503C8A">
            <w:pPr>
              <w:rPr>
                <w:rFonts w:eastAsia="Times New Roman"/>
                <w:sz w:val="20"/>
                <w:szCs w:val="20"/>
              </w:rPr>
            </w:pPr>
          </w:p>
        </w:tc>
      </w:tr>
      <w:tr w:rsidR="00000000">
        <w:trPr>
          <w:divId w:val="178718898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Actual</w:t>
            </w:r>
          </w:p>
        </w:tc>
        <w:tc>
          <w:tcPr>
            <w:tcW w:w="0" w:type="auto"/>
            <w:tcMar>
              <w:top w:w="30" w:type="dxa"/>
              <w:left w:w="30" w:type="dxa"/>
              <w:bottom w:w="30" w:type="dxa"/>
              <w:right w:w="30" w:type="dxa"/>
            </w:tcMar>
            <w:vAlign w:val="bottom"/>
            <w:hideMark/>
          </w:tcPr>
          <w:p w:rsidR="00000000" w:rsidRDefault="00503C8A">
            <w:pPr>
              <w:divId w:val="1302153618"/>
              <w:rPr>
                <w:rFonts w:eastAsia="Times New Roman"/>
                <w:sz w:val="20"/>
                <w:szCs w:val="20"/>
              </w:rPr>
            </w:pPr>
            <w:r>
              <w:rPr>
                <w:rFonts w:ascii="inherit" w:eastAsia="Times New Roman" w:hAnsi="inherit"/>
                <w:sz w:val="20"/>
                <w:szCs w:val="20"/>
              </w:rPr>
              <w:t> </w:t>
            </w:r>
          </w:p>
        </w:tc>
        <w:tc>
          <w:tcPr>
            <w:tcW w:w="0" w:type="auto"/>
            <w:gridSpan w:val="2"/>
            <w:vMerge w:val="restart"/>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Target</w:t>
            </w:r>
          </w:p>
          <w:p w:rsidR="00000000" w:rsidRDefault="00503C8A">
            <w:pPr>
              <w:jc w:val="center"/>
              <w:rPr>
                <w:rFonts w:eastAsia="Times New Roman"/>
                <w:sz w:val="20"/>
                <w:szCs w:val="20"/>
              </w:rPr>
            </w:pPr>
            <w:r>
              <w:rPr>
                <w:rFonts w:ascii="inherit" w:eastAsia="Times New Roman" w:hAnsi="inherit"/>
                <w:sz w:val="20"/>
                <w:szCs w:val="20"/>
              </w:rPr>
              <w:t>Asset</w:t>
            </w:r>
          </w:p>
          <w:p w:rsidR="00000000" w:rsidRDefault="00503C8A">
            <w:pPr>
              <w:jc w:val="center"/>
              <w:rPr>
                <w:rFonts w:eastAsia="Times New Roman"/>
                <w:sz w:val="20"/>
                <w:szCs w:val="20"/>
              </w:rPr>
            </w:pPr>
            <w:r>
              <w:rPr>
                <w:rFonts w:ascii="inherit" w:eastAsia="Times New Roman" w:hAnsi="inherit"/>
                <w:sz w:val="20"/>
                <w:szCs w:val="20"/>
              </w:rPr>
              <w:t>Allocation</w:t>
            </w:r>
          </w:p>
        </w:tc>
        <w:tc>
          <w:tcPr>
            <w:tcW w:w="0" w:type="auto"/>
            <w:tcMar>
              <w:top w:w="30" w:type="dxa"/>
              <w:left w:w="30" w:type="dxa"/>
              <w:bottom w:w="30" w:type="dxa"/>
              <w:right w:w="30" w:type="dxa"/>
            </w:tcMar>
            <w:vAlign w:val="bottom"/>
            <w:hideMark/>
          </w:tcPr>
          <w:p w:rsidR="00000000" w:rsidRDefault="00503C8A">
            <w:pPr>
              <w:divId w:val="1990592732"/>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Permitted</w:t>
            </w:r>
          </w:p>
          <w:p w:rsidR="00000000" w:rsidRDefault="00503C8A">
            <w:pPr>
              <w:jc w:val="center"/>
              <w:rPr>
                <w:rFonts w:eastAsia="Times New Roman"/>
                <w:sz w:val="20"/>
                <w:szCs w:val="20"/>
              </w:rPr>
            </w:pPr>
            <w:r>
              <w:rPr>
                <w:rFonts w:ascii="inherit" w:eastAsia="Times New Roman" w:hAnsi="inherit"/>
                <w:sz w:val="20"/>
                <w:szCs w:val="20"/>
              </w:rPr>
              <w:t>Range</w:t>
            </w:r>
          </w:p>
        </w:tc>
      </w:tr>
      <w:tr w:rsidR="00000000">
        <w:trPr>
          <w:divId w:val="178718898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5393195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881168960"/>
              <w:rPr>
                <w:rFonts w:eastAsia="Times New Roman"/>
                <w:sz w:val="20"/>
                <w:szCs w:val="20"/>
              </w:rPr>
            </w:pPr>
            <w:r>
              <w:rPr>
                <w:rFonts w:ascii="inherit" w:eastAsia="Times New Roman" w:hAnsi="inherit"/>
                <w:sz w:val="20"/>
                <w:szCs w:val="20"/>
              </w:rPr>
              <w:t> </w:t>
            </w:r>
          </w:p>
        </w:tc>
        <w:tc>
          <w:tcPr>
            <w:tcW w:w="0" w:type="auto"/>
            <w:gridSpan w:val="2"/>
            <w:vMerge/>
            <w:tcBorders>
              <w:bottom w:val="single" w:sz="6" w:space="0" w:color="000000"/>
            </w:tcBorders>
            <w:vAlign w:val="center"/>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59842130"/>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503C8A">
            <w:pPr>
              <w:rPr>
                <w:rFonts w:eastAsia="Times New Roman"/>
                <w:sz w:val="20"/>
                <w:szCs w:val="20"/>
              </w:rPr>
            </w:pPr>
          </w:p>
        </w:tc>
      </w:tr>
      <w:tr w:rsidR="00000000">
        <w:trPr>
          <w:divId w:val="178718898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Equity investments:</w:t>
            </w:r>
          </w:p>
        </w:tc>
        <w:tc>
          <w:tcPr>
            <w:tcW w:w="0" w:type="auto"/>
            <w:gridSpan w:val="2"/>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52189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785737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63441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7871889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Domestic</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376593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95370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47535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65.0%</w:t>
            </w:r>
          </w:p>
        </w:tc>
      </w:tr>
      <w:tr w:rsidR="00000000">
        <w:trPr>
          <w:divId w:val="178718898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International</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8524492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9858638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27323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17.5%</w:t>
            </w:r>
          </w:p>
        </w:tc>
      </w:tr>
      <w:tr w:rsidR="00000000">
        <w:trPr>
          <w:divId w:val="1787188988"/>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63152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50552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696727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60.0%</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70.0%</w:t>
            </w:r>
          </w:p>
        </w:tc>
      </w:tr>
      <w:tr w:rsidR="00000000">
        <w:trPr>
          <w:divId w:val="178718898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Fixed income funds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cash equivalents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4912130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624484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01164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40.0%</w:t>
            </w:r>
          </w:p>
        </w:tc>
      </w:tr>
      <w:tr w:rsidR="00000000">
        <w:trPr>
          <w:divId w:val="178718898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3083658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3275138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402459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bl>
    <w:p w:rsidR="00000000" w:rsidRDefault="00503C8A">
      <w:pPr>
        <w:divId w:val="192888262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F-43</w:t>
      </w:r>
    </w:p>
    <w:p w:rsidR="00000000" w:rsidRDefault="00503C8A">
      <w:pPr>
        <w:divId w:val="119425987"/>
        <w:rPr>
          <w:rFonts w:eastAsia="Times New Roman"/>
          <w:sz w:val="20"/>
          <w:szCs w:val="20"/>
        </w:rPr>
      </w:pPr>
      <w:r>
        <w:rPr>
          <w:rFonts w:eastAsia="Times New Roman"/>
          <w:sz w:val="20"/>
          <w:szCs w:val="20"/>
        </w:rPr>
        <w:pict>
          <v:rect id="_x0000_i1157" style="width:0;height:1.5pt" o:hralign="center" o:hrstd="t" o:hr="t" fillcolor="#a0a0a0" stroked="f"/>
        </w:pict>
      </w:r>
    </w:p>
    <w:p w:rsidR="00000000" w:rsidRDefault="00503C8A">
      <w:pPr>
        <w:spacing w:line="288" w:lineRule="auto"/>
        <w:divId w:val="2037585429"/>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967471334"/>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967471334"/>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967471334"/>
        <w:rPr>
          <w:rFonts w:eastAsia="Times New Roman"/>
          <w:sz w:val="20"/>
          <w:szCs w:val="20"/>
        </w:rPr>
      </w:pPr>
      <w:r>
        <w:rPr>
          <w:rFonts w:ascii="inherit" w:eastAsia="Times New Roman" w:hAnsi="inherit"/>
          <w:sz w:val="20"/>
          <w:szCs w:val="20"/>
        </w:rPr>
        <w:t>(Currency in millions, except per share amounts and where indica</w:t>
      </w:r>
      <w:r>
        <w:rPr>
          <w:rFonts w:ascii="inherit" w:eastAsia="Times New Roman" w:hAnsi="inherit"/>
          <w:sz w:val="20"/>
          <w:szCs w:val="20"/>
        </w:rPr>
        <w:t>ted otherwise)</w:t>
      </w:r>
    </w:p>
    <w:p w:rsidR="00000000" w:rsidRDefault="00503C8A">
      <w:pPr>
        <w:divId w:val="1459907992"/>
        <w:rPr>
          <w:rFonts w:eastAsia="Times New Roman"/>
          <w:sz w:val="20"/>
          <w:szCs w:val="20"/>
        </w:rPr>
      </w:pPr>
    </w:p>
    <w:p w:rsidR="00000000" w:rsidRDefault="00503C8A">
      <w:pPr>
        <w:spacing w:line="288" w:lineRule="auto"/>
        <w:divId w:val="3894318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VEBA</w:t>
      </w:r>
    </w:p>
    <w:tbl>
      <w:tblPr>
        <w:tblW w:w="5000" w:type="pct"/>
        <w:tblCellMar>
          <w:left w:w="0" w:type="dxa"/>
          <w:right w:w="0" w:type="dxa"/>
        </w:tblCellMar>
        <w:tblLook w:val="04A0" w:firstRow="1" w:lastRow="0" w:firstColumn="1" w:lastColumn="0" w:noHBand="0" w:noVBand="1"/>
      </w:tblPr>
      <w:tblGrid>
        <w:gridCol w:w="3566"/>
        <w:gridCol w:w="908"/>
        <w:gridCol w:w="208"/>
        <w:gridCol w:w="105"/>
        <w:gridCol w:w="909"/>
        <w:gridCol w:w="208"/>
        <w:gridCol w:w="105"/>
        <w:gridCol w:w="909"/>
        <w:gridCol w:w="208"/>
        <w:gridCol w:w="105"/>
        <w:gridCol w:w="1075"/>
      </w:tblGrid>
      <w:tr w:rsidR="00000000">
        <w:trPr>
          <w:divId w:val="571039047"/>
        </w:trPr>
        <w:tc>
          <w:tcPr>
            <w:tcW w:w="0" w:type="auto"/>
            <w:gridSpan w:val="11"/>
            <w:vAlign w:val="center"/>
            <w:hideMark/>
          </w:tcPr>
          <w:p w:rsidR="00000000" w:rsidRDefault="00503C8A">
            <w:pPr>
              <w:spacing w:line="288" w:lineRule="auto"/>
              <w:jc w:val="both"/>
              <w:rPr>
                <w:rFonts w:eastAsia="Times New Roman"/>
                <w:sz w:val="20"/>
                <w:szCs w:val="20"/>
              </w:rPr>
            </w:pPr>
          </w:p>
        </w:tc>
      </w:tr>
      <w:tr w:rsidR="00000000">
        <w:trPr>
          <w:divId w:val="571039047"/>
        </w:trPr>
        <w:tc>
          <w:tcPr>
            <w:tcW w:w="220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700" w:type="pct"/>
            <w:vAlign w:val="center"/>
            <w:hideMark/>
          </w:tcPr>
          <w:p w:rsidR="00000000" w:rsidRDefault="00503C8A">
            <w:pPr>
              <w:rPr>
                <w:rFonts w:eastAsia="Times New Roman"/>
                <w:sz w:val="20"/>
                <w:szCs w:val="20"/>
              </w:rPr>
            </w:pPr>
          </w:p>
        </w:tc>
      </w:tr>
      <w:tr w:rsidR="00000000">
        <w:trPr>
          <w:divId w:val="57103904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Actual</w:t>
            </w:r>
          </w:p>
        </w:tc>
        <w:tc>
          <w:tcPr>
            <w:tcW w:w="0" w:type="auto"/>
            <w:tcMar>
              <w:top w:w="30" w:type="dxa"/>
              <w:left w:w="30" w:type="dxa"/>
              <w:bottom w:w="30" w:type="dxa"/>
              <w:right w:w="30" w:type="dxa"/>
            </w:tcMar>
            <w:vAlign w:val="bottom"/>
            <w:hideMark/>
          </w:tcPr>
          <w:p w:rsidR="00000000" w:rsidRDefault="00503C8A">
            <w:pPr>
              <w:divId w:val="1223518420"/>
              <w:rPr>
                <w:rFonts w:eastAsia="Times New Roman"/>
                <w:sz w:val="20"/>
                <w:szCs w:val="20"/>
              </w:rPr>
            </w:pPr>
            <w:r>
              <w:rPr>
                <w:rFonts w:ascii="inherit" w:eastAsia="Times New Roman" w:hAnsi="inherit"/>
                <w:sz w:val="20"/>
                <w:szCs w:val="20"/>
              </w:rPr>
              <w:t> </w:t>
            </w:r>
          </w:p>
        </w:tc>
        <w:tc>
          <w:tcPr>
            <w:tcW w:w="0" w:type="auto"/>
            <w:gridSpan w:val="2"/>
            <w:vMerge w:val="restart"/>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Target</w:t>
            </w:r>
          </w:p>
          <w:p w:rsidR="00000000" w:rsidRDefault="00503C8A">
            <w:pPr>
              <w:jc w:val="center"/>
              <w:rPr>
                <w:rFonts w:eastAsia="Times New Roman"/>
                <w:sz w:val="20"/>
                <w:szCs w:val="20"/>
              </w:rPr>
            </w:pPr>
            <w:r>
              <w:rPr>
                <w:rFonts w:ascii="inherit" w:eastAsia="Times New Roman" w:hAnsi="inherit"/>
                <w:sz w:val="20"/>
                <w:szCs w:val="20"/>
              </w:rPr>
              <w:t>Asset</w:t>
            </w:r>
          </w:p>
          <w:p w:rsidR="00000000" w:rsidRDefault="00503C8A">
            <w:pPr>
              <w:jc w:val="center"/>
              <w:rPr>
                <w:rFonts w:eastAsia="Times New Roman"/>
                <w:sz w:val="20"/>
                <w:szCs w:val="20"/>
              </w:rPr>
            </w:pPr>
            <w:r>
              <w:rPr>
                <w:rFonts w:ascii="inherit" w:eastAsia="Times New Roman" w:hAnsi="inherit"/>
                <w:sz w:val="20"/>
                <w:szCs w:val="20"/>
              </w:rPr>
              <w:t>Allocation</w:t>
            </w:r>
          </w:p>
        </w:tc>
        <w:tc>
          <w:tcPr>
            <w:tcW w:w="0" w:type="auto"/>
            <w:tcMar>
              <w:top w:w="30" w:type="dxa"/>
              <w:left w:w="30" w:type="dxa"/>
              <w:bottom w:w="30" w:type="dxa"/>
              <w:right w:w="30" w:type="dxa"/>
            </w:tcMar>
            <w:vAlign w:val="bottom"/>
            <w:hideMark/>
          </w:tcPr>
          <w:p w:rsidR="00000000" w:rsidRDefault="00503C8A">
            <w:pPr>
              <w:divId w:val="67130033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Permitted</w:t>
            </w:r>
          </w:p>
          <w:p w:rsidR="00000000" w:rsidRDefault="00503C8A">
            <w:pPr>
              <w:jc w:val="center"/>
              <w:rPr>
                <w:rFonts w:eastAsia="Times New Roman"/>
                <w:sz w:val="20"/>
                <w:szCs w:val="20"/>
              </w:rPr>
            </w:pPr>
            <w:r>
              <w:rPr>
                <w:rFonts w:ascii="inherit" w:eastAsia="Times New Roman" w:hAnsi="inherit"/>
                <w:sz w:val="20"/>
                <w:szCs w:val="20"/>
              </w:rPr>
              <w:t>Range</w:t>
            </w:r>
          </w:p>
        </w:tc>
      </w:tr>
      <w:tr w:rsidR="00000000">
        <w:trPr>
          <w:divId w:val="57103904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1198418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901674681"/>
              <w:rPr>
                <w:rFonts w:eastAsia="Times New Roman"/>
                <w:sz w:val="20"/>
                <w:szCs w:val="20"/>
              </w:rPr>
            </w:pPr>
            <w:r>
              <w:rPr>
                <w:rFonts w:ascii="inherit" w:eastAsia="Times New Roman" w:hAnsi="inherit"/>
                <w:sz w:val="20"/>
                <w:szCs w:val="20"/>
              </w:rPr>
              <w:t> </w:t>
            </w:r>
          </w:p>
        </w:tc>
        <w:tc>
          <w:tcPr>
            <w:tcW w:w="0" w:type="auto"/>
            <w:gridSpan w:val="2"/>
            <w:vMerge/>
            <w:tcBorders>
              <w:bottom w:val="single" w:sz="6" w:space="0" w:color="000000"/>
            </w:tcBorders>
            <w:vAlign w:val="center"/>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16982059"/>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503C8A">
            <w:pPr>
              <w:rPr>
                <w:rFonts w:eastAsia="Times New Roman"/>
                <w:sz w:val="20"/>
                <w:szCs w:val="20"/>
              </w:rPr>
            </w:pPr>
          </w:p>
        </w:tc>
      </w:tr>
      <w:tr w:rsidR="00000000">
        <w:trPr>
          <w:divId w:val="57103904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Domestic equity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127196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7884774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4416500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60.0%</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70.0%</w:t>
            </w:r>
          </w:p>
        </w:tc>
      </w:tr>
      <w:tr w:rsidR="00000000">
        <w:trPr>
          <w:divId w:val="57103904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Fixed income funds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cash equivalents</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35.1</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090558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34.4</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6599910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35.0</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869371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40.0%</w:t>
            </w:r>
          </w:p>
        </w:tc>
      </w:tr>
      <w:tr w:rsidR="00000000">
        <w:trPr>
          <w:divId w:val="571039047"/>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796511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1172089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129468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bl>
    <w:p w:rsidR="00000000" w:rsidRDefault="00503C8A">
      <w:pPr>
        <w:spacing w:line="288" w:lineRule="auto"/>
        <w:divId w:val="430704831"/>
        <w:rPr>
          <w:rFonts w:eastAsia="Times New Roman"/>
          <w:sz w:val="20"/>
          <w:szCs w:val="20"/>
        </w:rPr>
      </w:pPr>
    </w:p>
    <w:p w:rsidR="00000000" w:rsidRDefault="00503C8A">
      <w:pPr>
        <w:spacing w:line="288" w:lineRule="auto"/>
        <w:divId w:val="24052405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Domestic equity investments include investments in large-cap mutual funds indexed to the S&amp;</w:t>
      </w:r>
      <w:r>
        <w:rPr>
          <w:rFonts w:ascii="inherit" w:eastAsia="Times New Roman" w:hAnsi="inherit"/>
          <w:sz w:val="20"/>
          <w:szCs w:val="20"/>
        </w:rPr>
        <w:t>P 500 and mid- and small-cap index mutual funds. Investments in international equity mutual funds seek to track performance of companies primarily in developed markets. The fixed income investments comprise investments designed to match the performance and</w:t>
      </w:r>
      <w:r>
        <w:rPr>
          <w:rFonts w:ascii="inherit" w:eastAsia="Times New Roman" w:hAnsi="inherit"/>
          <w:sz w:val="20"/>
          <w:szCs w:val="20"/>
        </w:rPr>
        <w:t xml:space="preserve"> duration of the Barclays U.S. Aggregate Index.</w:t>
      </w:r>
      <w:r>
        <w:rPr>
          <w:rFonts w:ascii="inherit" w:eastAsia="Times New Roman" w:hAnsi="inherit"/>
          <w:sz w:val="20"/>
          <w:szCs w:val="20"/>
        </w:rPr>
        <w:t xml:space="preserve"> </w:t>
      </w:r>
      <w:r>
        <w:rPr>
          <w:rFonts w:ascii="inherit" w:eastAsia="Times New Roman" w:hAnsi="inherit"/>
          <w:sz w:val="20"/>
          <w:szCs w:val="20"/>
        </w:rPr>
        <w:t>According to statute, the aggregate holdings of all qualifying employer securities may not exceed</w:t>
      </w:r>
      <w:r>
        <w:rPr>
          <w:rFonts w:ascii="inherit" w:eastAsia="Times New Roman" w:hAnsi="inherit"/>
          <w:sz w:val="20"/>
          <w:szCs w:val="20"/>
        </w:rPr>
        <w:t xml:space="preserve"> </w:t>
      </w:r>
      <w:r>
        <w:rPr>
          <w:rFonts w:ascii="inherit" w:eastAsia="Times New Roman" w:hAnsi="inherit"/>
          <w:color w:val="000000"/>
          <w:sz w:val="20"/>
          <w:szCs w:val="20"/>
        </w:rPr>
        <w:t>10%</w:t>
      </w:r>
      <w:r>
        <w:rPr>
          <w:rFonts w:ascii="inherit" w:eastAsia="Times New Roman" w:hAnsi="inherit"/>
          <w:sz w:val="20"/>
          <w:szCs w:val="20"/>
        </w:rPr>
        <w:t xml:space="preserve"> </w:t>
      </w:r>
      <w:r>
        <w:rPr>
          <w:rFonts w:ascii="inherit" w:eastAsia="Times New Roman" w:hAnsi="inherit"/>
          <w:sz w:val="20"/>
          <w:szCs w:val="20"/>
        </w:rPr>
        <w:t>of the fair value of trust assets at the time of purchase. UGI Common Stock represented</w:t>
      </w:r>
      <w:r>
        <w:rPr>
          <w:rFonts w:ascii="inherit" w:eastAsia="Times New Roman" w:hAnsi="inherit"/>
          <w:sz w:val="20"/>
          <w:szCs w:val="20"/>
        </w:rPr>
        <w:t xml:space="preserve"> </w:t>
      </w:r>
      <w:r>
        <w:rPr>
          <w:rFonts w:ascii="inherit" w:eastAsia="Times New Roman" w:hAnsi="inherit"/>
          <w:color w:val="000000"/>
          <w:sz w:val="20"/>
          <w:szCs w:val="20"/>
        </w:rPr>
        <w:t>7.7%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8.5%</w:t>
      </w:r>
      <w:r>
        <w:rPr>
          <w:rFonts w:ascii="inherit" w:eastAsia="Times New Roman" w:hAnsi="inherit"/>
          <w:sz w:val="20"/>
          <w:szCs w:val="20"/>
        </w:rPr>
        <w:t xml:space="preserve"> </w:t>
      </w:r>
      <w:r>
        <w:rPr>
          <w:rFonts w:ascii="inherit" w:eastAsia="Times New Roman" w:hAnsi="inherit"/>
          <w:sz w:val="20"/>
          <w:szCs w:val="20"/>
        </w:rPr>
        <w:t>of U</w:t>
      </w:r>
      <w:r>
        <w:rPr>
          <w:rFonts w:ascii="inherit" w:eastAsia="Times New Roman" w:hAnsi="inherit"/>
          <w:sz w:val="20"/>
          <w:szCs w:val="20"/>
        </w:rPr>
        <w:t>.S. Pension Plan assets 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respectively.</w:t>
      </w:r>
      <w:r>
        <w:rPr>
          <w:rFonts w:ascii="inherit" w:eastAsia="Times New Roman" w:hAnsi="inherit"/>
          <w:sz w:val="20"/>
          <w:szCs w:val="20"/>
        </w:rPr>
        <w:t xml:space="preserve"> </w:t>
      </w:r>
    </w:p>
    <w:p w:rsidR="00000000" w:rsidRDefault="00503C8A">
      <w:pPr>
        <w:divId w:val="100586162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F-44</w:t>
      </w:r>
    </w:p>
    <w:p w:rsidR="00000000" w:rsidRDefault="00503C8A">
      <w:pPr>
        <w:divId w:val="119425987"/>
        <w:rPr>
          <w:rFonts w:eastAsia="Times New Roman"/>
          <w:sz w:val="20"/>
          <w:szCs w:val="20"/>
        </w:rPr>
      </w:pPr>
      <w:r>
        <w:rPr>
          <w:rFonts w:eastAsia="Times New Roman"/>
          <w:sz w:val="20"/>
          <w:szCs w:val="20"/>
        </w:rPr>
        <w:pict>
          <v:rect id="_x0000_i1158" style="width:0;height:1.5pt" o:hralign="center" o:hrstd="t" o:hr="t" fillcolor="#a0a0a0" stroked="f"/>
        </w:pict>
      </w:r>
    </w:p>
    <w:p w:rsidR="00000000" w:rsidRDefault="00503C8A">
      <w:pPr>
        <w:spacing w:line="288" w:lineRule="auto"/>
        <w:divId w:val="1263757090"/>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486015652"/>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486015652"/>
        <w:rPr>
          <w:rFonts w:eastAsia="Times New Roman"/>
          <w:sz w:val="20"/>
          <w:szCs w:val="20"/>
        </w:rPr>
      </w:pPr>
      <w:r>
        <w:rPr>
          <w:rFonts w:ascii="inherit" w:eastAsia="Times New Roman" w:hAnsi="inherit"/>
          <w:b/>
          <w:bCs/>
          <w:sz w:val="20"/>
          <w:szCs w:val="20"/>
        </w:rPr>
        <w:t>Notes to Consolidated Financial Sta</w:t>
      </w:r>
      <w:r>
        <w:rPr>
          <w:rFonts w:ascii="inherit" w:eastAsia="Times New Roman" w:hAnsi="inherit"/>
          <w:b/>
          <w:bCs/>
          <w:sz w:val="20"/>
          <w:szCs w:val="20"/>
        </w:rPr>
        <w:t>tements</w:t>
      </w:r>
    </w:p>
    <w:p w:rsidR="00000000" w:rsidRDefault="00503C8A">
      <w:pPr>
        <w:spacing w:line="288" w:lineRule="auto"/>
        <w:divId w:val="486015652"/>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36343706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fair values of U.S. Pension Plan and VEBA trust assets are derived from quoted market prices as substantially all of these instruments have active markets. Cash eq</w:t>
      </w:r>
      <w:r>
        <w:rPr>
          <w:rFonts w:ascii="inherit" w:eastAsia="Times New Roman" w:hAnsi="inherit"/>
          <w:sz w:val="20"/>
          <w:szCs w:val="20"/>
        </w:rPr>
        <w:t>uivalents are valued at the fund’s unit net asset value as reported by the trustee.</w:t>
      </w:r>
      <w:r>
        <w:rPr>
          <w:rFonts w:ascii="inherit" w:eastAsia="Times New Roman" w:hAnsi="inherit"/>
          <w:sz w:val="20"/>
          <w:szCs w:val="20"/>
        </w:rPr>
        <w:t xml:space="preserve"> </w:t>
      </w:r>
      <w:r>
        <w:rPr>
          <w:rFonts w:ascii="inherit" w:eastAsia="Times New Roman" w:hAnsi="inherit"/>
          <w:sz w:val="20"/>
          <w:szCs w:val="20"/>
        </w:rPr>
        <w:t>The fair values of the U.S. Pension Plan and VEBA trust assets by asset class and level within the fair value hierarchy, as described in</w:t>
      </w:r>
      <w:r>
        <w:rPr>
          <w:rFonts w:ascii="inherit" w:eastAsia="Times New Roman" w:hAnsi="inherit"/>
          <w:sz w:val="20"/>
          <w:szCs w:val="20"/>
        </w:rPr>
        <w:t xml:space="preserve"> </w:t>
      </w:r>
      <w:r>
        <w:rPr>
          <w:rFonts w:ascii="inherit" w:eastAsia="Times New Roman" w:hAnsi="inherit"/>
          <w:sz w:val="20"/>
          <w:szCs w:val="20"/>
        </w:rPr>
        <w:t>Note 2, 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tblCellMar>
          <w:left w:w="0" w:type="dxa"/>
          <w:right w:w="0" w:type="dxa"/>
        </w:tblCellMar>
        <w:tblLook w:val="04A0" w:firstRow="1" w:lastRow="0" w:firstColumn="1" w:lastColumn="0" w:noHBand="0" w:noVBand="1"/>
      </w:tblPr>
      <w:tblGrid>
        <w:gridCol w:w="2544"/>
        <w:gridCol w:w="132"/>
        <w:gridCol w:w="883"/>
        <w:gridCol w:w="52"/>
        <w:gridCol w:w="105"/>
        <w:gridCol w:w="133"/>
        <w:gridCol w:w="883"/>
        <w:gridCol w:w="52"/>
        <w:gridCol w:w="105"/>
        <w:gridCol w:w="133"/>
        <w:gridCol w:w="883"/>
        <w:gridCol w:w="52"/>
        <w:gridCol w:w="105"/>
        <w:gridCol w:w="133"/>
        <w:gridCol w:w="884"/>
        <w:gridCol w:w="53"/>
        <w:gridCol w:w="105"/>
        <w:gridCol w:w="132"/>
        <w:gridCol w:w="884"/>
        <w:gridCol w:w="53"/>
      </w:tblGrid>
      <w:tr w:rsidR="00000000">
        <w:trPr>
          <w:divId w:val="1761246594"/>
        </w:trPr>
        <w:tc>
          <w:tcPr>
            <w:tcW w:w="0" w:type="auto"/>
            <w:gridSpan w:val="20"/>
            <w:vAlign w:val="center"/>
            <w:hideMark/>
          </w:tcPr>
          <w:p w:rsidR="00000000" w:rsidRDefault="00503C8A">
            <w:pPr>
              <w:spacing w:line="288" w:lineRule="auto"/>
              <w:jc w:val="both"/>
              <w:rPr>
                <w:rFonts w:eastAsia="Times New Roman"/>
                <w:sz w:val="20"/>
                <w:szCs w:val="20"/>
              </w:rPr>
            </w:pPr>
          </w:p>
        </w:tc>
      </w:tr>
      <w:tr w:rsidR="00000000">
        <w:trPr>
          <w:divId w:val="1761246594"/>
        </w:trPr>
        <w:tc>
          <w:tcPr>
            <w:tcW w:w="1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761246594"/>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U.S. Pension Plan</w:t>
            </w:r>
          </w:p>
        </w:tc>
      </w:tr>
      <w:tr w:rsidR="00000000">
        <w:trPr>
          <w:divId w:val="1761246594"/>
        </w:trPr>
        <w:tc>
          <w:tcPr>
            <w:tcW w:w="0" w:type="auto"/>
            <w:tcMar>
              <w:top w:w="30" w:type="dxa"/>
              <w:left w:w="30" w:type="dxa"/>
              <w:bottom w:w="30" w:type="dxa"/>
              <w:right w:w="30" w:type="dxa"/>
            </w:tcMar>
            <w:vAlign w:val="bottom"/>
            <w:hideMark/>
          </w:tcPr>
          <w:p w:rsidR="00000000" w:rsidRDefault="00503C8A">
            <w:pPr>
              <w:divId w:val="8699968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Level 1</w:t>
            </w:r>
          </w:p>
        </w:tc>
        <w:tc>
          <w:tcPr>
            <w:tcW w:w="0" w:type="auto"/>
            <w:tcMar>
              <w:top w:w="30" w:type="dxa"/>
              <w:left w:w="30" w:type="dxa"/>
              <w:bottom w:w="30" w:type="dxa"/>
              <w:right w:w="30" w:type="dxa"/>
            </w:tcMar>
            <w:vAlign w:val="bottom"/>
            <w:hideMark/>
          </w:tcPr>
          <w:p w:rsidR="00000000" w:rsidRDefault="00503C8A">
            <w:pPr>
              <w:divId w:val="12711601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Level 2</w:t>
            </w:r>
          </w:p>
        </w:tc>
        <w:tc>
          <w:tcPr>
            <w:tcW w:w="0" w:type="auto"/>
            <w:tcMar>
              <w:top w:w="30" w:type="dxa"/>
              <w:left w:w="30" w:type="dxa"/>
              <w:bottom w:w="30" w:type="dxa"/>
              <w:right w:w="30" w:type="dxa"/>
            </w:tcMar>
            <w:vAlign w:val="bottom"/>
            <w:hideMark/>
          </w:tcPr>
          <w:p w:rsidR="00000000" w:rsidRDefault="00503C8A">
            <w:pPr>
              <w:divId w:val="20820216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Level 3</w:t>
            </w:r>
          </w:p>
        </w:tc>
        <w:tc>
          <w:tcPr>
            <w:tcW w:w="0" w:type="auto"/>
            <w:tcMar>
              <w:top w:w="30" w:type="dxa"/>
              <w:left w:w="30" w:type="dxa"/>
              <w:bottom w:w="30" w:type="dxa"/>
              <w:right w:w="30" w:type="dxa"/>
            </w:tcMar>
            <w:vAlign w:val="bottom"/>
            <w:hideMark/>
          </w:tcPr>
          <w:p w:rsidR="00000000" w:rsidRDefault="00503C8A">
            <w:pPr>
              <w:divId w:val="3018847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Other</w:t>
            </w:r>
            <w:r>
              <w:rPr>
                <w:rFonts w:ascii="inherit" w:eastAsia="Times New Roman" w:hAnsi="inherit"/>
                <w:sz w:val="14"/>
                <w:szCs w:val="14"/>
                <w:vertAlign w:val="superscript"/>
              </w:rPr>
              <w:t>(a)</w:t>
            </w:r>
          </w:p>
        </w:tc>
        <w:tc>
          <w:tcPr>
            <w:tcW w:w="0" w:type="auto"/>
            <w:tcMar>
              <w:top w:w="30" w:type="dxa"/>
              <w:left w:w="30" w:type="dxa"/>
              <w:bottom w:w="30" w:type="dxa"/>
              <w:right w:w="30" w:type="dxa"/>
            </w:tcMar>
            <w:vAlign w:val="bottom"/>
            <w:hideMark/>
          </w:tcPr>
          <w:p w:rsidR="00000000" w:rsidRDefault="00503C8A">
            <w:pPr>
              <w:divId w:val="1038855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Total</w:t>
            </w:r>
          </w:p>
        </w:tc>
      </w:tr>
      <w:tr w:rsidR="00000000">
        <w:trPr>
          <w:divId w:val="176124659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September 30, 2019:</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40539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398016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995302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458182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098209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76124659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Domestic equity investments: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64106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86298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326573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98151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20206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76124659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S&amp;P 500 Index equity mutual funds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176.4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90381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13908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77809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43477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176.4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76124659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Small and midcap equity mutual funds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72.8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70370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08279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66918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64427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72.8</w:t>
            </w:r>
          </w:p>
        </w:tc>
        <w:tc>
          <w:tcPr>
            <w:tcW w:w="0" w:type="auto"/>
            <w:vAlign w:val="bottom"/>
            <w:hideMark/>
          </w:tcPr>
          <w:p w:rsidR="00000000" w:rsidRDefault="00503C8A">
            <w:pPr>
              <w:rPr>
                <w:rFonts w:eastAsia="Times New Roman"/>
                <w:sz w:val="20"/>
                <w:szCs w:val="20"/>
              </w:rPr>
            </w:pPr>
          </w:p>
        </w:tc>
      </w:tr>
      <w:tr w:rsidR="00000000">
        <w:trPr>
          <w:divId w:val="176124659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UGI Corporation Common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40.9</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18872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42344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37835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05525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40.9</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76124659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Total domestic equity investments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290.1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820133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871808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572337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836067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290.1</w:t>
            </w:r>
          </w:p>
        </w:tc>
        <w:tc>
          <w:tcPr>
            <w:tcW w:w="0" w:type="auto"/>
            <w:tcBorders>
              <w:top w:val="single" w:sz="6" w:space="0" w:color="000000"/>
            </w:tcBorders>
            <w:vAlign w:val="bottom"/>
            <w:hideMark/>
          </w:tcPr>
          <w:p w:rsidR="00000000" w:rsidRDefault="00503C8A">
            <w:pPr>
              <w:rPr>
                <w:rFonts w:eastAsia="Times New Roman"/>
                <w:sz w:val="20"/>
                <w:szCs w:val="20"/>
              </w:rPr>
            </w:pPr>
          </w:p>
        </w:tc>
      </w:tr>
      <w:tr w:rsidR="00000000">
        <w:trPr>
          <w:divId w:val="176124659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International index equity mutual funds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62.1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22900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26582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3763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67702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62.1</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76124659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Fixed income investments:</w:t>
            </w:r>
          </w:p>
        </w:tc>
        <w:tc>
          <w:tcPr>
            <w:tcW w:w="0" w:type="auto"/>
            <w:gridSpan w:val="3"/>
            <w:tcMar>
              <w:top w:w="30" w:type="dxa"/>
              <w:left w:w="30" w:type="dxa"/>
              <w:bottom w:w="30" w:type="dxa"/>
              <w:right w:w="30" w:type="dxa"/>
            </w:tcMar>
            <w:vAlign w:val="bottom"/>
            <w:hideMark/>
          </w:tcPr>
          <w:p w:rsidR="00000000" w:rsidRDefault="00503C8A">
            <w:pPr>
              <w:divId w:val="358705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15307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29268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53116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394349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27578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939018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30834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926959408"/>
              <w:rPr>
                <w:rFonts w:eastAsia="Times New Roman"/>
                <w:sz w:val="20"/>
                <w:szCs w:val="20"/>
              </w:rPr>
            </w:pPr>
            <w:r>
              <w:rPr>
                <w:rFonts w:ascii="inherit" w:eastAsia="Times New Roman" w:hAnsi="inherit"/>
                <w:sz w:val="20"/>
                <w:szCs w:val="20"/>
              </w:rPr>
              <w:t> </w:t>
            </w:r>
          </w:p>
        </w:tc>
      </w:tr>
      <w:tr w:rsidR="00000000">
        <w:trPr>
          <w:divId w:val="176124659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Bond index mutual funds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170.5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59502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5272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13163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51077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170.5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76124659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Cash equivalents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22949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71946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11341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23066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76124659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Total fixed income investments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170.5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096412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754950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19775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6.4</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409496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176.9</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76124659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522.7</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594842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31433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887828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6.4</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57634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529.1</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r>
      <w:tr w:rsidR="00000000">
        <w:trPr>
          <w:divId w:val="176124659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September 30, 2018:</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937644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292429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403407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790828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789587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76124659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Domestic equity investments: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00177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19676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76382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926770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38319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76124659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S&amp;P 500 Index equity mutual funds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188.4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98003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74925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2180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29852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188.4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76124659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Small and midcap equity mutual funds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75.7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41571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43989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45290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73534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75.7</w:t>
            </w:r>
          </w:p>
        </w:tc>
        <w:tc>
          <w:tcPr>
            <w:tcW w:w="0" w:type="auto"/>
            <w:vAlign w:val="bottom"/>
            <w:hideMark/>
          </w:tcPr>
          <w:p w:rsidR="00000000" w:rsidRDefault="00503C8A">
            <w:pPr>
              <w:rPr>
                <w:rFonts w:eastAsia="Times New Roman"/>
                <w:sz w:val="20"/>
                <w:szCs w:val="20"/>
              </w:rPr>
            </w:pPr>
          </w:p>
        </w:tc>
      </w:tr>
      <w:tr w:rsidR="00000000">
        <w:trPr>
          <w:divId w:val="176124659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UGI Corporation Common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636342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7697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20718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66582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76124659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Total domestic equity investments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309.3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411719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991468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913982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756838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309.3</w:t>
            </w:r>
          </w:p>
        </w:tc>
        <w:tc>
          <w:tcPr>
            <w:tcW w:w="0" w:type="auto"/>
            <w:tcBorders>
              <w:top w:val="single" w:sz="6" w:space="0" w:color="000000"/>
            </w:tcBorders>
            <w:vAlign w:val="bottom"/>
            <w:hideMark/>
          </w:tcPr>
          <w:p w:rsidR="00000000" w:rsidRDefault="00503C8A">
            <w:pPr>
              <w:rPr>
                <w:rFonts w:eastAsia="Times New Roman"/>
                <w:sz w:val="20"/>
                <w:szCs w:val="20"/>
              </w:rPr>
            </w:pPr>
          </w:p>
        </w:tc>
      </w:tr>
      <w:tr w:rsidR="00000000">
        <w:trPr>
          <w:divId w:val="176124659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International index equity mutual funds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62.9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3742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28126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99778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07560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62.9</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76124659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Fixed income investments:</w:t>
            </w:r>
          </w:p>
        </w:tc>
        <w:tc>
          <w:tcPr>
            <w:tcW w:w="0" w:type="auto"/>
            <w:gridSpan w:val="3"/>
            <w:tcMar>
              <w:top w:w="30" w:type="dxa"/>
              <w:left w:w="30" w:type="dxa"/>
              <w:bottom w:w="30" w:type="dxa"/>
              <w:right w:w="30" w:type="dxa"/>
            </w:tcMar>
            <w:vAlign w:val="bottom"/>
            <w:hideMark/>
          </w:tcPr>
          <w:p w:rsidR="00000000" w:rsidRDefault="00503C8A">
            <w:pPr>
              <w:divId w:val="377975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45700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451630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79667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522546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10151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840663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15048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608585074"/>
              <w:rPr>
                <w:rFonts w:eastAsia="Times New Roman"/>
                <w:sz w:val="20"/>
                <w:szCs w:val="20"/>
              </w:rPr>
            </w:pPr>
            <w:r>
              <w:rPr>
                <w:rFonts w:ascii="inherit" w:eastAsia="Times New Roman" w:hAnsi="inherit"/>
                <w:sz w:val="20"/>
                <w:szCs w:val="20"/>
              </w:rPr>
              <w:t> </w:t>
            </w:r>
          </w:p>
        </w:tc>
      </w:tr>
      <w:tr w:rsidR="00000000">
        <w:trPr>
          <w:divId w:val="176124659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Bond index mutual funds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154.3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26527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52040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51960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37275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154.3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76124659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Cash equivalents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66062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86769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20102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77758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76124659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Total fixed income investments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154.3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76032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824513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340723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046080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159.5</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76124659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526.5</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711402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976995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09778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242108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531.7</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r>
    </w:tbl>
    <w:p w:rsidR="00000000" w:rsidRDefault="00503C8A">
      <w:pPr>
        <w:divId w:val="134729379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F-45</w:t>
      </w:r>
    </w:p>
    <w:p w:rsidR="00000000" w:rsidRDefault="00503C8A">
      <w:pPr>
        <w:divId w:val="119425987"/>
        <w:rPr>
          <w:rFonts w:eastAsia="Times New Roman"/>
          <w:sz w:val="20"/>
          <w:szCs w:val="20"/>
        </w:rPr>
      </w:pPr>
      <w:r>
        <w:rPr>
          <w:rFonts w:eastAsia="Times New Roman"/>
          <w:sz w:val="20"/>
          <w:szCs w:val="20"/>
        </w:rPr>
        <w:pict>
          <v:rect id="_x0000_i1159" style="width:0;height:1.5pt" o:hralign="center" o:hrstd="t" o:hr="t" fillcolor="#a0a0a0" stroked="f"/>
        </w:pict>
      </w:r>
    </w:p>
    <w:p w:rsidR="00000000" w:rsidRDefault="00503C8A">
      <w:pPr>
        <w:spacing w:line="288" w:lineRule="auto"/>
        <w:divId w:val="1437560896"/>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769813756"/>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769813756"/>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769813756"/>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191597390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544"/>
        <w:gridCol w:w="133"/>
        <w:gridCol w:w="883"/>
        <w:gridCol w:w="52"/>
        <w:gridCol w:w="105"/>
        <w:gridCol w:w="133"/>
        <w:gridCol w:w="883"/>
        <w:gridCol w:w="52"/>
        <w:gridCol w:w="105"/>
        <w:gridCol w:w="133"/>
        <w:gridCol w:w="883"/>
        <w:gridCol w:w="52"/>
        <w:gridCol w:w="105"/>
        <w:gridCol w:w="133"/>
        <w:gridCol w:w="883"/>
        <w:gridCol w:w="53"/>
        <w:gridCol w:w="105"/>
        <w:gridCol w:w="132"/>
        <w:gridCol w:w="884"/>
        <w:gridCol w:w="53"/>
      </w:tblGrid>
      <w:tr w:rsidR="00000000">
        <w:trPr>
          <w:divId w:val="1922908780"/>
        </w:trPr>
        <w:tc>
          <w:tcPr>
            <w:tcW w:w="0" w:type="auto"/>
            <w:gridSpan w:val="20"/>
            <w:vAlign w:val="center"/>
            <w:hideMark/>
          </w:tcPr>
          <w:p w:rsidR="00000000" w:rsidRDefault="00503C8A">
            <w:pPr>
              <w:rPr>
                <w:rFonts w:eastAsia="Times New Roman"/>
                <w:sz w:val="20"/>
                <w:szCs w:val="20"/>
              </w:rPr>
            </w:pPr>
          </w:p>
        </w:tc>
      </w:tr>
      <w:tr w:rsidR="00000000">
        <w:trPr>
          <w:divId w:val="1922908780"/>
        </w:trPr>
        <w:tc>
          <w:tcPr>
            <w:tcW w:w="1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92290878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VEBA</w:t>
            </w:r>
          </w:p>
        </w:tc>
      </w:tr>
      <w:tr w:rsidR="00000000">
        <w:trPr>
          <w:divId w:val="1922908780"/>
        </w:trPr>
        <w:tc>
          <w:tcPr>
            <w:tcW w:w="0" w:type="auto"/>
            <w:tcMar>
              <w:top w:w="30" w:type="dxa"/>
              <w:left w:w="30" w:type="dxa"/>
              <w:bottom w:w="30" w:type="dxa"/>
              <w:right w:w="30" w:type="dxa"/>
            </w:tcMar>
            <w:vAlign w:val="bottom"/>
            <w:hideMark/>
          </w:tcPr>
          <w:p w:rsidR="00000000" w:rsidRDefault="00503C8A">
            <w:pPr>
              <w:divId w:val="7371717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Level 1</w:t>
            </w:r>
          </w:p>
        </w:tc>
        <w:tc>
          <w:tcPr>
            <w:tcW w:w="0" w:type="auto"/>
            <w:tcMar>
              <w:top w:w="30" w:type="dxa"/>
              <w:left w:w="30" w:type="dxa"/>
              <w:bottom w:w="30" w:type="dxa"/>
              <w:right w:w="30" w:type="dxa"/>
            </w:tcMar>
            <w:vAlign w:val="bottom"/>
            <w:hideMark/>
          </w:tcPr>
          <w:p w:rsidR="00000000" w:rsidRDefault="00503C8A">
            <w:pPr>
              <w:divId w:val="2127385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Level 2</w:t>
            </w:r>
          </w:p>
        </w:tc>
        <w:tc>
          <w:tcPr>
            <w:tcW w:w="0" w:type="auto"/>
            <w:tcMar>
              <w:top w:w="30" w:type="dxa"/>
              <w:left w:w="30" w:type="dxa"/>
              <w:bottom w:w="30" w:type="dxa"/>
              <w:right w:w="30" w:type="dxa"/>
            </w:tcMar>
            <w:vAlign w:val="bottom"/>
            <w:hideMark/>
          </w:tcPr>
          <w:p w:rsidR="00000000" w:rsidRDefault="00503C8A">
            <w:pPr>
              <w:divId w:val="9359866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Level 3</w:t>
            </w:r>
          </w:p>
        </w:tc>
        <w:tc>
          <w:tcPr>
            <w:tcW w:w="0" w:type="auto"/>
            <w:tcMar>
              <w:top w:w="30" w:type="dxa"/>
              <w:left w:w="30" w:type="dxa"/>
              <w:bottom w:w="30" w:type="dxa"/>
              <w:right w:w="30" w:type="dxa"/>
            </w:tcMar>
            <w:vAlign w:val="bottom"/>
            <w:hideMark/>
          </w:tcPr>
          <w:p w:rsidR="00000000" w:rsidRDefault="00503C8A">
            <w:pPr>
              <w:divId w:val="7544793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Other</w:t>
            </w:r>
            <w:r>
              <w:rPr>
                <w:rFonts w:ascii="inherit" w:eastAsia="Times New Roman" w:hAnsi="inherit"/>
                <w:sz w:val="14"/>
                <w:szCs w:val="14"/>
                <w:vertAlign w:val="superscript"/>
              </w:rPr>
              <w:t>(a)</w:t>
            </w:r>
          </w:p>
        </w:tc>
        <w:tc>
          <w:tcPr>
            <w:tcW w:w="0" w:type="auto"/>
            <w:tcMar>
              <w:top w:w="30" w:type="dxa"/>
              <w:left w:w="30" w:type="dxa"/>
              <w:bottom w:w="30" w:type="dxa"/>
              <w:right w:w="30" w:type="dxa"/>
            </w:tcMar>
            <w:vAlign w:val="bottom"/>
            <w:hideMark/>
          </w:tcPr>
          <w:p w:rsidR="00000000" w:rsidRDefault="00503C8A">
            <w:pPr>
              <w:divId w:val="9479293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Total</w:t>
            </w:r>
          </w:p>
        </w:tc>
      </w:tr>
      <w:tr w:rsidR="00000000">
        <w:trPr>
          <w:divId w:val="192290878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September 30, 2019:</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642564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804787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08952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584299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3796702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92290878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S&amp;P 500 Index equity mutual fund</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94825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8695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84718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21757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w:t>
            </w:r>
          </w:p>
        </w:tc>
        <w:tc>
          <w:tcPr>
            <w:tcW w:w="0" w:type="auto"/>
            <w:vAlign w:val="bottom"/>
            <w:hideMark/>
          </w:tcPr>
          <w:p w:rsidR="00000000" w:rsidRDefault="00503C8A">
            <w:pPr>
              <w:rPr>
                <w:rFonts w:eastAsia="Times New Roman"/>
                <w:sz w:val="20"/>
                <w:szCs w:val="20"/>
              </w:rPr>
            </w:pPr>
          </w:p>
        </w:tc>
      </w:tr>
      <w:tr w:rsidR="00000000">
        <w:trPr>
          <w:divId w:val="192290878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Bond index mutual fund</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53437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29528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69539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19756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92290878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equivalents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97516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08609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48206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23260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w:t>
            </w:r>
          </w:p>
        </w:tc>
        <w:tc>
          <w:tcPr>
            <w:tcW w:w="0" w:type="auto"/>
            <w:vAlign w:val="bottom"/>
            <w:hideMark/>
          </w:tcPr>
          <w:p w:rsidR="00000000" w:rsidRDefault="00503C8A">
            <w:pPr>
              <w:rPr>
                <w:rFonts w:eastAsia="Times New Roman"/>
                <w:sz w:val="20"/>
                <w:szCs w:val="20"/>
              </w:rPr>
            </w:pPr>
          </w:p>
        </w:tc>
      </w:tr>
      <w:tr w:rsidR="00000000">
        <w:trPr>
          <w:divId w:val="192290878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16.0</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369848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896345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907343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3818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16.2</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1922908780"/>
        </w:trPr>
        <w:tc>
          <w:tcPr>
            <w:tcW w:w="0" w:type="auto"/>
            <w:tcMar>
              <w:top w:w="30" w:type="dxa"/>
              <w:left w:w="30" w:type="dxa"/>
              <w:bottom w:w="30" w:type="dxa"/>
              <w:right w:w="30" w:type="dxa"/>
            </w:tcMar>
            <w:vAlign w:val="bottom"/>
            <w:hideMark/>
          </w:tcPr>
          <w:p w:rsidR="00000000" w:rsidRDefault="00503C8A">
            <w:pPr>
              <w:divId w:val="1421683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10437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579628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492257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17069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300960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13370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410664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86145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541626761"/>
              <w:rPr>
                <w:rFonts w:eastAsia="Times New Roman"/>
                <w:sz w:val="20"/>
                <w:szCs w:val="20"/>
              </w:rPr>
            </w:pPr>
            <w:r>
              <w:rPr>
                <w:rFonts w:ascii="inherit" w:eastAsia="Times New Roman" w:hAnsi="inherit"/>
                <w:sz w:val="20"/>
                <w:szCs w:val="20"/>
              </w:rPr>
              <w:t> </w:t>
            </w:r>
          </w:p>
        </w:tc>
      </w:tr>
      <w:tr w:rsidR="00000000">
        <w:trPr>
          <w:divId w:val="192290878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September 30, 2018:</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251707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29357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67520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571118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98249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92290878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S&amp;P 500 Index equity mutual fund</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44399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10741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73674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46840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10.1</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92290878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Bond index mutual fund</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35246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78758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40899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14088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w:t>
            </w:r>
          </w:p>
        </w:tc>
        <w:tc>
          <w:tcPr>
            <w:tcW w:w="0" w:type="auto"/>
            <w:vAlign w:val="bottom"/>
            <w:hideMark/>
          </w:tcPr>
          <w:p w:rsidR="00000000" w:rsidRDefault="00503C8A">
            <w:pPr>
              <w:rPr>
                <w:rFonts w:eastAsia="Times New Roman"/>
                <w:sz w:val="20"/>
                <w:szCs w:val="20"/>
              </w:rPr>
            </w:pPr>
          </w:p>
        </w:tc>
      </w:tr>
      <w:tr w:rsidR="00000000">
        <w:trPr>
          <w:divId w:val="192290878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equivalents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80777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03162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03136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03196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92290878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15.0</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845009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199589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465212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720273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15.3</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r>
    </w:tbl>
    <w:p w:rsidR="00000000" w:rsidRDefault="00503C8A">
      <w:pPr>
        <w:spacing w:line="288" w:lineRule="auto"/>
        <w:divId w:val="873539563"/>
        <w:rPr>
          <w:rFonts w:eastAsia="Times New Roman"/>
          <w:sz w:val="20"/>
          <w:szCs w:val="20"/>
        </w:rPr>
      </w:pPr>
    </w:p>
    <w:p w:rsidR="00000000" w:rsidRDefault="00503C8A">
      <w:pPr>
        <w:spacing w:line="288" w:lineRule="auto"/>
        <w:divId w:val="5624220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634"/>
      </w:tblGrid>
      <w:tr w:rsidR="00000000">
        <w:trPr>
          <w:divId w:val="119425987"/>
          <w:tblCellSpacing w:w="0" w:type="dxa"/>
        </w:trPr>
        <w:tc>
          <w:tcPr>
            <w:tcW w:w="360" w:type="dxa"/>
            <w:vAlign w:val="center"/>
            <w:hideMark/>
          </w:tcPr>
          <w:p w:rsidR="00000000" w:rsidRDefault="00503C8A">
            <w:pPr>
              <w:spacing w:line="288" w:lineRule="auto"/>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860239125"/>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divId w:val="2015381524"/>
              <w:rPr>
                <w:rFonts w:eastAsia="Times New Roman"/>
                <w:sz w:val="20"/>
                <w:szCs w:val="20"/>
              </w:rPr>
            </w:pPr>
            <w:r>
              <w:rPr>
                <w:rFonts w:ascii="inherit" w:eastAsia="Times New Roman" w:hAnsi="inherit"/>
                <w:sz w:val="20"/>
                <w:szCs w:val="20"/>
              </w:rPr>
              <w:t>Assets measured at NAV and therefore excluded from the fair value hierarchy.</w:t>
            </w:r>
          </w:p>
        </w:tc>
      </w:tr>
    </w:tbl>
    <w:p w:rsidR="00000000" w:rsidRDefault="00503C8A">
      <w:pPr>
        <w:spacing w:line="288" w:lineRule="auto"/>
        <w:ind w:hanging="360"/>
        <w:divId w:val="121322942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expected long-term rates of return on U.S. Pension Plan and VEBA trust assets have been developed using a best estimate of expected returns, volatilities and correlations for each asset class. The estimates are based on historical capital market perfor</w:t>
      </w:r>
      <w:r>
        <w:rPr>
          <w:rFonts w:ascii="inherit" w:eastAsia="Times New Roman" w:hAnsi="inherit"/>
          <w:sz w:val="20"/>
          <w:szCs w:val="20"/>
        </w:rPr>
        <w:t>mance data and future expectations provided by independent consultants. Future expectations are determined by using simulations that provide a wide range of scenarios of future market performance. The market conditions in these simulations consider the lon</w:t>
      </w:r>
      <w:r>
        <w:rPr>
          <w:rFonts w:ascii="inherit" w:eastAsia="Times New Roman" w:hAnsi="inherit"/>
          <w:sz w:val="20"/>
          <w:szCs w:val="20"/>
        </w:rPr>
        <w:t xml:space="preserve">g-term relationships between equities and fixed income as well as current market conditions at the start of the simulation. The expected rate begins with a risk-free rate of return with other factors being added such as inflation, duration, credit spreads </w:t>
      </w:r>
      <w:r>
        <w:rPr>
          <w:rFonts w:ascii="inherit" w:eastAsia="Times New Roman" w:hAnsi="inherit"/>
          <w:sz w:val="20"/>
          <w:szCs w:val="20"/>
        </w:rPr>
        <w:t>and equity risk premiums. The rates of return derived from this process are applied to our target asset allocation to develop a reasonable return assumption.</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Defined Contribution Plans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sponsor 401(k) savings plans for eligible employees of UGI and certa</w:t>
      </w:r>
      <w:r>
        <w:rPr>
          <w:rFonts w:ascii="inherit" w:eastAsia="Times New Roman" w:hAnsi="inherit"/>
          <w:sz w:val="20"/>
          <w:szCs w:val="20"/>
        </w:rPr>
        <w:t>in of UGI’s domestic subsidiaries. Generally, participants in these plans may contribute a portion of their compensation on either a before-tax basis, or on both a before-tax and after-tax basis. These plans also provide for employer matching contributions</w:t>
      </w:r>
      <w:r>
        <w:rPr>
          <w:rFonts w:ascii="inherit" w:eastAsia="Times New Roman" w:hAnsi="inherit"/>
          <w:sz w:val="20"/>
          <w:szCs w:val="20"/>
        </w:rPr>
        <w:t xml:space="preserve"> at various rates. The cost of benefits under the savings plans totaled</w:t>
      </w:r>
      <w:r>
        <w:rPr>
          <w:rFonts w:ascii="inherit" w:eastAsia="Times New Roman" w:hAnsi="inherit"/>
          <w:sz w:val="20"/>
          <w:szCs w:val="20"/>
        </w:rPr>
        <w:t xml:space="preserve"> </w:t>
      </w:r>
      <w:r>
        <w:rPr>
          <w:rFonts w:ascii="inherit" w:eastAsia="Times New Roman" w:hAnsi="inherit"/>
          <w:color w:val="000000"/>
          <w:sz w:val="20"/>
          <w:szCs w:val="20"/>
        </w:rPr>
        <w:t>$19.3</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$17.1</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$15.1</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xml:space="preserve">. The Company also sponsors certain nonqualified supplemental defined contribution executive retirement plans. These </w:t>
      </w:r>
      <w:r>
        <w:rPr>
          <w:rFonts w:ascii="inherit" w:eastAsia="Times New Roman" w:hAnsi="inherit"/>
          <w:sz w:val="20"/>
          <w:szCs w:val="20"/>
        </w:rPr>
        <w:t>plans generally provide supplemental benefits to certain executives that would otherwise be provided under retirement plans but are prohibited due to limitations imposed by the Internal Revenue Code.</w:t>
      </w:r>
      <w:r>
        <w:rPr>
          <w:rFonts w:ascii="inherit" w:eastAsia="Times New Roman" w:hAnsi="inherit"/>
          <w:sz w:val="20"/>
          <w:szCs w:val="20"/>
        </w:rPr>
        <w:t xml:space="preserve"> </w:t>
      </w:r>
      <w:r>
        <w:rPr>
          <w:rFonts w:ascii="inherit" w:eastAsia="Times New Roman" w:hAnsi="inherit"/>
          <w:sz w:val="20"/>
          <w:szCs w:val="20"/>
        </w:rPr>
        <w:t>The Company makes payments to self-directed grantor trus</w:t>
      </w:r>
      <w:r>
        <w:rPr>
          <w:rFonts w:ascii="inherit" w:eastAsia="Times New Roman" w:hAnsi="inherit"/>
          <w:sz w:val="20"/>
          <w:szCs w:val="20"/>
        </w:rPr>
        <w:t>ts with respect to these supplemental defined contribution plans. Such payments during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xml:space="preserve"> </w:t>
      </w:r>
      <w:r>
        <w:rPr>
          <w:rFonts w:ascii="inherit" w:eastAsia="Times New Roman" w:hAnsi="inherit"/>
          <w:sz w:val="20"/>
          <w:szCs w:val="20"/>
        </w:rPr>
        <w:t>were not material. 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the total fair values of these grantor trust investment assets, which amounts</w:t>
      </w:r>
      <w:r>
        <w:rPr>
          <w:rFonts w:ascii="inherit" w:eastAsia="Times New Roman" w:hAnsi="inherit"/>
          <w:sz w:val="20"/>
          <w:szCs w:val="20"/>
        </w:rPr>
        <w:t xml:space="preserve"> are included in</w:t>
      </w:r>
      <w:r>
        <w:rPr>
          <w:rFonts w:ascii="inherit" w:eastAsia="Times New Roman" w:hAnsi="inherit"/>
          <w:sz w:val="20"/>
          <w:szCs w:val="20"/>
        </w:rPr>
        <w:t xml:space="preserve"> </w:t>
      </w:r>
      <w:r>
        <w:rPr>
          <w:rFonts w:ascii="inherit" w:eastAsia="Times New Roman" w:hAnsi="inherit"/>
          <w:sz w:val="20"/>
          <w:szCs w:val="20"/>
        </w:rPr>
        <w:t>“Other assets”</w:t>
      </w:r>
      <w:r>
        <w:rPr>
          <w:rFonts w:ascii="inherit" w:eastAsia="Times New Roman" w:hAnsi="inherit"/>
          <w:sz w:val="20"/>
          <w:szCs w:val="20"/>
        </w:rPr>
        <w:t xml:space="preserve"> </w:t>
      </w:r>
      <w:r>
        <w:rPr>
          <w:rFonts w:ascii="inherit" w:eastAsia="Times New Roman" w:hAnsi="inherit"/>
          <w:sz w:val="20"/>
          <w:szCs w:val="20"/>
        </w:rPr>
        <w:t>on the Consolidated Balance Sheets, were</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$6.5, respectively.</w:t>
      </w:r>
    </w:p>
    <w:p w:rsidR="00000000" w:rsidRDefault="00503C8A">
      <w:pPr>
        <w:spacing w:line="288" w:lineRule="auto"/>
        <w:jc w:val="both"/>
        <w:divId w:val="119425987"/>
        <w:rPr>
          <w:rFonts w:eastAsia="Times New Roman"/>
          <w:sz w:val="20"/>
          <w:szCs w:val="20"/>
        </w:rPr>
      </w:pPr>
    </w:p>
    <w:p w:rsidR="00000000" w:rsidRDefault="00503C8A">
      <w:pPr>
        <w:divId w:val="158669322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F-46</w:t>
      </w:r>
    </w:p>
    <w:p w:rsidR="00000000" w:rsidRDefault="00503C8A">
      <w:pPr>
        <w:divId w:val="119425987"/>
        <w:rPr>
          <w:rFonts w:eastAsia="Times New Roman"/>
          <w:sz w:val="20"/>
          <w:szCs w:val="20"/>
        </w:rPr>
      </w:pPr>
      <w:r>
        <w:rPr>
          <w:rFonts w:eastAsia="Times New Roman"/>
          <w:sz w:val="20"/>
          <w:szCs w:val="20"/>
        </w:rPr>
        <w:pict>
          <v:rect id="_x0000_i1160" style="width:0;height:1.5pt" o:hralign="center" o:hrstd="t" o:hr="t" fillcolor="#a0a0a0" stroked="f"/>
        </w:pict>
      </w:r>
    </w:p>
    <w:p w:rsidR="00000000" w:rsidRDefault="00503C8A">
      <w:pPr>
        <w:spacing w:line="288" w:lineRule="auto"/>
        <w:divId w:val="1143695217"/>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2028094352"/>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2028094352"/>
        <w:rPr>
          <w:rFonts w:eastAsia="Times New Roman"/>
          <w:sz w:val="20"/>
          <w:szCs w:val="20"/>
        </w:rPr>
      </w:pPr>
      <w:r>
        <w:rPr>
          <w:rFonts w:ascii="inherit" w:eastAsia="Times New Roman" w:hAnsi="inherit"/>
          <w:b/>
          <w:bCs/>
          <w:sz w:val="20"/>
          <w:szCs w:val="20"/>
        </w:rPr>
        <w:t>N</w:t>
      </w:r>
      <w:r>
        <w:rPr>
          <w:rFonts w:ascii="inherit" w:eastAsia="Times New Roman" w:hAnsi="inherit"/>
          <w:b/>
          <w:bCs/>
          <w:sz w:val="20"/>
          <w:szCs w:val="20"/>
        </w:rPr>
        <w:t>otes to Consolidated Financial Statements</w:t>
      </w:r>
    </w:p>
    <w:p w:rsidR="00000000" w:rsidRDefault="00503C8A">
      <w:pPr>
        <w:spacing w:line="288" w:lineRule="auto"/>
        <w:divId w:val="2028094352"/>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5912478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9</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Utility Regulatory Assets and Liabilities and Regulatory Matters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regulatory assets and liabilities associated with UGI Utilities are included in our Consolidated Balance Sheets at September 30:</w:t>
      </w:r>
    </w:p>
    <w:tbl>
      <w:tblPr>
        <w:tblW w:w="4995" w:type="pct"/>
        <w:tblCellMar>
          <w:left w:w="0" w:type="dxa"/>
          <w:right w:w="0" w:type="dxa"/>
        </w:tblCellMar>
        <w:tblLook w:val="04A0" w:firstRow="1" w:lastRow="0" w:firstColumn="1" w:lastColumn="0" w:noHBand="0" w:noVBand="1"/>
      </w:tblPr>
      <w:tblGrid>
        <w:gridCol w:w="6033"/>
        <w:gridCol w:w="132"/>
        <w:gridCol w:w="889"/>
        <w:gridCol w:w="59"/>
        <w:gridCol w:w="105"/>
        <w:gridCol w:w="132"/>
        <w:gridCol w:w="889"/>
        <w:gridCol w:w="59"/>
      </w:tblGrid>
      <w:tr w:rsidR="00000000">
        <w:trPr>
          <w:divId w:val="1264418070"/>
        </w:trPr>
        <w:tc>
          <w:tcPr>
            <w:tcW w:w="0" w:type="auto"/>
            <w:gridSpan w:val="8"/>
            <w:vAlign w:val="center"/>
            <w:hideMark/>
          </w:tcPr>
          <w:p w:rsidR="00000000" w:rsidRDefault="00503C8A">
            <w:pPr>
              <w:spacing w:line="288" w:lineRule="auto"/>
              <w:jc w:val="both"/>
              <w:rPr>
                <w:rFonts w:eastAsia="Times New Roman"/>
                <w:sz w:val="20"/>
                <w:szCs w:val="20"/>
              </w:rPr>
            </w:pPr>
          </w:p>
        </w:tc>
      </w:tr>
      <w:tr w:rsidR="00000000">
        <w:trPr>
          <w:divId w:val="1264418070"/>
        </w:trPr>
        <w:tc>
          <w:tcPr>
            <w:tcW w:w="3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264418070"/>
        </w:trPr>
        <w:tc>
          <w:tcPr>
            <w:tcW w:w="0" w:type="auto"/>
            <w:tcMar>
              <w:top w:w="30" w:type="dxa"/>
              <w:left w:w="30" w:type="dxa"/>
              <w:bottom w:w="30" w:type="dxa"/>
              <w:right w:w="30" w:type="dxa"/>
            </w:tcMar>
            <w:vAlign w:val="bottom"/>
            <w:hideMark/>
          </w:tcPr>
          <w:p w:rsidR="00000000" w:rsidRDefault="00503C8A">
            <w:pPr>
              <w:divId w:val="8138407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8212399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126441807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Regulatory assets: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209384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264418070"/>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Income taxes recoverable</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115.2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67172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110.1</w:t>
            </w:r>
          </w:p>
        </w:tc>
        <w:tc>
          <w:tcPr>
            <w:tcW w:w="0" w:type="auto"/>
            <w:vAlign w:val="bottom"/>
            <w:hideMark/>
          </w:tcPr>
          <w:p w:rsidR="00000000" w:rsidRDefault="00503C8A">
            <w:pPr>
              <w:rPr>
                <w:rFonts w:eastAsia="Times New Roman"/>
                <w:sz w:val="20"/>
                <w:szCs w:val="20"/>
              </w:rPr>
            </w:pPr>
          </w:p>
        </w:tc>
      </w:tr>
      <w:tr w:rsidR="00000000">
        <w:trPr>
          <w:divId w:val="126441807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Underfunded pension and postretirement plans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178.6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20078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87.1</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64418070"/>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Environmental costs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73827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58.8</w:t>
            </w:r>
          </w:p>
        </w:tc>
        <w:tc>
          <w:tcPr>
            <w:tcW w:w="0" w:type="auto"/>
            <w:vAlign w:val="bottom"/>
            <w:hideMark/>
          </w:tcPr>
          <w:p w:rsidR="00000000" w:rsidRDefault="00503C8A">
            <w:pPr>
              <w:rPr>
                <w:rFonts w:eastAsia="Times New Roman"/>
                <w:sz w:val="20"/>
                <w:szCs w:val="20"/>
              </w:rPr>
            </w:pPr>
          </w:p>
        </w:tc>
      </w:tr>
      <w:tr w:rsidR="00000000">
        <w:trPr>
          <w:divId w:val="126441807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Removal costs, net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89651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64418070"/>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82032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13.0</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26441807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regulatory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395.6</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053158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301.0</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126441807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Regulatory liabilities (a):</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23113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26441807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Postretirement benefit overcollections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69405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64418070"/>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Deferred fuel and power refunds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10086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36.7</w:t>
            </w:r>
          </w:p>
        </w:tc>
        <w:tc>
          <w:tcPr>
            <w:tcW w:w="0" w:type="auto"/>
            <w:vAlign w:val="bottom"/>
            <w:hideMark/>
          </w:tcPr>
          <w:p w:rsidR="00000000" w:rsidRDefault="00503C8A">
            <w:pPr>
              <w:rPr>
                <w:rFonts w:eastAsia="Times New Roman"/>
                <w:sz w:val="20"/>
                <w:szCs w:val="20"/>
              </w:rPr>
            </w:pPr>
          </w:p>
        </w:tc>
      </w:tr>
      <w:tr w:rsidR="00000000">
        <w:trPr>
          <w:divId w:val="126441807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State income tax benefits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distribution system repairs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52682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22.6</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64418070"/>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PAPUC Temporary Rates Order</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02941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24.4</w:t>
            </w:r>
          </w:p>
        </w:tc>
        <w:tc>
          <w:tcPr>
            <w:tcW w:w="0" w:type="auto"/>
            <w:vAlign w:val="bottom"/>
            <w:hideMark/>
          </w:tcPr>
          <w:p w:rsidR="00000000" w:rsidRDefault="00503C8A">
            <w:pPr>
              <w:rPr>
                <w:rFonts w:eastAsia="Times New Roman"/>
                <w:sz w:val="20"/>
                <w:szCs w:val="20"/>
              </w:rPr>
            </w:pPr>
          </w:p>
        </w:tc>
      </w:tr>
      <w:tr w:rsidR="00000000">
        <w:trPr>
          <w:divId w:val="126441807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Excess federal 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279.5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40269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285.2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264418070"/>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047853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26441807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regulatory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358.8</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449542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390.2</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divId w:val="168212328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602684252"/>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Regulatory liabilities are recorded in</w:t>
            </w:r>
            <w:r>
              <w:rPr>
                <w:rFonts w:ascii="inherit" w:eastAsia="Times New Roman" w:hAnsi="inherit"/>
                <w:sz w:val="20"/>
                <w:szCs w:val="20"/>
              </w:rPr>
              <w:t xml:space="preserve"> </w:t>
            </w:r>
            <w:r>
              <w:rPr>
                <w:rFonts w:ascii="inherit" w:eastAsia="Times New Roman" w:hAnsi="inherit"/>
                <w:sz w:val="20"/>
                <w:szCs w:val="20"/>
              </w:rPr>
              <w:t>“Other current liabilities”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“Other noncurrent liabilities”</w:t>
            </w:r>
            <w:r>
              <w:rPr>
                <w:rFonts w:ascii="inherit" w:eastAsia="Times New Roman" w:hAnsi="inherit"/>
                <w:sz w:val="20"/>
                <w:szCs w:val="20"/>
              </w:rPr>
              <w:t xml:space="preserve"> </w:t>
            </w:r>
            <w:r>
              <w:rPr>
                <w:rFonts w:ascii="inherit" w:eastAsia="Times New Roman" w:hAnsi="inherit"/>
                <w:sz w:val="20"/>
                <w:szCs w:val="20"/>
              </w:rPr>
              <w:t>on the Consolidated Balance Sheets.</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Other than removal costs, UGI Utilities currently does not recover a rate of return on the regulatory assets included in the table above.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Income taxes recoverable</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This regulatory asset is the result of recording deferred tax liabilities pertaining to te</w:t>
      </w:r>
      <w:r>
        <w:rPr>
          <w:rFonts w:ascii="inherit" w:eastAsia="Times New Roman" w:hAnsi="inherit"/>
          <w:sz w:val="20"/>
          <w:szCs w:val="20"/>
        </w:rPr>
        <w:t>mporary tax differences principally as a result of the pass through to ratepayers of the tax benefit on accelerated tax depreciation for state income tax purposes, and the flow through of accelerated tax depreciation for federal income tax purposes for cer</w:t>
      </w:r>
      <w:r>
        <w:rPr>
          <w:rFonts w:ascii="inherit" w:eastAsia="Times New Roman" w:hAnsi="inherit"/>
          <w:sz w:val="20"/>
          <w:szCs w:val="20"/>
        </w:rPr>
        <w:t>tain years prior to 1981. These deferred taxes have been reduced by deferred tax assets pertaining to utility deferred investment tax credits. UGI Utilities has recorded regulatory income tax assets related to these deferred tax liabilities representing fu</w:t>
      </w:r>
      <w:r>
        <w:rPr>
          <w:rFonts w:ascii="inherit" w:eastAsia="Times New Roman" w:hAnsi="inherit"/>
          <w:sz w:val="20"/>
          <w:szCs w:val="20"/>
        </w:rPr>
        <w:t>ture revenues recoverable through the ratemaking process over the average remaining depreciable lives of the associated property ranging from</w:t>
      </w:r>
      <w:r>
        <w:rPr>
          <w:rFonts w:ascii="inherit" w:eastAsia="Times New Roman" w:hAnsi="inherit"/>
          <w:sz w:val="20"/>
          <w:szCs w:val="20"/>
        </w:rPr>
        <w:t xml:space="preserve"> </w:t>
      </w:r>
      <w:r>
        <w:rPr>
          <w:rFonts w:ascii="inherit" w:eastAsia="Times New Roman" w:hAnsi="inherit"/>
          <w:color w:val="000000"/>
          <w:sz w:val="20"/>
          <w:szCs w:val="20"/>
        </w:rPr>
        <w:t>1</w:t>
      </w:r>
      <w:r>
        <w:rPr>
          <w:rFonts w:ascii="inherit" w:eastAsia="Times New Roman" w:hAnsi="inherit"/>
          <w:sz w:val="20"/>
          <w:szCs w:val="20"/>
        </w:rPr>
        <w:t xml:space="preserve"> </w:t>
      </w:r>
      <w:r>
        <w:rPr>
          <w:rFonts w:ascii="inherit" w:eastAsia="Times New Roman" w:hAnsi="inherit"/>
          <w:sz w:val="20"/>
          <w:szCs w:val="20"/>
        </w:rPr>
        <w:t>to approximately</w:t>
      </w:r>
      <w:r>
        <w:rPr>
          <w:rFonts w:ascii="inherit" w:eastAsia="Times New Roman" w:hAnsi="inherit"/>
          <w:sz w:val="20"/>
          <w:szCs w:val="20"/>
        </w:rPr>
        <w:t xml:space="preserve"> </w:t>
      </w:r>
      <w:r>
        <w:rPr>
          <w:rFonts w:ascii="inherit" w:eastAsia="Times New Roman" w:hAnsi="inherit"/>
          <w:color w:val="000000"/>
          <w:sz w:val="20"/>
          <w:szCs w:val="20"/>
        </w:rPr>
        <w:t>65</w:t>
      </w:r>
      <w:r>
        <w:rPr>
          <w:rFonts w:ascii="inherit" w:eastAsia="Times New Roman" w:hAnsi="inherit"/>
          <w:sz w:val="20"/>
          <w:szCs w:val="20"/>
        </w:rPr>
        <w:t xml:space="preserve"> </w:t>
      </w:r>
      <w:r>
        <w:rPr>
          <w:rFonts w:ascii="inherit" w:eastAsia="Times New Roman" w:hAnsi="inherit"/>
          <w:sz w:val="20"/>
          <w:szCs w:val="20"/>
        </w:rPr>
        <w:t>years.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Underfunded pension and other postretirement plans</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 xml:space="preserve">This regulatory asset represents </w:t>
      </w:r>
      <w:r>
        <w:rPr>
          <w:rFonts w:ascii="inherit" w:eastAsia="Times New Roman" w:hAnsi="inherit"/>
          <w:sz w:val="20"/>
          <w:szCs w:val="20"/>
        </w:rPr>
        <w:t xml:space="preserve">the portion of net actuarial losses and prior service costs (credits) associated with pension and other postretirement benefits which are probable of being recovered through future rates based upon established regulatory practices. These regulatory assets </w:t>
      </w:r>
      <w:r>
        <w:rPr>
          <w:rFonts w:ascii="inherit" w:eastAsia="Times New Roman" w:hAnsi="inherit"/>
          <w:sz w:val="20"/>
          <w:szCs w:val="20"/>
        </w:rPr>
        <w:t>are adjusted annually or more frequently under certain circumstances when the funded status of the plans is recorded in accordance with GAAP. These costs are amortized over the average remaining future service lives of plan participants.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Environmental cost</w:t>
      </w:r>
      <w:r>
        <w:rPr>
          <w:rFonts w:ascii="inherit" w:eastAsia="Times New Roman" w:hAnsi="inherit"/>
          <w:b/>
          <w:bCs/>
          <w:i/>
          <w:iCs/>
          <w:sz w:val="20"/>
          <w:szCs w:val="20"/>
        </w:rPr>
        <w:t>s</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Environmental costs principally represent estimated probable future environmental remediation and investigation costs that Gas Utility expects to incur, primarily at MGP sites in Pennsylvania, in conjunction with remediation COAs with the PADEP. Pursuan</w:t>
      </w:r>
      <w:r>
        <w:rPr>
          <w:rFonts w:ascii="inherit" w:eastAsia="Times New Roman" w:hAnsi="inherit"/>
          <w:sz w:val="20"/>
          <w:szCs w:val="20"/>
        </w:rPr>
        <w:t>t to base rate orders, Gas Utility receives ratemaking recognition of its estimated environmental investigation and remediation costs associated with environmental sites.</w:t>
      </w:r>
      <w:r>
        <w:rPr>
          <w:rFonts w:ascii="inherit" w:eastAsia="Times New Roman" w:hAnsi="inherit"/>
          <w:sz w:val="20"/>
          <w:szCs w:val="20"/>
        </w:rPr>
        <w:t xml:space="preserve"> </w:t>
      </w:r>
      <w:r>
        <w:rPr>
          <w:rFonts w:ascii="inherit" w:eastAsia="Times New Roman" w:hAnsi="inherit"/>
          <w:sz w:val="20"/>
          <w:szCs w:val="20"/>
        </w:rPr>
        <w:t>This ratemaking recognition balances the accumulated difference between historical co</w:t>
      </w:r>
      <w:r>
        <w:rPr>
          <w:rFonts w:ascii="inherit" w:eastAsia="Times New Roman" w:hAnsi="inherit"/>
          <w:sz w:val="20"/>
          <w:szCs w:val="20"/>
        </w:rPr>
        <w:t>sts and rate recoveries with an estimate of future costs associated with the sites.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the period over which Gas Utility expects to recover these costs will depend upon future remediation activity.</w:t>
      </w:r>
      <w:r>
        <w:rPr>
          <w:rFonts w:ascii="inherit" w:eastAsia="Times New Roman" w:hAnsi="inherit"/>
          <w:sz w:val="20"/>
          <w:szCs w:val="20"/>
        </w:rPr>
        <w:t xml:space="preserve"> </w:t>
      </w:r>
      <w:r>
        <w:rPr>
          <w:rFonts w:ascii="inherit" w:eastAsia="Times New Roman" w:hAnsi="inherit"/>
          <w:sz w:val="20"/>
          <w:szCs w:val="20"/>
        </w:rPr>
        <w:t>For additional information on environm</w:t>
      </w:r>
      <w:r>
        <w:rPr>
          <w:rFonts w:ascii="inherit" w:eastAsia="Times New Roman" w:hAnsi="inherit"/>
          <w:sz w:val="20"/>
          <w:szCs w:val="20"/>
        </w:rPr>
        <w:t>ental costs, see</w:t>
      </w:r>
      <w:r>
        <w:rPr>
          <w:rFonts w:ascii="inherit" w:eastAsia="Times New Roman" w:hAnsi="inherit"/>
          <w:sz w:val="20"/>
          <w:szCs w:val="20"/>
        </w:rPr>
        <w:t xml:space="preserve"> </w:t>
      </w:r>
      <w:r>
        <w:rPr>
          <w:rFonts w:ascii="inherit" w:eastAsia="Times New Roman" w:hAnsi="inherit"/>
          <w:sz w:val="20"/>
          <w:szCs w:val="20"/>
        </w:rPr>
        <w:t>Note 16.</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Removal costs, net</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This regulatory asset represents costs incurred, net of salvage, associated with the retirement of depreciable utility plant. As required by PAPUC ratemaking, removal costs include actual costs incurred associa</w:t>
      </w:r>
      <w:r>
        <w:rPr>
          <w:rFonts w:ascii="inherit" w:eastAsia="Times New Roman" w:hAnsi="inherit"/>
          <w:sz w:val="20"/>
          <w:szCs w:val="20"/>
        </w:rPr>
        <w:t>ted with asset retirement obligations. Consistent with prior ratemaking treatment, Gas Utility expects to recover these costs over</w:t>
      </w:r>
      <w:r>
        <w:rPr>
          <w:rFonts w:ascii="inherit" w:eastAsia="Times New Roman" w:hAnsi="inherit"/>
          <w:sz w:val="20"/>
          <w:szCs w:val="20"/>
        </w:rPr>
        <w:t xml:space="preserve"> </w:t>
      </w:r>
      <w:r>
        <w:rPr>
          <w:rFonts w:ascii="inherit" w:eastAsia="Times New Roman" w:hAnsi="inherit"/>
          <w:sz w:val="20"/>
          <w:szCs w:val="20"/>
        </w:rPr>
        <w:t>five years.</w:t>
      </w:r>
    </w:p>
    <w:p w:rsidR="00000000" w:rsidRDefault="00503C8A">
      <w:pPr>
        <w:divId w:val="169129908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F-47</w:t>
      </w:r>
    </w:p>
    <w:p w:rsidR="00000000" w:rsidRDefault="00503C8A">
      <w:pPr>
        <w:divId w:val="119425987"/>
        <w:rPr>
          <w:rFonts w:eastAsia="Times New Roman"/>
          <w:sz w:val="20"/>
          <w:szCs w:val="20"/>
        </w:rPr>
      </w:pPr>
      <w:r>
        <w:rPr>
          <w:rFonts w:eastAsia="Times New Roman"/>
          <w:sz w:val="20"/>
          <w:szCs w:val="20"/>
        </w:rPr>
        <w:pict>
          <v:rect id="_x0000_i1161" style="width:0;height:1.5pt" o:hralign="center" o:hrstd="t" o:hr="t" fillcolor="#a0a0a0" stroked="f"/>
        </w:pict>
      </w:r>
    </w:p>
    <w:p w:rsidR="00000000" w:rsidRDefault="00503C8A">
      <w:pPr>
        <w:spacing w:line="288" w:lineRule="auto"/>
        <w:divId w:val="736438990"/>
        <w:rPr>
          <w:rFonts w:eastAsia="Times New Roman"/>
          <w:sz w:val="20"/>
          <w:szCs w:val="20"/>
        </w:rPr>
      </w:pPr>
      <w:hyperlink w:anchor="s5407B17229AE589989519DB4B8B291A3" w:history="1">
        <w:r>
          <w:rPr>
            <w:rStyle w:val="a3"/>
            <w:rFonts w:ascii="inherit" w:eastAsia="Times New Roman" w:hAnsi="inherit"/>
            <w:sz w:val="20"/>
            <w:szCs w:val="20"/>
          </w:rPr>
          <w:t>Table of Conte</w:t>
        </w:r>
        <w:r>
          <w:rPr>
            <w:rStyle w:val="a3"/>
            <w:rFonts w:ascii="inherit" w:eastAsia="Times New Roman" w:hAnsi="inherit"/>
            <w:sz w:val="20"/>
            <w:szCs w:val="20"/>
          </w:rPr>
          <w:t>nts</w:t>
        </w:r>
      </w:hyperlink>
    </w:p>
    <w:p w:rsidR="00000000" w:rsidRDefault="00503C8A">
      <w:pPr>
        <w:spacing w:line="288" w:lineRule="auto"/>
        <w:divId w:val="785805936"/>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785805936"/>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785805936"/>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51935018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Postretirement benefit overcollections</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This regulatory liability represents the difference between amounts recovered through rates by Gas Utility and Electric Utility and actual costs incurred in accordance with accounting for postretirement benefits.</w:t>
      </w:r>
      <w:r>
        <w:rPr>
          <w:rFonts w:ascii="inherit" w:eastAsia="Times New Roman" w:hAnsi="inherit"/>
          <w:sz w:val="20"/>
          <w:szCs w:val="20"/>
        </w:rPr>
        <w:t xml:space="preserve"> </w:t>
      </w:r>
      <w:r>
        <w:rPr>
          <w:rFonts w:ascii="inherit" w:eastAsia="Times New Roman" w:hAnsi="inherit"/>
          <w:sz w:val="20"/>
          <w:szCs w:val="20"/>
        </w:rPr>
        <w:t>With respect to Gas Utility, postretirement</w:t>
      </w:r>
      <w:r>
        <w:rPr>
          <w:rFonts w:ascii="inherit" w:eastAsia="Times New Roman" w:hAnsi="inherit"/>
          <w:sz w:val="20"/>
          <w:szCs w:val="20"/>
        </w:rPr>
        <w:t xml:space="preserve"> benefit overcollections are generally being refunded to customers over a</w:t>
      </w:r>
      <w:r>
        <w:rPr>
          <w:rFonts w:ascii="inherit" w:eastAsia="Times New Roman" w:hAnsi="inherit"/>
          <w:sz w:val="20"/>
          <w:szCs w:val="20"/>
        </w:rPr>
        <w:t xml:space="preserve"> </w:t>
      </w:r>
      <w:r>
        <w:rPr>
          <w:rFonts w:ascii="inherit" w:eastAsia="Times New Roman" w:hAnsi="inherit"/>
          <w:sz w:val="20"/>
          <w:szCs w:val="20"/>
        </w:rPr>
        <w:t>ten-year period beginning October 19, 2016.</w:t>
      </w:r>
      <w:r>
        <w:rPr>
          <w:rFonts w:ascii="inherit" w:eastAsia="Times New Roman" w:hAnsi="inherit"/>
          <w:sz w:val="20"/>
          <w:szCs w:val="20"/>
        </w:rPr>
        <w:t xml:space="preserve"> </w:t>
      </w:r>
      <w:r>
        <w:rPr>
          <w:rFonts w:ascii="inherit" w:eastAsia="Times New Roman" w:hAnsi="inherit"/>
          <w:sz w:val="20"/>
          <w:szCs w:val="20"/>
        </w:rPr>
        <w:t>With respect to Electric Utility, the overcollections are being refunded to ratepayers over a</w:t>
      </w:r>
      <w:r>
        <w:rPr>
          <w:rFonts w:ascii="inherit" w:eastAsia="Times New Roman" w:hAnsi="inherit"/>
          <w:sz w:val="20"/>
          <w:szCs w:val="20"/>
        </w:rPr>
        <w:t xml:space="preserve"> </w:t>
      </w:r>
      <w:r>
        <w:rPr>
          <w:rFonts w:ascii="inherit" w:eastAsia="Times New Roman" w:hAnsi="inherit"/>
          <w:sz w:val="20"/>
          <w:szCs w:val="20"/>
        </w:rPr>
        <w:t>20-year period beginning October 27, 2018.</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D</w:t>
      </w:r>
      <w:r>
        <w:rPr>
          <w:rFonts w:ascii="inherit" w:eastAsia="Times New Roman" w:hAnsi="inherit"/>
          <w:b/>
          <w:bCs/>
          <w:i/>
          <w:iCs/>
          <w:sz w:val="20"/>
          <w:szCs w:val="20"/>
        </w:rPr>
        <w:t>eferred fuel and power refunds.</w:t>
      </w:r>
      <w:r>
        <w:rPr>
          <w:rFonts w:ascii="inherit" w:eastAsia="Times New Roman" w:hAnsi="inherit"/>
          <w:sz w:val="20"/>
          <w:szCs w:val="20"/>
        </w:rPr>
        <w:t xml:space="preserve"> </w:t>
      </w:r>
      <w:r>
        <w:rPr>
          <w:rFonts w:ascii="inherit" w:eastAsia="Times New Roman" w:hAnsi="inherit"/>
          <w:sz w:val="20"/>
          <w:szCs w:val="20"/>
        </w:rPr>
        <w:t xml:space="preserve">Gas Utility’s and Electric Utility’s tariffs contain clauses that permit recovery of all prudently incurred purchased gas and power costs through the application of PGC rates in the case of Gas Utility and DS tariffs in the </w:t>
      </w:r>
      <w:r>
        <w:rPr>
          <w:rFonts w:ascii="inherit" w:eastAsia="Times New Roman" w:hAnsi="inherit"/>
          <w:sz w:val="20"/>
          <w:szCs w:val="20"/>
        </w:rPr>
        <w:t>case of Electric Utility. These clauses provide for periodic adjustments to PGC and DS rates for differences between the total amount of purchased gas and electric generation supply costs collected from customers and recoverable costs incurred. Net underco</w:t>
      </w:r>
      <w:r>
        <w:rPr>
          <w:rFonts w:ascii="inherit" w:eastAsia="Times New Roman" w:hAnsi="inherit"/>
          <w:sz w:val="20"/>
          <w:szCs w:val="20"/>
        </w:rPr>
        <w:t>llected costs are classified as a regulatory asset and net overcollections are classified as a regulatory liability.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Gas Utility uses derivative instruments to reduce volatility in the cost of gas it purchases for retail core-market customers. Realized and</w:t>
      </w:r>
      <w:r>
        <w:rPr>
          <w:rFonts w:ascii="inherit" w:eastAsia="Times New Roman" w:hAnsi="inherit"/>
          <w:sz w:val="20"/>
          <w:szCs w:val="20"/>
        </w:rPr>
        <w:t xml:space="preserve"> unrealized gains or losses on natural gas derivative instruments are included in deferred fuel and power costs or refunds. Net unrealized (losses) gains on such contracts 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color w:val="000000"/>
          <w:sz w:val="20"/>
          <w:szCs w:val="20"/>
        </w:rPr>
        <w:t>$(2.2)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$2.9</w:t>
      </w:r>
      <w:r>
        <w:rPr>
          <w:rFonts w:ascii="inherit" w:eastAsia="Times New Roman" w:hAnsi="inherit"/>
          <w:sz w:val="20"/>
          <w:szCs w:val="20"/>
        </w:rPr>
        <w:t>, respectively.</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 xml:space="preserve">State income tax </w:t>
      </w:r>
      <w:r>
        <w:rPr>
          <w:rFonts w:ascii="inherit" w:eastAsia="Times New Roman" w:hAnsi="inherit"/>
          <w:b/>
          <w:bCs/>
          <w:i/>
          <w:iCs/>
          <w:sz w:val="20"/>
          <w:szCs w:val="20"/>
        </w:rPr>
        <w:t>benefits</w:t>
      </w:r>
      <w:r>
        <w:rPr>
          <w:rFonts w:ascii="inherit" w:eastAsia="Times New Roman" w:hAnsi="inherit"/>
          <w:b/>
          <w:bCs/>
          <w:i/>
          <w:iCs/>
          <w:sz w:val="20"/>
          <w:szCs w:val="20"/>
        </w:rPr>
        <w:t xml:space="preserve"> </w:t>
      </w:r>
      <w:r>
        <w:rPr>
          <w:rFonts w:ascii="inherit" w:eastAsia="Times New Roman" w:hAnsi="inherit"/>
          <w:b/>
          <w:bCs/>
          <w:i/>
          <w:iCs/>
          <w:sz w:val="20"/>
          <w:szCs w:val="20"/>
        </w:rPr>
        <w:t>—</w:t>
      </w:r>
      <w:r>
        <w:rPr>
          <w:rFonts w:ascii="inherit" w:eastAsia="Times New Roman" w:hAnsi="inherit"/>
          <w:b/>
          <w:bCs/>
          <w:i/>
          <w:iCs/>
          <w:sz w:val="20"/>
          <w:szCs w:val="20"/>
        </w:rPr>
        <w:t xml:space="preserve"> </w:t>
      </w:r>
      <w:r>
        <w:rPr>
          <w:rFonts w:ascii="inherit" w:eastAsia="Times New Roman" w:hAnsi="inherit"/>
          <w:b/>
          <w:bCs/>
          <w:i/>
          <w:iCs/>
          <w:sz w:val="20"/>
          <w:szCs w:val="20"/>
        </w:rPr>
        <w:t>distribution system repairs.</w:t>
      </w:r>
      <w:r>
        <w:rPr>
          <w:rFonts w:ascii="inherit" w:eastAsia="Times New Roman" w:hAnsi="inherit"/>
          <w:sz w:val="20"/>
          <w:szCs w:val="20"/>
        </w:rPr>
        <w:t xml:space="preserve"> </w:t>
      </w:r>
      <w:r>
        <w:rPr>
          <w:rFonts w:ascii="inherit" w:eastAsia="Times New Roman" w:hAnsi="inherit"/>
          <w:sz w:val="20"/>
          <w:szCs w:val="20"/>
        </w:rPr>
        <w:t>This regulatory liability represents Pennsylvania state income tax benefits, net of federal benefit, resulting from the deduction for income tax purposes of repair and maintenance costs associated with Gas Utility or</w:t>
      </w:r>
      <w:r>
        <w:rPr>
          <w:rFonts w:ascii="inherit" w:eastAsia="Times New Roman" w:hAnsi="inherit"/>
          <w:sz w:val="20"/>
          <w:szCs w:val="20"/>
        </w:rPr>
        <w:t xml:space="preserve"> Electric Utility assets that are capitalized for regulatory and GAAP reporting. The tax benefits associated with these repair and maintenance deductions will be reflected as a reduction to income tax expense over the remaining tax lives of the related boo</w:t>
      </w:r>
      <w:r>
        <w:rPr>
          <w:rFonts w:ascii="inherit" w:eastAsia="Times New Roman" w:hAnsi="inherit"/>
          <w:sz w:val="20"/>
          <w:szCs w:val="20"/>
        </w:rPr>
        <w:t>k assets.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PAPUC Temporary Rates Order.</w:t>
      </w:r>
      <w:r>
        <w:rPr>
          <w:rFonts w:ascii="inherit" w:eastAsia="Times New Roman" w:hAnsi="inherit"/>
          <w:sz w:val="20"/>
          <w:szCs w:val="20"/>
        </w:rPr>
        <w:t xml:space="preserve"> </w:t>
      </w:r>
      <w:r>
        <w:rPr>
          <w:rFonts w:ascii="inherit" w:eastAsia="Times New Roman" w:hAnsi="inherit"/>
          <w:sz w:val="20"/>
          <w:szCs w:val="20"/>
        </w:rPr>
        <w:t xml:space="preserve">On May 17, 2018, the PAPUC ordered each regulated utility currently not in a general base rate case proceeding, including UGI Gas, PNG and CPG, to reduce their rates to credit customers any tax savings as a result of </w:t>
      </w:r>
      <w:r>
        <w:rPr>
          <w:rFonts w:ascii="inherit" w:eastAsia="Times New Roman" w:hAnsi="inherit"/>
          <w:sz w:val="20"/>
          <w:szCs w:val="20"/>
        </w:rPr>
        <w:t>the TCJA through the establishment of a negative surcharge applied to bills rendered on or after July 1, 2018. In accordance with the terms of the Temporary Rates Order, the initial temporary negative surcharge was reconciled at the end of Fiscal 2018 to r</w:t>
      </w:r>
      <w:r>
        <w:rPr>
          <w:rFonts w:ascii="inherit" w:eastAsia="Times New Roman" w:hAnsi="inherit"/>
          <w:sz w:val="20"/>
          <w:szCs w:val="20"/>
        </w:rPr>
        <w:t>eflect the difference in the amount of bill credit received by customers and the amount of benefits received by the Company through the fiscal year end period and updated negative surcharges were placed in effect on January 1, 2019 at rates of</w:t>
      </w:r>
      <w:r>
        <w:rPr>
          <w:rFonts w:ascii="inherit" w:eastAsia="Times New Roman" w:hAnsi="inherit"/>
          <w:sz w:val="20"/>
          <w:szCs w:val="20"/>
        </w:rPr>
        <w:t xml:space="preserve"> </w:t>
      </w:r>
      <w:r>
        <w:rPr>
          <w:rFonts w:ascii="inherit" w:eastAsia="Times New Roman" w:hAnsi="inherit"/>
          <w:sz w:val="20"/>
          <w:szCs w:val="20"/>
        </w:rPr>
        <w:t>4.71%,</w:t>
      </w:r>
      <w:r>
        <w:rPr>
          <w:rFonts w:ascii="inherit" w:eastAsia="Times New Roman" w:hAnsi="inherit"/>
          <w:sz w:val="20"/>
          <w:szCs w:val="20"/>
        </w:rPr>
        <w:t xml:space="preserve"> </w:t>
      </w:r>
      <w:r>
        <w:rPr>
          <w:rFonts w:ascii="inherit" w:eastAsia="Times New Roman" w:hAnsi="inherit"/>
          <w:sz w:val="20"/>
          <w:szCs w:val="20"/>
        </w:rPr>
        <w:t>2.87%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6.34%, respectively, for the UGI South, UGI North and UGI Central rate districts (as described below). These negative surcharges remained in effect until October 11, 2019, the effective date of Gas Utility’s new base rates.</w:t>
      </w:r>
    </w:p>
    <w:p w:rsidR="00000000" w:rsidRDefault="00503C8A">
      <w:pPr>
        <w:spacing w:line="288" w:lineRule="auto"/>
        <w:divId w:val="824317840"/>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its May 17, 2018 Order</w:t>
      </w:r>
      <w:r>
        <w:rPr>
          <w:rFonts w:ascii="inherit" w:eastAsia="Times New Roman" w:hAnsi="inherit"/>
          <w:sz w:val="20"/>
          <w:szCs w:val="20"/>
        </w:rPr>
        <w:t>, the PAPUC also required Pennsylvania utilities to establish a regulatory liability for tax benefits that accrued during the period January 1, 2018 through June 30, 2018, resulting from the reduced federal tax rate.</w:t>
      </w:r>
      <w:r>
        <w:rPr>
          <w:rFonts w:ascii="inherit" w:eastAsia="Times New Roman" w:hAnsi="inherit"/>
          <w:sz w:val="20"/>
          <w:szCs w:val="20"/>
        </w:rPr>
        <w:t xml:space="preserve"> </w:t>
      </w:r>
      <w:r>
        <w:rPr>
          <w:rFonts w:ascii="inherit" w:eastAsia="Times New Roman" w:hAnsi="inherit"/>
          <w:sz w:val="20"/>
          <w:szCs w:val="20"/>
        </w:rPr>
        <w:t>The rate treatment of this regulatory l</w:t>
      </w:r>
      <w:r>
        <w:rPr>
          <w:rFonts w:ascii="inherit" w:eastAsia="Times New Roman" w:hAnsi="inherit"/>
          <w:sz w:val="20"/>
          <w:szCs w:val="20"/>
        </w:rPr>
        <w:t>iability is addressed in Gas Utility’s base rate proceeding filed January 28, 2019 (see</w:t>
      </w:r>
      <w:r>
        <w:rPr>
          <w:rFonts w:ascii="inherit" w:eastAsia="Times New Roman" w:hAnsi="inherit"/>
          <w:sz w:val="20"/>
          <w:szCs w:val="20"/>
        </w:rPr>
        <w:t xml:space="preserve"> </w:t>
      </w:r>
      <w:r>
        <w:rPr>
          <w:rFonts w:ascii="inherit" w:eastAsia="Times New Roman" w:hAnsi="inherit"/>
          <w:sz w:val="20"/>
          <w:szCs w:val="20"/>
        </w:rPr>
        <w:t>“Base Rate Filings”</w:t>
      </w:r>
      <w:r>
        <w:rPr>
          <w:rFonts w:ascii="inherit" w:eastAsia="Times New Roman" w:hAnsi="inherit"/>
          <w:sz w:val="20"/>
          <w:szCs w:val="20"/>
        </w:rPr>
        <w:t xml:space="preserve"> </w:t>
      </w:r>
      <w:r>
        <w:rPr>
          <w:rFonts w:ascii="inherit" w:eastAsia="Times New Roman" w:hAnsi="inherit"/>
          <w:sz w:val="20"/>
          <w:szCs w:val="20"/>
        </w:rPr>
        <w:t>below).</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For Pennsylvania utilities that were in a general base rate proceeding, including Electric Utility, no negative surcharge applied. The ta</w:t>
      </w:r>
      <w:r>
        <w:rPr>
          <w:rFonts w:ascii="inherit" w:eastAsia="Times New Roman" w:hAnsi="inherit"/>
          <w:sz w:val="20"/>
          <w:szCs w:val="20"/>
        </w:rPr>
        <w:t>x benefits that accrued during the period January 1, 2018 through October 26, 2018, the date before Electric Utility’s base rate case became effective (see below) were refunded to Electric Utility ratepayers through a one-time bill credit.</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Excess federal d</w:t>
      </w:r>
      <w:r>
        <w:rPr>
          <w:rFonts w:ascii="inherit" w:eastAsia="Times New Roman" w:hAnsi="inherit"/>
          <w:b/>
          <w:bCs/>
          <w:i/>
          <w:iCs/>
          <w:sz w:val="20"/>
          <w:szCs w:val="20"/>
        </w:rPr>
        <w:t>eferred income taxes.</w:t>
      </w:r>
      <w:r>
        <w:rPr>
          <w:rFonts w:ascii="inherit" w:eastAsia="Times New Roman" w:hAnsi="inherit"/>
          <w:sz w:val="20"/>
          <w:szCs w:val="20"/>
        </w:rPr>
        <w:t xml:space="preserve"> </w:t>
      </w:r>
      <w:r>
        <w:rPr>
          <w:rFonts w:ascii="inherit" w:eastAsia="Times New Roman" w:hAnsi="inherit"/>
          <w:sz w:val="20"/>
          <w:szCs w:val="20"/>
        </w:rPr>
        <w:t>This regulatory liability is the result of remeasuring UGI Utilities’</w:t>
      </w:r>
      <w:r>
        <w:rPr>
          <w:rFonts w:ascii="inherit" w:eastAsia="Times New Roman" w:hAnsi="inherit"/>
          <w:sz w:val="20"/>
          <w:szCs w:val="20"/>
        </w:rPr>
        <w:t xml:space="preserve"> </w:t>
      </w:r>
      <w:r>
        <w:rPr>
          <w:rFonts w:ascii="inherit" w:eastAsia="Times New Roman" w:hAnsi="inherit"/>
          <w:sz w:val="20"/>
          <w:szCs w:val="20"/>
        </w:rPr>
        <w:t>federal deferred income tax liabilities on utility plant due to the enactment of the TCJA on December 22, 2017 (see</w:t>
      </w:r>
      <w:r>
        <w:rPr>
          <w:rFonts w:ascii="inherit" w:eastAsia="Times New Roman" w:hAnsi="inherit"/>
          <w:sz w:val="20"/>
          <w:szCs w:val="20"/>
        </w:rPr>
        <w:t xml:space="preserve"> </w:t>
      </w:r>
      <w:r>
        <w:rPr>
          <w:rFonts w:ascii="inherit" w:eastAsia="Times New Roman" w:hAnsi="inherit"/>
          <w:sz w:val="20"/>
          <w:szCs w:val="20"/>
        </w:rPr>
        <w:t>Note 7). In order for our utility assets to cont</w:t>
      </w:r>
      <w:r>
        <w:rPr>
          <w:rFonts w:ascii="inherit" w:eastAsia="Times New Roman" w:hAnsi="inherit"/>
          <w:sz w:val="20"/>
          <w:szCs w:val="20"/>
        </w:rPr>
        <w:t>inue to be eligible for accelerated tax depreciation, current law requires that excess federal deferred income taxes resulting from the remeasurement be amortized no more rapidly than over the remaining lives of the assets that gave rise to the excess fede</w:t>
      </w:r>
      <w:r>
        <w:rPr>
          <w:rFonts w:ascii="inherit" w:eastAsia="Times New Roman" w:hAnsi="inherit"/>
          <w:sz w:val="20"/>
          <w:szCs w:val="20"/>
        </w:rPr>
        <w:t>ral deferred income taxes, ranging from</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year</w:t>
      </w:r>
      <w:r>
        <w:rPr>
          <w:rFonts w:ascii="inherit" w:eastAsia="Times New Roman" w:hAnsi="inherit"/>
          <w:sz w:val="20"/>
          <w:szCs w:val="20"/>
        </w:rPr>
        <w:t xml:space="preserve"> </w:t>
      </w:r>
      <w:r>
        <w:rPr>
          <w:rFonts w:ascii="inherit" w:eastAsia="Times New Roman" w:hAnsi="inherit"/>
          <w:sz w:val="20"/>
          <w:szCs w:val="20"/>
        </w:rPr>
        <w:t>to approximately</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 xml:space="preserve">years. This regulatory liability has been increased to reflect the tax benefit generated by the amortization of the excess deferred federal income taxes and is being amortized and credited </w:t>
      </w:r>
      <w:r>
        <w:rPr>
          <w:rFonts w:ascii="inherit" w:eastAsia="Times New Roman" w:hAnsi="inherit"/>
          <w:sz w:val="20"/>
          <w:szCs w:val="20"/>
        </w:rPr>
        <w:t>to tax expense.</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Other</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Other regulatory assets and liabilities comprise a number of deferred items including, among others, over or under refunds of tax benefits related to the TCJA for periods after June 30, 2018, certain information technology costs, ene</w:t>
      </w:r>
      <w:r>
        <w:rPr>
          <w:rFonts w:ascii="inherit" w:eastAsia="Times New Roman" w:hAnsi="inherit"/>
          <w:sz w:val="20"/>
          <w:szCs w:val="20"/>
        </w:rPr>
        <w:t>rgy efficiency conservation costs and rate case expenses.</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Other Regulatory Matters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Utility Merger.</w:t>
      </w:r>
      <w:r>
        <w:rPr>
          <w:rFonts w:ascii="inherit" w:eastAsia="Times New Roman" w:hAnsi="inherit"/>
          <w:b/>
          <w:bCs/>
          <w:i/>
          <w:iCs/>
          <w:sz w:val="20"/>
          <w:szCs w:val="20"/>
        </w:rPr>
        <w:t xml:space="preserve"> </w:t>
      </w:r>
      <w:r>
        <w:rPr>
          <w:rFonts w:ascii="inherit" w:eastAsia="Times New Roman" w:hAnsi="inherit"/>
          <w:sz w:val="20"/>
          <w:szCs w:val="20"/>
        </w:rPr>
        <w:t xml:space="preserve">On March 8, 2018 and March 13, 2018, UGI Utilities filed merger authorization requests with the PAPUC and MDPSC, respectively, to merge PNG and CPG into UGI </w:t>
      </w:r>
      <w:r>
        <w:rPr>
          <w:rFonts w:ascii="inherit" w:eastAsia="Times New Roman" w:hAnsi="inherit"/>
          <w:sz w:val="20"/>
          <w:szCs w:val="20"/>
        </w:rPr>
        <w:t>Utilities.</w:t>
      </w:r>
      <w:r>
        <w:rPr>
          <w:rFonts w:ascii="inherit" w:eastAsia="Times New Roman" w:hAnsi="inherit"/>
          <w:sz w:val="20"/>
          <w:szCs w:val="20"/>
        </w:rPr>
        <w:t xml:space="preserve"> </w:t>
      </w:r>
      <w:r>
        <w:rPr>
          <w:rFonts w:ascii="inherit" w:eastAsia="Times New Roman" w:hAnsi="inherit"/>
          <w:sz w:val="20"/>
          <w:szCs w:val="20"/>
        </w:rPr>
        <w:t>After receiving all necessary FERC, MDPSC, and PAPUC approvals, CPG and PNG were merged with and into UGI Utilities effective October 1, 2018.</w:t>
      </w:r>
      <w:r>
        <w:rPr>
          <w:rFonts w:ascii="inherit" w:eastAsia="Times New Roman" w:hAnsi="inherit"/>
          <w:sz w:val="20"/>
          <w:szCs w:val="20"/>
        </w:rPr>
        <w:t xml:space="preserve"> </w:t>
      </w:r>
      <w:r>
        <w:rPr>
          <w:rFonts w:ascii="inherit" w:eastAsia="Times New Roman" w:hAnsi="inherit"/>
          <w:sz w:val="20"/>
          <w:szCs w:val="20"/>
        </w:rPr>
        <w:t>Consistent with the MDPSC Order issued July 25, 2018, and the PAPUC Order issued September 26, 2018, t</w:t>
      </w:r>
      <w:r>
        <w:rPr>
          <w:rFonts w:ascii="inherit" w:eastAsia="Times New Roman" w:hAnsi="inherit"/>
          <w:sz w:val="20"/>
          <w:szCs w:val="20"/>
        </w:rPr>
        <w:t>he former CPG, PNG and UGI Utilities, Inc. Gas Division</w:t>
      </w:r>
      <w:r>
        <w:rPr>
          <w:rFonts w:ascii="inherit" w:eastAsia="Times New Roman" w:hAnsi="inherit"/>
          <w:sz w:val="20"/>
          <w:szCs w:val="20"/>
        </w:rPr>
        <w:t xml:space="preserve"> </w:t>
      </w:r>
    </w:p>
    <w:p w:rsidR="00000000" w:rsidRDefault="00503C8A">
      <w:pPr>
        <w:divId w:val="19407508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F-48</w:t>
      </w:r>
    </w:p>
    <w:p w:rsidR="00000000" w:rsidRDefault="00503C8A">
      <w:pPr>
        <w:divId w:val="119425987"/>
        <w:rPr>
          <w:rFonts w:eastAsia="Times New Roman"/>
          <w:sz w:val="20"/>
          <w:szCs w:val="20"/>
        </w:rPr>
      </w:pPr>
      <w:r>
        <w:rPr>
          <w:rFonts w:eastAsia="Times New Roman"/>
          <w:sz w:val="20"/>
          <w:szCs w:val="20"/>
        </w:rPr>
        <w:pict>
          <v:rect id="_x0000_i1162" style="width:0;height:1.5pt" o:hralign="center" o:hrstd="t" o:hr="t" fillcolor="#a0a0a0" stroked="f"/>
        </w:pict>
      </w:r>
    </w:p>
    <w:p w:rsidR="00000000" w:rsidRDefault="00503C8A">
      <w:pPr>
        <w:spacing w:line="288" w:lineRule="auto"/>
        <w:divId w:val="78791013"/>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616865276"/>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616865276"/>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616865276"/>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149220883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service territories became the UGI Central, UGI North and UGI South rate districts of the UGI Utilities, Inc. Gas Division, respectively, without any ratemaking change. UGI Utilities’</w:t>
      </w:r>
      <w:r>
        <w:rPr>
          <w:rFonts w:ascii="inherit" w:eastAsia="Times New Roman" w:hAnsi="inherit"/>
          <w:sz w:val="20"/>
          <w:szCs w:val="20"/>
        </w:rPr>
        <w:t xml:space="preserve"> </w:t>
      </w:r>
      <w:r>
        <w:rPr>
          <w:rFonts w:ascii="inherit" w:eastAsia="Times New Roman" w:hAnsi="inherit"/>
          <w:sz w:val="20"/>
          <w:szCs w:val="20"/>
        </w:rPr>
        <w:t>obligations under the settlement approved by the PAPUC includ</w:t>
      </w:r>
      <w:r>
        <w:rPr>
          <w:rFonts w:ascii="inherit" w:eastAsia="Times New Roman" w:hAnsi="inherit"/>
          <w:sz w:val="20"/>
          <w:szCs w:val="20"/>
        </w:rPr>
        <w:t>e various non-monetary conditions requiring UGI Utilities to maintain separate accounting-type schedules for limited future ratemaking purposes.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Base Rate Filings. </w:t>
      </w:r>
      <w:r>
        <w:rPr>
          <w:rFonts w:ascii="inherit" w:eastAsia="Times New Roman" w:hAnsi="inherit"/>
          <w:sz w:val="20"/>
          <w:szCs w:val="20"/>
        </w:rPr>
        <w:t> </w:t>
      </w:r>
      <w:r>
        <w:rPr>
          <w:rFonts w:ascii="inherit" w:eastAsia="Times New Roman" w:hAnsi="inherit"/>
          <w:sz w:val="20"/>
          <w:szCs w:val="20"/>
        </w:rPr>
        <w:t>On January 28, 2019, the merged Gas Utility filed a rate request with the PAPUC to increase the base operating revenues for residential, commercial, and industrial customers throughout its Pennsylvania service territory by an aggregate</w:t>
      </w:r>
      <w:r>
        <w:rPr>
          <w:rFonts w:ascii="inherit" w:eastAsia="Times New Roman" w:hAnsi="inherit"/>
          <w:sz w:val="20"/>
          <w:szCs w:val="20"/>
        </w:rPr>
        <w:t xml:space="preserve"> </w:t>
      </w:r>
      <w:r>
        <w:rPr>
          <w:rFonts w:ascii="inherit" w:eastAsia="Times New Roman" w:hAnsi="inherit"/>
          <w:sz w:val="20"/>
          <w:szCs w:val="20"/>
        </w:rPr>
        <w:t>$71.1. As part of th</w:t>
      </w:r>
      <w:r>
        <w:rPr>
          <w:rFonts w:ascii="inherit" w:eastAsia="Times New Roman" w:hAnsi="inherit"/>
          <w:sz w:val="20"/>
          <w:szCs w:val="20"/>
        </w:rPr>
        <w:t xml:space="preserve">is rate request, Gas Utility also proposed to create uniform class rates under a single tariff such that all members of each customer class, throughout a consolidated UGI Gas service territory, would be charged the same base distribution and purchased gas </w:t>
      </w:r>
      <w:r>
        <w:rPr>
          <w:rFonts w:ascii="inherit" w:eastAsia="Times New Roman" w:hAnsi="inherit"/>
          <w:sz w:val="20"/>
          <w:szCs w:val="20"/>
        </w:rPr>
        <w:t>cost rates, and other surcharges, eliminating the need to maintain the former UGI North, UGI South, and UGI Central rate districts formed as part of the earlier merger.</w:t>
      </w:r>
      <w:r>
        <w:rPr>
          <w:rFonts w:ascii="inherit" w:eastAsia="Times New Roman" w:hAnsi="inherit"/>
          <w:sz w:val="20"/>
          <w:szCs w:val="20"/>
        </w:rPr>
        <w:t xml:space="preserve"> </w:t>
      </w:r>
      <w:r>
        <w:rPr>
          <w:rFonts w:ascii="inherit" w:eastAsia="Times New Roman" w:hAnsi="inherit"/>
          <w:sz w:val="20"/>
          <w:szCs w:val="20"/>
        </w:rPr>
        <w:t>In its initial filing, Gas Utility proposed a</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negative surcharge applicable to all</w:t>
      </w:r>
      <w:r>
        <w:rPr>
          <w:rFonts w:ascii="inherit" w:eastAsia="Times New Roman" w:hAnsi="inherit"/>
          <w:sz w:val="20"/>
          <w:szCs w:val="20"/>
        </w:rPr>
        <w:t xml:space="preserve"> customer distribution service bills to return to ratepayers</w:t>
      </w:r>
      <w:r>
        <w:rPr>
          <w:rFonts w:ascii="inherit" w:eastAsia="Times New Roman" w:hAnsi="inherit"/>
          <w:sz w:val="20"/>
          <w:szCs w:val="20"/>
        </w:rPr>
        <w:t xml:space="preserve"> </w:t>
      </w:r>
      <w:r>
        <w:rPr>
          <w:rFonts w:ascii="inherit" w:eastAsia="Times New Roman" w:hAnsi="inherit"/>
          <w:sz w:val="20"/>
          <w:szCs w:val="20"/>
        </w:rPr>
        <w:t>$24.0</w:t>
      </w:r>
      <w:r>
        <w:rPr>
          <w:rFonts w:ascii="inherit" w:eastAsia="Times New Roman" w:hAnsi="inherit"/>
          <w:sz w:val="20"/>
          <w:szCs w:val="20"/>
        </w:rPr>
        <w:t xml:space="preserve"> </w:t>
      </w:r>
      <w:r>
        <w:rPr>
          <w:rFonts w:ascii="inherit" w:eastAsia="Times New Roman" w:hAnsi="inherit"/>
          <w:sz w:val="20"/>
          <w:szCs w:val="20"/>
        </w:rPr>
        <w:t>of tax benefits experienced by UGI Utilities over the period January 1, 2018 to June 30, 2018, plus applicable interest, thereby satisfying a requirement to make a proposal for distributing</w:t>
      </w:r>
      <w:r>
        <w:rPr>
          <w:rFonts w:ascii="inherit" w:eastAsia="Times New Roman" w:hAnsi="inherit"/>
          <w:sz w:val="20"/>
          <w:szCs w:val="20"/>
        </w:rPr>
        <w:t xml:space="preserve"> those benefits within three years of the May 17, 2018 PAPUC Order. On October 4, 2019, the PAPUC issued a final Order approving a settlement that permits Gas Utility, effective October 11, 2019, to increase its base distribution revenues by</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 xml:space="preserve">under a </w:t>
      </w:r>
      <w:r>
        <w:rPr>
          <w:rFonts w:ascii="inherit" w:eastAsia="Times New Roman" w:hAnsi="inherit"/>
          <w:sz w:val="20"/>
          <w:szCs w:val="20"/>
        </w:rPr>
        <w:t>single tariff, approved a plan for uniform class rates, and permits the Company to extend its Energy Efficiency and Conservation and Growth Extension Tariff programs by an additional term of</w:t>
      </w:r>
      <w:r>
        <w:rPr>
          <w:rFonts w:ascii="inherit" w:eastAsia="Times New Roman" w:hAnsi="inherit"/>
          <w:sz w:val="20"/>
          <w:szCs w:val="20"/>
        </w:rPr>
        <w:t xml:space="preserve"> </w:t>
      </w:r>
      <w:r>
        <w:rPr>
          <w:rFonts w:ascii="inherit" w:eastAsia="Times New Roman" w:hAnsi="inherit"/>
          <w:sz w:val="20"/>
          <w:szCs w:val="20"/>
        </w:rPr>
        <w:t>five years.</w:t>
      </w:r>
      <w:r>
        <w:rPr>
          <w:rFonts w:ascii="inherit" w:eastAsia="Times New Roman" w:hAnsi="inherit"/>
          <w:sz w:val="20"/>
          <w:szCs w:val="20"/>
        </w:rPr>
        <w:t xml:space="preserve"> </w:t>
      </w:r>
      <w:r>
        <w:rPr>
          <w:rFonts w:ascii="inherit" w:eastAsia="Times New Roman" w:hAnsi="inherit"/>
          <w:sz w:val="20"/>
          <w:szCs w:val="20"/>
        </w:rPr>
        <w:t>The PAPUC’s final Order approved the negative surchar</w:t>
      </w:r>
      <w:r>
        <w:rPr>
          <w:rFonts w:ascii="inherit" w:eastAsia="Times New Roman" w:hAnsi="inherit"/>
          <w:sz w:val="20"/>
          <w:szCs w:val="20"/>
        </w:rPr>
        <w:t>ge, mentioned above, which became effective for a twelve-month period beginning on October 11, 2019.</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January 26, 2018, Electric Utility filed a rate request with the PAPUC to increase its annual base distribution revenues by $9.2, which was later red</w:t>
      </w:r>
      <w:r>
        <w:rPr>
          <w:rFonts w:ascii="inherit" w:eastAsia="Times New Roman" w:hAnsi="inherit"/>
          <w:sz w:val="20"/>
          <w:szCs w:val="20"/>
        </w:rPr>
        <w:t>uced by Electric Utility to</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 xml:space="preserve">to reflect the impact of the TCJA and other adjustments. The increased revenues would fund ongoing system improvements and operations necessary to maintain safe and reliable electric service. On October 25, 2018, the PAPUC </w:t>
      </w:r>
      <w:r>
        <w:rPr>
          <w:rFonts w:ascii="inherit" w:eastAsia="Times New Roman" w:hAnsi="inherit"/>
          <w:sz w:val="20"/>
          <w:szCs w:val="20"/>
        </w:rPr>
        <w:t>approved a final Order providing for a</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annual base distribution rate increase for Electric Utility, effective October 27, 2018. As part of the final PAPUC Order, Electric Utility provided customers with a one-time</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billing credit associated with 2</w:t>
      </w:r>
      <w:r>
        <w:rPr>
          <w:rFonts w:ascii="inherit" w:eastAsia="Times New Roman" w:hAnsi="inherit"/>
          <w:sz w:val="20"/>
          <w:szCs w:val="20"/>
        </w:rPr>
        <w:t>018 TCJA tax benefits. On November 26, 2018, the Pennsylvania Office of Consumer Advocate filed an appeal to the Pennsylvania Commonwealth Court challenging the PAPUC’s acceptance of UGI Utilities’</w:t>
      </w:r>
      <w:r>
        <w:rPr>
          <w:rFonts w:ascii="inherit" w:eastAsia="Times New Roman" w:hAnsi="inherit"/>
          <w:sz w:val="20"/>
          <w:szCs w:val="20"/>
        </w:rPr>
        <w:t xml:space="preserve"> </w:t>
      </w:r>
      <w:r>
        <w:rPr>
          <w:rFonts w:ascii="inherit" w:eastAsia="Times New Roman" w:hAnsi="inherit"/>
          <w:sz w:val="20"/>
          <w:szCs w:val="20"/>
        </w:rPr>
        <w:t xml:space="preserve">use of a fully projected future test year and handling of </w:t>
      </w:r>
      <w:r>
        <w:rPr>
          <w:rFonts w:ascii="inherit" w:eastAsia="Times New Roman" w:hAnsi="inherit"/>
          <w:sz w:val="20"/>
          <w:szCs w:val="20"/>
        </w:rPr>
        <w:t>consolidated federal income tax benefits. UGI Utilities cannot predict the ultimate outcome of this appeal.</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August 31, 2017, the PAPUC approved a previously filed Joint Petition for Approval of Settlement of all issues providing for an $11.3</w:t>
      </w:r>
      <w:r>
        <w:rPr>
          <w:rFonts w:ascii="inherit" w:eastAsia="Times New Roman" w:hAnsi="inherit"/>
          <w:sz w:val="20"/>
          <w:szCs w:val="20"/>
        </w:rPr>
        <w:t xml:space="preserve"> </w:t>
      </w:r>
      <w:r>
        <w:rPr>
          <w:rFonts w:ascii="inherit" w:eastAsia="Times New Roman" w:hAnsi="inherit"/>
          <w:sz w:val="20"/>
          <w:szCs w:val="20"/>
        </w:rPr>
        <w:t>base dist</w:t>
      </w:r>
      <w:r>
        <w:rPr>
          <w:rFonts w:ascii="inherit" w:eastAsia="Times New Roman" w:hAnsi="inherit"/>
          <w:sz w:val="20"/>
          <w:szCs w:val="20"/>
        </w:rPr>
        <w:t>ribution rate increase for PNG (now part of the consolidated UGI Gas service territory).</w:t>
      </w:r>
      <w:r>
        <w:rPr>
          <w:rFonts w:ascii="inherit" w:eastAsia="Times New Roman" w:hAnsi="inherit"/>
          <w:sz w:val="20"/>
          <w:szCs w:val="20"/>
        </w:rPr>
        <w:t xml:space="preserve"> </w:t>
      </w:r>
      <w:r>
        <w:rPr>
          <w:rFonts w:ascii="inherit" w:eastAsia="Times New Roman" w:hAnsi="inherit"/>
          <w:sz w:val="20"/>
          <w:szCs w:val="20"/>
        </w:rPr>
        <w:t>The increase became effective on October 20, 2017.</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10</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Inventories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Inventories comprise the following at September 30:</w:t>
      </w:r>
    </w:p>
    <w:tbl>
      <w:tblPr>
        <w:tblW w:w="5000" w:type="pct"/>
        <w:tblCellMar>
          <w:left w:w="0" w:type="dxa"/>
          <w:right w:w="0" w:type="dxa"/>
        </w:tblCellMar>
        <w:tblLook w:val="04A0" w:firstRow="1" w:lastRow="0" w:firstColumn="1" w:lastColumn="0" w:noHBand="0" w:noVBand="1"/>
      </w:tblPr>
      <w:tblGrid>
        <w:gridCol w:w="6039"/>
        <w:gridCol w:w="132"/>
        <w:gridCol w:w="890"/>
        <w:gridCol w:w="59"/>
        <w:gridCol w:w="105"/>
        <w:gridCol w:w="132"/>
        <w:gridCol w:w="890"/>
        <w:gridCol w:w="59"/>
      </w:tblGrid>
      <w:tr w:rsidR="00000000">
        <w:trPr>
          <w:divId w:val="674503092"/>
        </w:trPr>
        <w:tc>
          <w:tcPr>
            <w:tcW w:w="0" w:type="auto"/>
            <w:gridSpan w:val="8"/>
            <w:vAlign w:val="center"/>
            <w:hideMark/>
          </w:tcPr>
          <w:p w:rsidR="00000000" w:rsidRDefault="00503C8A">
            <w:pPr>
              <w:spacing w:line="288" w:lineRule="auto"/>
              <w:jc w:val="both"/>
              <w:rPr>
                <w:rFonts w:eastAsia="Times New Roman"/>
                <w:sz w:val="20"/>
                <w:szCs w:val="20"/>
              </w:rPr>
            </w:pPr>
          </w:p>
        </w:tc>
      </w:tr>
      <w:tr w:rsidR="00000000">
        <w:trPr>
          <w:divId w:val="674503092"/>
        </w:trPr>
        <w:tc>
          <w:tcPr>
            <w:tcW w:w="3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674503092"/>
        </w:trPr>
        <w:tc>
          <w:tcPr>
            <w:tcW w:w="0" w:type="auto"/>
            <w:tcMar>
              <w:top w:w="30" w:type="dxa"/>
              <w:left w:w="30" w:type="dxa"/>
              <w:bottom w:w="30" w:type="dxa"/>
              <w:right w:w="30" w:type="dxa"/>
            </w:tcMar>
            <w:vAlign w:val="bottom"/>
            <w:hideMark/>
          </w:tcPr>
          <w:p w:rsidR="00000000" w:rsidRDefault="00503C8A">
            <w:pPr>
              <w:divId w:val="485324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673683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67450309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Non-utility LPG and natural gas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150.2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7479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231.7</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7450309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Gas Utility natural gas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00320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37.3</w:t>
            </w:r>
          </w:p>
        </w:tc>
        <w:tc>
          <w:tcPr>
            <w:tcW w:w="0" w:type="auto"/>
            <w:vAlign w:val="bottom"/>
            <w:hideMark/>
          </w:tcPr>
          <w:p w:rsidR="00000000" w:rsidRDefault="00503C8A">
            <w:pPr>
              <w:rPr>
                <w:rFonts w:eastAsia="Times New Roman"/>
                <w:sz w:val="20"/>
                <w:szCs w:val="20"/>
              </w:rPr>
            </w:pPr>
          </w:p>
        </w:tc>
      </w:tr>
      <w:tr w:rsidR="00000000">
        <w:trPr>
          <w:divId w:val="67450309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Materials, supplies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53.1</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007204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67450309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inventories</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229.9</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410299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318.2</w:t>
            </w:r>
          </w:p>
        </w:tc>
        <w:tc>
          <w:tcPr>
            <w:tcW w:w="0" w:type="auto"/>
            <w:tcBorders>
              <w:bottom w:val="double" w:sz="6" w:space="0" w:color="000000"/>
            </w:tcBorders>
            <w:vAlign w:val="bottom"/>
            <w:hideMark/>
          </w:tcPr>
          <w:p w:rsidR="00000000" w:rsidRDefault="00503C8A">
            <w:pPr>
              <w:rPr>
                <w:rFonts w:eastAsia="Times New Roman"/>
                <w:sz w:val="20"/>
                <w:szCs w:val="20"/>
              </w:rPr>
            </w:pPr>
          </w:p>
        </w:tc>
      </w:tr>
    </w:tbl>
    <w:p w:rsidR="00000000" w:rsidRDefault="00503C8A">
      <w:pPr>
        <w:spacing w:line="288" w:lineRule="auto"/>
        <w:divId w:val="664867189"/>
        <w:rPr>
          <w:rFonts w:eastAsia="Times New Roman"/>
          <w:sz w:val="20"/>
          <w:szCs w:val="20"/>
        </w:rPr>
      </w:pP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UGI Utilities was a party to</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SCAAs with terms up to</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xml:space="preserve"> </w:t>
      </w:r>
      <w:r>
        <w:rPr>
          <w:rFonts w:ascii="inherit" w:eastAsia="Times New Roman" w:hAnsi="inherit"/>
          <w:sz w:val="20"/>
          <w:szCs w:val="20"/>
        </w:rPr>
        <w:t>Pursuant to SCAAs, UGI Utilities has, among other things, released certain natural gas storage and transportation contracts for the terms of the SCAAs.</w:t>
      </w:r>
      <w:r>
        <w:rPr>
          <w:rFonts w:ascii="inherit" w:eastAsia="Times New Roman" w:hAnsi="inherit"/>
          <w:sz w:val="20"/>
          <w:szCs w:val="20"/>
        </w:rPr>
        <w:t xml:space="preserve"> </w:t>
      </w:r>
      <w:r>
        <w:rPr>
          <w:rFonts w:ascii="inherit" w:eastAsia="Times New Roman" w:hAnsi="inherit"/>
          <w:sz w:val="20"/>
          <w:szCs w:val="20"/>
        </w:rPr>
        <w:t>UGI Utilities also transferred c</w:t>
      </w:r>
      <w:r>
        <w:rPr>
          <w:rFonts w:ascii="inherit" w:eastAsia="Times New Roman" w:hAnsi="inherit"/>
          <w:sz w:val="20"/>
          <w:szCs w:val="20"/>
        </w:rPr>
        <w:t>ertain associated natural gas storage inventories upon commencement of the SCAAs, will receive a transfer of storage inventories at the end of the SCAAs, and makes payments associated with refilling storage inventories during the terms of the SCAAs.</w:t>
      </w:r>
      <w:r>
        <w:rPr>
          <w:rFonts w:ascii="inherit" w:eastAsia="Times New Roman" w:hAnsi="inherit"/>
          <w:sz w:val="20"/>
          <w:szCs w:val="20"/>
        </w:rPr>
        <w:t xml:space="preserve"> </w:t>
      </w:r>
      <w:r>
        <w:rPr>
          <w:rFonts w:ascii="inherit" w:eastAsia="Times New Roman" w:hAnsi="inherit"/>
          <w:sz w:val="20"/>
          <w:szCs w:val="20"/>
        </w:rPr>
        <w:t>The hi</w:t>
      </w:r>
      <w:r>
        <w:rPr>
          <w:rFonts w:ascii="inherit" w:eastAsia="Times New Roman" w:hAnsi="inherit"/>
          <w:sz w:val="20"/>
          <w:szCs w:val="20"/>
        </w:rPr>
        <w:t>storical cost of natural gas storage inventories released under the SCAAs, which represents a portion of Gas Utility’s total natural gas storage inventories, and any exchange receivable (representing amounts of natural gas inventories used by the other par</w:t>
      </w:r>
      <w:r>
        <w:rPr>
          <w:rFonts w:ascii="inherit" w:eastAsia="Times New Roman" w:hAnsi="inherit"/>
          <w:sz w:val="20"/>
          <w:szCs w:val="20"/>
        </w:rPr>
        <w:t>ties to the agreement but not yet replenished for which UGI Utilities has the rights), are included in the caption</w:t>
      </w:r>
      <w:r>
        <w:rPr>
          <w:rFonts w:ascii="inherit" w:eastAsia="Times New Roman" w:hAnsi="inherit"/>
          <w:sz w:val="20"/>
          <w:szCs w:val="20"/>
        </w:rPr>
        <w:t xml:space="preserve"> </w:t>
      </w:r>
      <w:r>
        <w:rPr>
          <w:rFonts w:ascii="inherit" w:eastAsia="Times New Roman" w:hAnsi="inherit"/>
          <w:sz w:val="20"/>
          <w:szCs w:val="20"/>
        </w:rPr>
        <w:t>“Gas Utility natural gas”</w:t>
      </w:r>
      <w:r>
        <w:rPr>
          <w:rFonts w:ascii="inherit" w:eastAsia="Times New Roman" w:hAnsi="inherit"/>
          <w:sz w:val="20"/>
          <w:szCs w:val="20"/>
        </w:rPr>
        <w:t xml:space="preserve"> </w:t>
      </w:r>
      <w:r>
        <w:rPr>
          <w:rFonts w:ascii="inherit" w:eastAsia="Times New Roman" w:hAnsi="inherit"/>
          <w:sz w:val="20"/>
          <w:szCs w:val="20"/>
        </w:rPr>
        <w:t>in the table above.</w:t>
      </w:r>
      <w:r>
        <w:rPr>
          <w:rFonts w:ascii="inherit" w:eastAsia="Times New Roman" w:hAnsi="inherit"/>
          <w:sz w:val="20"/>
          <w:szCs w:val="20"/>
        </w:rPr>
        <w:t xml:space="preserve"> </w:t>
      </w:r>
    </w:p>
    <w:p w:rsidR="00000000" w:rsidRDefault="00503C8A">
      <w:pPr>
        <w:spacing w:line="288" w:lineRule="auto"/>
        <w:ind w:firstLine="480"/>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all of UGI Utilities’</w:t>
      </w:r>
      <w:r>
        <w:rPr>
          <w:rFonts w:ascii="inherit" w:eastAsia="Times New Roman" w:hAnsi="inherit"/>
          <w:sz w:val="20"/>
          <w:szCs w:val="20"/>
        </w:rPr>
        <w:t xml:space="preserve"> </w:t>
      </w:r>
      <w:r>
        <w:rPr>
          <w:rFonts w:ascii="inherit" w:eastAsia="Times New Roman" w:hAnsi="inherit"/>
          <w:sz w:val="20"/>
          <w:szCs w:val="20"/>
        </w:rPr>
        <w:t>SCAAs were with Energy Services, the effects</w:t>
      </w:r>
      <w:r>
        <w:rPr>
          <w:rFonts w:ascii="inherit" w:eastAsia="Times New Roman" w:hAnsi="inherit"/>
          <w:sz w:val="20"/>
          <w:szCs w:val="20"/>
        </w:rPr>
        <w:t xml:space="preserve"> of which are eliminated in consolidation.</w:t>
      </w:r>
      <w:r>
        <w:rPr>
          <w:rFonts w:ascii="inherit" w:eastAsia="Times New Roman" w:hAnsi="inherit"/>
          <w:sz w:val="20"/>
          <w:szCs w:val="20"/>
        </w:rPr>
        <w:t xml:space="preserve"> </w:t>
      </w:r>
      <w:r>
        <w:rPr>
          <w:rFonts w:ascii="inherit" w:eastAsia="Times New Roman" w:hAnsi="inherit"/>
          <w:sz w:val="20"/>
          <w:szCs w:val="20"/>
        </w:rPr>
        <w:t>The carrying value of gas storage inventories released under the SCAAs with a non-affiliate at</w:t>
      </w:r>
      <w:r>
        <w:rPr>
          <w:rFonts w:ascii="inherit" w:eastAsia="Times New Roman" w:hAnsi="inherit"/>
          <w:sz w:val="20"/>
          <w:szCs w:val="20"/>
        </w:rPr>
        <w:t xml:space="preserve"> </w:t>
      </w:r>
      <w:r>
        <w:rPr>
          <w:rFonts w:ascii="inherit" w:eastAsia="Times New Roman" w:hAnsi="inherit"/>
          <w:sz w:val="20"/>
          <w:szCs w:val="20"/>
        </w:rPr>
        <w:t>September 30, 2018, comprising</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bcf of natural gas, was</w:t>
      </w:r>
      <w:r>
        <w:rPr>
          <w:rFonts w:ascii="inherit" w:eastAsia="Times New Roman" w:hAnsi="inherit"/>
          <w:sz w:val="20"/>
          <w:szCs w:val="20"/>
        </w:rPr>
        <w:t xml:space="preserve"> </w:t>
      </w:r>
      <w:r>
        <w:rPr>
          <w:rFonts w:ascii="inherit" w:eastAsia="Times New Roman" w:hAnsi="inherit"/>
          <w:sz w:val="20"/>
          <w:szCs w:val="20"/>
        </w:rPr>
        <w:t>$5.4.</w:t>
      </w:r>
    </w:p>
    <w:p w:rsidR="00000000" w:rsidRDefault="00503C8A">
      <w:pPr>
        <w:spacing w:line="288" w:lineRule="auto"/>
        <w:ind w:firstLine="480"/>
        <w:jc w:val="both"/>
        <w:divId w:val="119425987"/>
        <w:rPr>
          <w:rFonts w:eastAsia="Times New Roman"/>
          <w:sz w:val="20"/>
          <w:szCs w:val="20"/>
        </w:rPr>
      </w:pPr>
    </w:p>
    <w:p w:rsidR="00000000" w:rsidRDefault="00503C8A">
      <w:pPr>
        <w:divId w:val="129921669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F-49</w:t>
      </w:r>
    </w:p>
    <w:p w:rsidR="00000000" w:rsidRDefault="00503C8A">
      <w:pPr>
        <w:divId w:val="119425987"/>
        <w:rPr>
          <w:rFonts w:eastAsia="Times New Roman"/>
          <w:sz w:val="20"/>
          <w:szCs w:val="20"/>
        </w:rPr>
      </w:pPr>
      <w:r>
        <w:rPr>
          <w:rFonts w:eastAsia="Times New Roman"/>
          <w:sz w:val="20"/>
          <w:szCs w:val="20"/>
        </w:rPr>
        <w:pict>
          <v:rect id="_x0000_i1163" style="width:0;height:1.5pt" o:hralign="center" o:hrstd="t" o:hr="t" fillcolor="#a0a0a0" stroked="f"/>
        </w:pict>
      </w:r>
    </w:p>
    <w:p w:rsidR="00000000" w:rsidRDefault="00503C8A">
      <w:pPr>
        <w:spacing w:line="288" w:lineRule="auto"/>
        <w:divId w:val="320617928"/>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733163099"/>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733163099"/>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733163099"/>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77053979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11</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Property, Plant and Equipment</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Property, plant and equipment comprise the following at September 30:</w:t>
      </w:r>
    </w:p>
    <w:tbl>
      <w:tblPr>
        <w:tblW w:w="5000" w:type="pct"/>
        <w:tblCellMar>
          <w:left w:w="0" w:type="dxa"/>
          <w:right w:w="0" w:type="dxa"/>
        </w:tblCellMar>
        <w:tblLook w:val="04A0" w:firstRow="1" w:lastRow="0" w:firstColumn="1" w:lastColumn="0" w:noHBand="0" w:noVBand="1"/>
      </w:tblPr>
      <w:tblGrid>
        <w:gridCol w:w="6039"/>
        <w:gridCol w:w="132"/>
        <w:gridCol w:w="890"/>
        <w:gridCol w:w="59"/>
        <w:gridCol w:w="105"/>
        <w:gridCol w:w="132"/>
        <w:gridCol w:w="890"/>
        <w:gridCol w:w="59"/>
      </w:tblGrid>
      <w:tr w:rsidR="00000000">
        <w:trPr>
          <w:divId w:val="1009798671"/>
        </w:trPr>
        <w:tc>
          <w:tcPr>
            <w:tcW w:w="0" w:type="auto"/>
            <w:gridSpan w:val="8"/>
            <w:vAlign w:val="center"/>
            <w:hideMark/>
          </w:tcPr>
          <w:p w:rsidR="00000000" w:rsidRDefault="00503C8A">
            <w:pPr>
              <w:spacing w:line="288" w:lineRule="auto"/>
              <w:jc w:val="both"/>
              <w:rPr>
                <w:rFonts w:eastAsia="Times New Roman"/>
                <w:sz w:val="20"/>
                <w:szCs w:val="20"/>
              </w:rPr>
            </w:pPr>
          </w:p>
        </w:tc>
      </w:tr>
      <w:tr w:rsidR="00000000">
        <w:trPr>
          <w:divId w:val="1009798671"/>
        </w:trPr>
        <w:tc>
          <w:tcPr>
            <w:tcW w:w="3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009798671"/>
        </w:trPr>
        <w:tc>
          <w:tcPr>
            <w:tcW w:w="0" w:type="auto"/>
            <w:tcMar>
              <w:top w:w="30" w:type="dxa"/>
              <w:left w:w="30" w:type="dxa"/>
              <w:bottom w:w="30" w:type="dxa"/>
              <w:right w:w="30" w:type="dxa"/>
            </w:tcMar>
            <w:vAlign w:val="bottom"/>
            <w:hideMark/>
          </w:tcPr>
          <w:p w:rsidR="00000000" w:rsidRDefault="00503C8A">
            <w:pPr>
              <w:divId w:val="11430432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7211763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100979867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Utility:</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185889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0979867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Distribution</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3,366.2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57424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3,106.6</w:t>
            </w:r>
          </w:p>
        </w:tc>
        <w:tc>
          <w:tcPr>
            <w:tcW w:w="0" w:type="auto"/>
            <w:vAlign w:val="bottom"/>
            <w:hideMark/>
          </w:tcPr>
          <w:p w:rsidR="00000000" w:rsidRDefault="00503C8A">
            <w:pPr>
              <w:rPr>
                <w:rFonts w:eastAsia="Times New Roman"/>
                <w:sz w:val="20"/>
                <w:szCs w:val="20"/>
              </w:rPr>
            </w:pPr>
          </w:p>
        </w:tc>
      </w:tr>
      <w:tr w:rsidR="00000000">
        <w:trPr>
          <w:divId w:val="100979867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Transmission</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106.0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59213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97.1</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0979867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General and other</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389.3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81634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281.7</w:t>
            </w:r>
          </w:p>
        </w:tc>
        <w:tc>
          <w:tcPr>
            <w:tcW w:w="0" w:type="auto"/>
            <w:vAlign w:val="bottom"/>
            <w:hideMark/>
          </w:tcPr>
          <w:p w:rsidR="00000000" w:rsidRDefault="00503C8A">
            <w:pPr>
              <w:rPr>
                <w:rFonts w:eastAsia="Times New Roman"/>
                <w:sz w:val="20"/>
                <w:szCs w:val="20"/>
              </w:rPr>
            </w:pPr>
          </w:p>
        </w:tc>
      </w:tr>
      <w:tr w:rsidR="00000000">
        <w:trPr>
          <w:divId w:val="100979867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Work in process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76.6</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677983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130.9</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00979867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Utility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3,938.1</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147664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3,616.3</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009798671"/>
        </w:trPr>
        <w:tc>
          <w:tcPr>
            <w:tcW w:w="0" w:type="auto"/>
            <w:shd w:val="clear" w:color="auto" w:fill="CCEEFF"/>
            <w:tcMar>
              <w:top w:w="30" w:type="dxa"/>
              <w:left w:w="30" w:type="dxa"/>
              <w:bottom w:w="30" w:type="dxa"/>
              <w:right w:w="30" w:type="dxa"/>
            </w:tcMar>
            <w:vAlign w:val="bottom"/>
            <w:hideMark/>
          </w:tcPr>
          <w:p w:rsidR="00000000" w:rsidRDefault="00503C8A">
            <w:pPr>
              <w:divId w:val="18076239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465611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571604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987782414"/>
              <w:rPr>
                <w:rFonts w:eastAsia="Times New Roman"/>
                <w:sz w:val="20"/>
                <w:szCs w:val="20"/>
              </w:rPr>
            </w:pPr>
            <w:r>
              <w:rPr>
                <w:rFonts w:ascii="inherit" w:eastAsia="Times New Roman" w:hAnsi="inherit"/>
                <w:sz w:val="20"/>
                <w:szCs w:val="20"/>
              </w:rPr>
              <w:t> </w:t>
            </w:r>
          </w:p>
        </w:tc>
      </w:tr>
      <w:tr w:rsidR="00000000">
        <w:trPr>
          <w:divId w:val="100979867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Non-utility:</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710346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0979867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Land</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183.5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55914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191.4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0979867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Buildings and improvements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403.8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47148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364.9</w:t>
            </w:r>
          </w:p>
        </w:tc>
        <w:tc>
          <w:tcPr>
            <w:tcW w:w="0" w:type="auto"/>
            <w:vAlign w:val="bottom"/>
            <w:hideMark/>
          </w:tcPr>
          <w:p w:rsidR="00000000" w:rsidRDefault="00503C8A">
            <w:pPr>
              <w:rPr>
                <w:rFonts w:eastAsia="Times New Roman"/>
                <w:sz w:val="20"/>
                <w:szCs w:val="20"/>
              </w:rPr>
            </w:pPr>
          </w:p>
        </w:tc>
      </w:tr>
      <w:tr w:rsidR="00000000">
        <w:trPr>
          <w:divId w:val="100979867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Transportation equipment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258.3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02823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257.1</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0979867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Equipment, primarily cylinders and tanks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3,455.2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40359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3,375.4</w:t>
            </w:r>
          </w:p>
        </w:tc>
        <w:tc>
          <w:tcPr>
            <w:tcW w:w="0" w:type="auto"/>
            <w:vAlign w:val="bottom"/>
            <w:hideMark/>
          </w:tcPr>
          <w:p w:rsidR="00000000" w:rsidRDefault="00503C8A">
            <w:pPr>
              <w:rPr>
                <w:rFonts w:eastAsia="Times New Roman"/>
                <w:sz w:val="20"/>
                <w:szCs w:val="20"/>
              </w:rPr>
            </w:pPr>
          </w:p>
        </w:tc>
      </w:tr>
      <w:tr w:rsidR="00000000">
        <w:trPr>
          <w:divId w:val="100979867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Electric generation</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326.9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85025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319.5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0979867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Pipeline and related assets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1,150.2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3714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473.0</w:t>
            </w:r>
          </w:p>
        </w:tc>
        <w:tc>
          <w:tcPr>
            <w:tcW w:w="0" w:type="auto"/>
            <w:vAlign w:val="bottom"/>
            <w:hideMark/>
          </w:tcPr>
          <w:p w:rsidR="00000000" w:rsidRDefault="00503C8A">
            <w:pPr>
              <w:rPr>
                <w:rFonts w:eastAsia="Times New Roman"/>
                <w:sz w:val="20"/>
                <w:szCs w:val="20"/>
              </w:rPr>
            </w:pPr>
          </w:p>
        </w:tc>
      </w:tr>
      <w:tr w:rsidR="00000000">
        <w:trPr>
          <w:divId w:val="100979867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255.3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18671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306.6</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0979867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Work in process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101.7</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478033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57.9</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00979867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non-utility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6,134.9</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52614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5,345.8</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00979867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property, plant and equipment</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10,073.0</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066566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8,962.1</w:t>
            </w:r>
          </w:p>
        </w:tc>
        <w:tc>
          <w:tcPr>
            <w:tcW w:w="0" w:type="auto"/>
            <w:tcBorders>
              <w:bottom w:val="double" w:sz="6" w:space="0" w:color="000000"/>
            </w:tcBorders>
            <w:vAlign w:val="bottom"/>
            <w:hideMark/>
          </w:tcPr>
          <w:p w:rsidR="00000000" w:rsidRDefault="00503C8A">
            <w:pPr>
              <w:rPr>
                <w:rFonts w:eastAsia="Times New Roman"/>
                <w:sz w:val="20"/>
                <w:szCs w:val="20"/>
              </w:rPr>
            </w:pPr>
          </w:p>
        </w:tc>
      </w:tr>
    </w:tbl>
    <w:p w:rsidR="00000000" w:rsidRDefault="00503C8A">
      <w:pPr>
        <w:spacing w:line="288" w:lineRule="auto"/>
        <w:divId w:val="644971075"/>
        <w:rPr>
          <w:rFonts w:eastAsia="Times New Roman"/>
          <w:sz w:val="20"/>
          <w:szCs w:val="20"/>
        </w:rPr>
      </w:pPr>
    </w:p>
    <w:p w:rsidR="00000000" w:rsidRDefault="00503C8A">
      <w:pPr>
        <w:spacing w:line="288" w:lineRule="auto"/>
        <w:divId w:val="34717348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12</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Goodwill and Intangible Assets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Changes in the carrying amount of goodwill by reportable segment are as follows:</w:t>
      </w:r>
    </w:p>
    <w:tbl>
      <w:tblPr>
        <w:tblW w:w="5000" w:type="pct"/>
        <w:tblCellMar>
          <w:left w:w="0" w:type="dxa"/>
          <w:right w:w="0" w:type="dxa"/>
        </w:tblCellMar>
        <w:tblLook w:val="04A0" w:firstRow="1" w:lastRow="0" w:firstColumn="1" w:lastColumn="0" w:noHBand="0" w:noVBand="1"/>
      </w:tblPr>
      <w:tblGrid>
        <w:gridCol w:w="2503"/>
        <w:gridCol w:w="133"/>
        <w:gridCol w:w="842"/>
        <w:gridCol w:w="107"/>
        <w:gridCol w:w="105"/>
        <w:gridCol w:w="133"/>
        <w:gridCol w:w="1004"/>
        <w:gridCol w:w="107"/>
        <w:gridCol w:w="105"/>
        <w:gridCol w:w="132"/>
        <w:gridCol w:w="843"/>
        <w:gridCol w:w="76"/>
        <w:gridCol w:w="105"/>
        <w:gridCol w:w="133"/>
        <w:gridCol w:w="779"/>
        <w:gridCol w:w="56"/>
        <w:gridCol w:w="105"/>
        <w:gridCol w:w="132"/>
        <w:gridCol w:w="799"/>
        <w:gridCol w:w="107"/>
      </w:tblGrid>
      <w:tr w:rsidR="00000000">
        <w:trPr>
          <w:divId w:val="1928998613"/>
        </w:trPr>
        <w:tc>
          <w:tcPr>
            <w:tcW w:w="0" w:type="auto"/>
            <w:gridSpan w:val="20"/>
            <w:vAlign w:val="center"/>
            <w:hideMark/>
          </w:tcPr>
          <w:p w:rsidR="00000000" w:rsidRDefault="00503C8A">
            <w:pPr>
              <w:spacing w:line="288" w:lineRule="auto"/>
              <w:jc w:val="both"/>
              <w:rPr>
                <w:rFonts w:eastAsia="Times New Roman"/>
                <w:sz w:val="20"/>
                <w:szCs w:val="20"/>
              </w:rPr>
            </w:pPr>
          </w:p>
        </w:tc>
      </w:tr>
      <w:tr w:rsidR="00000000">
        <w:trPr>
          <w:divId w:val="1928998613"/>
        </w:trPr>
        <w:tc>
          <w:tcPr>
            <w:tcW w:w="1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92899861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AmeriGas</w:t>
            </w:r>
          </w:p>
          <w:p w:rsidR="00000000" w:rsidRDefault="00503C8A">
            <w:pPr>
              <w:jc w:val="center"/>
              <w:rPr>
                <w:rFonts w:eastAsia="Times New Roman"/>
                <w:sz w:val="20"/>
                <w:szCs w:val="20"/>
              </w:rPr>
            </w:pPr>
            <w:r>
              <w:rPr>
                <w:rFonts w:ascii="inherit" w:eastAsia="Times New Roman" w:hAnsi="inherit"/>
                <w:sz w:val="20"/>
                <w:szCs w:val="20"/>
              </w:rPr>
              <w:t>Propane</w:t>
            </w:r>
          </w:p>
        </w:tc>
        <w:tc>
          <w:tcPr>
            <w:tcW w:w="0" w:type="auto"/>
            <w:tcMar>
              <w:top w:w="30" w:type="dxa"/>
              <w:left w:w="30" w:type="dxa"/>
              <w:bottom w:w="30" w:type="dxa"/>
              <w:right w:w="30" w:type="dxa"/>
            </w:tcMar>
            <w:vAlign w:val="bottom"/>
            <w:hideMark/>
          </w:tcPr>
          <w:p w:rsidR="00000000" w:rsidRDefault="00503C8A">
            <w:pPr>
              <w:divId w:val="19526682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503C8A">
            <w:pPr>
              <w:divId w:val="17439148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rsidR="00000000" w:rsidRDefault="00503C8A">
            <w:pPr>
              <w:divId w:val="13172212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503C8A">
            <w:pPr>
              <w:divId w:val="11078940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Total</w:t>
            </w:r>
          </w:p>
        </w:tc>
      </w:tr>
      <w:tr w:rsidR="00000000">
        <w:trPr>
          <w:divId w:val="192899861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September 30,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2,001.3</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371039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912.2</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235592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11.6</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401341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182.1</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71879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3,107.2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928998613"/>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Acquisitions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20264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31323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26599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59883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59.4</w:t>
            </w:r>
          </w:p>
        </w:tc>
        <w:tc>
          <w:tcPr>
            <w:tcW w:w="0" w:type="auto"/>
            <w:vAlign w:val="bottom"/>
            <w:hideMark/>
          </w:tcPr>
          <w:p w:rsidR="00000000" w:rsidRDefault="00503C8A">
            <w:pPr>
              <w:rPr>
                <w:rFonts w:eastAsia="Times New Roman"/>
                <w:sz w:val="20"/>
                <w:szCs w:val="20"/>
              </w:rPr>
            </w:pPr>
          </w:p>
        </w:tc>
      </w:tr>
      <w:tr w:rsidR="00000000">
        <w:trPr>
          <w:divId w:val="1928998613"/>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Dispositions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07248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06647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26583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56919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928998613"/>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Purchase accounting adjustments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62430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49215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22652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46978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13.6</w:t>
            </w:r>
          </w:p>
        </w:tc>
        <w:tc>
          <w:tcPr>
            <w:tcW w:w="0" w:type="auto"/>
            <w:vAlign w:val="bottom"/>
            <w:hideMark/>
          </w:tcPr>
          <w:p w:rsidR="00000000" w:rsidRDefault="00503C8A">
            <w:pPr>
              <w:rPr>
                <w:rFonts w:eastAsia="Times New Roman"/>
                <w:sz w:val="20"/>
                <w:szCs w:val="20"/>
              </w:rPr>
            </w:pPr>
          </w:p>
        </w:tc>
      </w:tr>
      <w:tr w:rsidR="00000000">
        <w:trPr>
          <w:divId w:val="1928998613"/>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translation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62437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685524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57127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00458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92899861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September 30, 2018</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2,003.0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510219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963.7</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98782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87984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182.1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03359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3,160.4</w:t>
            </w:r>
          </w:p>
        </w:tc>
        <w:tc>
          <w:tcPr>
            <w:tcW w:w="0" w:type="auto"/>
            <w:vAlign w:val="bottom"/>
            <w:hideMark/>
          </w:tcPr>
          <w:p w:rsidR="00000000" w:rsidRDefault="00503C8A">
            <w:pPr>
              <w:rPr>
                <w:rFonts w:eastAsia="Times New Roman"/>
                <w:sz w:val="20"/>
                <w:szCs w:val="20"/>
              </w:rPr>
            </w:pPr>
          </w:p>
        </w:tc>
      </w:tr>
      <w:tr w:rsidR="00000000">
        <w:trPr>
          <w:divId w:val="1928998613"/>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Acquisitions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17475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04317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329.9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29745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72937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355.5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928998613"/>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translation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99685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(59.5</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0141110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317533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66583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(59.5</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92899861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September 30,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2,003.0</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425813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929.8</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926443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341.5</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022129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182.1</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425577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3,456.4</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divId w:val="724179610"/>
        <w:rPr>
          <w:rFonts w:eastAsia="Times New Roman"/>
          <w:sz w:val="20"/>
          <w:szCs w:val="20"/>
        </w:rPr>
      </w:pPr>
    </w:p>
    <w:p w:rsidR="00000000" w:rsidRDefault="00503C8A">
      <w:pPr>
        <w:divId w:val="26669632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F-50</w:t>
      </w:r>
    </w:p>
    <w:p w:rsidR="00000000" w:rsidRDefault="00503C8A">
      <w:pPr>
        <w:divId w:val="119425987"/>
        <w:rPr>
          <w:rFonts w:eastAsia="Times New Roman"/>
          <w:sz w:val="20"/>
          <w:szCs w:val="20"/>
        </w:rPr>
      </w:pPr>
      <w:r>
        <w:rPr>
          <w:rFonts w:eastAsia="Times New Roman"/>
          <w:sz w:val="20"/>
          <w:szCs w:val="20"/>
        </w:rPr>
        <w:pict>
          <v:rect id="_x0000_i1164" style="width:0;height:1.5pt" o:hralign="center" o:hrstd="t" o:hr="t" fillcolor="#a0a0a0" stroked="f"/>
        </w:pict>
      </w:r>
    </w:p>
    <w:p w:rsidR="00000000" w:rsidRDefault="00503C8A">
      <w:pPr>
        <w:spacing w:line="288" w:lineRule="auto"/>
        <w:divId w:val="1555968102"/>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183397043"/>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183397043"/>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183397043"/>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204103025"/>
        <w:rPr>
          <w:rFonts w:eastAsia="Times New Roman"/>
          <w:sz w:val="20"/>
          <w:szCs w:val="20"/>
        </w:rPr>
      </w:pPr>
    </w:p>
    <w:p w:rsidR="00000000" w:rsidRDefault="00503C8A">
      <w:pPr>
        <w:spacing w:line="288" w:lineRule="auto"/>
        <w:divId w:val="1018239381"/>
        <w:rPr>
          <w:rFonts w:eastAsia="Times New Roman"/>
          <w:sz w:val="20"/>
          <w:szCs w:val="20"/>
        </w:rPr>
      </w:pPr>
    </w:p>
    <w:p w:rsidR="00000000" w:rsidRDefault="00503C8A">
      <w:pPr>
        <w:spacing w:line="288" w:lineRule="auto"/>
        <w:divId w:val="159582329"/>
        <w:rPr>
          <w:rFonts w:eastAsia="Times New Roman"/>
          <w:sz w:val="20"/>
          <w:szCs w:val="20"/>
        </w:rPr>
      </w:pPr>
      <w:r>
        <w:rPr>
          <w:rFonts w:ascii="inherit" w:eastAsia="Times New Roman" w:hAnsi="inherit"/>
          <w:sz w:val="20"/>
          <w:szCs w:val="20"/>
        </w:rPr>
        <w:t>Intangible assets comprise the following at September 30:</w:t>
      </w:r>
    </w:p>
    <w:tbl>
      <w:tblPr>
        <w:tblW w:w="5000" w:type="pct"/>
        <w:tblCellMar>
          <w:left w:w="0" w:type="dxa"/>
          <w:right w:w="0" w:type="dxa"/>
        </w:tblCellMar>
        <w:tblLook w:val="04A0" w:firstRow="1" w:lastRow="0" w:firstColumn="1" w:lastColumn="0" w:noHBand="0" w:noVBand="1"/>
      </w:tblPr>
      <w:tblGrid>
        <w:gridCol w:w="6007"/>
        <w:gridCol w:w="132"/>
        <w:gridCol w:w="858"/>
        <w:gridCol w:w="107"/>
        <w:gridCol w:w="105"/>
        <w:gridCol w:w="132"/>
        <w:gridCol w:w="858"/>
        <w:gridCol w:w="107"/>
      </w:tblGrid>
      <w:tr w:rsidR="00000000">
        <w:trPr>
          <w:divId w:val="219633202"/>
        </w:trPr>
        <w:tc>
          <w:tcPr>
            <w:tcW w:w="0" w:type="auto"/>
            <w:gridSpan w:val="8"/>
            <w:vAlign w:val="center"/>
            <w:hideMark/>
          </w:tcPr>
          <w:p w:rsidR="00000000" w:rsidRDefault="00503C8A">
            <w:pPr>
              <w:spacing w:line="288" w:lineRule="auto"/>
              <w:rPr>
                <w:rFonts w:eastAsia="Times New Roman"/>
                <w:sz w:val="20"/>
                <w:szCs w:val="20"/>
              </w:rPr>
            </w:pPr>
          </w:p>
        </w:tc>
      </w:tr>
      <w:tr w:rsidR="00000000">
        <w:trPr>
          <w:divId w:val="219633202"/>
        </w:trPr>
        <w:tc>
          <w:tcPr>
            <w:tcW w:w="3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219633202"/>
        </w:trPr>
        <w:tc>
          <w:tcPr>
            <w:tcW w:w="0" w:type="auto"/>
            <w:tcMar>
              <w:top w:w="30" w:type="dxa"/>
              <w:left w:w="30" w:type="dxa"/>
              <w:bottom w:w="30" w:type="dxa"/>
              <w:right w:w="30" w:type="dxa"/>
            </w:tcMar>
            <w:vAlign w:val="bottom"/>
            <w:hideMark/>
          </w:tcPr>
          <w:p w:rsidR="00000000" w:rsidRDefault="00503C8A">
            <w:pPr>
              <w:divId w:val="1040785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21256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21963320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Customer relationships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1,038.4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78866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790.4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1963320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Trademarks and tradenames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15358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7.9</w:t>
            </w:r>
          </w:p>
        </w:tc>
        <w:tc>
          <w:tcPr>
            <w:tcW w:w="0" w:type="auto"/>
            <w:vAlign w:val="bottom"/>
            <w:hideMark/>
          </w:tcPr>
          <w:p w:rsidR="00000000" w:rsidRDefault="00503C8A">
            <w:pPr>
              <w:rPr>
                <w:rFonts w:eastAsia="Times New Roman"/>
                <w:sz w:val="20"/>
                <w:szCs w:val="20"/>
              </w:rPr>
            </w:pPr>
          </w:p>
        </w:tc>
      </w:tr>
      <w:tr w:rsidR="00000000">
        <w:trPr>
          <w:divId w:val="21963320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Noncompete agreements and other</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46.4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11199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1963320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Accumulated amortization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(441.8</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335765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(393.2</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19633202"/>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Intangible assets, net (definite-lived)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659.2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26981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463.3</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21963320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Trademarks and</w:t>
            </w:r>
            <w:r>
              <w:rPr>
                <w:rFonts w:ascii="inherit" w:eastAsia="Times New Roman" w:hAnsi="inherit"/>
                <w:sz w:val="20"/>
                <w:szCs w:val="20"/>
              </w:rPr>
              <w:t xml:space="preserve"> </w:t>
            </w:r>
            <w:r>
              <w:rPr>
                <w:rFonts w:ascii="inherit" w:eastAsia="Times New Roman" w:hAnsi="inherit"/>
                <w:sz w:val="20"/>
                <w:szCs w:val="20"/>
              </w:rPr>
              <w:t>tradenames (indefinite-lived)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49.4</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921577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50.3</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21963320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intangible assets,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708.6</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203397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513.6</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divId w:val="1746875296"/>
        <w:rPr>
          <w:rFonts w:eastAsia="Times New Roman"/>
          <w:sz w:val="20"/>
          <w:szCs w:val="20"/>
        </w:rPr>
      </w:pPr>
    </w:p>
    <w:p w:rsidR="00000000" w:rsidRDefault="00503C8A">
      <w:pPr>
        <w:spacing w:line="288" w:lineRule="auto"/>
        <w:divId w:val="42862030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increase in the gross carrying amount of intangible assets in Fiscal 2019 is due to acquisitions partially offset by the effects of currency translation. Amortization expense of intangible assets was</w:t>
      </w:r>
      <w:r>
        <w:rPr>
          <w:rFonts w:ascii="inherit" w:eastAsia="Times New Roman" w:hAnsi="inherit"/>
          <w:sz w:val="20"/>
          <w:szCs w:val="20"/>
        </w:rPr>
        <w:t xml:space="preserve"> </w:t>
      </w:r>
      <w:r>
        <w:rPr>
          <w:rFonts w:ascii="inherit" w:eastAsia="Times New Roman" w:hAnsi="inherit"/>
          <w:color w:val="000000"/>
          <w:sz w:val="20"/>
          <w:szCs w:val="20"/>
        </w:rPr>
        <w:t>$59.6</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$58.6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$50.8</w:t>
      </w:r>
      <w:r>
        <w:rPr>
          <w:rFonts w:ascii="inherit" w:eastAsia="Times New Roman" w:hAnsi="inherit"/>
          <w:sz w:val="20"/>
          <w:szCs w:val="20"/>
        </w:rPr>
        <w:t xml:space="preserve"> </w:t>
      </w:r>
      <w:r>
        <w:rPr>
          <w:rFonts w:ascii="inherit" w:eastAsia="Times New Roman" w:hAnsi="inherit"/>
          <w:sz w:val="20"/>
          <w:szCs w:val="20"/>
        </w:rPr>
        <w:t>for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respectively. Estimated amortization expense of intangible assets during the next five fiscal years is as follows: Fiscal</w:t>
      </w:r>
      <w:r>
        <w:rPr>
          <w:rFonts w:ascii="inherit" w:eastAsia="Times New Roman" w:hAnsi="inherit"/>
          <w:sz w:val="20"/>
          <w:szCs w:val="20"/>
        </w:rPr>
        <w:t xml:space="preserve"> </w:t>
      </w:r>
      <w:r>
        <w:rPr>
          <w:rFonts w:ascii="inherit" w:eastAsia="Times New Roman" w:hAnsi="inherit"/>
          <w:color w:val="000000"/>
          <w:sz w:val="20"/>
          <w:szCs w:val="20"/>
        </w:rPr>
        <w:t>2020</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$64.6</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2021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$61.4</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2022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$58.3</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2023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$56.8</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2024</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$55.6</w:t>
      </w:r>
      <w:r>
        <w:rPr>
          <w:rFonts w:ascii="inherit" w:eastAsia="Times New Roman" w:hAnsi="inherit"/>
          <w:sz w:val="20"/>
          <w:szCs w:val="20"/>
        </w:rPr>
        <w: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In April 2018, a </w:t>
      </w:r>
      <w:r>
        <w:rPr>
          <w:rFonts w:ascii="inherit" w:eastAsia="Times New Roman" w:hAnsi="inherit"/>
          <w:sz w:val="20"/>
          <w:szCs w:val="20"/>
        </w:rPr>
        <w:t xml:space="preserve">plan to discontinue the use of certain indefinite-lived tradenames and trademarks, primarily associated with the Partnership’s January 2012 acquisition of Heritage Propane, was presented to the Partnership’s senior management. After considering the merits </w:t>
      </w:r>
      <w:r>
        <w:rPr>
          <w:rFonts w:ascii="inherit" w:eastAsia="Times New Roman" w:hAnsi="inherit"/>
          <w:sz w:val="20"/>
          <w:szCs w:val="20"/>
        </w:rPr>
        <w:t>of the plan, the Partnership’s senior management approved a plan to discontinue the use of these tradenames and trademarks over a period of approximately</w:t>
      </w:r>
      <w:r>
        <w:rPr>
          <w:rFonts w:ascii="inherit" w:eastAsia="Times New Roman" w:hAnsi="inherit"/>
          <w:sz w:val="20"/>
          <w:szCs w:val="20"/>
        </w:rPr>
        <w:t xml:space="preserve"> </w:t>
      </w:r>
      <w:r>
        <w:rPr>
          <w:rFonts w:ascii="inherit" w:eastAsia="Times New Roman" w:hAnsi="inherit"/>
          <w:sz w:val="20"/>
          <w:szCs w:val="20"/>
        </w:rPr>
        <w:t>three years. As a result, during the third quarter of Fiscal 2018, the Partnership determined that the</w:t>
      </w:r>
      <w:r>
        <w:rPr>
          <w:rFonts w:ascii="inherit" w:eastAsia="Times New Roman" w:hAnsi="inherit"/>
          <w:sz w:val="20"/>
          <w:szCs w:val="20"/>
        </w:rPr>
        <w:t>se tradenames and trademarks no longer had indefinite lives and adjusted the carrying amounts of these tradenames and trademarks to their estimated fair values of approximately</w:t>
      </w:r>
      <w:r>
        <w:rPr>
          <w:rFonts w:ascii="inherit" w:eastAsia="Times New Roman" w:hAnsi="inherit"/>
          <w:sz w:val="20"/>
          <w:szCs w:val="20"/>
        </w:rPr>
        <w:t xml:space="preserve"> </w:t>
      </w:r>
      <w:r>
        <w:rPr>
          <w:rFonts w:ascii="inherit" w:eastAsia="Times New Roman" w:hAnsi="inherit"/>
          <w:sz w:val="20"/>
          <w:szCs w:val="20"/>
        </w:rPr>
        <w:t>$7.9. During the third quarter of Fiscal 2018, the Partnership recorded a non-c</w:t>
      </w:r>
      <w:r>
        <w:rPr>
          <w:rFonts w:ascii="inherit" w:eastAsia="Times New Roman" w:hAnsi="inherit"/>
          <w:sz w:val="20"/>
          <w:szCs w:val="20"/>
        </w:rPr>
        <w:t>ash, pre-tax impairment charge of</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xml:space="preserve"> </w:t>
      </w:r>
      <w:r>
        <w:rPr>
          <w:rFonts w:ascii="inherit" w:eastAsia="Times New Roman" w:hAnsi="inherit"/>
          <w:sz w:val="20"/>
          <w:szCs w:val="20"/>
        </w:rPr>
        <w:t>which amount is reflected in</w:t>
      </w:r>
      <w:r>
        <w:rPr>
          <w:rFonts w:ascii="inherit" w:eastAsia="Times New Roman" w:hAnsi="inherit"/>
          <w:sz w:val="20"/>
          <w:szCs w:val="20"/>
        </w:rPr>
        <w:t xml:space="preserve"> </w:t>
      </w:r>
      <w:r>
        <w:rPr>
          <w:rFonts w:ascii="inherit" w:eastAsia="Times New Roman" w:hAnsi="inherit"/>
          <w:sz w:val="20"/>
          <w:szCs w:val="20"/>
        </w:rPr>
        <w:t>“Impairment of Partnership tradenames and trademarks”</w:t>
      </w:r>
      <w:r>
        <w:rPr>
          <w:rFonts w:ascii="inherit" w:eastAsia="Times New Roman" w:hAnsi="inherit"/>
          <w:sz w:val="20"/>
          <w:szCs w:val="20"/>
        </w:rPr>
        <w:t xml:space="preserve"> </w:t>
      </w:r>
      <w:r>
        <w:rPr>
          <w:rFonts w:ascii="inherit" w:eastAsia="Times New Roman" w:hAnsi="inherit"/>
          <w:sz w:val="20"/>
          <w:szCs w:val="20"/>
        </w:rPr>
        <w:t>on the Consolidated Statements of Income, and is amortizing the remaining fair value of these tradenames and trademarks of</w:t>
      </w:r>
      <w:r>
        <w:rPr>
          <w:rFonts w:ascii="inherit" w:eastAsia="Times New Roman" w:hAnsi="inherit"/>
          <w:sz w:val="20"/>
          <w:szCs w:val="20"/>
        </w:rPr>
        <w:t xml:space="preserve"> </w:t>
      </w:r>
      <w:r>
        <w:rPr>
          <w:rFonts w:ascii="inherit" w:eastAsia="Times New Roman" w:hAnsi="inherit"/>
          <w:sz w:val="20"/>
          <w:szCs w:val="20"/>
        </w:rPr>
        <w:t>$7.9</w:t>
      </w:r>
      <w:r>
        <w:rPr>
          <w:rFonts w:ascii="inherit" w:eastAsia="Times New Roman" w:hAnsi="inherit"/>
          <w:sz w:val="20"/>
          <w:szCs w:val="20"/>
        </w:rPr>
        <w:t xml:space="preserve"> </w:t>
      </w:r>
      <w:r>
        <w:rPr>
          <w:rFonts w:ascii="inherit" w:eastAsia="Times New Roman" w:hAnsi="inherit"/>
          <w:sz w:val="20"/>
          <w:szCs w:val="20"/>
        </w:rPr>
        <w:t xml:space="preserve">over </w:t>
      </w:r>
      <w:r>
        <w:rPr>
          <w:rFonts w:ascii="inherit" w:eastAsia="Times New Roman" w:hAnsi="inherit"/>
          <w:sz w:val="20"/>
          <w:szCs w:val="20"/>
        </w:rPr>
        <w:t>their estimated period of benefit of</w:t>
      </w:r>
      <w:r>
        <w:rPr>
          <w:rFonts w:ascii="inherit" w:eastAsia="Times New Roman" w:hAnsi="inherit"/>
          <w:sz w:val="20"/>
          <w:szCs w:val="20"/>
        </w:rPr>
        <w:t xml:space="preserve"> </w:t>
      </w:r>
      <w:r>
        <w:rPr>
          <w:rFonts w:ascii="inherit" w:eastAsia="Times New Roman" w:hAnsi="inherit"/>
          <w:sz w:val="20"/>
          <w:szCs w:val="20"/>
        </w:rPr>
        <w:t>three years. See</w:t>
      </w:r>
      <w:r>
        <w:rPr>
          <w:rFonts w:ascii="inherit" w:eastAsia="Times New Roman" w:hAnsi="inherit"/>
          <w:sz w:val="20"/>
          <w:szCs w:val="20"/>
        </w:rPr>
        <w:t xml:space="preserve"> </w:t>
      </w:r>
      <w:r>
        <w:rPr>
          <w:rFonts w:ascii="inherit" w:eastAsia="Times New Roman" w:hAnsi="inherit"/>
          <w:sz w:val="20"/>
          <w:szCs w:val="20"/>
        </w:rPr>
        <w:t>Note 17</w:t>
      </w:r>
      <w:r>
        <w:rPr>
          <w:rFonts w:ascii="inherit" w:eastAsia="Times New Roman" w:hAnsi="inherit"/>
          <w:sz w:val="20"/>
          <w:szCs w:val="20"/>
        </w:rPr>
        <w:t xml:space="preserve"> </w:t>
      </w:r>
      <w:r>
        <w:rPr>
          <w:rFonts w:ascii="inherit" w:eastAsia="Times New Roman" w:hAnsi="inherit"/>
          <w:sz w:val="20"/>
          <w:szCs w:val="20"/>
        </w:rPr>
        <w:t>for further information on the determination of fair values for the affected tradenames and trademarks.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13</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Series Preferred Stock</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has</w:t>
      </w:r>
      <w:r>
        <w:rPr>
          <w:rFonts w:ascii="inherit" w:eastAsia="Times New Roman" w:hAnsi="inherit"/>
          <w:sz w:val="20"/>
          <w:szCs w:val="20"/>
        </w:rPr>
        <w:t xml:space="preserve"> </w:t>
      </w:r>
      <w:r>
        <w:rPr>
          <w:rFonts w:ascii="inherit" w:eastAsia="Times New Roman" w:hAnsi="inherit"/>
          <w:color w:val="000000"/>
          <w:sz w:val="20"/>
          <w:szCs w:val="20"/>
        </w:rPr>
        <w:t>10,000,000</w:t>
      </w:r>
      <w:r>
        <w:rPr>
          <w:rFonts w:ascii="inherit" w:eastAsia="Times New Roman" w:hAnsi="inherit"/>
          <w:sz w:val="20"/>
          <w:szCs w:val="20"/>
        </w:rPr>
        <w:t xml:space="preserve"> </w:t>
      </w:r>
      <w:r>
        <w:rPr>
          <w:rFonts w:ascii="inherit" w:eastAsia="Times New Roman" w:hAnsi="inherit"/>
          <w:sz w:val="20"/>
          <w:szCs w:val="20"/>
        </w:rPr>
        <w:t>shares of UGI Series Preferred Stoc</w:t>
      </w:r>
      <w:r>
        <w:rPr>
          <w:rFonts w:ascii="inherit" w:eastAsia="Times New Roman" w:hAnsi="inherit"/>
          <w:sz w:val="20"/>
          <w:szCs w:val="20"/>
        </w:rPr>
        <w:t>k authorized for issuance, including both series subject to and series not subject to mandatory redemption. UGI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shares of UGI Series Preferred Stock outstanding 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Utilities has</w:t>
      </w:r>
      <w:r>
        <w:rPr>
          <w:rFonts w:ascii="inherit" w:eastAsia="Times New Roman" w:hAnsi="inherit"/>
          <w:sz w:val="20"/>
          <w:szCs w:val="20"/>
        </w:rPr>
        <w:t xml:space="preserve"> </w:t>
      </w:r>
      <w:r>
        <w:rPr>
          <w:rFonts w:ascii="inherit" w:eastAsia="Times New Roman" w:hAnsi="inherit"/>
          <w:sz w:val="20"/>
          <w:szCs w:val="20"/>
        </w:rPr>
        <w:t>2,000,000</w:t>
      </w:r>
      <w:r>
        <w:rPr>
          <w:rFonts w:ascii="inherit" w:eastAsia="Times New Roman" w:hAnsi="inherit"/>
          <w:sz w:val="20"/>
          <w:szCs w:val="20"/>
        </w:rPr>
        <w:t xml:space="preserve"> </w:t>
      </w:r>
      <w:r>
        <w:rPr>
          <w:rFonts w:ascii="inherit" w:eastAsia="Times New Roman" w:hAnsi="inherit"/>
          <w:sz w:val="20"/>
          <w:szCs w:val="20"/>
        </w:rPr>
        <w:t>shares of UGI Utilities Serie</w:t>
      </w:r>
      <w:r>
        <w:rPr>
          <w:rFonts w:ascii="inherit" w:eastAsia="Times New Roman" w:hAnsi="inherit"/>
          <w:sz w:val="20"/>
          <w:szCs w:val="20"/>
        </w:rPr>
        <w:t>s Preferred Stock authorized for issuance, including both series subject to and series not subject to mandatory redemption.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shares of UGI Utilities Series Preferred Stock outstanding.</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14</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Common Stock a</w:t>
      </w:r>
      <w:r>
        <w:rPr>
          <w:rFonts w:ascii="inherit" w:eastAsia="Times New Roman" w:hAnsi="inherit"/>
          <w:b/>
          <w:bCs/>
          <w:sz w:val="20"/>
          <w:szCs w:val="20"/>
          <w:u w:val="single"/>
        </w:rPr>
        <w:t>nd Equity-Based Compensation</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Common Stock</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January 25, 2018, UGI’s Board of Directors approved an extension of the Company’s share repurchase program, which authorizes the repurchase of up to</w:t>
      </w:r>
      <w:r>
        <w:rPr>
          <w:rFonts w:ascii="inherit" w:eastAsia="Times New Roman" w:hAnsi="inherit"/>
          <w:sz w:val="20"/>
          <w:szCs w:val="20"/>
        </w:rPr>
        <w:t xml:space="preserve"> </w:t>
      </w:r>
      <w:r>
        <w:rPr>
          <w:rFonts w:ascii="inherit" w:eastAsia="Times New Roman" w:hAnsi="inherit"/>
          <w:sz w:val="20"/>
          <w:szCs w:val="20"/>
        </w:rPr>
        <w:t>8,000,000</w:t>
      </w:r>
      <w:r>
        <w:rPr>
          <w:rFonts w:ascii="inherit" w:eastAsia="Times New Roman" w:hAnsi="inherit"/>
          <w:sz w:val="20"/>
          <w:szCs w:val="20"/>
        </w:rPr>
        <w:t xml:space="preserve"> </w:t>
      </w:r>
      <w:r>
        <w:rPr>
          <w:rFonts w:ascii="inherit" w:eastAsia="Times New Roman" w:hAnsi="inherit"/>
          <w:sz w:val="20"/>
          <w:szCs w:val="20"/>
        </w:rPr>
        <w:t>shares of UGI Corporation Common Stock over a</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year period.</w:t>
      </w:r>
      <w:r>
        <w:rPr>
          <w:rFonts w:ascii="inherit" w:eastAsia="Times New Roman" w:hAnsi="inherit"/>
          <w:sz w:val="20"/>
          <w:szCs w:val="20"/>
        </w:rPr>
        <w:t xml:space="preserve"> </w:t>
      </w:r>
      <w:r>
        <w:rPr>
          <w:rFonts w:ascii="inherit" w:eastAsia="Times New Roman" w:hAnsi="inherit"/>
          <w:sz w:val="20"/>
          <w:szCs w:val="20"/>
        </w:rPr>
        <w:t>Pursuant to these authorizations, during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2017, the Company purchased and placed in treasury stock</w:t>
      </w:r>
      <w:r>
        <w:rPr>
          <w:rFonts w:ascii="inherit" w:eastAsia="Times New Roman" w:hAnsi="inherit"/>
          <w:sz w:val="20"/>
          <w:szCs w:val="20"/>
        </w:rPr>
        <w:t xml:space="preserve"> </w:t>
      </w:r>
      <w:r>
        <w:rPr>
          <w:rFonts w:ascii="inherit" w:eastAsia="Times New Roman" w:hAnsi="inherit"/>
          <w:sz w:val="20"/>
          <w:szCs w:val="20"/>
        </w:rPr>
        <w:t>300,000,</w:t>
      </w:r>
      <w:r>
        <w:rPr>
          <w:rFonts w:ascii="inherit" w:eastAsia="Times New Roman" w:hAnsi="inherit"/>
          <w:sz w:val="20"/>
          <w:szCs w:val="20"/>
        </w:rPr>
        <w:t xml:space="preserve"> </w:t>
      </w:r>
      <w:r>
        <w:rPr>
          <w:rFonts w:ascii="inherit" w:eastAsia="Times New Roman" w:hAnsi="inherit"/>
          <w:sz w:val="20"/>
          <w:szCs w:val="20"/>
        </w:rPr>
        <w:t>1,200,000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900,000</w:t>
      </w:r>
      <w:r>
        <w:rPr>
          <w:rFonts w:ascii="inherit" w:eastAsia="Times New Roman" w:hAnsi="inherit"/>
          <w:sz w:val="20"/>
          <w:szCs w:val="20"/>
        </w:rPr>
        <w:t xml:space="preserve"> </w:t>
      </w:r>
      <w:r>
        <w:rPr>
          <w:rFonts w:ascii="inherit" w:eastAsia="Times New Roman" w:hAnsi="inherit"/>
          <w:sz w:val="20"/>
          <w:szCs w:val="20"/>
        </w:rPr>
        <w:t>shares at a total cost of</w:t>
      </w:r>
      <w:r>
        <w:rPr>
          <w:rFonts w:ascii="inherit" w:eastAsia="Times New Roman" w:hAnsi="inherit"/>
          <w:sz w:val="20"/>
          <w:szCs w:val="20"/>
        </w:rPr>
        <w:t xml:space="preserve"> </w:t>
      </w:r>
      <w:r>
        <w:rPr>
          <w:rFonts w:ascii="inherit" w:eastAsia="Times New Roman" w:hAnsi="inherit"/>
          <w:sz w:val="20"/>
          <w:szCs w:val="20"/>
        </w:rPr>
        <w:t>$16.9,</w:t>
      </w:r>
      <w:r>
        <w:rPr>
          <w:rFonts w:ascii="inherit" w:eastAsia="Times New Roman" w:hAnsi="inherit"/>
          <w:sz w:val="20"/>
          <w:szCs w:val="20"/>
        </w:rPr>
        <w:t xml:space="preserve"> </w:t>
      </w:r>
      <w:r>
        <w:rPr>
          <w:rFonts w:ascii="inherit" w:eastAsia="Times New Roman" w:hAnsi="inherit"/>
          <w:sz w:val="20"/>
          <w:szCs w:val="20"/>
        </w:rPr>
        <w:t>$59.8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$43.3, respectively.</w:t>
      </w:r>
      <w:r>
        <w:rPr>
          <w:rFonts w:ascii="inherit" w:eastAsia="Times New Roman" w:hAnsi="inherit"/>
          <w:sz w:val="20"/>
          <w:szCs w:val="20"/>
        </w:rPr>
        <w:t xml:space="preserve"> </w:t>
      </w:r>
    </w:p>
    <w:p w:rsidR="00000000" w:rsidRDefault="00503C8A">
      <w:pPr>
        <w:divId w:val="73539496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F-51</w:t>
      </w:r>
    </w:p>
    <w:p w:rsidR="00000000" w:rsidRDefault="00503C8A">
      <w:pPr>
        <w:divId w:val="119425987"/>
        <w:rPr>
          <w:rFonts w:eastAsia="Times New Roman"/>
          <w:sz w:val="20"/>
          <w:szCs w:val="20"/>
        </w:rPr>
      </w:pPr>
      <w:r>
        <w:rPr>
          <w:rFonts w:eastAsia="Times New Roman"/>
          <w:sz w:val="20"/>
          <w:szCs w:val="20"/>
        </w:rPr>
        <w:pict>
          <v:rect id="_x0000_i1165" style="width:0;height:1.5pt" o:hralign="center" o:hrstd="t" o:hr="t" fillcolor="#a0a0a0" stroked="f"/>
        </w:pict>
      </w:r>
    </w:p>
    <w:p w:rsidR="00000000" w:rsidRDefault="00503C8A">
      <w:pPr>
        <w:spacing w:line="288" w:lineRule="auto"/>
        <w:divId w:val="1561788697"/>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893931066"/>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893931066"/>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893931066"/>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771361191"/>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Common Stock share activity for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follows:</w:t>
      </w:r>
    </w:p>
    <w:tbl>
      <w:tblPr>
        <w:tblW w:w="5000" w:type="pct"/>
        <w:tblCellMar>
          <w:left w:w="0" w:type="dxa"/>
          <w:right w:w="0" w:type="dxa"/>
        </w:tblCellMar>
        <w:tblLook w:val="04A0" w:firstRow="1" w:lastRow="0" w:firstColumn="1" w:lastColumn="0" w:noHBand="0" w:noVBand="1"/>
      </w:tblPr>
      <w:tblGrid>
        <w:gridCol w:w="4694"/>
        <w:gridCol w:w="1109"/>
        <w:gridCol w:w="6"/>
        <w:gridCol w:w="105"/>
        <w:gridCol w:w="964"/>
        <w:gridCol w:w="107"/>
        <w:gridCol w:w="105"/>
        <w:gridCol w:w="1109"/>
        <w:gridCol w:w="107"/>
      </w:tblGrid>
      <w:tr w:rsidR="00000000">
        <w:trPr>
          <w:divId w:val="1721442796"/>
        </w:trPr>
        <w:tc>
          <w:tcPr>
            <w:tcW w:w="0" w:type="auto"/>
            <w:gridSpan w:val="9"/>
            <w:vAlign w:val="center"/>
            <w:hideMark/>
          </w:tcPr>
          <w:p w:rsidR="00000000" w:rsidRDefault="00503C8A">
            <w:pPr>
              <w:spacing w:line="288" w:lineRule="auto"/>
              <w:jc w:val="both"/>
              <w:rPr>
                <w:rFonts w:eastAsia="Times New Roman"/>
                <w:sz w:val="20"/>
                <w:szCs w:val="20"/>
              </w:rPr>
            </w:pPr>
          </w:p>
        </w:tc>
      </w:tr>
      <w:tr w:rsidR="00000000">
        <w:trPr>
          <w:divId w:val="1721442796"/>
        </w:trPr>
        <w:tc>
          <w:tcPr>
            <w:tcW w:w="29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721442796"/>
        </w:trPr>
        <w:tc>
          <w:tcPr>
            <w:tcW w:w="0" w:type="auto"/>
            <w:tcMar>
              <w:top w:w="30" w:type="dxa"/>
              <w:left w:w="30" w:type="dxa"/>
              <w:bottom w:w="30" w:type="dxa"/>
              <w:right w:w="30" w:type="dxa"/>
            </w:tcMar>
            <w:vAlign w:val="bottom"/>
            <w:hideMark/>
          </w:tcPr>
          <w:p w:rsidR="00000000" w:rsidRDefault="00503C8A">
            <w:pPr>
              <w:divId w:val="1253274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Issued</w:t>
            </w:r>
          </w:p>
        </w:tc>
        <w:tc>
          <w:tcPr>
            <w:tcW w:w="0" w:type="auto"/>
            <w:tcMar>
              <w:top w:w="30" w:type="dxa"/>
              <w:left w:w="30" w:type="dxa"/>
              <w:bottom w:w="30" w:type="dxa"/>
              <w:right w:w="30" w:type="dxa"/>
            </w:tcMar>
            <w:vAlign w:val="bottom"/>
            <w:hideMark/>
          </w:tcPr>
          <w:p w:rsidR="00000000" w:rsidRDefault="00503C8A">
            <w:pPr>
              <w:divId w:val="2071490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Treasury</w:t>
            </w:r>
          </w:p>
        </w:tc>
        <w:tc>
          <w:tcPr>
            <w:tcW w:w="0" w:type="auto"/>
            <w:tcMar>
              <w:top w:w="30" w:type="dxa"/>
              <w:left w:w="30" w:type="dxa"/>
              <w:bottom w:w="30" w:type="dxa"/>
              <w:right w:w="30" w:type="dxa"/>
            </w:tcMar>
            <w:vAlign w:val="bottom"/>
            <w:hideMark/>
          </w:tcPr>
          <w:p w:rsidR="00000000" w:rsidRDefault="00503C8A">
            <w:pPr>
              <w:divId w:val="2059741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Outstanding</w:t>
            </w:r>
          </w:p>
        </w:tc>
      </w:tr>
      <w:tr w:rsidR="00000000">
        <w:trPr>
          <w:divId w:val="172144279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at September 30, 2016</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173,894,141</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72130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(933,692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427967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172,960,449</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72144279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Issued:</w:t>
            </w:r>
          </w:p>
        </w:tc>
        <w:tc>
          <w:tcPr>
            <w:tcW w:w="0" w:type="auto"/>
            <w:gridSpan w:val="2"/>
            <w:tcMar>
              <w:top w:w="30" w:type="dxa"/>
              <w:left w:w="30" w:type="dxa"/>
              <w:bottom w:w="30" w:type="dxa"/>
              <w:right w:w="30" w:type="dxa"/>
            </w:tcMar>
            <w:vAlign w:val="bottom"/>
            <w:hideMark/>
          </w:tcPr>
          <w:p w:rsidR="00000000" w:rsidRDefault="00503C8A">
            <w:pPr>
              <w:divId w:val="564875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28694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divId w:val="1548837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27877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72144279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Employee and director plans</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93,550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38052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1,051,704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14938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1,145,254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721442796"/>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Sale of reacquired common stock</w:t>
            </w:r>
          </w:p>
        </w:tc>
        <w:tc>
          <w:tcPr>
            <w:tcW w:w="0" w:type="auto"/>
            <w:gridSpan w:val="2"/>
            <w:tcMar>
              <w:top w:w="30" w:type="dxa"/>
              <w:left w:w="30" w:type="dxa"/>
              <w:bottom w:w="30" w:type="dxa"/>
              <w:right w:w="30" w:type="dxa"/>
            </w:tcMar>
            <w:vAlign w:val="bottom"/>
            <w:hideMark/>
          </w:tcPr>
          <w:p w:rsidR="00000000" w:rsidRDefault="00503C8A">
            <w:pPr>
              <w:divId w:val="797528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75575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50,000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93003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50,000</w:t>
            </w:r>
          </w:p>
        </w:tc>
        <w:tc>
          <w:tcPr>
            <w:tcW w:w="0" w:type="auto"/>
            <w:vAlign w:val="bottom"/>
            <w:hideMark/>
          </w:tcPr>
          <w:p w:rsidR="00000000" w:rsidRDefault="00503C8A">
            <w:pPr>
              <w:rPr>
                <w:rFonts w:eastAsia="Times New Roman"/>
                <w:sz w:val="20"/>
                <w:szCs w:val="20"/>
              </w:rPr>
            </w:pPr>
          </w:p>
        </w:tc>
      </w:tr>
      <w:tr w:rsidR="00000000">
        <w:trPr>
          <w:divId w:val="172144279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Repurchases of common stock</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45107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(900,000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485166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(900,000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72144279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Reacquired common stock</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employee and director plans</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860190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(111,966</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244983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(111,966</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72144279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at September 30, 2017</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173,987,691</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58504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(843,954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9659367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173,143,737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72144279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Issued:</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9587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96145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72144279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Employee and director plans</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155,306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70288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1,804,712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02539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1,960,018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72144279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Repurchases of common stock</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22465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(1,200,000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819223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(1,200,000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72144279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Reacquired common stock</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employee and director plans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759130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(154,780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8702970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(154,780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72144279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at September 30, 2018</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174,142,997</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67277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(394,022</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298303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173,748,975</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72144279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Issued:</w:t>
            </w:r>
          </w:p>
        </w:tc>
        <w:tc>
          <w:tcPr>
            <w:tcW w:w="0" w:type="auto"/>
            <w:gridSpan w:val="2"/>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335379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84414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721442796"/>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Employee and director plans</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548,285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84328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430,847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85913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979,132</w:t>
            </w:r>
          </w:p>
        </w:tc>
        <w:tc>
          <w:tcPr>
            <w:tcW w:w="0" w:type="auto"/>
            <w:vAlign w:val="bottom"/>
            <w:hideMark/>
          </w:tcPr>
          <w:p w:rsidR="00000000" w:rsidRDefault="00503C8A">
            <w:pPr>
              <w:rPr>
                <w:rFonts w:eastAsia="Times New Roman"/>
                <w:sz w:val="20"/>
                <w:szCs w:val="20"/>
              </w:rPr>
            </w:pPr>
          </w:p>
        </w:tc>
      </w:tr>
      <w:tr w:rsidR="00000000">
        <w:trPr>
          <w:divId w:val="172144279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Merger</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34,612,847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8832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284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34,612,847</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721442796"/>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Sale of reacquired common stock</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01797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15,759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43155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15,759</w:t>
            </w:r>
          </w:p>
        </w:tc>
        <w:tc>
          <w:tcPr>
            <w:tcW w:w="0" w:type="auto"/>
            <w:vAlign w:val="bottom"/>
            <w:hideMark/>
          </w:tcPr>
          <w:p w:rsidR="00000000" w:rsidRDefault="00503C8A">
            <w:pPr>
              <w:rPr>
                <w:rFonts w:eastAsia="Times New Roman"/>
                <w:sz w:val="20"/>
                <w:szCs w:val="20"/>
              </w:rPr>
            </w:pPr>
          </w:p>
        </w:tc>
      </w:tr>
      <w:tr w:rsidR="00000000">
        <w:trPr>
          <w:divId w:val="172144279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Repurchases of common stock</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565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(300,000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84970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(300,000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72144279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Reacquired common stock</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employee and director plans</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116412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(51,924</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764578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(51,924</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72144279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Balance at September 30,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209,304,129</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585344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(299,340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350917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209,004,789</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divId w:val="1936395913"/>
        <w:rPr>
          <w:rFonts w:eastAsia="Times New Roman"/>
          <w:sz w:val="20"/>
          <w:szCs w:val="20"/>
        </w:rPr>
      </w:pPr>
    </w:p>
    <w:p w:rsidR="00000000" w:rsidRDefault="00503C8A">
      <w:pPr>
        <w:spacing w:line="288" w:lineRule="auto"/>
        <w:divId w:val="52779114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Equity-Based Compensation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Company grants equity-based awards to employees and non-employee directors comprising UGI stock options, UGI Common Stock-based equity instruments and, prior to the AmeriGas Merger, AmeriGas Partners Common Unit-based equity i</w:t>
      </w:r>
      <w:r>
        <w:rPr>
          <w:rFonts w:ascii="inherit" w:eastAsia="Times New Roman" w:hAnsi="inherit"/>
          <w:sz w:val="20"/>
          <w:szCs w:val="20"/>
        </w:rPr>
        <w:t>nstruments as further described below. We recognized total pre-tax equity-based compensation expense of</w:t>
      </w:r>
      <w:r>
        <w:rPr>
          <w:rFonts w:ascii="inherit" w:eastAsia="Times New Roman" w:hAnsi="inherit"/>
          <w:sz w:val="20"/>
          <w:szCs w:val="20"/>
        </w:rPr>
        <w:t xml:space="preserve"> </w:t>
      </w:r>
      <w:r>
        <w:rPr>
          <w:rFonts w:ascii="inherit" w:eastAsia="Times New Roman" w:hAnsi="inherit"/>
          <w:color w:val="000000"/>
          <w:sz w:val="20"/>
          <w:szCs w:val="20"/>
        </w:rPr>
        <w:t>$18.1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color w:val="000000"/>
          <w:sz w:val="20"/>
          <w:szCs w:val="20"/>
        </w:rPr>
        <w:t>$13.2</w:t>
      </w:r>
      <w:r>
        <w:rPr>
          <w:rFonts w:ascii="inherit" w:eastAsia="Times New Roman" w:hAnsi="inherit"/>
          <w:sz w:val="20"/>
          <w:szCs w:val="20"/>
        </w:rPr>
        <w:t xml:space="preserve"> </w:t>
      </w:r>
      <w:r>
        <w:rPr>
          <w:rFonts w:ascii="inherit" w:eastAsia="Times New Roman" w:hAnsi="inherit"/>
          <w:sz w:val="20"/>
          <w:szCs w:val="20"/>
        </w:rPr>
        <w:t>after-tax),</w:t>
      </w:r>
      <w:r>
        <w:rPr>
          <w:rFonts w:ascii="inherit" w:eastAsia="Times New Roman" w:hAnsi="inherit"/>
          <w:sz w:val="20"/>
          <w:szCs w:val="20"/>
        </w:rPr>
        <w:t xml:space="preserve"> </w:t>
      </w:r>
      <w:r>
        <w:rPr>
          <w:rFonts w:ascii="inherit" w:eastAsia="Times New Roman" w:hAnsi="inherit"/>
          <w:color w:val="000000"/>
          <w:sz w:val="20"/>
          <w:szCs w:val="20"/>
        </w:rPr>
        <w:t>$22.5</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color w:val="000000"/>
          <w:sz w:val="20"/>
          <w:szCs w:val="20"/>
        </w:rPr>
        <w:t>$15.7</w:t>
      </w:r>
      <w:r>
        <w:rPr>
          <w:rFonts w:ascii="inherit" w:eastAsia="Times New Roman" w:hAnsi="inherit"/>
          <w:sz w:val="20"/>
          <w:szCs w:val="20"/>
        </w:rPr>
        <w:t xml:space="preserve"> </w:t>
      </w:r>
      <w:r>
        <w:rPr>
          <w:rFonts w:ascii="inherit" w:eastAsia="Times New Roman" w:hAnsi="inherit"/>
          <w:sz w:val="20"/>
          <w:szCs w:val="20"/>
        </w:rPr>
        <w:t>after-tax) and</w:t>
      </w:r>
      <w:r>
        <w:rPr>
          <w:rFonts w:ascii="inherit" w:eastAsia="Times New Roman" w:hAnsi="inherit"/>
          <w:sz w:val="20"/>
          <w:szCs w:val="20"/>
        </w:rPr>
        <w:t xml:space="preserve"> </w:t>
      </w:r>
      <w:r>
        <w:rPr>
          <w:rFonts w:ascii="inherit" w:eastAsia="Times New Roman" w:hAnsi="inherit"/>
          <w:color w:val="000000"/>
          <w:sz w:val="20"/>
          <w:szCs w:val="20"/>
        </w:rPr>
        <w:t>$19.3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color w:val="000000"/>
          <w:sz w:val="20"/>
          <w:szCs w:val="20"/>
        </w:rPr>
        <w:t>$11.8</w:t>
      </w:r>
      <w:r>
        <w:rPr>
          <w:rFonts w:ascii="inherit" w:eastAsia="Times New Roman" w:hAnsi="inherit"/>
          <w:sz w:val="20"/>
          <w:szCs w:val="20"/>
        </w:rPr>
        <w:t xml:space="preserve"> </w:t>
      </w:r>
      <w:r>
        <w:rPr>
          <w:rFonts w:ascii="inherit" w:eastAsia="Times New Roman" w:hAnsi="inherit"/>
          <w:sz w:val="20"/>
          <w:szCs w:val="20"/>
        </w:rPr>
        <w:t>after-tax) in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respectively.</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Equity-Based</w:t>
      </w:r>
      <w:r>
        <w:rPr>
          <w:rFonts w:ascii="inherit" w:eastAsia="Times New Roman" w:hAnsi="inherit"/>
          <w:b/>
          <w:bCs/>
          <w:i/>
          <w:iCs/>
          <w:sz w:val="20"/>
          <w:szCs w:val="20"/>
        </w:rPr>
        <w:t xml:space="preserve"> Compensation Plans and Awards.</w:t>
      </w:r>
      <w:r>
        <w:rPr>
          <w:rFonts w:ascii="inherit" w:eastAsia="Times New Roman" w:hAnsi="inherit"/>
          <w:sz w:val="20"/>
          <w:szCs w:val="20"/>
        </w:rPr>
        <w:t xml:space="preserve"> </w:t>
      </w:r>
      <w:r>
        <w:rPr>
          <w:rFonts w:ascii="inherit" w:eastAsia="Times New Roman" w:hAnsi="inherit"/>
          <w:sz w:val="20"/>
          <w:szCs w:val="20"/>
        </w:rPr>
        <w:t>Under the UGI Corporation 2013 OICP, we may grant options to acquire shares of UGI Common Stock, SARs, UGI Units (comprising</w:t>
      </w:r>
      <w:r>
        <w:rPr>
          <w:rFonts w:ascii="inherit" w:eastAsia="Times New Roman" w:hAnsi="inherit"/>
          <w:sz w:val="20"/>
          <w:szCs w:val="20"/>
        </w:rPr>
        <w:t xml:space="preserve"> </w:t>
      </w:r>
      <w:r>
        <w:rPr>
          <w:rFonts w:ascii="inherit" w:eastAsia="Times New Roman" w:hAnsi="inherit"/>
          <w:sz w:val="20"/>
          <w:szCs w:val="20"/>
        </w:rPr>
        <w:t>“Stock Units”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“UGI Performance Units”), other equity-based awards and cash to employees and non</w:t>
      </w:r>
      <w:r>
        <w:rPr>
          <w:rFonts w:ascii="inherit" w:eastAsia="Times New Roman" w:hAnsi="inherit"/>
          <w:sz w:val="20"/>
          <w:szCs w:val="20"/>
        </w:rPr>
        <w:t>-employee directors. The exercise price for options may not be less than the fair market value on the grant date. Awards granted under the 2013 OICP may vest immediately or ratably over a period of years, and stock options can be exercised no later than</w:t>
      </w:r>
      <w:r>
        <w:rPr>
          <w:rFonts w:ascii="inherit" w:eastAsia="Times New Roman" w:hAnsi="inherit"/>
          <w:sz w:val="20"/>
          <w:szCs w:val="20"/>
        </w:rPr>
        <w:t xml:space="preserve"> </w:t>
      </w:r>
      <w:r>
        <w:rPr>
          <w:rFonts w:ascii="inherit" w:eastAsia="Times New Roman" w:hAnsi="inherit"/>
          <w:sz w:val="20"/>
          <w:szCs w:val="20"/>
        </w:rPr>
        <w:t>te</w:t>
      </w:r>
      <w:r>
        <w:rPr>
          <w:rFonts w:ascii="inherit" w:eastAsia="Times New Roman" w:hAnsi="inherit"/>
          <w:sz w:val="20"/>
          <w:szCs w:val="20"/>
        </w:rPr>
        <w:t>n years</w:t>
      </w:r>
      <w:r>
        <w:rPr>
          <w:rFonts w:ascii="inherit" w:eastAsia="Times New Roman" w:hAnsi="inherit"/>
          <w:sz w:val="20"/>
          <w:szCs w:val="20"/>
        </w:rPr>
        <w:t xml:space="preserve"> </w:t>
      </w:r>
      <w:r>
        <w:rPr>
          <w:rFonts w:ascii="inherit" w:eastAsia="Times New Roman" w:hAnsi="inherit"/>
          <w:sz w:val="20"/>
          <w:szCs w:val="20"/>
        </w:rPr>
        <w:t>from the grant date. In addition, the 2013 OICP provides that awards of UGI Units may also provide for the crediting of dividend equivalents to participants’</w:t>
      </w:r>
      <w:r>
        <w:rPr>
          <w:rFonts w:ascii="inherit" w:eastAsia="Times New Roman" w:hAnsi="inherit"/>
          <w:sz w:val="20"/>
          <w:szCs w:val="20"/>
        </w:rPr>
        <w:t xml:space="preserve"> </w:t>
      </w:r>
      <w:r>
        <w:rPr>
          <w:rFonts w:ascii="inherit" w:eastAsia="Times New Roman" w:hAnsi="inherit"/>
          <w:sz w:val="20"/>
          <w:szCs w:val="20"/>
        </w:rPr>
        <w:t>accounts. Except in the event of retirement, death or disability, each unvested grant will</w:t>
      </w:r>
      <w:r>
        <w:rPr>
          <w:rFonts w:ascii="inherit" w:eastAsia="Times New Roman" w:hAnsi="inherit"/>
          <w:sz w:val="20"/>
          <w:szCs w:val="20"/>
        </w:rPr>
        <w:t xml:space="preserve"> terminate when the participant ceases to be employed. There are certain change of control and retirement eligibility conditions that, if met, generally result in accelerated vesting or elimination of further service requirements.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Under the 2013 OICP, awa</w:t>
      </w:r>
      <w:r>
        <w:rPr>
          <w:rFonts w:ascii="inherit" w:eastAsia="Times New Roman" w:hAnsi="inherit"/>
          <w:sz w:val="20"/>
          <w:szCs w:val="20"/>
        </w:rPr>
        <w:t>rds representing up to</w:t>
      </w:r>
      <w:r>
        <w:rPr>
          <w:rFonts w:ascii="inherit" w:eastAsia="Times New Roman" w:hAnsi="inherit"/>
          <w:sz w:val="20"/>
          <w:szCs w:val="20"/>
        </w:rPr>
        <w:t xml:space="preserve"> </w:t>
      </w:r>
      <w:r>
        <w:rPr>
          <w:rFonts w:ascii="inherit" w:eastAsia="Times New Roman" w:hAnsi="inherit"/>
          <w:color w:val="000000"/>
          <w:sz w:val="20"/>
          <w:szCs w:val="20"/>
        </w:rPr>
        <w:t>21,750,000</w:t>
      </w:r>
      <w:r>
        <w:rPr>
          <w:rFonts w:ascii="inherit" w:eastAsia="Times New Roman" w:hAnsi="inherit"/>
          <w:sz w:val="20"/>
          <w:szCs w:val="20"/>
        </w:rPr>
        <w:t xml:space="preserve"> </w:t>
      </w:r>
      <w:r>
        <w:rPr>
          <w:rFonts w:ascii="inherit" w:eastAsia="Times New Roman" w:hAnsi="inherit"/>
          <w:sz w:val="20"/>
          <w:szCs w:val="20"/>
        </w:rPr>
        <w:t>shares of UGI Common Stock may be granted. Dividend equivalents on UGI Unit Awards to employees will be paid in cash. Dividend equivalents on non-employee director awards are accumulated in additional Stock Units. UGI Unit</w:t>
      </w:r>
      <w:r>
        <w:rPr>
          <w:rFonts w:ascii="inherit" w:eastAsia="Times New Roman" w:hAnsi="inherit"/>
          <w:sz w:val="20"/>
          <w:szCs w:val="20"/>
        </w:rPr>
        <w:t xml:space="preserve"> Awards granted to employees and non-employee directors are settled in shares of UGI Common Stock and cash. Substantially all UGI Unit Awards granted to UGI France employees are settled in shares of UGI Common Stock and do not accrue dividend equivalents. </w:t>
      </w:r>
      <w:r>
        <w:rPr>
          <w:rFonts w:ascii="inherit" w:eastAsia="Times New Roman" w:hAnsi="inherit"/>
          <w:sz w:val="20"/>
          <w:szCs w:val="20"/>
        </w:rPr>
        <w:t>With respect to UGI Performance Unit awards, the actual number of shares (or their cash equivalent) ultimately issued, and the actual amount of dividend equivalents paid, is generally dependent upon the achievement of market performance goals and service c</w:t>
      </w:r>
      <w:r>
        <w:rPr>
          <w:rFonts w:ascii="inherit" w:eastAsia="Times New Roman" w:hAnsi="inherit"/>
          <w:sz w:val="20"/>
          <w:szCs w:val="20"/>
        </w:rPr>
        <w:t>onditions. Beginning in Fiscal 2019, we began issuing shares of UGI Common Stock to satisfy substantially all option exercises and UGI Unit Awards. Prior to Fiscal 2019, we issued treasury shares to satisfy substantially all option exercises and UGI Unit A</w:t>
      </w:r>
      <w:r>
        <w:rPr>
          <w:rFonts w:ascii="inherit" w:eastAsia="Times New Roman" w:hAnsi="inherit"/>
          <w:sz w:val="20"/>
          <w:szCs w:val="20"/>
        </w:rPr>
        <w:t>wards. Stock options may be net exercised whereby shares equal to the option price and the grantee’s applicable payroll tax withholding are withheld from the number of shares payable (“net exercise”).</w:t>
      </w:r>
      <w:r>
        <w:rPr>
          <w:rFonts w:ascii="inherit" w:eastAsia="Times New Roman" w:hAnsi="inherit"/>
          <w:sz w:val="20"/>
          <w:szCs w:val="20"/>
        </w:rPr>
        <w:t xml:space="preserve"> </w:t>
      </w:r>
      <w:r>
        <w:rPr>
          <w:rFonts w:ascii="inherit" w:eastAsia="Times New Roman" w:hAnsi="inherit"/>
          <w:sz w:val="20"/>
          <w:szCs w:val="20"/>
        </w:rPr>
        <w:t>We record shares withheld pursuant to a net exercise as</w:t>
      </w:r>
      <w:r>
        <w:rPr>
          <w:rFonts w:ascii="inherit" w:eastAsia="Times New Roman" w:hAnsi="inherit"/>
          <w:sz w:val="20"/>
          <w:szCs w:val="20"/>
        </w:rPr>
        <w:t xml:space="preserve"> shares reacquired.</w:t>
      </w:r>
      <w:r>
        <w:rPr>
          <w:rFonts w:ascii="inherit" w:eastAsia="Times New Roman" w:hAnsi="inherit"/>
          <w:sz w:val="20"/>
          <w:szCs w:val="20"/>
        </w:rPr>
        <w:t xml:space="preserve"> </w:t>
      </w:r>
      <w:r>
        <w:rPr>
          <w:rFonts w:ascii="inherit" w:eastAsia="Times New Roman" w:hAnsi="inherit"/>
          <w:sz w:val="20"/>
          <w:szCs w:val="20"/>
        </w:rPr>
        <w:t>Pursuant to the AmeriGas Merger Agreement, all holders of AmeriGas Partners equity-based compensation awards received replacement awards comprising UGI cash-settled restricted</w:t>
      </w:r>
      <w:r>
        <w:rPr>
          <w:rFonts w:ascii="inherit" w:eastAsia="Times New Roman" w:hAnsi="inherit"/>
          <w:sz w:val="20"/>
          <w:szCs w:val="20"/>
        </w:rPr>
        <w:t xml:space="preserve"> </w:t>
      </w:r>
    </w:p>
    <w:p w:rsidR="00000000" w:rsidRDefault="00503C8A">
      <w:pPr>
        <w:divId w:val="138792203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F-52</w:t>
      </w:r>
    </w:p>
    <w:p w:rsidR="00000000" w:rsidRDefault="00503C8A">
      <w:pPr>
        <w:divId w:val="119425987"/>
        <w:rPr>
          <w:rFonts w:eastAsia="Times New Roman"/>
          <w:sz w:val="20"/>
          <w:szCs w:val="20"/>
        </w:rPr>
      </w:pPr>
      <w:r>
        <w:rPr>
          <w:rFonts w:eastAsia="Times New Roman"/>
          <w:sz w:val="20"/>
          <w:szCs w:val="20"/>
        </w:rPr>
        <w:pict>
          <v:rect id="_x0000_i1166" style="width:0;height:1.5pt" o:hralign="center" o:hrstd="t" o:hr="t" fillcolor="#a0a0a0" stroked="f"/>
        </w:pict>
      </w:r>
    </w:p>
    <w:p w:rsidR="00000000" w:rsidRDefault="00503C8A">
      <w:pPr>
        <w:spacing w:line="288" w:lineRule="auto"/>
        <w:divId w:val="1153764630"/>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43475165"/>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43475165"/>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43475165"/>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23446237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stock units.</w:t>
      </w:r>
      <w:r>
        <w:rPr>
          <w:rFonts w:ascii="inherit" w:eastAsia="Times New Roman" w:hAnsi="inherit"/>
          <w:sz w:val="20"/>
          <w:szCs w:val="20"/>
        </w:rPr>
        <w:t xml:space="preserve"> </w:t>
      </w:r>
      <w:r>
        <w:rPr>
          <w:rFonts w:ascii="inherit" w:eastAsia="Times New Roman" w:hAnsi="inherit"/>
          <w:sz w:val="20"/>
          <w:szCs w:val="20"/>
        </w:rPr>
        <w:t>See discussion below under</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AmeriGas Partners Equity-Based Compensation Plans and Awards”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Stock Option Awards</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Stock option transactions under equity-based compensation plans during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follow:</w:t>
      </w:r>
    </w:p>
    <w:tbl>
      <w:tblPr>
        <w:tblW w:w="5000" w:type="pct"/>
        <w:tblCellMar>
          <w:left w:w="0" w:type="dxa"/>
          <w:right w:w="0" w:type="dxa"/>
        </w:tblCellMar>
        <w:tblLook w:val="04A0" w:firstRow="1" w:lastRow="0" w:firstColumn="1" w:lastColumn="0" w:noHBand="0" w:noVBand="1"/>
      </w:tblPr>
      <w:tblGrid>
        <w:gridCol w:w="3710"/>
        <w:gridCol w:w="969"/>
        <w:gridCol w:w="107"/>
        <w:gridCol w:w="105"/>
        <w:gridCol w:w="133"/>
        <w:gridCol w:w="887"/>
        <w:gridCol w:w="67"/>
        <w:gridCol w:w="105"/>
        <w:gridCol w:w="133"/>
        <w:gridCol w:w="876"/>
        <w:gridCol w:w="60"/>
        <w:gridCol w:w="105"/>
        <w:gridCol w:w="1049"/>
      </w:tblGrid>
      <w:tr w:rsidR="00000000">
        <w:trPr>
          <w:divId w:val="562375827"/>
        </w:trPr>
        <w:tc>
          <w:tcPr>
            <w:tcW w:w="0" w:type="auto"/>
            <w:gridSpan w:val="13"/>
            <w:vAlign w:val="center"/>
            <w:hideMark/>
          </w:tcPr>
          <w:p w:rsidR="00000000" w:rsidRDefault="00503C8A">
            <w:pPr>
              <w:spacing w:line="288" w:lineRule="auto"/>
              <w:jc w:val="both"/>
              <w:rPr>
                <w:rFonts w:eastAsia="Times New Roman"/>
                <w:sz w:val="20"/>
                <w:szCs w:val="20"/>
              </w:rPr>
            </w:pPr>
          </w:p>
        </w:tc>
      </w:tr>
      <w:tr w:rsidR="00000000">
        <w:trPr>
          <w:divId w:val="562375827"/>
        </w:trPr>
        <w:tc>
          <w:tcPr>
            <w:tcW w:w="2250" w:type="pct"/>
            <w:vAlign w:val="center"/>
            <w:hideMark/>
          </w:tcPr>
          <w:p w:rsidR="00000000" w:rsidRDefault="00503C8A">
            <w:pPr>
              <w:rPr>
                <w:rFonts w:eastAsia="Times New Roman"/>
                <w:sz w:val="20"/>
                <w:szCs w:val="20"/>
              </w:rPr>
            </w:pPr>
          </w:p>
        </w:tc>
        <w:tc>
          <w:tcPr>
            <w:tcW w:w="6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50" w:type="pct"/>
            <w:vAlign w:val="center"/>
            <w:hideMark/>
          </w:tcPr>
          <w:p w:rsidR="00000000" w:rsidRDefault="00503C8A">
            <w:pPr>
              <w:rPr>
                <w:rFonts w:eastAsia="Times New Roman"/>
                <w:sz w:val="20"/>
                <w:szCs w:val="20"/>
              </w:rPr>
            </w:pPr>
          </w:p>
        </w:tc>
      </w:tr>
      <w:tr w:rsidR="00000000">
        <w:trPr>
          <w:divId w:val="562375827"/>
        </w:trPr>
        <w:tc>
          <w:tcPr>
            <w:tcW w:w="0" w:type="auto"/>
            <w:tcMar>
              <w:top w:w="30" w:type="dxa"/>
              <w:left w:w="30" w:type="dxa"/>
              <w:bottom w:w="30" w:type="dxa"/>
              <w:right w:w="30" w:type="dxa"/>
            </w:tcMar>
            <w:vAlign w:val="bottom"/>
            <w:hideMark/>
          </w:tcPr>
          <w:p w:rsidR="00000000" w:rsidRDefault="00503C8A">
            <w:pPr>
              <w:divId w:val="2044598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Shares</w:t>
            </w:r>
          </w:p>
        </w:tc>
        <w:tc>
          <w:tcPr>
            <w:tcW w:w="0" w:type="auto"/>
            <w:tcMar>
              <w:top w:w="30" w:type="dxa"/>
              <w:left w:w="30" w:type="dxa"/>
              <w:bottom w:w="30" w:type="dxa"/>
              <w:right w:w="30" w:type="dxa"/>
            </w:tcMar>
            <w:vAlign w:val="bottom"/>
            <w:hideMark/>
          </w:tcPr>
          <w:p w:rsidR="00000000" w:rsidRDefault="00503C8A">
            <w:pPr>
              <w:divId w:val="15627882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Weighted -</w:t>
            </w:r>
          </w:p>
          <w:p w:rsidR="00000000" w:rsidRDefault="00503C8A">
            <w:pPr>
              <w:jc w:val="center"/>
              <w:rPr>
                <w:rFonts w:eastAsia="Times New Roman"/>
                <w:sz w:val="20"/>
                <w:szCs w:val="20"/>
              </w:rPr>
            </w:pPr>
            <w:r>
              <w:rPr>
                <w:rFonts w:ascii="inherit" w:eastAsia="Times New Roman" w:hAnsi="inherit"/>
                <w:sz w:val="20"/>
                <w:szCs w:val="20"/>
              </w:rPr>
              <w:t>Average</w:t>
            </w:r>
          </w:p>
          <w:p w:rsidR="00000000" w:rsidRDefault="00503C8A">
            <w:pPr>
              <w:jc w:val="center"/>
              <w:rPr>
                <w:rFonts w:eastAsia="Times New Roman"/>
                <w:sz w:val="20"/>
                <w:szCs w:val="20"/>
              </w:rPr>
            </w:pPr>
            <w:r>
              <w:rPr>
                <w:rFonts w:ascii="inherit" w:eastAsia="Times New Roman" w:hAnsi="inherit"/>
                <w:sz w:val="20"/>
                <w:szCs w:val="20"/>
              </w:rPr>
              <w:t>Option Price</w:t>
            </w:r>
          </w:p>
        </w:tc>
        <w:tc>
          <w:tcPr>
            <w:tcW w:w="0" w:type="auto"/>
            <w:tcMar>
              <w:top w:w="30" w:type="dxa"/>
              <w:left w:w="30" w:type="dxa"/>
              <w:bottom w:w="30" w:type="dxa"/>
              <w:right w:w="30" w:type="dxa"/>
            </w:tcMar>
            <w:vAlign w:val="bottom"/>
            <w:hideMark/>
          </w:tcPr>
          <w:p w:rsidR="00000000" w:rsidRDefault="00503C8A">
            <w:pPr>
              <w:divId w:val="737214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Total</w:t>
            </w:r>
          </w:p>
          <w:p w:rsidR="00000000" w:rsidRDefault="00503C8A">
            <w:pPr>
              <w:jc w:val="center"/>
              <w:rPr>
                <w:rFonts w:eastAsia="Times New Roman"/>
                <w:sz w:val="20"/>
                <w:szCs w:val="20"/>
              </w:rPr>
            </w:pPr>
            <w:r>
              <w:rPr>
                <w:rFonts w:ascii="inherit" w:eastAsia="Times New Roman" w:hAnsi="inherit"/>
                <w:sz w:val="20"/>
                <w:szCs w:val="20"/>
              </w:rPr>
              <w:t>Intrinsic</w:t>
            </w:r>
          </w:p>
          <w:p w:rsidR="00000000" w:rsidRDefault="00503C8A">
            <w:pPr>
              <w:jc w:val="center"/>
              <w:rPr>
                <w:rFonts w:eastAsia="Times New Roman"/>
                <w:sz w:val="20"/>
                <w:szCs w:val="20"/>
              </w:rPr>
            </w:pPr>
            <w:r>
              <w:rPr>
                <w:rFonts w:ascii="inherit" w:eastAsia="Times New Roman" w:hAnsi="inherit"/>
                <w:sz w:val="20"/>
                <w:szCs w:val="20"/>
              </w:rPr>
              <w:t>Value</w:t>
            </w:r>
          </w:p>
        </w:tc>
        <w:tc>
          <w:tcPr>
            <w:tcW w:w="0" w:type="auto"/>
            <w:tcMar>
              <w:top w:w="30" w:type="dxa"/>
              <w:left w:w="30" w:type="dxa"/>
              <w:bottom w:w="30" w:type="dxa"/>
              <w:right w:w="30" w:type="dxa"/>
            </w:tcMar>
            <w:vAlign w:val="bottom"/>
            <w:hideMark/>
          </w:tcPr>
          <w:p w:rsidR="00000000" w:rsidRDefault="00503C8A">
            <w:pPr>
              <w:divId w:val="5874269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Weighted -</w:t>
            </w:r>
          </w:p>
          <w:p w:rsidR="00000000" w:rsidRDefault="00503C8A">
            <w:pPr>
              <w:jc w:val="center"/>
              <w:rPr>
                <w:rFonts w:eastAsia="Times New Roman"/>
                <w:sz w:val="20"/>
                <w:szCs w:val="20"/>
              </w:rPr>
            </w:pPr>
            <w:r>
              <w:rPr>
                <w:rFonts w:ascii="inherit" w:eastAsia="Times New Roman" w:hAnsi="inherit"/>
                <w:sz w:val="20"/>
                <w:szCs w:val="20"/>
              </w:rPr>
              <w:t>Average</w:t>
            </w:r>
          </w:p>
          <w:p w:rsidR="00000000" w:rsidRDefault="00503C8A">
            <w:pPr>
              <w:jc w:val="center"/>
              <w:rPr>
                <w:rFonts w:eastAsia="Times New Roman"/>
                <w:sz w:val="20"/>
                <w:szCs w:val="20"/>
              </w:rPr>
            </w:pPr>
            <w:r>
              <w:rPr>
                <w:rFonts w:ascii="inherit" w:eastAsia="Times New Roman" w:hAnsi="inherit"/>
                <w:sz w:val="20"/>
                <w:szCs w:val="20"/>
              </w:rPr>
              <w:t>Contract Term</w:t>
            </w:r>
          </w:p>
          <w:p w:rsidR="00000000" w:rsidRDefault="00503C8A">
            <w:pPr>
              <w:jc w:val="center"/>
              <w:rPr>
                <w:rFonts w:eastAsia="Times New Roman"/>
                <w:sz w:val="20"/>
                <w:szCs w:val="20"/>
              </w:rPr>
            </w:pPr>
            <w:r>
              <w:rPr>
                <w:rFonts w:ascii="inherit" w:eastAsia="Times New Roman" w:hAnsi="inherit"/>
                <w:sz w:val="20"/>
                <w:szCs w:val="20"/>
              </w:rPr>
              <w:t>(Years)</w:t>
            </w:r>
          </w:p>
        </w:tc>
      </w:tr>
      <w:tr w:rsidR="00000000">
        <w:trPr>
          <w:divId w:val="56237582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Shares under option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2016</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8,488,451</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609753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26.68</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949731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157.6</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65306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w:t>
            </w:r>
          </w:p>
        </w:tc>
      </w:tr>
      <w:tr w:rsidR="00000000">
        <w:trPr>
          <w:divId w:val="56237582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1,343,800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13250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46.51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05530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33692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56237582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Canceled</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(60,236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917177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41.86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995490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351616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56237582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Exercised</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(990,267</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74253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21.40</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301149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26.7</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13601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56237582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Shares under option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2017</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8,781,748</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672424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30.20</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242966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146.7</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256656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6.3</w:t>
            </w:r>
          </w:p>
        </w:tc>
      </w:tr>
      <w:tr w:rsidR="00000000">
        <w:trPr>
          <w:divId w:val="56237582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Granted</w:t>
            </w:r>
          </w:p>
        </w:tc>
        <w:tc>
          <w:tcPr>
            <w:tcW w:w="0" w:type="auto"/>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1,401,400</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840001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47.85</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312001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76911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56237582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Canceled</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(152,017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820802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42.14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857459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61908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56237582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Expired</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(1,666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106879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35.80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578823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817914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31577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17227831"/>
              <w:rPr>
                <w:rFonts w:eastAsia="Times New Roman"/>
                <w:sz w:val="20"/>
                <w:szCs w:val="20"/>
              </w:rPr>
            </w:pPr>
            <w:r>
              <w:rPr>
                <w:rFonts w:ascii="inherit" w:eastAsia="Times New Roman" w:hAnsi="inherit"/>
                <w:sz w:val="20"/>
                <w:szCs w:val="20"/>
              </w:rPr>
              <w:t> </w:t>
            </w:r>
          </w:p>
        </w:tc>
      </w:tr>
      <w:tr w:rsidR="00000000">
        <w:trPr>
          <w:divId w:val="56237582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Exercised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(1,832,396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7961458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26.00</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647212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44.5</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08691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56237582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Shares under option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2018</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8,197,069</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208860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33.93</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811052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176.6</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295638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6.2</w:t>
            </w:r>
          </w:p>
        </w:tc>
      </w:tr>
      <w:tr w:rsidR="00000000">
        <w:trPr>
          <w:divId w:val="56237582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Granted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1,197,100</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520715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53.27</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276713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910116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56237582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Canceled</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(123,012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26214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48.69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262276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85060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56237582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Expired</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(13,699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787116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47.49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494606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514147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91599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301425412"/>
              <w:rPr>
                <w:rFonts w:eastAsia="Times New Roman"/>
                <w:sz w:val="20"/>
                <w:szCs w:val="20"/>
              </w:rPr>
            </w:pPr>
            <w:r>
              <w:rPr>
                <w:rFonts w:ascii="inherit" w:eastAsia="Times New Roman" w:hAnsi="inherit"/>
                <w:sz w:val="20"/>
                <w:szCs w:val="20"/>
              </w:rPr>
              <w:t> </w:t>
            </w:r>
          </w:p>
        </w:tc>
      </w:tr>
      <w:tr w:rsidR="00000000">
        <w:trPr>
          <w:divId w:val="56237582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Exercised</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(779,353</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6386141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25.75</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215420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22.8</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76615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56237582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Shares under option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8,478,105</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704568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37.18</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984177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114.9</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286368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w:t>
            </w:r>
          </w:p>
        </w:tc>
      </w:tr>
      <w:tr w:rsidR="00000000">
        <w:trPr>
          <w:divId w:val="56237582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Options exercisable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2017</w:t>
            </w:r>
          </w:p>
        </w:tc>
        <w:tc>
          <w:tcPr>
            <w:tcW w:w="0" w:type="auto"/>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5,973,668</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356346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25.53</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40685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29629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56237582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Options exercisable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2018</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5,498,330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51799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28.63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6798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30600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56237582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Options exercisable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2019</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5,963,530</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251366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32.02</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400036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109.3</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981606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w:t>
            </w:r>
          </w:p>
        </w:tc>
      </w:tr>
      <w:tr w:rsidR="00000000">
        <w:trPr>
          <w:divId w:val="56237582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Options not exercisable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2019</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2,514,575</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16069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49.43</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81834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381870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7.4</w:t>
            </w:r>
          </w:p>
        </w:tc>
      </w:tr>
    </w:tbl>
    <w:p w:rsidR="00000000" w:rsidRDefault="00503C8A">
      <w:pPr>
        <w:spacing w:line="288" w:lineRule="auto"/>
        <w:divId w:val="50517238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Cash received from stock option exercises and associated tax benefits were</w:t>
      </w:r>
      <w:r>
        <w:rPr>
          <w:rFonts w:ascii="inherit" w:eastAsia="Times New Roman" w:hAnsi="inherit"/>
          <w:sz w:val="20"/>
          <w:szCs w:val="20"/>
        </w:rPr>
        <w:t xml:space="preserve"> </w:t>
      </w:r>
      <w:r>
        <w:rPr>
          <w:rFonts w:ascii="inherit" w:eastAsia="Times New Roman" w:hAnsi="inherit"/>
          <w:color w:val="000000"/>
          <w:sz w:val="20"/>
          <w:szCs w:val="20"/>
        </w:rPr>
        <w:t>$19.5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$5.1</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$43.4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$12.6</w:t>
      </w:r>
      <w:r>
        <w:rPr>
          <w:rFonts w:ascii="inherit" w:eastAsia="Times New Roman" w:hAnsi="inherit"/>
          <w:sz w:val="20"/>
          <w:szCs w:val="20"/>
        </w:rPr>
        <w:t>, and</w:t>
      </w:r>
      <w:r>
        <w:rPr>
          <w:rFonts w:ascii="inherit" w:eastAsia="Times New Roman" w:hAnsi="inherit"/>
          <w:sz w:val="20"/>
          <w:szCs w:val="20"/>
        </w:rPr>
        <w:t xml:space="preserve"> </w:t>
      </w:r>
      <w:r>
        <w:rPr>
          <w:rFonts w:ascii="inherit" w:eastAsia="Times New Roman" w:hAnsi="inherit"/>
          <w:color w:val="000000"/>
          <w:sz w:val="20"/>
          <w:szCs w:val="20"/>
        </w:rPr>
        <w:t>$17.7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$9.6</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respectively. 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there was</w:t>
      </w:r>
      <w:r>
        <w:rPr>
          <w:rFonts w:ascii="inherit" w:eastAsia="Times New Roman" w:hAnsi="inherit"/>
          <w:sz w:val="20"/>
          <w:szCs w:val="20"/>
        </w:rPr>
        <w:t xml:space="preserve"> </w:t>
      </w:r>
      <w:r>
        <w:rPr>
          <w:rFonts w:ascii="inherit" w:eastAsia="Times New Roman" w:hAnsi="inherit"/>
          <w:color w:val="000000"/>
          <w:sz w:val="20"/>
          <w:szCs w:val="20"/>
        </w:rPr>
        <w:t>$8.3</w:t>
      </w:r>
      <w:r>
        <w:rPr>
          <w:rFonts w:ascii="inherit" w:eastAsia="Times New Roman" w:hAnsi="inherit"/>
          <w:sz w:val="20"/>
          <w:szCs w:val="20"/>
        </w:rPr>
        <w:t xml:space="preserve"> </w:t>
      </w:r>
      <w:r>
        <w:rPr>
          <w:rFonts w:ascii="inherit" w:eastAsia="Times New Roman" w:hAnsi="inherit"/>
          <w:sz w:val="20"/>
          <w:szCs w:val="20"/>
        </w:rPr>
        <w:t>of unrecognized compensation cost associated with unvested stock options that is expected to be recognized over a weighted-average period of</w:t>
      </w:r>
      <w:r>
        <w:rPr>
          <w:rFonts w:ascii="inherit" w:eastAsia="Times New Roman" w:hAnsi="inherit"/>
          <w:sz w:val="20"/>
          <w:szCs w:val="20"/>
        </w:rPr>
        <w:t xml:space="preserve"> </w:t>
      </w:r>
      <w:r>
        <w:rPr>
          <w:rFonts w:ascii="inherit" w:eastAsia="Times New Roman" w:hAnsi="inherit"/>
          <w:color w:val="000000"/>
          <w:sz w:val="20"/>
          <w:szCs w:val="20"/>
        </w:rPr>
        <w:t>2.0</w:t>
      </w:r>
      <w:r>
        <w:rPr>
          <w:rFonts w:ascii="inherit" w:eastAsia="Times New Roman" w:hAnsi="inherit"/>
          <w:sz w:val="20"/>
          <w:szCs w:val="20"/>
        </w:rPr>
        <w:t xml:space="preserve"> </w:t>
      </w:r>
      <w:r>
        <w:rPr>
          <w:rFonts w:ascii="inherit" w:eastAsia="Times New Roman" w:hAnsi="inherit"/>
          <w:sz w:val="20"/>
          <w:szCs w:val="20"/>
        </w:rPr>
        <w:t>years.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table presents additional information relating to stock options outstandi</w:t>
      </w:r>
      <w:r>
        <w:rPr>
          <w:rFonts w:ascii="inherit" w:eastAsia="Times New Roman" w:hAnsi="inherit"/>
          <w:sz w:val="20"/>
          <w:szCs w:val="20"/>
        </w:rPr>
        <w:t>ng and exercisable 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3358"/>
        <w:gridCol w:w="134"/>
        <w:gridCol w:w="789"/>
        <w:gridCol w:w="64"/>
        <w:gridCol w:w="105"/>
        <w:gridCol w:w="134"/>
        <w:gridCol w:w="789"/>
        <w:gridCol w:w="64"/>
        <w:gridCol w:w="105"/>
        <w:gridCol w:w="134"/>
        <w:gridCol w:w="654"/>
        <w:gridCol w:w="64"/>
        <w:gridCol w:w="105"/>
        <w:gridCol w:w="133"/>
        <w:gridCol w:w="517"/>
        <w:gridCol w:w="64"/>
        <w:gridCol w:w="105"/>
        <w:gridCol w:w="134"/>
        <w:gridCol w:w="790"/>
        <w:gridCol w:w="64"/>
      </w:tblGrid>
      <w:tr w:rsidR="00000000">
        <w:trPr>
          <w:divId w:val="1104107907"/>
        </w:trPr>
        <w:tc>
          <w:tcPr>
            <w:tcW w:w="0" w:type="auto"/>
            <w:gridSpan w:val="20"/>
            <w:vAlign w:val="center"/>
            <w:hideMark/>
          </w:tcPr>
          <w:p w:rsidR="00000000" w:rsidRDefault="00503C8A">
            <w:pPr>
              <w:spacing w:line="288" w:lineRule="auto"/>
              <w:jc w:val="both"/>
              <w:rPr>
                <w:rFonts w:eastAsia="Times New Roman"/>
                <w:sz w:val="20"/>
                <w:szCs w:val="20"/>
              </w:rPr>
            </w:pPr>
          </w:p>
        </w:tc>
      </w:tr>
      <w:tr w:rsidR="00000000">
        <w:trPr>
          <w:divId w:val="1104107907"/>
        </w:trPr>
        <w:tc>
          <w:tcPr>
            <w:tcW w:w="2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10410790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Range of exercise prices</w:t>
            </w:r>
          </w:p>
        </w:tc>
      </w:tr>
      <w:tr w:rsidR="00000000">
        <w:trPr>
          <w:divId w:val="1104107907"/>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Under</w:t>
            </w:r>
          </w:p>
          <w:p w:rsidR="00000000" w:rsidRDefault="00503C8A">
            <w:pPr>
              <w:jc w:val="center"/>
              <w:rPr>
                <w:rFonts w:eastAsia="Times New Roman"/>
                <w:sz w:val="20"/>
                <w:szCs w:val="20"/>
              </w:rPr>
            </w:pPr>
            <w:r>
              <w:rPr>
                <w:rFonts w:ascii="inherit" w:eastAsia="Times New Roman" w:hAnsi="inherit"/>
                <w:sz w:val="20"/>
                <w:szCs w:val="20"/>
              </w:rPr>
              <w:t>$30.00</w:t>
            </w:r>
          </w:p>
        </w:tc>
        <w:tc>
          <w:tcPr>
            <w:tcW w:w="0" w:type="auto"/>
            <w:tcMar>
              <w:top w:w="30" w:type="dxa"/>
              <w:left w:w="30" w:type="dxa"/>
              <w:bottom w:w="30" w:type="dxa"/>
              <w:right w:w="30" w:type="dxa"/>
            </w:tcMar>
            <w:vAlign w:val="bottom"/>
            <w:hideMark/>
          </w:tcPr>
          <w:p w:rsidR="00000000" w:rsidRDefault="00503C8A">
            <w:pPr>
              <w:divId w:val="13527981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w:t>
            </w:r>
          </w:p>
          <w:p w:rsidR="00000000" w:rsidRDefault="00503C8A">
            <w:pPr>
              <w:jc w:val="center"/>
              <w:rPr>
                <w:rFonts w:eastAsia="Times New Roman"/>
                <w:sz w:val="20"/>
                <w:szCs w:val="20"/>
              </w:rPr>
            </w:pPr>
            <w:r>
              <w:rPr>
                <w:rFonts w:ascii="inherit" w:eastAsia="Times New Roman" w:hAnsi="inherit"/>
                <w:sz w:val="20"/>
                <w:szCs w:val="20"/>
              </w:rPr>
              <w:t>$35.00</w:t>
            </w:r>
          </w:p>
        </w:tc>
        <w:tc>
          <w:tcPr>
            <w:tcW w:w="0" w:type="auto"/>
            <w:tcMar>
              <w:top w:w="30" w:type="dxa"/>
              <w:left w:w="30" w:type="dxa"/>
              <w:bottom w:w="30" w:type="dxa"/>
              <w:right w:w="30" w:type="dxa"/>
            </w:tcMar>
            <w:vAlign w:val="bottom"/>
            <w:hideMark/>
          </w:tcPr>
          <w:p w:rsidR="00000000" w:rsidRDefault="00503C8A">
            <w:pPr>
              <w:divId w:val="4899537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$35.01</w:t>
            </w:r>
            <w:r>
              <w:rPr>
                <w:rFonts w:ascii="inherit" w:eastAsia="Times New Roman" w:hAnsi="inherit"/>
                <w:sz w:val="20"/>
                <w:szCs w:val="20"/>
              </w:rPr>
              <w:t xml:space="preserve"> </w:t>
            </w:r>
            <w:r>
              <w:rPr>
                <w:rFonts w:ascii="inherit" w:eastAsia="Times New Roman" w:hAnsi="inherit"/>
                <w:sz w:val="20"/>
                <w:szCs w:val="20"/>
              </w:rPr>
              <w:t>–</w:t>
            </w:r>
          </w:p>
          <w:p w:rsidR="00000000" w:rsidRDefault="00503C8A">
            <w:pPr>
              <w:jc w:val="center"/>
              <w:rPr>
                <w:rFonts w:eastAsia="Times New Roman"/>
                <w:sz w:val="20"/>
                <w:szCs w:val="20"/>
              </w:rPr>
            </w:pPr>
            <w:r>
              <w:rPr>
                <w:rFonts w:ascii="inherit" w:eastAsia="Times New Roman" w:hAnsi="inherit"/>
                <w:sz w:val="20"/>
                <w:szCs w:val="20"/>
              </w:rPr>
              <w:t>$40.00</w:t>
            </w:r>
          </w:p>
        </w:tc>
        <w:tc>
          <w:tcPr>
            <w:tcW w:w="0" w:type="auto"/>
            <w:tcMar>
              <w:top w:w="30" w:type="dxa"/>
              <w:left w:w="30" w:type="dxa"/>
              <w:bottom w:w="30" w:type="dxa"/>
              <w:right w:w="30" w:type="dxa"/>
            </w:tcMar>
            <w:vAlign w:val="bottom"/>
            <w:hideMark/>
          </w:tcPr>
          <w:p w:rsidR="00000000" w:rsidRDefault="00503C8A">
            <w:pPr>
              <w:divId w:val="513866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$40.01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$45.00</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2292239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Over $45.00</w:t>
            </w:r>
          </w:p>
        </w:tc>
      </w:tr>
      <w:tr w:rsidR="00000000">
        <w:trPr>
          <w:divId w:val="110410790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Options outstanding at September 30, 2019:</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784624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7128533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0963953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983074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94523702"/>
              <w:rPr>
                <w:rFonts w:eastAsia="Times New Roman"/>
                <w:sz w:val="20"/>
                <w:szCs w:val="20"/>
              </w:rPr>
            </w:pPr>
            <w:r>
              <w:rPr>
                <w:rFonts w:ascii="inherit" w:eastAsia="Times New Roman" w:hAnsi="inherit"/>
                <w:sz w:val="20"/>
                <w:szCs w:val="20"/>
              </w:rPr>
              <w:t> </w:t>
            </w:r>
          </w:p>
        </w:tc>
      </w:tr>
      <w:tr w:rsidR="00000000">
        <w:trPr>
          <w:divId w:val="1104107907"/>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Number of options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2,879,501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52612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1,094,763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8763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870,115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12676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81,593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9710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3,552,133</w:t>
            </w:r>
          </w:p>
        </w:tc>
        <w:tc>
          <w:tcPr>
            <w:tcW w:w="0" w:type="auto"/>
            <w:vAlign w:val="bottom"/>
            <w:hideMark/>
          </w:tcPr>
          <w:p w:rsidR="00000000" w:rsidRDefault="00503C8A">
            <w:pPr>
              <w:rPr>
                <w:rFonts w:eastAsia="Times New Roman"/>
                <w:sz w:val="20"/>
                <w:szCs w:val="20"/>
              </w:rPr>
            </w:pPr>
          </w:p>
        </w:tc>
      </w:tr>
      <w:tr w:rsidR="00000000">
        <w:trPr>
          <w:divId w:val="1104107907"/>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Weighted average remaining contractual life (in years)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50990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26071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16518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79380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104107907"/>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Weighted average exercise price</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23.24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96822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33.66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47953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37.81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51479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44.42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89073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49.25</w:t>
            </w:r>
          </w:p>
        </w:tc>
        <w:tc>
          <w:tcPr>
            <w:tcW w:w="0" w:type="auto"/>
            <w:vAlign w:val="bottom"/>
            <w:hideMark/>
          </w:tcPr>
          <w:p w:rsidR="00000000" w:rsidRDefault="00503C8A">
            <w:pPr>
              <w:rPr>
                <w:rFonts w:eastAsia="Times New Roman"/>
                <w:sz w:val="20"/>
                <w:szCs w:val="20"/>
              </w:rPr>
            </w:pPr>
          </w:p>
        </w:tc>
      </w:tr>
      <w:tr w:rsidR="00000000">
        <w:trPr>
          <w:divId w:val="1104107907"/>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Options exercisable at September 30, 2019:</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1296644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49134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38712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957218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61357851"/>
              <w:rPr>
                <w:rFonts w:eastAsia="Times New Roman"/>
                <w:sz w:val="20"/>
                <w:szCs w:val="20"/>
              </w:rPr>
            </w:pPr>
            <w:r>
              <w:rPr>
                <w:rFonts w:ascii="inherit" w:eastAsia="Times New Roman" w:hAnsi="inherit"/>
                <w:sz w:val="20"/>
                <w:szCs w:val="20"/>
              </w:rPr>
              <w:t> </w:t>
            </w:r>
          </w:p>
        </w:tc>
      </w:tr>
      <w:tr w:rsidR="00000000">
        <w:trPr>
          <w:divId w:val="1104107907"/>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Number of options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2,879,501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16690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995,313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67059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870,115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24804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76,593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71627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1,142,008</w:t>
            </w:r>
          </w:p>
        </w:tc>
        <w:tc>
          <w:tcPr>
            <w:tcW w:w="0" w:type="auto"/>
            <w:vAlign w:val="bottom"/>
            <w:hideMark/>
          </w:tcPr>
          <w:p w:rsidR="00000000" w:rsidRDefault="00503C8A">
            <w:pPr>
              <w:rPr>
                <w:rFonts w:eastAsia="Times New Roman"/>
                <w:sz w:val="20"/>
                <w:szCs w:val="20"/>
              </w:rPr>
            </w:pPr>
          </w:p>
        </w:tc>
      </w:tr>
      <w:tr w:rsidR="00000000">
        <w:trPr>
          <w:divId w:val="1104107907"/>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Weighted average exercise price</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23.24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08432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33.65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65933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37.81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68841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44.48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22707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47.48</w:t>
            </w:r>
          </w:p>
        </w:tc>
        <w:tc>
          <w:tcPr>
            <w:tcW w:w="0" w:type="auto"/>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divId w:val="104547320"/>
        <w:rPr>
          <w:rFonts w:eastAsia="Times New Roman"/>
          <w:sz w:val="20"/>
          <w:szCs w:val="20"/>
        </w:rPr>
      </w:pPr>
    </w:p>
    <w:p w:rsidR="00000000" w:rsidRDefault="00503C8A">
      <w:pPr>
        <w:spacing w:line="288" w:lineRule="auto"/>
        <w:divId w:val="56788213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Stock Option Fair Value Information.</w:t>
      </w:r>
      <w:r>
        <w:rPr>
          <w:rFonts w:ascii="inherit" w:eastAsia="Times New Roman" w:hAnsi="inherit"/>
          <w:sz w:val="20"/>
          <w:szCs w:val="20"/>
        </w:rPr>
        <w:t xml:space="preserve"> </w:t>
      </w:r>
      <w:r>
        <w:rPr>
          <w:rFonts w:ascii="inherit" w:eastAsia="Times New Roman" w:hAnsi="inherit"/>
          <w:sz w:val="20"/>
          <w:szCs w:val="20"/>
        </w:rPr>
        <w:t>The per share weighted-average fair value of stock options granted under our option plans was</w:t>
      </w:r>
      <w:r>
        <w:rPr>
          <w:rFonts w:ascii="inherit" w:eastAsia="Times New Roman" w:hAnsi="inherit"/>
          <w:sz w:val="20"/>
          <w:szCs w:val="20"/>
        </w:rPr>
        <w:t xml:space="preserve"> </w:t>
      </w:r>
      <w:r>
        <w:rPr>
          <w:rFonts w:ascii="inherit" w:eastAsia="Times New Roman" w:hAnsi="inherit"/>
          <w:color w:val="000000"/>
          <w:sz w:val="20"/>
          <w:szCs w:val="20"/>
        </w:rPr>
        <w:t>$8.70</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$7.51</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$7.62</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xml:space="preserve">. These amounts were determined using a Black-Scholes </w:t>
      </w:r>
      <w:r>
        <w:rPr>
          <w:rFonts w:ascii="inherit" w:eastAsia="Times New Roman" w:hAnsi="inherit"/>
          <w:sz w:val="20"/>
          <w:szCs w:val="20"/>
        </w:rPr>
        <w:t>option pricing model that values options based on the stock price at the grant date, the expected life of the option, the estimated volatility of the stock, expected dividend payments and the risk-free interest rate over the expected life of the option.</w:t>
      </w:r>
      <w:r>
        <w:rPr>
          <w:rFonts w:ascii="inherit" w:eastAsia="Times New Roman" w:hAnsi="inherit"/>
          <w:sz w:val="20"/>
          <w:szCs w:val="20"/>
        </w:rPr>
        <w:t xml:space="preserve"> </w:t>
      </w:r>
    </w:p>
    <w:p w:rsidR="00000000" w:rsidRDefault="00503C8A">
      <w:pPr>
        <w:divId w:val="13527044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F-53</w:t>
      </w:r>
    </w:p>
    <w:p w:rsidR="00000000" w:rsidRDefault="00503C8A">
      <w:pPr>
        <w:divId w:val="119425987"/>
        <w:rPr>
          <w:rFonts w:eastAsia="Times New Roman"/>
          <w:sz w:val="20"/>
          <w:szCs w:val="20"/>
        </w:rPr>
      </w:pPr>
      <w:r>
        <w:rPr>
          <w:rFonts w:eastAsia="Times New Roman"/>
          <w:sz w:val="20"/>
          <w:szCs w:val="20"/>
        </w:rPr>
        <w:pict>
          <v:rect id="_x0000_i1167" style="width:0;height:1.5pt" o:hralign="center" o:hrstd="t" o:hr="t" fillcolor="#a0a0a0" stroked="f"/>
        </w:pict>
      </w:r>
    </w:p>
    <w:p w:rsidR="00000000" w:rsidRDefault="00503C8A">
      <w:pPr>
        <w:spacing w:line="288" w:lineRule="auto"/>
        <w:divId w:val="1335644092"/>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295140921"/>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295140921"/>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295140921"/>
        <w:rPr>
          <w:rFonts w:eastAsia="Times New Roman"/>
          <w:sz w:val="20"/>
          <w:szCs w:val="20"/>
        </w:rPr>
      </w:pPr>
      <w:r>
        <w:rPr>
          <w:rFonts w:ascii="inherit" w:eastAsia="Times New Roman" w:hAnsi="inherit"/>
          <w:sz w:val="20"/>
          <w:szCs w:val="20"/>
        </w:rPr>
        <w:t>(Currency in millions, except per share amounts and where indica</w:t>
      </w:r>
      <w:r>
        <w:rPr>
          <w:rFonts w:ascii="inherit" w:eastAsia="Times New Roman" w:hAnsi="inherit"/>
          <w:sz w:val="20"/>
          <w:szCs w:val="20"/>
        </w:rPr>
        <w:t>ted otherwise)</w:t>
      </w:r>
    </w:p>
    <w:p w:rsidR="00000000" w:rsidRDefault="00503C8A">
      <w:pPr>
        <w:divId w:val="211782159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The expected life of option awards represents the period of time during which option grants are expected to be outstanding and is derived from historical exercise patterns. Expected volatility is based on historical volatility of the price of UGI’s Common </w:t>
      </w:r>
      <w:r>
        <w:rPr>
          <w:rFonts w:ascii="inherit" w:eastAsia="Times New Roman" w:hAnsi="inherit"/>
          <w:sz w:val="20"/>
          <w:szCs w:val="20"/>
        </w:rPr>
        <w:t>Stock. Expected dividend yield is based on historical UGI dividend rates. The risk free interest rate is based on U.S. Treasury bonds with terms comparable to the options in effect on the date of grant.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assumptions we used for valuing option grants dur</w:t>
      </w:r>
      <w:r>
        <w:rPr>
          <w:rFonts w:ascii="inherit" w:eastAsia="Times New Roman" w:hAnsi="inherit"/>
          <w:sz w:val="20"/>
          <w:szCs w:val="20"/>
        </w:rPr>
        <w:t>ing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xml:space="preserve"> </w:t>
      </w:r>
      <w:r>
        <w:rPr>
          <w:rFonts w:ascii="inherit" w:eastAsia="Times New Roman" w:hAnsi="inherit"/>
          <w:sz w:val="20"/>
          <w:szCs w:val="20"/>
        </w:rPr>
        <w:t>are as follows:</w:t>
      </w:r>
    </w:p>
    <w:tbl>
      <w:tblPr>
        <w:tblW w:w="4951" w:type="pct"/>
        <w:tblCellMar>
          <w:left w:w="0" w:type="dxa"/>
          <w:right w:w="0" w:type="dxa"/>
        </w:tblCellMar>
        <w:tblLook w:val="04A0" w:firstRow="1" w:lastRow="0" w:firstColumn="1" w:lastColumn="0" w:noHBand="0" w:noVBand="1"/>
      </w:tblPr>
      <w:tblGrid>
        <w:gridCol w:w="4594"/>
        <w:gridCol w:w="1140"/>
        <w:gridCol w:w="105"/>
        <w:gridCol w:w="1140"/>
        <w:gridCol w:w="105"/>
        <w:gridCol w:w="1141"/>
      </w:tblGrid>
      <w:tr w:rsidR="00000000">
        <w:trPr>
          <w:divId w:val="475994206"/>
        </w:trPr>
        <w:tc>
          <w:tcPr>
            <w:tcW w:w="0" w:type="auto"/>
            <w:gridSpan w:val="6"/>
            <w:vAlign w:val="center"/>
            <w:hideMark/>
          </w:tcPr>
          <w:p w:rsidR="00000000" w:rsidRDefault="00503C8A">
            <w:pPr>
              <w:spacing w:line="288" w:lineRule="auto"/>
              <w:jc w:val="both"/>
              <w:rPr>
                <w:rFonts w:eastAsia="Times New Roman"/>
                <w:sz w:val="20"/>
                <w:szCs w:val="20"/>
              </w:rPr>
            </w:pPr>
          </w:p>
        </w:tc>
      </w:tr>
      <w:tr w:rsidR="00000000">
        <w:trPr>
          <w:divId w:val="475994206"/>
        </w:trPr>
        <w:tc>
          <w:tcPr>
            <w:tcW w:w="2800" w:type="pct"/>
            <w:vAlign w:val="center"/>
            <w:hideMark/>
          </w:tcPr>
          <w:p w:rsidR="00000000" w:rsidRDefault="00503C8A">
            <w:pPr>
              <w:rPr>
                <w:rFonts w:eastAsia="Times New Roman"/>
                <w:sz w:val="20"/>
                <w:szCs w:val="20"/>
              </w:rPr>
            </w:pPr>
          </w:p>
        </w:tc>
        <w:tc>
          <w:tcPr>
            <w:tcW w:w="7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7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700" w:type="pct"/>
            <w:vAlign w:val="center"/>
            <w:hideMark/>
          </w:tcPr>
          <w:p w:rsidR="00000000" w:rsidRDefault="00503C8A">
            <w:pPr>
              <w:rPr>
                <w:rFonts w:eastAsia="Times New Roman"/>
                <w:sz w:val="20"/>
                <w:szCs w:val="20"/>
              </w:rPr>
            </w:pPr>
          </w:p>
        </w:tc>
      </w:tr>
      <w:tr w:rsidR="00000000">
        <w:trPr>
          <w:divId w:val="475994206"/>
        </w:trPr>
        <w:tc>
          <w:tcPr>
            <w:tcW w:w="0" w:type="auto"/>
            <w:tcMar>
              <w:top w:w="30" w:type="dxa"/>
              <w:left w:w="30" w:type="dxa"/>
              <w:bottom w:w="30" w:type="dxa"/>
              <w:right w:w="30" w:type="dxa"/>
            </w:tcMar>
            <w:vAlign w:val="bottom"/>
            <w:hideMark/>
          </w:tcPr>
          <w:p w:rsidR="00000000" w:rsidRDefault="00503C8A">
            <w:pPr>
              <w:divId w:val="1109740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461654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458034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47599420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Expected life of option</w:t>
            </w:r>
          </w:p>
        </w:tc>
        <w:tc>
          <w:tcPr>
            <w:tcW w:w="0" w:type="auto"/>
            <w:tcBorders>
              <w:top w:val="single" w:sz="6" w:space="0" w:color="000000"/>
            </w:tcBorders>
            <w:shd w:val="clear" w:color="auto" w:fill="CCEEFF"/>
            <w:tcMar>
              <w:top w:w="30" w:type="dxa"/>
              <w:left w:w="18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years</w:t>
            </w:r>
          </w:p>
        </w:tc>
        <w:tc>
          <w:tcPr>
            <w:tcW w:w="0" w:type="auto"/>
            <w:shd w:val="clear" w:color="auto" w:fill="CCEEFF"/>
            <w:tcMar>
              <w:top w:w="30" w:type="dxa"/>
              <w:left w:w="30" w:type="dxa"/>
              <w:bottom w:w="30" w:type="dxa"/>
              <w:right w:w="30" w:type="dxa"/>
            </w:tcMar>
            <w:vAlign w:val="bottom"/>
            <w:hideMark/>
          </w:tcPr>
          <w:p w:rsidR="00000000" w:rsidRDefault="00503C8A">
            <w:pPr>
              <w:divId w:val="18995153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years</w:t>
            </w:r>
          </w:p>
        </w:tc>
        <w:tc>
          <w:tcPr>
            <w:tcW w:w="0" w:type="auto"/>
            <w:shd w:val="clear" w:color="auto" w:fill="CCEEFF"/>
            <w:tcMar>
              <w:top w:w="30" w:type="dxa"/>
              <w:left w:w="30" w:type="dxa"/>
              <w:bottom w:w="30" w:type="dxa"/>
              <w:right w:w="30" w:type="dxa"/>
            </w:tcMar>
            <w:vAlign w:val="bottom"/>
            <w:hideMark/>
          </w:tcPr>
          <w:p w:rsidR="00000000" w:rsidRDefault="00503C8A">
            <w:pPr>
              <w:divId w:val="16006013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5.75</w:t>
            </w:r>
            <w:r>
              <w:rPr>
                <w:rFonts w:ascii="inherit" w:eastAsia="Times New Roman" w:hAnsi="inherit"/>
                <w:sz w:val="20"/>
                <w:szCs w:val="20"/>
              </w:rPr>
              <w:t xml:space="preserve"> </w:t>
            </w:r>
            <w:r>
              <w:rPr>
                <w:rFonts w:ascii="inherit" w:eastAsia="Times New Roman" w:hAnsi="inherit"/>
                <w:sz w:val="20"/>
                <w:szCs w:val="20"/>
              </w:rPr>
              <w:t>years</w:t>
            </w:r>
          </w:p>
        </w:tc>
      </w:tr>
      <w:tr w:rsidR="00000000">
        <w:trPr>
          <w:divId w:val="47599420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Weighted average volatility</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17.2%</w:t>
            </w:r>
          </w:p>
        </w:tc>
        <w:tc>
          <w:tcPr>
            <w:tcW w:w="0" w:type="auto"/>
            <w:tcMar>
              <w:top w:w="30" w:type="dxa"/>
              <w:left w:w="30" w:type="dxa"/>
              <w:bottom w:w="30" w:type="dxa"/>
              <w:right w:w="30" w:type="dxa"/>
            </w:tcMar>
            <w:vAlign w:val="bottom"/>
            <w:hideMark/>
          </w:tcPr>
          <w:p w:rsidR="00000000" w:rsidRDefault="00503C8A">
            <w:pPr>
              <w:divId w:val="49039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17.5%</w:t>
            </w:r>
          </w:p>
        </w:tc>
        <w:tc>
          <w:tcPr>
            <w:tcW w:w="0" w:type="auto"/>
            <w:tcMar>
              <w:top w:w="30" w:type="dxa"/>
              <w:left w:w="30" w:type="dxa"/>
              <w:bottom w:w="30" w:type="dxa"/>
              <w:right w:w="30" w:type="dxa"/>
            </w:tcMar>
            <w:vAlign w:val="bottom"/>
            <w:hideMark/>
          </w:tcPr>
          <w:p w:rsidR="00000000" w:rsidRDefault="00503C8A">
            <w:pPr>
              <w:divId w:val="1717855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19.8%</w:t>
            </w:r>
          </w:p>
        </w:tc>
      </w:tr>
      <w:tr w:rsidR="00000000">
        <w:trPr>
          <w:divId w:val="47599420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Weighted average dividend yield</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30" w:type="dxa"/>
              <w:bottom w:w="30" w:type="dxa"/>
              <w:right w:w="30" w:type="dxa"/>
            </w:tcMar>
            <w:vAlign w:val="bottom"/>
            <w:hideMark/>
          </w:tcPr>
          <w:p w:rsidR="00000000" w:rsidRDefault="00503C8A">
            <w:pPr>
              <w:divId w:val="1507790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30" w:type="dxa"/>
              <w:bottom w:w="30" w:type="dxa"/>
              <w:right w:w="30" w:type="dxa"/>
            </w:tcMar>
            <w:vAlign w:val="bottom"/>
            <w:hideMark/>
          </w:tcPr>
          <w:p w:rsidR="00000000" w:rsidRDefault="00503C8A">
            <w:pPr>
              <w:divId w:val="1325089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2.1%</w:t>
            </w:r>
          </w:p>
        </w:tc>
      </w:tr>
      <w:tr w:rsidR="00000000">
        <w:trPr>
          <w:divId w:val="47599420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Expected volatility</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17.2%</w:t>
            </w:r>
          </w:p>
        </w:tc>
        <w:tc>
          <w:tcPr>
            <w:tcW w:w="0" w:type="auto"/>
            <w:tcMar>
              <w:top w:w="30" w:type="dxa"/>
              <w:left w:w="30" w:type="dxa"/>
              <w:bottom w:w="30" w:type="dxa"/>
              <w:right w:w="30" w:type="dxa"/>
            </w:tcMar>
            <w:vAlign w:val="bottom"/>
            <w:hideMark/>
          </w:tcPr>
          <w:p w:rsidR="00000000" w:rsidRDefault="00503C8A">
            <w:pPr>
              <w:divId w:val="324406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17.5%</w:t>
            </w:r>
          </w:p>
        </w:tc>
        <w:tc>
          <w:tcPr>
            <w:tcW w:w="0" w:type="auto"/>
            <w:tcMar>
              <w:top w:w="30" w:type="dxa"/>
              <w:left w:w="30" w:type="dxa"/>
              <w:bottom w:w="30" w:type="dxa"/>
              <w:right w:w="30" w:type="dxa"/>
            </w:tcMar>
            <w:vAlign w:val="bottom"/>
            <w:hideMark/>
          </w:tcPr>
          <w:p w:rsidR="00000000" w:rsidRDefault="00503C8A">
            <w:pPr>
              <w:divId w:val="51656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19.8%</w:t>
            </w:r>
          </w:p>
        </w:tc>
      </w:tr>
      <w:tr w:rsidR="00000000">
        <w:trPr>
          <w:divId w:val="47599420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Expected dividend yield</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30" w:type="dxa"/>
              <w:bottom w:w="30" w:type="dxa"/>
              <w:right w:w="30" w:type="dxa"/>
            </w:tcMar>
            <w:vAlign w:val="bottom"/>
            <w:hideMark/>
          </w:tcPr>
          <w:p w:rsidR="00000000" w:rsidRDefault="00503C8A">
            <w:pPr>
              <w:divId w:val="1200164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30" w:type="dxa"/>
              <w:bottom w:w="30" w:type="dxa"/>
              <w:right w:w="30" w:type="dxa"/>
            </w:tcMar>
            <w:vAlign w:val="bottom"/>
            <w:hideMark/>
          </w:tcPr>
          <w:p w:rsidR="00000000" w:rsidRDefault="00503C8A">
            <w:pPr>
              <w:divId w:val="1097599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2.1%</w:t>
            </w:r>
          </w:p>
        </w:tc>
      </w:tr>
      <w:tr w:rsidR="00000000">
        <w:trPr>
          <w:divId w:val="47599420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Risk free rate</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2.6%</w:t>
            </w:r>
          </w:p>
        </w:tc>
        <w:tc>
          <w:tcPr>
            <w:tcW w:w="0" w:type="auto"/>
            <w:tcMar>
              <w:top w:w="30" w:type="dxa"/>
              <w:left w:w="30" w:type="dxa"/>
              <w:bottom w:w="30" w:type="dxa"/>
              <w:right w:w="30" w:type="dxa"/>
            </w:tcMar>
            <w:vAlign w:val="bottom"/>
            <w:hideMark/>
          </w:tcPr>
          <w:p w:rsidR="00000000" w:rsidRDefault="00503C8A">
            <w:pPr>
              <w:divId w:val="1602449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2.9%</w:t>
            </w:r>
          </w:p>
        </w:tc>
        <w:tc>
          <w:tcPr>
            <w:tcW w:w="0" w:type="auto"/>
            <w:tcMar>
              <w:top w:w="30" w:type="dxa"/>
              <w:left w:w="30" w:type="dxa"/>
              <w:bottom w:w="30" w:type="dxa"/>
              <w:right w:w="30" w:type="dxa"/>
            </w:tcMar>
            <w:vAlign w:val="bottom"/>
            <w:hideMark/>
          </w:tcPr>
          <w:p w:rsidR="00000000" w:rsidRDefault="00503C8A">
            <w:pPr>
              <w:divId w:val="162791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2.1%</w:t>
            </w:r>
          </w:p>
        </w:tc>
      </w:tr>
    </w:tbl>
    <w:p w:rsidR="00000000" w:rsidRDefault="00503C8A">
      <w:pPr>
        <w:spacing w:line="288" w:lineRule="auto"/>
        <w:divId w:val="1731415585"/>
        <w:rPr>
          <w:rFonts w:eastAsia="Times New Roman"/>
          <w:sz w:val="20"/>
          <w:szCs w:val="20"/>
        </w:rPr>
      </w:pPr>
    </w:p>
    <w:p w:rsidR="00000000" w:rsidRDefault="00503C8A">
      <w:pPr>
        <w:spacing w:line="288" w:lineRule="auto"/>
        <w:divId w:val="1483277863"/>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UGI Unit Awards</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UGI Stock Unit and UGI Performance Unit awards entitle the grantee to shares of UGI Common Stock or cash once the service condition is met and, with respect to UGI Performance Unit awards, subject to market performance conditions. UGI Performance Unit gran</w:t>
      </w:r>
      <w:r>
        <w:rPr>
          <w:rFonts w:ascii="inherit" w:eastAsia="Times New Roman" w:hAnsi="inherit"/>
          <w:sz w:val="20"/>
          <w:szCs w:val="20"/>
        </w:rPr>
        <w:t>t recipients are awarded a target number of UGI Performance Units. The number of UGI Performance Units ultimately paid at the end of the performance period (generally</w:t>
      </w:r>
      <w:r>
        <w:rPr>
          <w:rFonts w:ascii="inherit" w:eastAsia="Times New Roman" w:hAnsi="inherit"/>
          <w:sz w:val="20"/>
          <w:szCs w:val="20"/>
        </w:rPr>
        <w:t xml:space="preserve"> </w:t>
      </w:r>
      <w:r>
        <w:rPr>
          <w:rFonts w:ascii="inherit" w:eastAsia="Times New Roman" w:hAnsi="inherit"/>
          <w:color w:val="000000"/>
          <w:sz w:val="20"/>
          <w:szCs w:val="20"/>
        </w:rPr>
        <w:t>three years</w:t>
      </w:r>
      <w:r>
        <w:rPr>
          <w:rFonts w:ascii="inherit" w:eastAsia="Times New Roman" w:hAnsi="inherit"/>
          <w:sz w:val="20"/>
          <w:szCs w:val="20"/>
        </w:rPr>
        <w:t>) may be higher or lower than the target amount, or even zero, based on UGI’</w:t>
      </w:r>
      <w:r>
        <w:rPr>
          <w:rFonts w:ascii="inherit" w:eastAsia="Times New Roman" w:hAnsi="inherit"/>
          <w:sz w:val="20"/>
          <w:szCs w:val="20"/>
        </w:rPr>
        <w:t>s TSR percentile rank relative to the UGI comparator group. Grantees may receive</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of the target award granted. For such grants, if UGI’s TSR ranks below the 25th percentile compared to the UGI comparator group, the employee will not be paid. At t</w:t>
      </w:r>
      <w:r>
        <w:rPr>
          <w:rFonts w:ascii="inherit" w:eastAsia="Times New Roman" w:hAnsi="inherit"/>
          <w:sz w:val="20"/>
          <w:szCs w:val="20"/>
        </w:rPr>
        <w:t>he 25th percentile, the employee will be paid an award equal to</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of the target award; at the 40th percentile,</w:t>
      </w:r>
      <w:r>
        <w:rPr>
          <w:rFonts w:ascii="inherit" w:eastAsia="Times New Roman" w:hAnsi="inherit"/>
          <w:sz w:val="20"/>
          <w:szCs w:val="20"/>
        </w:rPr>
        <w:t xml:space="preserve"> </w:t>
      </w:r>
      <w:r>
        <w:rPr>
          <w:rFonts w:ascii="inherit" w:eastAsia="Times New Roman" w:hAnsi="inherit"/>
          <w:sz w:val="20"/>
          <w:szCs w:val="20"/>
        </w:rPr>
        <w:t>70%; at the 50th percentile,</w:t>
      </w:r>
      <w:r>
        <w:rPr>
          <w:rFonts w:ascii="inherit" w:eastAsia="Times New Roman" w:hAnsi="inherit"/>
          <w:sz w:val="20"/>
          <w:szCs w:val="20"/>
        </w:rPr>
        <w:t xml:space="preserve"> </w:t>
      </w:r>
      <w:r>
        <w:rPr>
          <w:rFonts w:ascii="inherit" w:eastAsia="Times New Roman" w:hAnsi="inherit"/>
          <w:sz w:val="20"/>
          <w:szCs w:val="20"/>
        </w:rPr>
        <w:t>100%; and at the 90th percentile and above,</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The actual amount of the award is interpolated between these per</w:t>
      </w:r>
      <w:r>
        <w:rPr>
          <w:rFonts w:ascii="inherit" w:eastAsia="Times New Roman" w:hAnsi="inherit"/>
          <w:sz w:val="20"/>
          <w:szCs w:val="20"/>
        </w:rPr>
        <w:t>centile rankings. Dividend equivalents are paid in cash only on UGI Performance Units that eventually vest.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fair value of UGI Stock Units on the grant date is equal to the market price of UGI Stock on the grant date plus the fair value of dividend equi</w:t>
      </w:r>
      <w:r>
        <w:rPr>
          <w:rFonts w:ascii="inherit" w:eastAsia="Times New Roman" w:hAnsi="inherit"/>
          <w:sz w:val="20"/>
          <w:szCs w:val="20"/>
        </w:rPr>
        <w:t>valents if applicable. Under GAAP, UGI Performance Units are equity awards with a market-based condition which, if settled in shares, result in the recognition of compensation cost over the requisite employee service period regardless of whether the market</w:t>
      </w:r>
      <w:r>
        <w:rPr>
          <w:rFonts w:ascii="inherit" w:eastAsia="Times New Roman" w:hAnsi="inherit"/>
          <w:sz w:val="20"/>
          <w:szCs w:val="20"/>
        </w:rPr>
        <w:t>-based condition is satisfied. The fair values of UGI Performance Units are estimated using a Monte Carlo valuation model. The fair value associated with the target award is accounted for as equity and the fair value of the award over the target, as well a</w:t>
      </w:r>
      <w:r>
        <w:rPr>
          <w:rFonts w:ascii="inherit" w:eastAsia="Times New Roman" w:hAnsi="inherit"/>
          <w:sz w:val="20"/>
          <w:szCs w:val="20"/>
        </w:rPr>
        <w:t>s all dividend equivalents, is accounted for as a liability. The expected term of the UGI Performance Unit awards is</w:t>
      </w:r>
      <w:r>
        <w:rPr>
          <w:rFonts w:ascii="inherit" w:eastAsia="Times New Roman" w:hAnsi="inherit"/>
          <w:sz w:val="20"/>
          <w:szCs w:val="20"/>
        </w:rPr>
        <w:t xml:space="preserve"> </w:t>
      </w:r>
      <w:r>
        <w:rPr>
          <w:rFonts w:ascii="inherit" w:eastAsia="Times New Roman" w:hAnsi="inherit"/>
          <w:color w:val="000000"/>
          <w:sz w:val="20"/>
          <w:szCs w:val="20"/>
        </w:rPr>
        <w:t>three years</w:t>
      </w:r>
      <w:r>
        <w:rPr>
          <w:rFonts w:ascii="inherit" w:eastAsia="Times New Roman" w:hAnsi="inherit"/>
          <w:sz w:val="20"/>
          <w:szCs w:val="20"/>
        </w:rPr>
        <w:t xml:space="preserve"> </w:t>
      </w:r>
      <w:r>
        <w:rPr>
          <w:rFonts w:ascii="inherit" w:eastAsia="Times New Roman" w:hAnsi="inherit"/>
          <w:sz w:val="20"/>
          <w:szCs w:val="20"/>
        </w:rPr>
        <w:t>based on the performance period. Expected volatility is based on the historical volatility of UGI Common Stock over a</w:t>
      </w:r>
      <w:r>
        <w:rPr>
          <w:rFonts w:ascii="inherit" w:eastAsia="Times New Roman" w:hAnsi="inherit"/>
          <w:sz w:val="20"/>
          <w:szCs w:val="20"/>
        </w:rPr>
        <w:t xml:space="preserve"> </w:t>
      </w:r>
      <w:r>
        <w:rPr>
          <w:rFonts w:ascii="inherit" w:eastAsia="Times New Roman" w:hAnsi="inherit"/>
          <w:sz w:val="20"/>
          <w:szCs w:val="20"/>
        </w:rPr>
        <w:t>three-yea</w:t>
      </w:r>
      <w:r>
        <w:rPr>
          <w:rFonts w:ascii="inherit" w:eastAsia="Times New Roman" w:hAnsi="inherit"/>
          <w:sz w:val="20"/>
          <w:szCs w:val="20"/>
        </w:rPr>
        <w:t>r period. The risk-free interest rate is based on the yields on U.S. Treasury bonds at the time of grant. Volatility for all companies in the UGI comparator groups is based on historical volatility.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table summarizes the weighted-average assum</w:t>
      </w:r>
      <w:r>
        <w:rPr>
          <w:rFonts w:ascii="inherit" w:eastAsia="Times New Roman" w:hAnsi="inherit"/>
          <w:sz w:val="20"/>
          <w:szCs w:val="20"/>
        </w:rPr>
        <w:t>ptions used to determine the fair value of UGI Performance Unit awards and related compensation costs:</w:t>
      </w:r>
    </w:p>
    <w:tbl>
      <w:tblPr>
        <w:tblW w:w="5000" w:type="pct"/>
        <w:tblCellMar>
          <w:left w:w="0" w:type="dxa"/>
          <w:right w:w="0" w:type="dxa"/>
        </w:tblCellMar>
        <w:tblLook w:val="04A0" w:firstRow="1" w:lastRow="0" w:firstColumn="1" w:lastColumn="0" w:noHBand="0" w:noVBand="1"/>
      </w:tblPr>
      <w:tblGrid>
        <w:gridCol w:w="4889"/>
        <w:gridCol w:w="1069"/>
        <w:gridCol w:w="105"/>
        <w:gridCol w:w="1069"/>
        <w:gridCol w:w="105"/>
        <w:gridCol w:w="1069"/>
      </w:tblGrid>
      <w:tr w:rsidR="00000000">
        <w:trPr>
          <w:divId w:val="2072775000"/>
        </w:trPr>
        <w:tc>
          <w:tcPr>
            <w:tcW w:w="0" w:type="auto"/>
            <w:gridSpan w:val="6"/>
            <w:vAlign w:val="center"/>
            <w:hideMark/>
          </w:tcPr>
          <w:p w:rsidR="00000000" w:rsidRDefault="00503C8A">
            <w:pPr>
              <w:spacing w:line="288" w:lineRule="auto"/>
              <w:jc w:val="both"/>
              <w:rPr>
                <w:rFonts w:eastAsia="Times New Roman"/>
                <w:sz w:val="20"/>
                <w:szCs w:val="20"/>
              </w:rPr>
            </w:pPr>
          </w:p>
        </w:tc>
      </w:tr>
      <w:tr w:rsidR="00000000">
        <w:trPr>
          <w:divId w:val="2072775000"/>
        </w:trPr>
        <w:tc>
          <w:tcPr>
            <w:tcW w:w="2950" w:type="pct"/>
            <w:vAlign w:val="center"/>
            <w:hideMark/>
          </w:tcPr>
          <w:p w:rsidR="00000000" w:rsidRDefault="00503C8A">
            <w:pPr>
              <w:rPr>
                <w:rFonts w:eastAsia="Times New Roman"/>
                <w:sz w:val="20"/>
                <w:szCs w:val="20"/>
              </w:rPr>
            </w:pPr>
          </w:p>
        </w:tc>
        <w:tc>
          <w:tcPr>
            <w:tcW w:w="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50" w:type="pct"/>
            <w:vAlign w:val="center"/>
            <w:hideMark/>
          </w:tcPr>
          <w:p w:rsidR="00000000" w:rsidRDefault="00503C8A">
            <w:pPr>
              <w:rPr>
                <w:rFonts w:eastAsia="Times New Roman"/>
                <w:sz w:val="20"/>
                <w:szCs w:val="20"/>
              </w:rPr>
            </w:pPr>
          </w:p>
        </w:tc>
      </w:tr>
      <w:tr w:rsidR="00000000">
        <w:trPr>
          <w:divId w:val="207277500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Grants Awarded in Fiscal Year</w:t>
            </w:r>
          </w:p>
        </w:tc>
      </w:tr>
      <w:tr w:rsidR="00000000">
        <w:trPr>
          <w:divId w:val="207277500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220383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1468938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207277500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Risk free rate</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30" w:type="dxa"/>
              <w:bottom w:w="30" w:type="dxa"/>
              <w:right w:w="30" w:type="dxa"/>
            </w:tcMar>
            <w:vAlign w:val="bottom"/>
            <w:hideMark/>
          </w:tcPr>
          <w:p w:rsidR="00000000" w:rsidRDefault="00503C8A">
            <w:pPr>
              <w:divId w:val="352730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30" w:type="dxa"/>
              <w:bottom w:w="30" w:type="dxa"/>
              <w:right w:w="30" w:type="dxa"/>
            </w:tcMar>
            <w:vAlign w:val="bottom"/>
            <w:hideMark/>
          </w:tcPr>
          <w:p w:rsidR="00000000" w:rsidRDefault="00503C8A">
            <w:pPr>
              <w:divId w:val="874388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1.5%</w:t>
            </w:r>
          </w:p>
        </w:tc>
      </w:tr>
      <w:tr w:rsidR="00000000">
        <w:trPr>
          <w:divId w:val="207277500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Expected life</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years</w:t>
            </w:r>
          </w:p>
        </w:tc>
        <w:tc>
          <w:tcPr>
            <w:tcW w:w="0" w:type="auto"/>
            <w:tcMar>
              <w:top w:w="30" w:type="dxa"/>
              <w:left w:w="30" w:type="dxa"/>
              <w:bottom w:w="30" w:type="dxa"/>
              <w:right w:w="30" w:type="dxa"/>
            </w:tcMar>
            <w:vAlign w:val="bottom"/>
            <w:hideMark/>
          </w:tcPr>
          <w:p w:rsidR="00000000" w:rsidRDefault="00503C8A">
            <w:pPr>
              <w:divId w:val="588198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years</w:t>
            </w:r>
          </w:p>
        </w:tc>
        <w:tc>
          <w:tcPr>
            <w:tcW w:w="0" w:type="auto"/>
            <w:tcMar>
              <w:top w:w="30" w:type="dxa"/>
              <w:left w:w="30" w:type="dxa"/>
              <w:bottom w:w="30" w:type="dxa"/>
              <w:right w:w="30" w:type="dxa"/>
            </w:tcMar>
            <w:vAlign w:val="bottom"/>
            <w:hideMark/>
          </w:tcPr>
          <w:p w:rsidR="00000000" w:rsidRDefault="00503C8A">
            <w:pPr>
              <w:divId w:val="591276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years</w:t>
            </w:r>
          </w:p>
        </w:tc>
      </w:tr>
      <w:tr w:rsidR="00000000">
        <w:trPr>
          <w:divId w:val="2072775000"/>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Expected volatility</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17.7%</w:t>
            </w:r>
          </w:p>
        </w:tc>
        <w:tc>
          <w:tcPr>
            <w:tcW w:w="0" w:type="auto"/>
            <w:shd w:val="clear" w:color="auto" w:fill="CCEEFF"/>
            <w:tcMar>
              <w:top w:w="30" w:type="dxa"/>
              <w:left w:w="30" w:type="dxa"/>
              <w:bottom w:w="30" w:type="dxa"/>
              <w:right w:w="30" w:type="dxa"/>
            </w:tcMar>
            <w:vAlign w:val="bottom"/>
            <w:hideMark/>
          </w:tcPr>
          <w:p w:rsidR="00000000" w:rsidRDefault="00503C8A">
            <w:pPr>
              <w:divId w:val="1995181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18.9%</w:t>
            </w:r>
          </w:p>
        </w:tc>
        <w:tc>
          <w:tcPr>
            <w:tcW w:w="0" w:type="auto"/>
            <w:shd w:val="clear" w:color="auto" w:fill="CCEEFF"/>
            <w:tcMar>
              <w:top w:w="30" w:type="dxa"/>
              <w:left w:w="30" w:type="dxa"/>
              <w:bottom w:w="30" w:type="dxa"/>
              <w:right w:w="30" w:type="dxa"/>
            </w:tcMar>
            <w:vAlign w:val="bottom"/>
            <w:hideMark/>
          </w:tcPr>
          <w:p w:rsidR="00000000" w:rsidRDefault="00503C8A">
            <w:pPr>
              <w:divId w:val="396130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18.9%</w:t>
            </w:r>
          </w:p>
        </w:tc>
      </w:tr>
      <w:tr w:rsidR="00000000">
        <w:trPr>
          <w:divId w:val="2072775000"/>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Dividend yield</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1.9%</w:t>
            </w:r>
          </w:p>
        </w:tc>
        <w:tc>
          <w:tcPr>
            <w:tcW w:w="0" w:type="auto"/>
            <w:tcMar>
              <w:top w:w="30" w:type="dxa"/>
              <w:left w:w="30" w:type="dxa"/>
              <w:bottom w:w="30" w:type="dxa"/>
              <w:right w:w="30" w:type="dxa"/>
            </w:tcMar>
            <w:vAlign w:val="bottom"/>
            <w:hideMark/>
          </w:tcPr>
          <w:p w:rsidR="00000000" w:rsidRDefault="00503C8A">
            <w:pPr>
              <w:divId w:val="2098359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2.1%</w:t>
            </w:r>
          </w:p>
        </w:tc>
        <w:tc>
          <w:tcPr>
            <w:tcW w:w="0" w:type="auto"/>
            <w:tcMar>
              <w:top w:w="30" w:type="dxa"/>
              <w:left w:w="30" w:type="dxa"/>
              <w:bottom w:w="30" w:type="dxa"/>
              <w:right w:w="30" w:type="dxa"/>
            </w:tcMar>
            <w:vAlign w:val="bottom"/>
            <w:hideMark/>
          </w:tcPr>
          <w:p w:rsidR="00000000" w:rsidRDefault="00503C8A">
            <w:pPr>
              <w:divId w:val="1139568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2.1%</w:t>
            </w:r>
          </w:p>
        </w:tc>
      </w:tr>
    </w:tbl>
    <w:p w:rsidR="00000000" w:rsidRDefault="00503C8A">
      <w:pPr>
        <w:spacing w:line="288" w:lineRule="auto"/>
        <w:divId w:val="9733753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weighted-average grant date fair value of UGI Performance Unit awards was estimated to be</w:t>
      </w:r>
      <w:r>
        <w:rPr>
          <w:rFonts w:ascii="inherit" w:eastAsia="Times New Roman" w:hAnsi="inherit"/>
          <w:sz w:val="20"/>
          <w:szCs w:val="20"/>
        </w:rPr>
        <w:t xml:space="preserve"> </w:t>
      </w:r>
      <w:r>
        <w:rPr>
          <w:rFonts w:ascii="inherit" w:eastAsia="Times New Roman" w:hAnsi="inherit"/>
          <w:color w:val="000000"/>
          <w:sz w:val="20"/>
          <w:szCs w:val="20"/>
        </w:rPr>
        <w:t>$55.40</w:t>
      </w:r>
      <w:r>
        <w:rPr>
          <w:rFonts w:ascii="inherit" w:eastAsia="Times New Roman" w:hAnsi="inherit"/>
          <w:sz w:val="20"/>
          <w:szCs w:val="20"/>
        </w:rPr>
        <w:t xml:space="preserve"> </w:t>
      </w:r>
      <w:r>
        <w:rPr>
          <w:rFonts w:ascii="inherit" w:eastAsia="Times New Roman" w:hAnsi="inherit"/>
          <w:sz w:val="20"/>
          <w:szCs w:val="20"/>
        </w:rPr>
        <w:t>for Units granted in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$55.26</w:t>
      </w:r>
      <w:r>
        <w:rPr>
          <w:rFonts w:ascii="inherit" w:eastAsia="Times New Roman" w:hAnsi="inherit"/>
          <w:sz w:val="20"/>
          <w:szCs w:val="20"/>
        </w:rPr>
        <w:t xml:space="preserve"> </w:t>
      </w:r>
      <w:r>
        <w:rPr>
          <w:rFonts w:ascii="inherit" w:eastAsia="Times New Roman" w:hAnsi="inherit"/>
          <w:sz w:val="20"/>
          <w:szCs w:val="20"/>
        </w:rPr>
        <w:t>for Units granted in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$50.91</w:t>
      </w:r>
      <w:r>
        <w:rPr>
          <w:rFonts w:ascii="inherit" w:eastAsia="Times New Roman" w:hAnsi="inherit"/>
          <w:sz w:val="20"/>
          <w:szCs w:val="20"/>
        </w:rPr>
        <w:t xml:space="preserve"> </w:t>
      </w:r>
      <w:r>
        <w:rPr>
          <w:rFonts w:ascii="inherit" w:eastAsia="Times New Roman" w:hAnsi="inherit"/>
          <w:sz w:val="20"/>
          <w:szCs w:val="20"/>
        </w:rPr>
        <w:t>for Units granted in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w:t>
      </w:r>
    </w:p>
    <w:p w:rsidR="00000000" w:rsidRDefault="00503C8A">
      <w:pPr>
        <w:divId w:val="144075733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F-54</w:t>
      </w:r>
    </w:p>
    <w:p w:rsidR="00000000" w:rsidRDefault="00503C8A">
      <w:pPr>
        <w:divId w:val="119425987"/>
        <w:rPr>
          <w:rFonts w:eastAsia="Times New Roman"/>
          <w:sz w:val="20"/>
          <w:szCs w:val="20"/>
        </w:rPr>
      </w:pPr>
      <w:r>
        <w:rPr>
          <w:rFonts w:eastAsia="Times New Roman"/>
          <w:sz w:val="20"/>
          <w:szCs w:val="20"/>
        </w:rPr>
        <w:pict>
          <v:rect id="_x0000_i1168" style="width:0;height:1.5pt" o:hralign="center" o:hrstd="t" o:hr="t" fillcolor="#a0a0a0" stroked="f"/>
        </w:pict>
      </w:r>
    </w:p>
    <w:p w:rsidR="00000000" w:rsidRDefault="00503C8A">
      <w:pPr>
        <w:spacing w:line="288" w:lineRule="auto"/>
        <w:divId w:val="1335955034"/>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221252875"/>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221252875"/>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221252875"/>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1528833971"/>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table summarizes UGI Unit award activity for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5375"/>
        <w:gridCol w:w="1305"/>
        <w:gridCol w:w="107"/>
        <w:gridCol w:w="105"/>
        <w:gridCol w:w="133"/>
        <w:gridCol w:w="1222"/>
        <w:gridCol w:w="59"/>
      </w:tblGrid>
      <w:tr w:rsidR="00000000">
        <w:trPr>
          <w:divId w:val="1594244093"/>
        </w:trPr>
        <w:tc>
          <w:tcPr>
            <w:tcW w:w="0" w:type="auto"/>
            <w:gridSpan w:val="7"/>
            <w:vAlign w:val="center"/>
            <w:hideMark/>
          </w:tcPr>
          <w:p w:rsidR="00000000" w:rsidRDefault="00503C8A">
            <w:pPr>
              <w:spacing w:line="288" w:lineRule="auto"/>
              <w:jc w:val="both"/>
              <w:rPr>
                <w:rFonts w:eastAsia="Times New Roman"/>
                <w:sz w:val="20"/>
                <w:szCs w:val="20"/>
              </w:rPr>
            </w:pPr>
          </w:p>
        </w:tc>
      </w:tr>
      <w:tr w:rsidR="00000000">
        <w:trPr>
          <w:divId w:val="1594244093"/>
        </w:trPr>
        <w:tc>
          <w:tcPr>
            <w:tcW w:w="3250" w:type="pct"/>
            <w:vAlign w:val="center"/>
            <w:hideMark/>
          </w:tcPr>
          <w:p w:rsidR="00000000" w:rsidRDefault="00503C8A">
            <w:pPr>
              <w:rPr>
                <w:rFonts w:eastAsia="Times New Roman"/>
                <w:sz w:val="20"/>
                <w:szCs w:val="20"/>
              </w:rPr>
            </w:pPr>
          </w:p>
        </w:tc>
        <w:tc>
          <w:tcPr>
            <w:tcW w:w="8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7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594244093"/>
        </w:trPr>
        <w:tc>
          <w:tcPr>
            <w:tcW w:w="0" w:type="auto"/>
            <w:tcMar>
              <w:top w:w="30" w:type="dxa"/>
              <w:left w:w="30" w:type="dxa"/>
              <w:bottom w:w="30" w:type="dxa"/>
              <w:right w:w="30" w:type="dxa"/>
            </w:tcMar>
            <w:vAlign w:val="bottom"/>
            <w:hideMark/>
          </w:tcPr>
          <w:p w:rsidR="00000000" w:rsidRDefault="00503C8A">
            <w:pPr>
              <w:divId w:val="318507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p>
          <w:p w:rsidR="00000000" w:rsidRDefault="00503C8A">
            <w:pPr>
              <w:jc w:val="center"/>
              <w:rPr>
                <w:rFonts w:eastAsia="Times New Roman"/>
                <w:sz w:val="20"/>
                <w:szCs w:val="20"/>
              </w:rPr>
            </w:pPr>
            <w:r>
              <w:rPr>
                <w:rFonts w:ascii="inherit" w:eastAsia="Times New Roman" w:hAnsi="inherit"/>
                <w:sz w:val="20"/>
                <w:szCs w:val="20"/>
              </w:rPr>
              <w:t>UGI Units</w:t>
            </w:r>
          </w:p>
        </w:tc>
        <w:tc>
          <w:tcPr>
            <w:tcW w:w="0" w:type="auto"/>
            <w:tcMar>
              <w:top w:w="30" w:type="dxa"/>
              <w:left w:w="30" w:type="dxa"/>
              <w:bottom w:w="30" w:type="dxa"/>
              <w:right w:w="30" w:type="dxa"/>
            </w:tcMar>
            <w:vAlign w:val="bottom"/>
            <w:hideMark/>
          </w:tcPr>
          <w:p w:rsidR="00000000" w:rsidRDefault="00503C8A">
            <w:pPr>
              <w:divId w:val="10738219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Weighted-Average</w:t>
            </w:r>
          </w:p>
          <w:p w:rsidR="00000000" w:rsidRDefault="00503C8A">
            <w:pPr>
              <w:jc w:val="center"/>
              <w:rPr>
                <w:rFonts w:eastAsia="Times New Roman"/>
                <w:sz w:val="20"/>
                <w:szCs w:val="20"/>
              </w:rPr>
            </w:pPr>
            <w:r>
              <w:rPr>
                <w:rFonts w:ascii="inherit" w:eastAsia="Times New Roman" w:hAnsi="inherit"/>
                <w:sz w:val="20"/>
                <w:szCs w:val="20"/>
              </w:rPr>
              <w:t>Grant-Date</w:t>
            </w:r>
          </w:p>
          <w:p w:rsidR="00000000" w:rsidRDefault="00503C8A">
            <w:pPr>
              <w:jc w:val="center"/>
              <w:rPr>
                <w:rFonts w:eastAsia="Times New Roman"/>
                <w:sz w:val="20"/>
                <w:szCs w:val="20"/>
              </w:rPr>
            </w:pPr>
            <w:r>
              <w:rPr>
                <w:rFonts w:ascii="inherit" w:eastAsia="Times New Roman" w:hAnsi="inherit"/>
                <w:sz w:val="20"/>
                <w:szCs w:val="20"/>
              </w:rPr>
              <w:t>Fair Value</w:t>
            </w:r>
          </w:p>
          <w:p w:rsidR="00000000" w:rsidRDefault="00503C8A">
            <w:pPr>
              <w:jc w:val="center"/>
              <w:rPr>
                <w:rFonts w:eastAsia="Times New Roman"/>
                <w:sz w:val="20"/>
                <w:szCs w:val="20"/>
              </w:rPr>
            </w:pPr>
            <w:r>
              <w:rPr>
                <w:rFonts w:ascii="inherit" w:eastAsia="Times New Roman" w:hAnsi="inherit"/>
                <w:sz w:val="20"/>
                <w:szCs w:val="20"/>
              </w:rPr>
              <w:t>(per Unit)</w:t>
            </w:r>
          </w:p>
        </w:tc>
      </w:tr>
      <w:tr w:rsidR="00000000">
        <w:trPr>
          <w:divId w:val="1594244093"/>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UGI Units at September 30, 2018 (a)</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959,718</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378596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32.38</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59424409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Performance Units:</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03323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594244093"/>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128,910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2870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55.40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594244093"/>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Forfeited</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(13,102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41192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53.29</w:t>
            </w:r>
          </w:p>
        </w:tc>
        <w:tc>
          <w:tcPr>
            <w:tcW w:w="0" w:type="auto"/>
            <w:vAlign w:val="bottom"/>
            <w:hideMark/>
          </w:tcPr>
          <w:p w:rsidR="00000000" w:rsidRDefault="00503C8A">
            <w:pPr>
              <w:rPr>
                <w:rFonts w:eastAsia="Times New Roman"/>
                <w:sz w:val="20"/>
                <w:szCs w:val="20"/>
              </w:rPr>
            </w:pPr>
          </w:p>
        </w:tc>
      </w:tr>
      <w:tr w:rsidR="00000000">
        <w:trPr>
          <w:divId w:val="1594244093"/>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Unit awards paid</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(144,521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309293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34.62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59424409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Stock Units:</w:t>
            </w:r>
          </w:p>
        </w:tc>
        <w:tc>
          <w:tcPr>
            <w:tcW w:w="0" w:type="auto"/>
            <w:gridSpan w:val="2"/>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80333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594244093"/>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Granted (b)</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29,784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11930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55.39</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594244093"/>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Forfeited</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118981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51.22</w:t>
            </w:r>
          </w:p>
        </w:tc>
        <w:tc>
          <w:tcPr>
            <w:tcW w:w="0" w:type="auto"/>
            <w:vAlign w:val="bottom"/>
            <w:hideMark/>
          </w:tcPr>
          <w:p w:rsidR="00000000" w:rsidRDefault="00503C8A">
            <w:pPr>
              <w:rPr>
                <w:rFonts w:eastAsia="Times New Roman"/>
                <w:sz w:val="20"/>
                <w:szCs w:val="20"/>
              </w:rPr>
            </w:pPr>
          </w:p>
        </w:tc>
      </w:tr>
      <w:tr w:rsidR="00000000">
        <w:trPr>
          <w:divId w:val="1594244093"/>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Unit awards paid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(62,069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2961360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25.12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594244093"/>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UGI Units at September 30, 2019 (a)</w:t>
            </w:r>
          </w:p>
        </w:tc>
        <w:tc>
          <w:tcPr>
            <w:tcW w:w="0" w:type="auto"/>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893,820</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146217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36.39</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726302188"/>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 xml:space="preserve">Total UGI Units includes UGI Stock Units issued to non-employee directors, which vest on the grant date, and UGI Performance Units and UGI Stock Units issued to retirement-eligible employees that vest on an accelerated basis. Total vested restricted units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616,319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660,795, respectively.</w:t>
            </w:r>
          </w:p>
        </w:tc>
      </w:tr>
    </w:tbl>
    <w:p w:rsidR="00000000" w:rsidRDefault="00503C8A">
      <w:pPr>
        <w:divId w:val="119425987"/>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90417936"/>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Generally, shares granted under UGI Stock Unit awards are paid approximately</w:t>
            </w:r>
            <w:r>
              <w:rPr>
                <w:rFonts w:ascii="inherit" w:eastAsia="Times New Roman" w:hAnsi="inherit"/>
                <w:sz w:val="20"/>
                <w:szCs w:val="20"/>
              </w:rPr>
              <w:t xml:space="preserve"> </w:t>
            </w:r>
            <w:r>
              <w:rPr>
                <w:rFonts w:ascii="inherit" w:eastAsia="Times New Roman" w:hAnsi="inherit"/>
                <w:color w:val="000000"/>
                <w:sz w:val="20"/>
                <w:szCs w:val="20"/>
              </w:rPr>
              <w:t>70%</w:t>
            </w:r>
            <w:r>
              <w:rPr>
                <w:rFonts w:ascii="inherit" w:eastAsia="Times New Roman" w:hAnsi="inherit"/>
                <w:sz w:val="20"/>
                <w:szCs w:val="20"/>
              </w:rPr>
              <w:t xml:space="preserve"> </w:t>
            </w:r>
            <w:r>
              <w:rPr>
                <w:rFonts w:ascii="inherit" w:eastAsia="Times New Roman" w:hAnsi="inherit"/>
                <w:sz w:val="20"/>
                <w:szCs w:val="20"/>
              </w:rPr>
              <w:t>in shares. UGI Stock Unit awards granted in</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Fiscal 2017</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52,314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42,079, respectively.</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the Company paid UGI Performance Unit and UGI Stock Unit awards in shares and cash as follows:</w:t>
      </w:r>
    </w:p>
    <w:tbl>
      <w:tblPr>
        <w:tblW w:w="5000" w:type="pct"/>
        <w:tblCellMar>
          <w:left w:w="0" w:type="dxa"/>
          <w:right w:w="0" w:type="dxa"/>
        </w:tblCellMar>
        <w:tblLook w:val="04A0" w:firstRow="1" w:lastRow="0" w:firstColumn="1" w:lastColumn="0" w:noHBand="0" w:noVBand="1"/>
      </w:tblPr>
      <w:tblGrid>
        <w:gridCol w:w="4872"/>
        <w:gridCol w:w="134"/>
        <w:gridCol w:w="886"/>
        <w:gridCol w:w="55"/>
        <w:gridCol w:w="105"/>
        <w:gridCol w:w="134"/>
        <w:gridCol w:w="886"/>
        <w:gridCol w:w="55"/>
        <w:gridCol w:w="105"/>
        <w:gridCol w:w="133"/>
        <w:gridCol w:w="886"/>
        <w:gridCol w:w="55"/>
      </w:tblGrid>
      <w:tr w:rsidR="00000000">
        <w:trPr>
          <w:divId w:val="1082217792"/>
        </w:trPr>
        <w:tc>
          <w:tcPr>
            <w:tcW w:w="0" w:type="auto"/>
            <w:gridSpan w:val="12"/>
            <w:vAlign w:val="center"/>
            <w:hideMark/>
          </w:tcPr>
          <w:p w:rsidR="00000000" w:rsidRDefault="00503C8A">
            <w:pPr>
              <w:spacing w:line="288" w:lineRule="auto"/>
              <w:jc w:val="both"/>
              <w:rPr>
                <w:rFonts w:eastAsia="Times New Roman"/>
                <w:sz w:val="20"/>
                <w:szCs w:val="20"/>
              </w:rPr>
            </w:pPr>
          </w:p>
        </w:tc>
      </w:tr>
      <w:tr w:rsidR="00000000">
        <w:trPr>
          <w:divId w:val="1082217792"/>
        </w:trPr>
        <w:tc>
          <w:tcPr>
            <w:tcW w:w="2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082217792"/>
        </w:trPr>
        <w:tc>
          <w:tcPr>
            <w:tcW w:w="0" w:type="auto"/>
            <w:tcMar>
              <w:top w:w="30" w:type="dxa"/>
              <w:left w:w="30" w:type="dxa"/>
              <w:bottom w:w="30" w:type="dxa"/>
              <w:right w:w="30" w:type="dxa"/>
            </w:tcMar>
            <w:vAlign w:val="bottom"/>
            <w:hideMark/>
          </w:tcPr>
          <w:p w:rsidR="00000000" w:rsidRDefault="00503C8A">
            <w:pPr>
              <w:divId w:val="10964446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4600769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242570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108221779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UGI Performance Unit awards: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539968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58609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8221779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Number of original awards granted, net of forfeitures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144,521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3160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136,621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91920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178,450</w:t>
            </w:r>
          </w:p>
        </w:tc>
        <w:tc>
          <w:tcPr>
            <w:tcW w:w="0" w:type="auto"/>
            <w:vAlign w:val="bottom"/>
            <w:hideMark/>
          </w:tcPr>
          <w:p w:rsidR="00000000" w:rsidRDefault="00503C8A">
            <w:pPr>
              <w:rPr>
                <w:rFonts w:eastAsia="Times New Roman"/>
                <w:sz w:val="20"/>
                <w:szCs w:val="20"/>
              </w:rPr>
            </w:pPr>
          </w:p>
        </w:tc>
      </w:tr>
      <w:tr w:rsidR="00000000">
        <w:trPr>
          <w:divId w:val="108221779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Performance period beginning January 1:</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2016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49951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2015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70005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2014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8221779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Payment of awards: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285521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66714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82217792"/>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Shares of UGI Common Stock issued, net of shares withheld for taxes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116,950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75425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69,680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24805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138,985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82217792"/>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paid</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09639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60062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10.9</w:t>
            </w:r>
          </w:p>
        </w:tc>
        <w:tc>
          <w:tcPr>
            <w:tcW w:w="0" w:type="auto"/>
            <w:vAlign w:val="bottom"/>
            <w:hideMark/>
          </w:tcPr>
          <w:p w:rsidR="00000000" w:rsidRDefault="00503C8A">
            <w:pPr>
              <w:rPr>
                <w:rFonts w:eastAsia="Times New Roman"/>
                <w:sz w:val="20"/>
                <w:szCs w:val="20"/>
              </w:rPr>
            </w:pPr>
          </w:p>
        </w:tc>
      </w:tr>
      <w:tr w:rsidR="00000000">
        <w:trPr>
          <w:divId w:val="108221779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UGI Stock Unit awards: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88897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59128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8221779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Number of original awards granted, net of forfeitures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50,985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15400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39,680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14223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43,699</w:t>
            </w:r>
          </w:p>
        </w:tc>
        <w:tc>
          <w:tcPr>
            <w:tcW w:w="0" w:type="auto"/>
            <w:vAlign w:val="bottom"/>
            <w:hideMark/>
          </w:tcPr>
          <w:p w:rsidR="00000000" w:rsidRDefault="00503C8A">
            <w:pPr>
              <w:rPr>
                <w:rFonts w:eastAsia="Times New Roman"/>
                <w:sz w:val="20"/>
                <w:szCs w:val="20"/>
              </w:rPr>
            </w:pPr>
          </w:p>
        </w:tc>
      </w:tr>
      <w:tr w:rsidR="00000000">
        <w:trPr>
          <w:divId w:val="108221779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Payment of awards: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8603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779045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82217792"/>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Shares of UGI Common Stock issued, net of shares withheld for taxes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43,479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18016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29,095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26303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15,990</w:t>
            </w:r>
          </w:p>
        </w:tc>
        <w:tc>
          <w:tcPr>
            <w:tcW w:w="0" w:type="auto"/>
            <w:vAlign w:val="bottom"/>
            <w:hideMark/>
          </w:tcPr>
          <w:p w:rsidR="00000000" w:rsidRDefault="00503C8A">
            <w:pPr>
              <w:rPr>
                <w:rFonts w:eastAsia="Times New Roman"/>
                <w:sz w:val="20"/>
                <w:szCs w:val="20"/>
              </w:rPr>
            </w:pPr>
          </w:p>
        </w:tc>
      </w:tr>
      <w:tr w:rsidR="00000000">
        <w:trPr>
          <w:divId w:val="1082217792"/>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paid</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55316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29054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divId w:val="251359121"/>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we granted UGI Unit awards representing</w:t>
      </w:r>
      <w:r>
        <w:rPr>
          <w:rFonts w:ascii="inherit" w:eastAsia="Times New Roman" w:hAnsi="inherit"/>
          <w:sz w:val="20"/>
          <w:szCs w:val="20"/>
        </w:rPr>
        <w:t xml:space="preserve"> </w:t>
      </w:r>
      <w:r>
        <w:rPr>
          <w:rFonts w:ascii="inherit" w:eastAsia="Times New Roman" w:hAnsi="inherit"/>
          <w:color w:val="000000"/>
          <w:sz w:val="20"/>
          <w:szCs w:val="20"/>
        </w:rPr>
        <w:t>158,694</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196,114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185,379</w:t>
      </w:r>
      <w:r>
        <w:rPr>
          <w:rFonts w:ascii="inherit" w:eastAsia="Times New Roman" w:hAnsi="inherit"/>
          <w:sz w:val="20"/>
          <w:szCs w:val="20"/>
        </w:rPr>
        <w:t xml:space="preserve"> </w:t>
      </w:r>
      <w:r>
        <w:rPr>
          <w:rFonts w:ascii="inherit" w:eastAsia="Times New Roman" w:hAnsi="inherit"/>
          <w:sz w:val="20"/>
          <w:szCs w:val="20"/>
        </w:rPr>
        <w:t>shares, respectively, having weighted-average grant date fair values per Unit of</w:t>
      </w:r>
      <w:r>
        <w:rPr>
          <w:rFonts w:ascii="inherit" w:eastAsia="Times New Roman" w:hAnsi="inherit"/>
          <w:sz w:val="20"/>
          <w:szCs w:val="20"/>
        </w:rPr>
        <w:t xml:space="preserve"> </w:t>
      </w:r>
      <w:r>
        <w:rPr>
          <w:rFonts w:ascii="inherit" w:eastAsia="Times New Roman" w:hAnsi="inherit"/>
          <w:color w:val="000000"/>
          <w:sz w:val="20"/>
          <w:szCs w:val="20"/>
        </w:rPr>
        <w:t>$55.40</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$53.36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$50.08</w:t>
      </w:r>
      <w:r>
        <w:rPr>
          <w:rFonts w:ascii="inherit" w:eastAsia="Times New Roman" w:hAnsi="inherit"/>
          <w:sz w:val="20"/>
          <w:szCs w:val="20"/>
        </w:rPr>
        <w:t>, respectively.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there was a total of approximately</w:t>
      </w:r>
      <w:r>
        <w:rPr>
          <w:rFonts w:ascii="inherit" w:eastAsia="Times New Roman" w:hAnsi="inherit"/>
          <w:sz w:val="20"/>
          <w:szCs w:val="20"/>
        </w:rPr>
        <w:t xml:space="preserve"> </w:t>
      </w:r>
      <w:r>
        <w:rPr>
          <w:rFonts w:ascii="inherit" w:eastAsia="Times New Roman" w:hAnsi="inherit"/>
          <w:color w:val="000000"/>
          <w:sz w:val="20"/>
          <w:szCs w:val="20"/>
        </w:rPr>
        <w:t>$7</w:t>
      </w:r>
      <w:r>
        <w:rPr>
          <w:rFonts w:ascii="inherit" w:eastAsia="Times New Roman" w:hAnsi="inherit"/>
          <w:color w:val="000000"/>
          <w:sz w:val="20"/>
          <w:szCs w:val="20"/>
        </w:rPr>
        <w:t>.6</w:t>
      </w:r>
      <w:r>
        <w:rPr>
          <w:rFonts w:ascii="inherit" w:eastAsia="Times New Roman" w:hAnsi="inherit"/>
          <w:sz w:val="20"/>
          <w:szCs w:val="20"/>
        </w:rPr>
        <w:t xml:space="preserve"> </w:t>
      </w:r>
      <w:r>
        <w:rPr>
          <w:rFonts w:ascii="inherit" w:eastAsia="Times New Roman" w:hAnsi="inherit"/>
          <w:sz w:val="20"/>
          <w:szCs w:val="20"/>
        </w:rPr>
        <w:t>of unrecognized compensation cost associated with</w:t>
      </w:r>
      <w:r>
        <w:rPr>
          <w:rFonts w:ascii="inherit" w:eastAsia="Times New Roman" w:hAnsi="inherit"/>
          <w:sz w:val="20"/>
          <w:szCs w:val="20"/>
        </w:rPr>
        <w:t xml:space="preserve"> </w:t>
      </w:r>
      <w:r>
        <w:rPr>
          <w:rFonts w:ascii="inherit" w:eastAsia="Times New Roman" w:hAnsi="inherit"/>
          <w:sz w:val="20"/>
          <w:szCs w:val="20"/>
        </w:rPr>
        <w:t>893,820</w:t>
      </w:r>
      <w:r>
        <w:rPr>
          <w:rFonts w:ascii="inherit" w:eastAsia="Times New Roman" w:hAnsi="inherit"/>
          <w:sz w:val="20"/>
          <w:szCs w:val="20"/>
        </w:rPr>
        <w:t xml:space="preserve"> </w:t>
      </w:r>
      <w:r>
        <w:rPr>
          <w:rFonts w:ascii="inherit" w:eastAsia="Times New Roman" w:hAnsi="inherit"/>
          <w:sz w:val="20"/>
          <w:szCs w:val="20"/>
        </w:rPr>
        <w:t>UGI Unit awards outstanding that is expected to be recognized over a weighted-average period of</w:t>
      </w:r>
      <w:r>
        <w:rPr>
          <w:rFonts w:ascii="inherit" w:eastAsia="Times New Roman" w:hAnsi="inherit"/>
          <w:sz w:val="20"/>
          <w:szCs w:val="20"/>
        </w:rPr>
        <w:t xml:space="preserve"> </w:t>
      </w:r>
      <w:r>
        <w:rPr>
          <w:rFonts w:ascii="inherit" w:eastAsia="Times New Roman" w:hAnsi="inherit"/>
          <w:color w:val="000000"/>
          <w:sz w:val="20"/>
          <w:szCs w:val="20"/>
        </w:rPr>
        <w:t>1.9</w:t>
      </w:r>
      <w:r>
        <w:rPr>
          <w:rFonts w:ascii="inherit" w:eastAsia="Times New Roman" w:hAnsi="inherit"/>
          <w:color w:val="000000"/>
          <w:sz w:val="20"/>
          <w:szCs w:val="20"/>
        </w:rPr>
        <w:t xml:space="preserve"> </w:t>
      </w:r>
      <w:r>
        <w:rPr>
          <w:rFonts w:ascii="inherit" w:eastAsia="Times New Roman" w:hAnsi="inherit"/>
          <w:color w:val="000000"/>
          <w:sz w:val="20"/>
          <w:szCs w:val="20"/>
        </w:rPr>
        <w:t>years</w:t>
      </w:r>
      <w:r>
        <w:rPr>
          <w:rFonts w:ascii="inherit" w:eastAsia="Times New Roman" w:hAnsi="inherit"/>
          <w:sz w:val="20"/>
          <w:szCs w:val="20"/>
        </w:rPr>
        <w:t>. The total grant-date fair values of UGI Units that</w:t>
      </w:r>
      <w:r>
        <w:rPr>
          <w:rFonts w:ascii="inherit" w:eastAsia="Times New Roman" w:hAnsi="inherit"/>
          <w:sz w:val="20"/>
          <w:szCs w:val="20"/>
        </w:rPr>
        <w:t xml:space="preserve"> </w:t>
      </w:r>
      <w:r>
        <w:rPr>
          <w:rFonts w:ascii="inherit" w:eastAsia="Times New Roman" w:hAnsi="inherit"/>
          <w:sz w:val="20"/>
          <w:szCs w:val="20"/>
        </w:rPr>
        <w:t>vested during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w:t>
      </w:r>
      <w:r>
        <w:rPr>
          <w:rFonts w:ascii="inherit" w:eastAsia="Times New Roman" w:hAnsi="inherit"/>
          <w:color w:val="000000"/>
          <w:sz w:val="20"/>
          <w:szCs w:val="20"/>
        </w:rPr>
        <w:t>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color w:val="000000"/>
          <w:sz w:val="20"/>
          <w:szCs w:val="20"/>
        </w:rPr>
        <w:t>$4.9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$7.3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$7.1</w:t>
      </w:r>
      <w:r>
        <w:rPr>
          <w:rFonts w:ascii="inherit" w:eastAsia="Times New Roman" w:hAnsi="inherit"/>
          <w:sz w:val="20"/>
          <w:szCs w:val="20"/>
        </w:rPr>
        <w:t>, respectively.</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total liabilities of</w:t>
      </w:r>
      <w:r>
        <w:rPr>
          <w:rFonts w:ascii="inherit" w:eastAsia="Times New Roman" w:hAnsi="inherit"/>
          <w:sz w:val="20"/>
          <w:szCs w:val="20"/>
        </w:rPr>
        <w:t xml:space="preserve"> </w:t>
      </w:r>
      <w:r>
        <w:rPr>
          <w:rFonts w:ascii="inherit" w:eastAsia="Times New Roman" w:hAnsi="inherit"/>
          <w:color w:val="000000"/>
          <w:sz w:val="20"/>
          <w:szCs w:val="20"/>
        </w:rPr>
        <w:t>$10.2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$18.8</w:t>
      </w:r>
      <w:r>
        <w:rPr>
          <w:rFonts w:ascii="inherit" w:eastAsia="Times New Roman" w:hAnsi="inherit"/>
          <w:sz w:val="20"/>
          <w:szCs w:val="20"/>
        </w:rPr>
        <w:t>, respectively, associated with UGI Unit awards are reflected in</w:t>
      </w:r>
      <w:r>
        <w:rPr>
          <w:rFonts w:ascii="inherit" w:eastAsia="Times New Roman" w:hAnsi="inherit"/>
          <w:sz w:val="20"/>
          <w:szCs w:val="20"/>
        </w:rPr>
        <w:t xml:space="preserve"> </w:t>
      </w:r>
      <w:r>
        <w:rPr>
          <w:rFonts w:ascii="inherit" w:eastAsia="Times New Roman" w:hAnsi="inherit"/>
          <w:sz w:val="20"/>
          <w:szCs w:val="20"/>
        </w:rPr>
        <w:t>“Employee compensation and benefits accrued”</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“Other noncurrent liabilities”</w:t>
      </w:r>
      <w:r>
        <w:rPr>
          <w:rFonts w:ascii="inherit" w:eastAsia="Times New Roman" w:hAnsi="inherit"/>
          <w:sz w:val="20"/>
          <w:szCs w:val="20"/>
        </w:rPr>
        <w:t xml:space="preserve"> </w:t>
      </w:r>
      <w:r>
        <w:rPr>
          <w:rFonts w:ascii="inherit" w:eastAsia="Times New Roman" w:hAnsi="inherit"/>
          <w:sz w:val="20"/>
          <w:szCs w:val="20"/>
        </w:rPr>
        <w:t>on the Consolidated Balance Sheets.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8,700,734</w:t>
      </w:r>
      <w:r>
        <w:rPr>
          <w:rFonts w:ascii="inherit" w:eastAsia="Times New Roman" w:hAnsi="inherit"/>
          <w:sz w:val="20"/>
          <w:szCs w:val="20"/>
        </w:rPr>
        <w:t xml:space="preserve"> </w:t>
      </w:r>
      <w:r>
        <w:rPr>
          <w:rFonts w:ascii="inherit" w:eastAsia="Times New Roman" w:hAnsi="inherit"/>
          <w:sz w:val="20"/>
          <w:szCs w:val="20"/>
        </w:rPr>
        <w:t>shares of Common Stock were available for future grants under the 2013 OICP, which includes the number of AmeriGas Common Units available for grant under the 2010 Propane Plan that were converted to UGI Units as further described below.</w:t>
      </w:r>
    </w:p>
    <w:p w:rsidR="00000000" w:rsidRDefault="00503C8A">
      <w:pPr>
        <w:divId w:val="88533710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F-55</w:t>
      </w:r>
    </w:p>
    <w:p w:rsidR="00000000" w:rsidRDefault="00503C8A">
      <w:pPr>
        <w:divId w:val="119425987"/>
        <w:rPr>
          <w:rFonts w:eastAsia="Times New Roman"/>
          <w:sz w:val="20"/>
          <w:szCs w:val="20"/>
        </w:rPr>
      </w:pPr>
      <w:r>
        <w:rPr>
          <w:rFonts w:eastAsia="Times New Roman"/>
          <w:sz w:val="20"/>
          <w:szCs w:val="20"/>
        </w:rPr>
        <w:pict>
          <v:rect id="_x0000_i1169" style="width:0;height:1.5pt" o:hralign="center" o:hrstd="t" o:hr="t" fillcolor="#a0a0a0" stroked="f"/>
        </w:pict>
      </w:r>
    </w:p>
    <w:p w:rsidR="00000000" w:rsidRDefault="00503C8A">
      <w:pPr>
        <w:spacing w:line="288" w:lineRule="auto"/>
        <w:divId w:val="2051034301"/>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538861626"/>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538861626"/>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538861626"/>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95356365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w:t>
      </w:r>
      <w:r>
        <w:rPr>
          <w:rFonts w:ascii="inherit" w:eastAsia="Times New Roman" w:hAnsi="inherit"/>
          <w:b/>
          <w:bCs/>
          <w:i/>
          <w:iCs/>
          <w:sz w:val="20"/>
          <w:szCs w:val="20"/>
        </w:rPr>
        <w:t>meriGas Partners Equity-Based Compensation Plans and Awards.</w:t>
      </w:r>
      <w:r>
        <w:rPr>
          <w:rFonts w:ascii="inherit" w:eastAsia="Times New Roman" w:hAnsi="inherit"/>
          <w:sz w:val="20"/>
          <w:szCs w:val="20"/>
        </w:rPr>
        <w:t xml:space="preserve"> </w:t>
      </w:r>
      <w:r>
        <w:rPr>
          <w:rFonts w:ascii="inherit" w:eastAsia="Times New Roman" w:hAnsi="inherit"/>
          <w:sz w:val="20"/>
          <w:szCs w:val="20"/>
        </w:rPr>
        <w:t>Prior to the AmeriGas Merger, under the 2010 Propane Plan on behalf of AmeriGas Partners, L.P., the General Partner could award to employees and non-employee directors of the General Partner gran</w:t>
      </w:r>
      <w:r>
        <w:rPr>
          <w:rFonts w:ascii="inherit" w:eastAsia="Times New Roman" w:hAnsi="inherit"/>
          <w:sz w:val="20"/>
          <w:szCs w:val="20"/>
        </w:rPr>
        <w:t>ts of AmeriGas Partners Units (comprising</w:t>
      </w:r>
      <w:r>
        <w:rPr>
          <w:rFonts w:ascii="inherit" w:eastAsia="Times New Roman" w:hAnsi="inherit"/>
          <w:sz w:val="20"/>
          <w:szCs w:val="20"/>
        </w:rPr>
        <w:t xml:space="preserve"> </w:t>
      </w:r>
      <w:r>
        <w:rPr>
          <w:rFonts w:ascii="inherit" w:eastAsia="Times New Roman" w:hAnsi="inherit"/>
          <w:sz w:val="20"/>
          <w:szCs w:val="20"/>
        </w:rPr>
        <w:t>“AmeriGas Stock Units”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“AmeriGas Performance Units”), options, phantom units, unit appreciation rights and other Common Unit-based awards that, depending on the award, vested immediately or ratable over a perio</w:t>
      </w:r>
      <w:r>
        <w:rPr>
          <w:rFonts w:ascii="inherit" w:eastAsia="Times New Roman" w:hAnsi="inherit"/>
          <w:sz w:val="20"/>
          <w:szCs w:val="20"/>
        </w:rPr>
        <w:t>d of time.</w:t>
      </w:r>
      <w:r>
        <w:rPr>
          <w:rFonts w:ascii="inherit" w:eastAsia="Times New Roman" w:hAnsi="inherit"/>
          <w:sz w:val="20"/>
          <w:szCs w:val="20"/>
        </w:rPr>
        <w:t xml:space="preserve"> </w:t>
      </w:r>
      <w:r>
        <w:rPr>
          <w:rFonts w:ascii="inherit" w:eastAsia="Times New Roman" w:hAnsi="inherit"/>
          <w:sz w:val="20"/>
          <w:szCs w:val="20"/>
        </w:rPr>
        <w:t>Under the terms of the 2010 Propane Plan, each unvested grant generally terminated when the participant ceased to be employed (except in the event of retirement, death or disability, as defined). The 2010 Propane Plan also defined certain change</w:t>
      </w:r>
      <w:r>
        <w:rPr>
          <w:rFonts w:ascii="inherit" w:eastAsia="Times New Roman" w:hAnsi="inherit"/>
          <w:sz w:val="20"/>
          <w:szCs w:val="20"/>
        </w:rPr>
        <w:t xml:space="preserve"> of control and retirement eligibility conditions that, if met, generally resulted in accelerated vesting or elimination of further service requirements.</w:t>
      </w:r>
      <w:r>
        <w:rPr>
          <w:rFonts w:ascii="inherit" w:eastAsia="Times New Roman" w:hAnsi="inherit"/>
          <w:sz w:val="20"/>
          <w:szCs w:val="20"/>
        </w:rPr>
        <w:t xml:space="preserve"> </w:t>
      </w:r>
      <w:r>
        <w:rPr>
          <w:rFonts w:ascii="inherit" w:eastAsia="Times New Roman" w:hAnsi="inherit"/>
          <w:sz w:val="20"/>
          <w:szCs w:val="20"/>
        </w:rPr>
        <w:t xml:space="preserve">Participants were eligible to receive Common Unit distribution equivalents under the terms of certain </w:t>
      </w:r>
      <w:r>
        <w:rPr>
          <w:rFonts w:ascii="inherit" w:eastAsia="Times New Roman" w:hAnsi="inherit"/>
          <w:sz w:val="20"/>
          <w:szCs w:val="20"/>
        </w:rPr>
        <w:t>awards (ultimately paid in cash only on awards that vested).</w:t>
      </w:r>
      <w:r>
        <w:rPr>
          <w:rFonts w:ascii="inherit" w:eastAsia="Times New Roman" w:hAnsi="inherit"/>
          <w:sz w:val="20"/>
          <w:szCs w:val="20"/>
        </w:rPr>
        <w:t xml:space="preserve"> </w:t>
      </w:r>
      <w:r>
        <w:rPr>
          <w:rFonts w:ascii="inherit" w:eastAsia="Times New Roman" w:hAnsi="inherit"/>
          <w:sz w:val="20"/>
          <w:szCs w:val="20"/>
        </w:rPr>
        <w:t>Effective with the AmeriGas Merger, all outstanding AmeriGas Stock Units and AmeriGas Performance Units were canceled and converted to cash-settled restricted stock units relating to UGI Common S</w:t>
      </w:r>
      <w:r>
        <w:rPr>
          <w:rFonts w:ascii="inherit" w:eastAsia="Times New Roman" w:hAnsi="inherit"/>
          <w:sz w:val="20"/>
          <w:szCs w:val="20"/>
        </w:rPr>
        <w:t>tock (see</w:t>
      </w:r>
      <w:r>
        <w:rPr>
          <w:rFonts w:ascii="inherit" w:eastAsia="Times New Roman" w:hAnsi="inherit"/>
          <w:sz w:val="20"/>
          <w:szCs w:val="20"/>
        </w:rPr>
        <w:t xml:space="preserve"> </w:t>
      </w:r>
      <w:r>
        <w:rPr>
          <w:rFonts w:ascii="inherit" w:eastAsia="Times New Roman" w:hAnsi="inherit"/>
          <w:sz w:val="20"/>
          <w:szCs w:val="20"/>
        </w:rPr>
        <w:t>“Impact of AmeriGas Merger on AmeriGas Unit Awards”</w:t>
      </w:r>
      <w:r>
        <w:rPr>
          <w:rFonts w:ascii="inherit" w:eastAsia="Times New Roman" w:hAnsi="inherit"/>
          <w:sz w:val="20"/>
          <w:szCs w:val="20"/>
        </w:rPr>
        <w:t xml:space="preserve"> </w:t>
      </w:r>
      <w:r>
        <w:rPr>
          <w:rFonts w:ascii="inherit" w:eastAsia="Times New Roman" w:hAnsi="inherit"/>
          <w:sz w:val="20"/>
          <w:szCs w:val="20"/>
        </w:rPr>
        <w:t>below).</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Stock Unit and AmeriGas Performance Unit awards entitled the grantee to AmeriGas Partners Common Units or cash once the service condition was met and, with respect to AmeriGas P</w:t>
      </w:r>
      <w:r>
        <w:rPr>
          <w:rFonts w:ascii="inherit" w:eastAsia="Times New Roman" w:hAnsi="inherit"/>
          <w:sz w:val="20"/>
          <w:szCs w:val="20"/>
        </w:rPr>
        <w:t>erformance Units, subject to market performance conditions or actual net customer acquisition and retention performance (as defined in the applicable awards). Recipients were awarded a target number of AmeriGas Performance Units, and the number of AmeriGas</w:t>
      </w:r>
      <w:r>
        <w:rPr>
          <w:rFonts w:ascii="inherit" w:eastAsia="Times New Roman" w:hAnsi="inherit"/>
          <w:sz w:val="20"/>
          <w:szCs w:val="20"/>
        </w:rPr>
        <w:t xml:space="preserve"> Performance Units ultimately paid at the end of the performance period (generally</w:t>
      </w:r>
      <w:r>
        <w:rPr>
          <w:rFonts w:ascii="inherit" w:eastAsia="Times New Roman" w:hAnsi="inherit"/>
          <w:sz w:val="20"/>
          <w:szCs w:val="20"/>
        </w:rPr>
        <w:t xml:space="preserve"> </w:t>
      </w:r>
      <w:r>
        <w:rPr>
          <w:rFonts w:ascii="inherit" w:eastAsia="Times New Roman" w:hAnsi="inherit"/>
          <w:color w:val="000000"/>
          <w:sz w:val="20"/>
          <w:szCs w:val="20"/>
        </w:rPr>
        <w:t>three years</w:t>
      </w:r>
      <w:r>
        <w:rPr>
          <w:rFonts w:ascii="inherit" w:eastAsia="Times New Roman" w:hAnsi="inherit"/>
          <w:sz w:val="20"/>
          <w:szCs w:val="20"/>
        </w:rPr>
        <w:t>) could have been higher or lower than the target number, or it may have been zero. For that portion of Performance Unit awards whose ultimate payout was based up</w:t>
      </w:r>
      <w:r>
        <w:rPr>
          <w:rFonts w:ascii="inherit" w:eastAsia="Times New Roman" w:hAnsi="inherit"/>
          <w:sz w:val="20"/>
          <w:szCs w:val="20"/>
        </w:rPr>
        <w:t>on market-based conditions (“AmeriGas TUR Performance Units”), the number of awards ultimately paid was based upon AmeriGas Partners’</w:t>
      </w:r>
      <w:r>
        <w:rPr>
          <w:rFonts w:ascii="inherit" w:eastAsia="Times New Roman" w:hAnsi="inherit"/>
          <w:sz w:val="20"/>
          <w:szCs w:val="20"/>
        </w:rPr>
        <w:t xml:space="preserve"> </w:t>
      </w:r>
      <w:r>
        <w:rPr>
          <w:rFonts w:ascii="inherit" w:eastAsia="Times New Roman" w:hAnsi="inherit"/>
          <w:sz w:val="20"/>
          <w:szCs w:val="20"/>
        </w:rPr>
        <w:t>TUR percentile rank relative to entities in the Tortoise MLP Group for those awards granted on or after January 1, 2019, a</w:t>
      </w:r>
      <w:r>
        <w:rPr>
          <w:rFonts w:ascii="inherit" w:eastAsia="Times New Roman" w:hAnsi="inherit"/>
          <w:sz w:val="20"/>
          <w:szCs w:val="20"/>
        </w:rPr>
        <w:t>nd AmeriGas Partners’</w:t>
      </w:r>
      <w:r>
        <w:rPr>
          <w:rFonts w:ascii="inherit" w:eastAsia="Times New Roman" w:hAnsi="inherit"/>
          <w:sz w:val="20"/>
          <w:szCs w:val="20"/>
        </w:rPr>
        <w:t xml:space="preserve"> </w:t>
      </w:r>
      <w:r>
        <w:rPr>
          <w:rFonts w:ascii="inherit" w:eastAsia="Times New Roman" w:hAnsi="inherit"/>
          <w:sz w:val="20"/>
          <w:szCs w:val="20"/>
        </w:rPr>
        <w:t>TUR percentile rank relative to entities in the Alerian MLP Group with certain awards subject to modification as described below for those awards granted prior to January 1, 2019.</w:t>
      </w:r>
      <w:r>
        <w:rPr>
          <w:rFonts w:ascii="inherit" w:eastAsia="Times New Roman" w:hAnsi="inherit"/>
          <w:sz w:val="20"/>
          <w:szCs w:val="20"/>
        </w:rPr>
        <w:t xml:space="preserve"> </w:t>
      </w:r>
      <w:r>
        <w:rPr>
          <w:rFonts w:ascii="inherit" w:eastAsia="Times New Roman" w:hAnsi="inherit"/>
          <w:sz w:val="20"/>
          <w:szCs w:val="20"/>
        </w:rPr>
        <w:t xml:space="preserve">AmeriGas TUR Performance Unit awards provided various </w:t>
      </w:r>
      <w:r>
        <w:rPr>
          <w:rFonts w:ascii="inherit" w:eastAsia="Times New Roman" w:hAnsi="inherit"/>
          <w:sz w:val="20"/>
          <w:szCs w:val="20"/>
        </w:rPr>
        <w:t>performance target tiers ranging from</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200%, with</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payment when the AmeriGas Partners’</w:t>
      </w:r>
      <w:r>
        <w:rPr>
          <w:rFonts w:ascii="inherit" w:eastAsia="Times New Roman" w:hAnsi="inherit"/>
          <w:sz w:val="20"/>
          <w:szCs w:val="20"/>
        </w:rPr>
        <w:t xml:space="preserve"> </w:t>
      </w:r>
      <w:r>
        <w:rPr>
          <w:rFonts w:ascii="inherit" w:eastAsia="Times New Roman" w:hAnsi="inherit"/>
          <w:sz w:val="20"/>
          <w:szCs w:val="20"/>
        </w:rPr>
        <w:t>TUR was below the 25th percentile and up to</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payment at the 90th percentile or above. The actual amount of the award was interpolated between the percentile r</w:t>
      </w:r>
      <w:r>
        <w:rPr>
          <w:rFonts w:ascii="inherit" w:eastAsia="Times New Roman" w:hAnsi="inherit"/>
          <w:sz w:val="20"/>
          <w:szCs w:val="20"/>
        </w:rPr>
        <w:t>ankings of each performance target tier. For AmeriGas TUR Performance Unit awards granted on or after January 1, 2015, but prior to January 1, 2019, the number of AmeriGas TUR Performance Units ultimately paid was based upon AmeriGas Partner’s TUR percenti</w:t>
      </w:r>
      <w:r>
        <w:rPr>
          <w:rFonts w:ascii="inherit" w:eastAsia="Times New Roman" w:hAnsi="inherit"/>
          <w:sz w:val="20"/>
          <w:szCs w:val="20"/>
        </w:rPr>
        <w:t>le rank relative to entities in the Alerian MLP Group (0%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as described above) as modified by AmeriGas Partners’</w:t>
      </w:r>
      <w:r>
        <w:rPr>
          <w:rFonts w:ascii="inherit" w:eastAsia="Times New Roman" w:hAnsi="inherit"/>
          <w:sz w:val="20"/>
          <w:szCs w:val="20"/>
        </w:rPr>
        <w:t xml:space="preserve"> </w:t>
      </w:r>
      <w:r>
        <w:rPr>
          <w:rFonts w:ascii="inherit" w:eastAsia="Times New Roman" w:hAnsi="inherit"/>
          <w:sz w:val="20"/>
          <w:szCs w:val="20"/>
        </w:rPr>
        <w:t>performance relative to the Propane MLP Group. Such modification ranged from</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130%, but in no event did the amount ultimately paid</w:t>
      </w:r>
      <w:r>
        <w:rPr>
          <w:rFonts w:ascii="inherit" w:eastAsia="Times New Roman" w:hAnsi="inherit"/>
          <w:sz w:val="20"/>
          <w:szCs w:val="20"/>
        </w:rPr>
        <w:t>, after such modification, exceed</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of the target award.</w:t>
      </w:r>
      <w:r>
        <w:rPr>
          <w:rFonts w:ascii="inherit" w:eastAsia="Times New Roman" w:hAnsi="inherit"/>
          <w:sz w:val="20"/>
          <w:szCs w:val="20"/>
        </w:rPr>
        <w:t xml:space="preserve"> </w:t>
      </w:r>
      <w:r>
        <w:rPr>
          <w:rFonts w:ascii="inherit" w:eastAsia="Times New Roman" w:hAnsi="inherit"/>
          <w:sz w:val="20"/>
          <w:szCs w:val="20"/>
        </w:rPr>
        <w:t>Pursuant to the terms of the AmeriGas Merger Agreement, the performance periods for AmeriGas TUR Performance Units outstanding immediately prior to the AmeriGas Merger ended on August 20, 2019, th</w:t>
      </w:r>
      <w:r>
        <w:rPr>
          <w:rFonts w:ascii="inherit" w:eastAsia="Times New Roman" w:hAnsi="inherit"/>
          <w:sz w:val="20"/>
          <w:szCs w:val="20"/>
        </w:rPr>
        <w:t>e last trading day of the Common Units prior to the completion of the AmeriGas Merger.</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Under GAAP, AmeriGas TUR Performance Units awards were recorded as equity awards to the extent they were to be settled in Common Units.</w:t>
      </w:r>
      <w:r>
        <w:rPr>
          <w:rFonts w:ascii="inherit" w:eastAsia="Times New Roman" w:hAnsi="inherit"/>
          <w:sz w:val="20"/>
          <w:szCs w:val="20"/>
        </w:rPr>
        <w:t xml:space="preserve"> </w:t>
      </w:r>
      <w:r>
        <w:rPr>
          <w:rFonts w:ascii="inherit" w:eastAsia="Times New Roman" w:hAnsi="inherit"/>
          <w:sz w:val="20"/>
          <w:szCs w:val="20"/>
        </w:rPr>
        <w:t xml:space="preserve">This resulted in the recognition </w:t>
      </w:r>
      <w:r>
        <w:rPr>
          <w:rFonts w:ascii="inherit" w:eastAsia="Times New Roman" w:hAnsi="inherit"/>
          <w:sz w:val="20"/>
          <w:szCs w:val="20"/>
        </w:rPr>
        <w:t>of compensation cost equal to the fair value of such award estimated using a Monte Carlo valuation model, over the requisite employee service period regardless of whether the market-based conditions were satisfied.</w:t>
      </w:r>
      <w:r>
        <w:rPr>
          <w:rFonts w:ascii="inherit" w:eastAsia="Times New Roman" w:hAnsi="inherit"/>
          <w:sz w:val="20"/>
          <w:szCs w:val="20"/>
        </w:rPr>
        <w:t xml:space="preserve"> </w:t>
      </w:r>
      <w:r>
        <w:rPr>
          <w:rFonts w:ascii="inherit" w:eastAsia="Times New Roman" w:hAnsi="inherit"/>
          <w:sz w:val="20"/>
          <w:szCs w:val="20"/>
        </w:rPr>
        <w:t>The fair value associated with the target</w:t>
      </w:r>
      <w:r>
        <w:rPr>
          <w:rFonts w:ascii="inherit" w:eastAsia="Times New Roman" w:hAnsi="inherit"/>
          <w:sz w:val="20"/>
          <w:szCs w:val="20"/>
        </w:rPr>
        <w:t xml:space="preserve"> awards, which were to be paid in Common Units, was accounted for as equity and the fair value of the award over the target, as well as all Common Unit distribution equivalents, which were to be paid in cash, was accounted for as a liability. For purposes </w:t>
      </w:r>
      <w:r>
        <w:rPr>
          <w:rFonts w:ascii="inherit" w:eastAsia="Times New Roman" w:hAnsi="inherit"/>
          <w:sz w:val="20"/>
          <w:szCs w:val="20"/>
        </w:rPr>
        <w:t>of valuing AmeriGas TUR Performance Unit awards, expected volatility was based on the historical volatility of Common Units over a</w:t>
      </w:r>
      <w:r>
        <w:rPr>
          <w:rFonts w:ascii="inherit" w:eastAsia="Times New Roman" w:hAnsi="inherit"/>
          <w:sz w:val="20"/>
          <w:szCs w:val="20"/>
        </w:rPr>
        <w:t xml:space="preserve"> </w:t>
      </w:r>
      <w:r>
        <w:rPr>
          <w:rFonts w:ascii="inherit" w:eastAsia="Times New Roman" w:hAnsi="inherit"/>
          <w:sz w:val="20"/>
          <w:szCs w:val="20"/>
        </w:rPr>
        <w:t>three-year period. The risk-free interest rate was based on the rates on U.S. Treasury bonds at the time of grant. Volatility</w:t>
      </w:r>
      <w:r>
        <w:rPr>
          <w:rFonts w:ascii="inherit" w:eastAsia="Times New Roman" w:hAnsi="inherit"/>
          <w:sz w:val="20"/>
          <w:szCs w:val="20"/>
        </w:rPr>
        <w:t xml:space="preserve"> for all entities in the peer group was based on historical volatility. The expected term of the AmeriGas TUR Performance Unit awards was</w:t>
      </w:r>
      <w:r>
        <w:rPr>
          <w:rFonts w:ascii="inherit" w:eastAsia="Times New Roman" w:hAnsi="inherit"/>
          <w:sz w:val="20"/>
          <w:szCs w:val="20"/>
        </w:rPr>
        <w:t xml:space="preserve"> </w:t>
      </w:r>
      <w:r>
        <w:rPr>
          <w:rFonts w:ascii="inherit" w:eastAsia="Times New Roman" w:hAnsi="inherit"/>
          <w:color w:val="000000"/>
          <w:sz w:val="20"/>
          <w:szCs w:val="20"/>
        </w:rPr>
        <w:t>three years</w:t>
      </w:r>
      <w:r>
        <w:rPr>
          <w:rFonts w:ascii="inherit" w:eastAsia="Times New Roman" w:hAnsi="inherit"/>
          <w:sz w:val="20"/>
          <w:szCs w:val="20"/>
        </w:rPr>
        <w:t xml:space="preserve"> </w:t>
      </w:r>
      <w:r>
        <w:rPr>
          <w:rFonts w:ascii="inherit" w:eastAsia="Times New Roman" w:hAnsi="inherit"/>
          <w:sz w:val="20"/>
          <w:szCs w:val="20"/>
        </w:rPr>
        <w:t>based on the performance period. AmeriGas Performance Unit awards whose ultimate payout was based upon net</w:t>
      </w:r>
      <w:r>
        <w:rPr>
          <w:rFonts w:ascii="inherit" w:eastAsia="Times New Roman" w:hAnsi="inherit"/>
          <w:sz w:val="20"/>
          <w:szCs w:val="20"/>
        </w:rPr>
        <w:t xml:space="preserve"> customer acquisition and retention performance measures were recorded as expense if it became probable that all or a portion of the award would be paid.</w:t>
      </w:r>
      <w:r>
        <w:rPr>
          <w:rFonts w:ascii="inherit" w:eastAsia="Times New Roman" w:hAnsi="inherit"/>
          <w:sz w:val="20"/>
          <w:szCs w:val="20"/>
        </w:rPr>
        <w:t xml:space="preserve"> </w:t>
      </w:r>
      <w:r>
        <w:rPr>
          <w:rFonts w:ascii="inherit" w:eastAsia="Times New Roman" w:hAnsi="inherit"/>
          <w:sz w:val="20"/>
          <w:szCs w:val="20"/>
        </w:rPr>
        <w:t>The fair value associated with the target award was the market price of the Common Units on the date o</w:t>
      </w:r>
      <w:r>
        <w:rPr>
          <w:rFonts w:ascii="inherit" w:eastAsia="Times New Roman" w:hAnsi="inherit"/>
          <w:sz w:val="20"/>
          <w:szCs w:val="20"/>
        </w:rPr>
        <w:t>f grant and was accounted for as equity.</w:t>
      </w:r>
      <w:r>
        <w:rPr>
          <w:rFonts w:ascii="inherit" w:eastAsia="Times New Roman" w:hAnsi="inherit"/>
          <w:sz w:val="20"/>
          <w:szCs w:val="20"/>
        </w:rPr>
        <w:t xml:space="preserve"> </w:t>
      </w:r>
      <w:r>
        <w:rPr>
          <w:rFonts w:ascii="inherit" w:eastAsia="Times New Roman" w:hAnsi="inherit"/>
          <w:sz w:val="20"/>
          <w:szCs w:val="20"/>
        </w:rPr>
        <w:t>The fair value of the award over the target, as well as all Common Unit distribution equivalents, which were to be paid in cash, was accounted for as a liability.</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table summarizes the weighted-average</w:t>
      </w:r>
      <w:r>
        <w:rPr>
          <w:rFonts w:ascii="inherit" w:eastAsia="Times New Roman" w:hAnsi="inherit"/>
          <w:sz w:val="20"/>
          <w:szCs w:val="20"/>
        </w:rPr>
        <w:t xml:space="preserve"> assumptions used to determine the fair value of AmeriGas Performance Unit awards subject to market-based conditions and related compensation costs:</w:t>
      </w:r>
    </w:p>
    <w:tbl>
      <w:tblPr>
        <w:tblW w:w="5000" w:type="pct"/>
        <w:tblCellMar>
          <w:left w:w="0" w:type="dxa"/>
          <w:right w:w="0" w:type="dxa"/>
        </w:tblCellMar>
        <w:tblLook w:val="04A0" w:firstRow="1" w:lastRow="0" w:firstColumn="1" w:lastColumn="0" w:noHBand="0" w:noVBand="1"/>
      </w:tblPr>
      <w:tblGrid>
        <w:gridCol w:w="4889"/>
        <w:gridCol w:w="1069"/>
        <w:gridCol w:w="105"/>
        <w:gridCol w:w="1069"/>
        <w:gridCol w:w="105"/>
        <w:gridCol w:w="1069"/>
      </w:tblGrid>
      <w:tr w:rsidR="00000000">
        <w:trPr>
          <w:divId w:val="474110144"/>
        </w:trPr>
        <w:tc>
          <w:tcPr>
            <w:tcW w:w="0" w:type="auto"/>
            <w:gridSpan w:val="6"/>
            <w:vAlign w:val="center"/>
            <w:hideMark/>
          </w:tcPr>
          <w:p w:rsidR="00000000" w:rsidRDefault="00503C8A">
            <w:pPr>
              <w:spacing w:line="288" w:lineRule="auto"/>
              <w:jc w:val="both"/>
              <w:rPr>
                <w:rFonts w:eastAsia="Times New Roman"/>
                <w:sz w:val="20"/>
                <w:szCs w:val="20"/>
              </w:rPr>
            </w:pPr>
          </w:p>
        </w:tc>
      </w:tr>
      <w:tr w:rsidR="00000000">
        <w:trPr>
          <w:divId w:val="474110144"/>
        </w:trPr>
        <w:tc>
          <w:tcPr>
            <w:tcW w:w="2950" w:type="pct"/>
            <w:vAlign w:val="center"/>
            <w:hideMark/>
          </w:tcPr>
          <w:p w:rsidR="00000000" w:rsidRDefault="00503C8A">
            <w:pPr>
              <w:rPr>
                <w:rFonts w:eastAsia="Times New Roman"/>
                <w:sz w:val="20"/>
                <w:szCs w:val="20"/>
              </w:rPr>
            </w:pPr>
          </w:p>
        </w:tc>
        <w:tc>
          <w:tcPr>
            <w:tcW w:w="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50" w:type="pct"/>
            <w:vAlign w:val="center"/>
            <w:hideMark/>
          </w:tcPr>
          <w:p w:rsidR="00000000" w:rsidRDefault="00503C8A">
            <w:pPr>
              <w:rPr>
                <w:rFonts w:eastAsia="Times New Roman"/>
                <w:sz w:val="20"/>
                <w:szCs w:val="20"/>
              </w:rPr>
            </w:pPr>
          </w:p>
        </w:tc>
      </w:tr>
      <w:tr w:rsidR="00000000">
        <w:trPr>
          <w:divId w:val="47411014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Grants Awarded in Fiscal Year</w:t>
            </w:r>
          </w:p>
        </w:tc>
      </w:tr>
      <w:tr w:rsidR="00000000">
        <w:trPr>
          <w:divId w:val="47411014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673088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090661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47411014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Risk-free rate</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30" w:type="dxa"/>
              <w:bottom w:w="30" w:type="dxa"/>
              <w:right w:w="30" w:type="dxa"/>
            </w:tcMar>
            <w:vAlign w:val="bottom"/>
            <w:hideMark/>
          </w:tcPr>
          <w:p w:rsidR="00000000" w:rsidRDefault="00503C8A">
            <w:pPr>
              <w:divId w:val="943269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30" w:type="dxa"/>
              <w:bottom w:w="30" w:type="dxa"/>
              <w:right w:w="30" w:type="dxa"/>
            </w:tcMar>
            <w:vAlign w:val="bottom"/>
            <w:hideMark/>
          </w:tcPr>
          <w:p w:rsidR="00000000" w:rsidRDefault="00503C8A">
            <w:pPr>
              <w:divId w:val="736711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1.5%</w:t>
            </w:r>
          </w:p>
        </w:tc>
      </w:tr>
      <w:tr w:rsidR="00000000">
        <w:trPr>
          <w:divId w:val="47411014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Expected life</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years</w:t>
            </w:r>
          </w:p>
        </w:tc>
        <w:tc>
          <w:tcPr>
            <w:tcW w:w="0" w:type="auto"/>
            <w:tcMar>
              <w:top w:w="30" w:type="dxa"/>
              <w:left w:w="30" w:type="dxa"/>
              <w:bottom w:w="30" w:type="dxa"/>
              <w:right w:w="30" w:type="dxa"/>
            </w:tcMar>
            <w:vAlign w:val="bottom"/>
            <w:hideMark/>
          </w:tcPr>
          <w:p w:rsidR="00000000" w:rsidRDefault="00503C8A">
            <w:pPr>
              <w:divId w:val="369231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years</w:t>
            </w:r>
          </w:p>
        </w:tc>
        <w:tc>
          <w:tcPr>
            <w:tcW w:w="0" w:type="auto"/>
            <w:tcMar>
              <w:top w:w="30" w:type="dxa"/>
              <w:left w:w="30" w:type="dxa"/>
              <w:bottom w:w="30" w:type="dxa"/>
              <w:right w:w="30" w:type="dxa"/>
            </w:tcMar>
            <w:vAlign w:val="bottom"/>
            <w:hideMark/>
          </w:tcPr>
          <w:p w:rsidR="00000000" w:rsidRDefault="00503C8A">
            <w:pPr>
              <w:divId w:val="309097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years</w:t>
            </w:r>
          </w:p>
        </w:tc>
      </w:tr>
      <w:tr w:rsidR="00000000">
        <w:trPr>
          <w:divId w:val="474110144"/>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Expected volatility</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22.4%</w:t>
            </w:r>
          </w:p>
        </w:tc>
        <w:tc>
          <w:tcPr>
            <w:tcW w:w="0" w:type="auto"/>
            <w:shd w:val="clear" w:color="auto" w:fill="CCEEFF"/>
            <w:tcMar>
              <w:top w:w="30" w:type="dxa"/>
              <w:left w:w="30" w:type="dxa"/>
              <w:bottom w:w="30" w:type="dxa"/>
              <w:right w:w="30" w:type="dxa"/>
            </w:tcMar>
            <w:vAlign w:val="bottom"/>
            <w:hideMark/>
          </w:tcPr>
          <w:p w:rsidR="00000000" w:rsidRDefault="00503C8A">
            <w:pPr>
              <w:divId w:val="956915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21.1%</w:t>
            </w:r>
          </w:p>
        </w:tc>
        <w:tc>
          <w:tcPr>
            <w:tcW w:w="0" w:type="auto"/>
            <w:shd w:val="clear" w:color="auto" w:fill="CCEEFF"/>
            <w:tcMar>
              <w:top w:w="30" w:type="dxa"/>
              <w:left w:w="30" w:type="dxa"/>
              <w:bottom w:w="30" w:type="dxa"/>
              <w:right w:w="30" w:type="dxa"/>
            </w:tcMar>
            <w:vAlign w:val="bottom"/>
            <w:hideMark/>
          </w:tcPr>
          <w:p w:rsidR="00000000" w:rsidRDefault="00503C8A">
            <w:pPr>
              <w:divId w:val="580723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21.7%</w:t>
            </w:r>
          </w:p>
        </w:tc>
      </w:tr>
      <w:tr w:rsidR="00000000">
        <w:trPr>
          <w:divId w:val="474110144"/>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Dividend yield</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12.5%</w:t>
            </w:r>
          </w:p>
        </w:tc>
        <w:tc>
          <w:tcPr>
            <w:tcW w:w="0" w:type="auto"/>
            <w:tcMar>
              <w:top w:w="30" w:type="dxa"/>
              <w:left w:w="30" w:type="dxa"/>
              <w:bottom w:w="30" w:type="dxa"/>
              <w:right w:w="30" w:type="dxa"/>
            </w:tcMar>
            <w:vAlign w:val="bottom"/>
            <w:hideMark/>
          </w:tcPr>
          <w:p w:rsidR="00000000" w:rsidRDefault="00503C8A">
            <w:pPr>
              <w:divId w:val="261687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8.2%</w:t>
            </w:r>
          </w:p>
        </w:tc>
        <w:tc>
          <w:tcPr>
            <w:tcW w:w="0" w:type="auto"/>
            <w:tcMar>
              <w:top w:w="30" w:type="dxa"/>
              <w:left w:w="30" w:type="dxa"/>
              <w:bottom w:w="30" w:type="dxa"/>
              <w:right w:w="30" w:type="dxa"/>
            </w:tcMar>
            <w:vAlign w:val="bottom"/>
            <w:hideMark/>
          </w:tcPr>
          <w:p w:rsidR="00000000" w:rsidRDefault="00503C8A">
            <w:pPr>
              <w:divId w:val="1004237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7.8%</w:t>
            </w:r>
          </w:p>
        </w:tc>
      </w:tr>
    </w:tbl>
    <w:p w:rsidR="00000000" w:rsidRDefault="00503C8A">
      <w:pPr>
        <w:spacing w:line="288" w:lineRule="auto"/>
        <w:divId w:val="1338774688"/>
        <w:rPr>
          <w:rFonts w:eastAsia="Times New Roman"/>
          <w:sz w:val="20"/>
          <w:szCs w:val="20"/>
        </w:rPr>
      </w:pPr>
    </w:p>
    <w:p w:rsidR="00000000" w:rsidRDefault="00503C8A">
      <w:pPr>
        <w:divId w:val="144568540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F-56</w:t>
      </w:r>
    </w:p>
    <w:p w:rsidR="00000000" w:rsidRDefault="00503C8A">
      <w:pPr>
        <w:divId w:val="119425987"/>
        <w:rPr>
          <w:rFonts w:eastAsia="Times New Roman"/>
          <w:sz w:val="20"/>
          <w:szCs w:val="20"/>
        </w:rPr>
      </w:pPr>
      <w:r>
        <w:rPr>
          <w:rFonts w:eastAsia="Times New Roman"/>
          <w:sz w:val="20"/>
          <w:szCs w:val="20"/>
        </w:rPr>
        <w:pict>
          <v:rect id="_x0000_i1170" style="width:0;height:1.5pt" o:hralign="center" o:hrstd="t" o:hr="t" fillcolor="#a0a0a0" stroked="f"/>
        </w:pict>
      </w:r>
    </w:p>
    <w:p w:rsidR="00000000" w:rsidRDefault="00503C8A">
      <w:pPr>
        <w:spacing w:line="288" w:lineRule="auto"/>
        <w:divId w:val="891305898"/>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844391648"/>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844391648"/>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844391648"/>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135491321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General Partner granted awards under the 2010 Propane Plan representing</w:t>
      </w:r>
      <w:r>
        <w:rPr>
          <w:rFonts w:ascii="inherit" w:eastAsia="Times New Roman" w:hAnsi="inherit"/>
          <w:sz w:val="20"/>
          <w:szCs w:val="20"/>
        </w:rPr>
        <w:t xml:space="preserve"> </w:t>
      </w:r>
      <w:r>
        <w:rPr>
          <w:rFonts w:ascii="inherit" w:eastAsia="Times New Roman" w:hAnsi="inherit"/>
          <w:color w:val="000000"/>
          <w:sz w:val="20"/>
          <w:szCs w:val="20"/>
        </w:rPr>
        <w:t>133,098</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84,811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67,563</w:t>
      </w:r>
      <w:r>
        <w:rPr>
          <w:rFonts w:ascii="inherit" w:eastAsia="Times New Roman" w:hAnsi="inherit"/>
          <w:sz w:val="20"/>
          <w:szCs w:val="20"/>
        </w:rPr>
        <w:t xml:space="preserve"> </w:t>
      </w:r>
      <w:r>
        <w:rPr>
          <w:rFonts w:ascii="inherit" w:eastAsia="Times New Roman" w:hAnsi="inherit"/>
          <w:sz w:val="20"/>
          <w:szCs w:val="20"/>
        </w:rPr>
        <w:t>Common Units in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respectively, having weighted-average grant date fair values per Common Unit subject to award of</w:t>
      </w:r>
      <w:r>
        <w:rPr>
          <w:rFonts w:ascii="inherit" w:eastAsia="Times New Roman" w:hAnsi="inherit"/>
          <w:sz w:val="20"/>
          <w:szCs w:val="20"/>
        </w:rPr>
        <w:t xml:space="preserve"> </w:t>
      </w:r>
      <w:r>
        <w:rPr>
          <w:rFonts w:ascii="inherit" w:eastAsia="Times New Roman" w:hAnsi="inherit"/>
          <w:color w:val="000000"/>
          <w:sz w:val="20"/>
          <w:szCs w:val="20"/>
        </w:rPr>
        <w:t>$30.58</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$50.05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$52.37</w:t>
      </w:r>
      <w:r>
        <w:rPr>
          <w:rFonts w:ascii="inherit" w:eastAsia="Times New Roman" w:hAnsi="inherit"/>
          <w:sz w:val="20"/>
          <w:szCs w:val="20"/>
        </w:rPr>
        <w:t>, respectively.</w:t>
      </w:r>
    </w:p>
    <w:p w:rsidR="00000000" w:rsidRDefault="00503C8A">
      <w:pPr>
        <w:spacing w:line="288" w:lineRule="auto"/>
        <w:jc w:val="both"/>
        <w:divId w:val="119425987"/>
        <w:rPr>
          <w:rFonts w:eastAsia="Times New Roman"/>
          <w:sz w:val="20"/>
          <w:szCs w:val="20"/>
        </w:rPr>
      </w:pPr>
    </w:p>
    <w:p w:rsidR="00000000" w:rsidRDefault="00503C8A">
      <w:pPr>
        <w:spacing w:line="288" w:lineRule="auto"/>
        <w:divId w:val="119425987"/>
        <w:rPr>
          <w:rFonts w:eastAsia="Times New Roman"/>
          <w:sz w:val="20"/>
          <w:szCs w:val="20"/>
        </w:rPr>
      </w:pPr>
      <w:r>
        <w:rPr>
          <w:rFonts w:ascii="inherit" w:eastAsia="Times New Roman" w:hAnsi="inherit"/>
          <w:sz w:val="20"/>
          <w:szCs w:val="20"/>
        </w:rPr>
        <w:t>The following table summarizes AmeriGas Common Unit-based award activity for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5359"/>
        <w:gridCol w:w="1289"/>
        <w:gridCol w:w="107"/>
        <w:gridCol w:w="105"/>
        <w:gridCol w:w="133"/>
        <w:gridCol w:w="1206"/>
        <w:gridCol w:w="107"/>
      </w:tblGrid>
      <w:tr w:rsidR="00000000">
        <w:trPr>
          <w:divId w:val="80374372"/>
        </w:trPr>
        <w:tc>
          <w:tcPr>
            <w:tcW w:w="0" w:type="auto"/>
            <w:gridSpan w:val="7"/>
            <w:vAlign w:val="center"/>
            <w:hideMark/>
          </w:tcPr>
          <w:p w:rsidR="00000000" w:rsidRDefault="00503C8A">
            <w:pPr>
              <w:spacing w:line="288" w:lineRule="auto"/>
              <w:rPr>
                <w:rFonts w:eastAsia="Times New Roman"/>
                <w:sz w:val="20"/>
                <w:szCs w:val="20"/>
              </w:rPr>
            </w:pPr>
          </w:p>
        </w:tc>
      </w:tr>
      <w:tr w:rsidR="00000000">
        <w:trPr>
          <w:divId w:val="80374372"/>
        </w:trPr>
        <w:tc>
          <w:tcPr>
            <w:tcW w:w="3250" w:type="pct"/>
            <w:vAlign w:val="center"/>
            <w:hideMark/>
          </w:tcPr>
          <w:p w:rsidR="00000000" w:rsidRDefault="00503C8A">
            <w:pPr>
              <w:rPr>
                <w:rFonts w:eastAsia="Times New Roman"/>
                <w:sz w:val="20"/>
                <w:szCs w:val="20"/>
              </w:rPr>
            </w:pPr>
          </w:p>
        </w:tc>
        <w:tc>
          <w:tcPr>
            <w:tcW w:w="8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7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80374372"/>
        </w:trPr>
        <w:tc>
          <w:tcPr>
            <w:tcW w:w="0" w:type="auto"/>
            <w:tcMar>
              <w:top w:w="30" w:type="dxa"/>
              <w:left w:w="30" w:type="dxa"/>
              <w:bottom w:w="30" w:type="dxa"/>
              <w:right w:w="30" w:type="dxa"/>
            </w:tcMar>
            <w:vAlign w:val="bottom"/>
            <w:hideMark/>
          </w:tcPr>
          <w:p w:rsidR="00000000" w:rsidRDefault="00503C8A">
            <w:pPr>
              <w:divId w:val="372118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AmeriGas Partners Common Units</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503C8A">
            <w:pPr>
              <w:divId w:val="8609742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Weighted-Average</w:t>
            </w:r>
          </w:p>
          <w:p w:rsidR="00000000" w:rsidRDefault="00503C8A">
            <w:pPr>
              <w:jc w:val="center"/>
              <w:rPr>
                <w:rFonts w:eastAsia="Times New Roman"/>
                <w:sz w:val="20"/>
                <w:szCs w:val="20"/>
              </w:rPr>
            </w:pPr>
            <w:r>
              <w:rPr>
                <w:rFonts w:ascii="inherit" w:eastAsia="Times New Roman" w:hAnsi="inherit"/>
                <w:sz w:val="20"/>
                <w:szCs w:val="20"/>
              </w:rPr>
              <w:t>Grant-Date</w:t>
            </w:r>
          </w:p>
          <w:p w:rsidR="00000000" w:rsidRDefault="00503C8A">
            <w:pPr>
              <w:jc w:val="center"/>
              <w:rPr>
                <w:rFonts w:eastAsia="Times New Roman"/>
                <w:sz w:val="20"/>
                <w:szCs w:val="20"/>
              </w:rPr>
            </w:pPr>
            <w:r>
              <w:rPr>
                <w:rFonts w:ascii="inherit" w:eastAsia="Times New Roman" w:hAnsi="inherit"/>
                <w:sz w:val="20"/>
                <w:szCs w:val="20"/>
              </w:rPr>
              <w:t>Fair Value</w:t>
            </w:r>
          </w:p>
          <w:p w:rsidR="00000000" w:rsidRDefault="00503C8A">
            <w:pPr>
              <w:jc w:val="center"/>
              <w:rPr>
                <w:rFonts w:eastAsia="Times New Roman"/>
                <w:sz w:val="20"/>
                <w:szCs w:val="20"/>
              </w:rPr>
            </w:pPr>
            <w:r>
              <w:rPr>
                <w:rFonts w:ascii="inherit" w:eastAsia="Times New Roman" w:hAnsi="inherit"/>
                <w:sz w:val="20"/>
                <w:szCs w:val="20"/>
              </w:rPr>
              <w:t>(per Unit)</w:t>
            </w:r>
          </w:p>
        </w:tc>
      </w:tr>
      <w:tr w:rsidR="00000000">
        <w:trPr>
          <w:divId w:val="8037437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Units at September 30, 2018 (a)</w:t>
            </w:r>
          </w:p>
        </w:tc>
        <w:tc>
          <w:tcPr>
            <w:tcW w:w="0" w:type="auto"/>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236,762</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608435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47.12</w:t>
            </w:r>
          </w:p>
        </w:tc>
        <w:tc>
          <w:tcPr>
            <w:tcW w:w="0" w:type="auto"/>
            <w:tcBorders>
              <w:top w:val="single" w:sz="6" w:space="0" w:color="000000"/>
            </w:tcBorders>
            <w:vAlign w:val="bottom"/>
            <w:hideMark/>
          </w:tcPr>
          <w:p w:rsidR="00000000" w:rsidRDefault="00503C8A">
            <w:pPr>
              <w:rPr>
                <w:rFonts w:eastAsia="Times New Roman"/>
                <w:sz w:val="20"/>
                <w:szCs w:val="20"/>
              </w:rPr>
            </w:pPr>
          </w:p>
        </w:tc>
      </w:tr>
      <w:tr w:rsidR="00000000">
        <w:trPr>
          <w:divId w:val="8037437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Performance Units:</w:t>
            </w:r>
          </w:p>
        </w:tc>
        <w:tc>
          <w:tcPr>
            <w:tcW w:w="0" w:type="auto"/>
            <w:gridSpan w:val="2"/>
            <w:shd w:val="clear" w:color="auto" w:fill="CCEEFF"/>
            <w:tcMar>
              <w:top w:w="30" w:type="dxa"/>
              <w:left w:w="30" w:type="dxa"/>
              <w:bottom w:w="30" w:type="dxa"/>
              <w:right w:w="30" w:type="dxa"/>
            </w:tcMar>
            <w:vAlign w:val="bottom"/>
            <w:hideMark/>
          </w:tcPr>
          <w:p w:rsidR="00000000" w:rsidRDefault="00503C8A">
            <w:pPr>
              <w:divId w:val="1532183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03997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685786066"/>
              <w:rPr>
                <w:rFonts w:eastAsia="Times New Roman"/>
                <w:sz w:val="20"/>
                <w:szCs w:val="20"/>
              </w:rPr>
            </w:pPr>
            <w:r>
              <w:rPr>
                <w:rFonts w:ascii="inherit" w:eastAsia="Times New Roman" w:hAnsi="inherit"/>
                <w:sz w:val="20"/>
                <w:szCs w:val="20"/>
              </w:rPr>
              <w:t> </w:t>
            </w:r>
          </w:p>
        </w:tc>
      </w:tr>
      <w:tr w:rsidR="00000000">
        <w:trPr>
          <w:divId w:val="8037437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Granted</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79,980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76235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30.23</w:t>
            </w:r>
          </w:p>
        </w:tc>
        <w:tc>
          <w:tcPr>
            <w:tcW w:w="0" w:type="auto"/>
            <w:vAlign w:val="bottom"/>
            <w:hideMark/>
          </w:tcPr>
          <w:p w:rsidR="00000000" w:rsidRDefault="00503C8A">
            <w:pPr>
              <w:rPr>
                <w:rFonts w:eastAsia="Times New Roman"/>
                <w:sz w:val="20"/>
                <w:szCs w:val="20"/>
              </w:rPr>
            </w:pPr>
          </w:p>
        </w:tc>
      </w:tr>
      <w:tr w:rsidR="00000000">
        <w:trPr>
          <w:divId w:val="8037437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Forfeited</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(42,916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89386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46.83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8037437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 Awards paid</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(17,133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564482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43.02</w:t>
            </w:r>
          </w:p>
        </w:tc>
        <w:tc>
          <w:tcPr>
            <w:tcW w:w="0" w:type="auto"/>
            <w:vAlign w:val="bottom"/>
            <w:hideMark/>
          </w:tcPr>
          <w:p w:rsidR="00000000" w:rsidRDefault="00503C8A">
            <w:pPr>
              <w:rPr>
                <w:rFonts w:eastAsia="Times New Roman"/>
                <w:sz w:val="20"/>
                <w:szCs w:val="20"/>
              </w:rPr>
            </w:pPr>
          </w:p>
        </w:tc>
      </w:tr>
      <w:tr w:rsidR="00000000">
        <w:trPr>
          <w:divId w:val="8037437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Performance criteria not met</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(29,394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52134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34.27</w:t>
            </w:r>
          </w:p>
        </w:tc>
        <w:tc>
          <w:tcPr>
            <w:tcW w:w="0" w:type="auto"/>
            <w:shd w:val="clear" w:color="auto" w:fill="CCEEFF"/>
            <w:vAlign w:val="bottom"/>
            <w:hideMark/>
          </w:tcPr>
          <w:p w:rsidR="00000000" w:rsidRDefault="00503C8A">
            <w:pPr>
              <w:rPr>
                <w:rFonts w:eastAsia="Times New Roman"/>
                <w:sz w:val="20"/>
                <w:szCs w:val="20"/>
              </w:rPr>
            </w:pPr>
          </w:p>
        </w:tc>
      </w:tr>
      <w:tr w:rsidR="00000000">
        <w:trPr>
          <w:divId w:val="8037437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Stock Units:</w:t>
            </w:r>
          </w:p>
        </w:tc>
        <w:tc>
          <w:tcPr>
            <w:tcW w:w="0" w:type="auto"/>
            <w:gridSpan w:val="2"/>
            <w:tcMar>
              <w:top w:w="30" w:type="dxa"/>
              <w:left w:w="30" w:type="dxa"/>
              <w:bottom w:w="30" w:type="dxa"/>
              <w:right w:w="30" w:type="dxa"/>
            </w:tcMar>
            <w:vAlign w:val="bottom"/>
            <w:hideMark/>
          </w:tcPr>
          <w:p w:rsidR="00000000" w:rsidRDefault="00503C8A">
            <w:pPr>
              <w:divId w:val="894467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92174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574655618"/>
              <w:rPr>
                <w:rFonts w:eastAsia="Times New Roman"/>
                <w:sz w:val="20"/>
                <w:szCs w:val="20"/>
              </w:rPr>
            </w:pPr>
            <w:r>
              <w:rPr>
                <w:rFonts w:ascii="inherit" w:eastAsia="Times New Roman" w:hAnsi="inherit"/>
                <w:sz w:val="20"/>
                <w:szCs w:val="20"/>
              </w:rPr>
              <w:t> </w:t>
            </w:r>
          </w:p>
        </w:tc>
      </w:tr>
      <w:tr w:rsidR="00000000">
        <w:trPr>
          <w:divId w:val="8037437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Granted</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53,118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63296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31.10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8037437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Forfeited</w:t>
            </w:r>
          </w:p>
        </w:tc>
        <w:tc>
          <w:tcPr>
            <w:tcW w:w="0" w:type="auto"/>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(800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70396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45.30</w:t>
            </w:r>
          </w:p>
        </w:tc>
        <w:tc>
          <w:tcPr>
            <w:tcW w:w="0" w:type="auto"/>
            <w:vAlign w:val="bottom"/>
            <w:hideMark/>
          </w:tcPr>
          <w:p w:rsidR="00000000" w:rsidRDefault="00503C8A">
            <w:pPr>
              <w:rPr>
                <w:rFonts w:eastAsia="Times New Roman"/>
                <w:sz w:val="20"/>
                <w:szCs w:val="20"/>
              </w:rPr>
            </w:pPr>
          </w:p>
        </w:tc>
      </w:tr>
      <w:tr w:rsidR="00000000">
        <w:trPr>
          <w:divId w:val="8037437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Awards paid</w:t>
            </w:r>
          </w:p>
        </w:tc>
        <w:tc>
          <w:tcPr>
            <w:tcW w:w="0" w:type="auto"/>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(16,056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2726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40.98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8037437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Units at the date of AmeriGas Merger (a)</w:t>
            </w:r>
          </w:p>
        </w:tc>
        <w:tc>
          <w:tcPr>
            <w:tcW w:w="0" w:type="auto"/>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263,561</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293817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40.89</w:t>
            </w:r>
          </w:p>
        </w:tc>
        <w:tc>
          <w:tcPr>
            <w:tcW w:w="0" w:type="auto"/>
            <w:tcBorders>
              <w:top w:val="single" w:sz="6" w:space="0" w:color="000000"/>
            </w:tcBorders>
            <w:vAlign w:val="bottom"/>
            <w:hideMark/>
          </w:tcPr>
          <w:p w:rsidR="00000000" w:rsidRDefault="00503C8A">
            <w:pPr>
              <w:rPr>
                <w:rFonts w:eastAsia="Times New Roman"/>
                <w:sz w:val="20"/>
                <w:szCs w:val="20"/>
              </w:rPr>
            </w:pPr>
          </w:p>
        </w:tc>
      </w:tr>
      <w:tr w:rsidR="00000000">
        <w:trPr>
          <w:divId w:val="8037437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Units converted to UGI cash-settled restricted units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(263,561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7137314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(40.89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8037437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Units at 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8455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r>
    </w:tbl>
    <w:p w:rsidR="00000000" w:rsidRDefault="00503C8A">
      <w:pPr>
        <w:spacing w:line="288" w:lineRule="auto"/>
        <w:divId w:val="119425987"/>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567423840"/>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Total units includes AmeriGas Stock Units issued to non-employee directors, which vested on the grant date, and AmeriGas Performance Units and AmeriGas Stock Units issued to retirement-eligible employees that vest on an accelerated basis. Total vested rest</w:t>
            </w:r>
            <w:r>
              <w:rPr>
                <w:rFonts w:ascii="inherit" w:eastAsia="Times New Roman" w:hAnsi="inherit"/>
                <w:sz w:val="20"/>
                <w:szCs w:val="20"/>
              </w:rPr>
              <w:t>ricted units at</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71,148.</w:t>
            </w:r>
          </w:p>
        </w:tc>
      </w:tr>
    </w:tbl>
    <w:p w:rsidR="00000000" w:rsidRDefault="00503C8A">
      <w:pPr>
        <w:spacing w:line="288" w:lineRule="auto"/>
        <w:divId w:val="119425987"/>
        <w:rPr>
          <w:rFonts w:eastAsia="Times New Roman"/>
          <w:sz w:val="20"/>
          <w:szCs w:val="20"/>
        </w:rPr>
      </w:pPr>
      <w:r>
        <w:rPr>
          <w:rFonts w:ascii="inherit" w:eastAsia="Times New Roman" w:hAnsi="inherit"/>
          <w:sz w:val="20"/>
          <w:szCs w:val="20"/>
        </w:rPr>
        <w:t>During Fiscal</w:t>
      </w:r>
      <w:r>
        <w:rPr>
          <w:rFonts w:ascii="inherit" w:eastAsia="Times New Roman" w:hAnsi="inherit"/>
          <w:sz w:val="20"/>
          <w:szCs w:val="20"/>
        </w:rPr>
        <w:t xml:space="preserve"> </w:t>
      </w:r>
      <w:r>
        <w:rPr>
          <w:rFonts w:ascii="inherit" w:eastAsia="Times New Roman" w:hAnsi="inherit"/>
          <w:sz w:val="20"/>
          <w:szCs w:val="20"/>
        </w:rPr>
        <w:t>2019,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the Partnership paid AmeriGas Performance Unit and AmeriGas Stock Unit awards in Common Units and cash as follows:</w:t>
      </w:r>
    </w:p>
    <w:tbl>
      <w:tblPr>
        <w:tblW w:w="5000" w:type="pct"/>
        <w:tblCellMar>
          <w:left w:w="0" w:type="dxa"/>
          <w:right w:w="0" w:type="dxa"/>
        </w:tblCellMar>
        <w:tblLook w:val="04A0" w:firstRow="1" w:lastRow="0" w:firstColumn="1" w:lastColumn="0" w:noHBand="0" w:noVBand="1"/>
      </w:tblPr>
      <w:tblGrid>
        <w:gridCol w:w="5121"/>
        <w:gridCol w:w="134"/>
        <w:gridCol w:w="802"/>
        <w:gridCol w:w="55"/>
        <w:gridCol w:w="105"/>
        <w:gridCol w:w="134"/>
        <w:gridCol w:w="803"/>
        <w:gridCol w:w="55"/>
        <w:gridCol w:w="105"/>
        <w:gridCol w:w="134"/>
        <w:gridCol w:w="803"/>
        <w:gridCol w:w="55"/>
      </w:tblGrid>
      <w:tr w:rsidR="00000000">
        <w:trPr>
          <w:divId w:val="331032408"/>
        </w:trPr>
        <w:tc>
          <w:tcPr>
            <w:tcW w:w="0" w:type="auto"/>
            <w:gridSpan w:val="12"/>
            <w:vAlign w:val="center"/>
            <w:hideMark/>
          </w:tcPr>
          <w:p w:rsidR="00000000" w:rsidRDefault="00503C8A">
            <w:pPr>
              <w:spacing w:line="288" w:lineRule="auto"/>
              <w:rPr>
                <w:rFonts w:eastAsia="Times New Roman"/>
                <w:sz w:val="20"/>
                <w:szCs w:val="20"/>
              </w:rPr>
            </w:pPr>
          </w:p>
        </w:tc>
      </w:tr>
      <w:tr w:rsidR="00000000">
        <w:trPr>
          <w:divId w:val="331032408"/>
        </w:trPr>
        <w:tc>
          <w:tcPr>
            <w:tcW w:w="31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331032408"/>
        </w:trPr>
        <w:tc>
          <w:tcPr>
            <w:tcW w:w="0" w:type="auto"/>
            <w:tcMar>
              <w:top w:w="30" w:type="dxa"/>
              <w:left w:w="30" w:type="dxa"/>
              <w:bottom w:w="30" w:type="dxa"/>
              <w:right w:w="30" w:type="dxa"/>
            </w:tcMar>
            <w:vAlign w:val="bottom"/>
            <w:hideMark/>
          </w:tcPr>
          <w:p w:rsidR="00000000" w:rsidRDefault="00503C8A">
            <w:pPr>
              <w:divId w:val="17808762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3001868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41516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33103240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AmeriGas Performance Unit awards:</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740127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0083682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58224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594331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894661207"/>
              <w:rPr>
                <w:rFonts w:eastAsia="Times New Roman"/>
                <w:sz w:val="20"/>
                <w:szCs w:val="20"/>
              </w:rPr>
            </w:pPr>
            <w:r>
              <w:rPr>
                <w:rFonts w:ascii="inherit" w:eastAsia="Times New Roman" w:hAnsi="inherit"/>
                <w:sz w:val="20"/>
                <w:szCs w:val="20"/>
              </w:rPr>
              <w:t> </w:t>
            </w:r>
          </w:p>
        </w:tc>
      </w:tr>
      <w:tr w:rsidR="00000000">
        <w:trPr>
          <w:divId w:val="33103240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Number of Common Units subject to original awards granted, net of forfeitures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52,495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96307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65,525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60279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53,800</w:t>
            </w:r>
          </w:p>
        </w:tc>
        <w:tc>
          <w:tcPr>
            <w:tcW w:w="0" w:type="auto"/>
            <w:vAlign w:val="bottom"/>
            <w:hideMark/>
          </w:tcPr>
          <w:p w:rsidR="00000000" w:rsidRDefault="00503C8A">
            <w:pPr>
              <w:rPr>
                <w:rFonts w:eastAsia="Times New Roman"/>
                <w:sz w:val="20"/>
                <w:szCs w:val="20"/>
              </w:rPr>
            </w:pPr>
          </w:p>
        </w:tc>
      </w:tr>
      <w:tr w:rsidR="00000000">
        <w:trPr>
          <w:divId w:val="33103240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Performance periods beginning in fiscal year:</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2016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5299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2015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85901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2014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33103240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Payment of awards: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92732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80780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33103240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Partners Common Units issued, net of units withheld for taxes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10,902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00705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13,164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84043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29,489</w:t>
            </w:r>
          </w:p>
        </w:tc>
        <w:tc>
          <w:tcPr>
            <w:tcW w:w="0" w:type="auto"/>
            <w:shd w:val="clear" w:color="auto" w:fill="CCEEFF"/>
            <w:vAlign w:val="bottom"/>
            <w:hideMark/>
          </w:tcPr>
          <w:p w:rsidR="00000000" w:rsidRDefault="00503C8A">
            <w:pPr>
              <w:rPr>
                <w:rFonts w:eastAsia="Times New Roman"/>
                <w:sz w:val="20"/>
                <w:szCs w:val="20"/>
              </w:rPr>
            </w:pPr>
          </w:p>
        </w:tc>
      </w:tr>
      <w:tr w:rsidR="00000000">
        <w:trPr>
          <w:divId w:val="33103240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paid</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98195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2530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w:t>
            </w:r>
          </w:p>
        </w:tc>
        <w:tc>
          <w:tcPr>
            <w:tcW w:w="0" w:type="auto"/>
            <w:vAlign w:val="bottom"/>
            <w:hideMark/>
          </w:tcPr>
          <w:p w:rsidR="00000000" w:rsidRDefault="00503C8A">
            <w:pPr>
              <w:rPr>
                <w:rFonts w:eastAsia="Times New Roman"/>
                <w:sz w:val="20"/>
                <w:szCs w:val="20"/>
              </w:rPr>
            </w:pPr>
          </w:p>
        </w:tc>
      </w:tr>
      <w:tr w:rsidR="00000000">
        <w:trPr>
          <w:divId w:val="33103240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AmeriGas Stock Unit awards:</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190491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961629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760251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580541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912276885"/>
              <w:rPr>
                <w:rFonts w:eastAsia="Times New Roman"/>
                <w:sz w:val="20"/>
                <w:szCs w:val="20"/>
              </w:rPr>
            </w:pPr>
            <w:r>
              <w:rPr>
                <w:rFonts w:ascii="inherit" w:eastAsia="Times New Roman" w:hAnsi="inherit"/>
                <w:sz w:val="20"/>
                <w:szCs w:val="20"/>
              </w:rPr>
              <w:t> </w:t>
            </w:r>
          </w:p>
        </w:tc>
      </w:tr>
      <w:tr w:rsidR="00000000">
        <w:trPr>
          <w:divId w:val="33103240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Number of Common Units subject to original awards granted, net of forfeitures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20,585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82075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14,811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63638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32,658</w:t>
            </w:r>
          </w:p>
        </w:tc>
        <w:tc>
          <w:tcPr>
            <w:tcW w:w="0" w:type="auto"/>
            <w:vAlign w:val="bottom"/>
            <w:hideMark/>
          </w:tcPr>
          <w:p w:rsidR="00000000" w:rsidRDefault="00503C8A">
            <w:pPr>
              <w:rPr>
                <w:rFonts w:eastAsia="Times New Roman"/>
                <w:sz w:val="20"/>
                <w:szCs w:val="20"/>
              </w:rPr>
            </w:pPr>
          </w:p>
        </w:tc>
      </w:tr>
      <w:tr w:rsidR="00000000">
        <w:trPr>
          <w:divId w:val="33103240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Payment of awards:</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679308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019542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08498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26218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775249734"/>
              <w:rPr>
                <w:rFonts w:eastAsia="Times New Roman"/>
                <w:sz w:val="20"/>
                <w:szCs w:val="20"/>
              </w:rPr>
            </w:pPr>
            <w:r>
              <w:rPr>
                <w:rFonts w:ascii="inherit" w:eastAsia="Times New Roman" w:hAnsi="inherit"/>
                <w:sz w:val="20"/>
                <w:szCs w:val="20"/>
              </w:rPr>
              <w:t> </w:t>
            </w:r>
          </w:p>
        </w:tc>
      </w:tr>
      <w:tr w:rsidR="00000000">
        <w:trPr>
          <w:divId w:val="33103240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Partners Common Units issued, net of units withheld for taxes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9,706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50602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5,322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84842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3,932</w:t>
            </w:r>
          </w:p>
        </w:tc>
        <w:tc>
          <w:tcPr>
            <w:tcW w:w="0" w:type="auto"/>
            <w:vAlign w:val="bottom"/>
            <w:hideMark/>
          </w:tcPr>
          <w:p w:rsidR="00000000" w:rsidRDefault="00503C8A">
            <w:pPr>
              <w:rPr>
                <w:rFonts w:eastAsia="Times New Roman"/>
                <w:sz w:val="20"/>
                <w:szCs w:val="20"/>
              </w:rPr>
            </w:pPr>
          </w:p>
        </w:tc>
      </w:tr>
      <w:tr w:rsidR="00000000">
        <w:trPr>
          <w:divId w:val="33103240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paid</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18882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20784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total grant-date fair values of AmeriGas Unit awards that vested during Fiscal 2019, Fiscal 2018 and Fiscal 2017 were</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 respectively. As of September 30, 2018, total liabilities of</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associated with Common Unit-based awards are re</w:t>
      </w:r>
      <w:r>
        <w:rPr>
          <w:rFonts w:ascii="inherit" w:eastAsia="Times New Roman" w:hAnsi="inherit"/>
          <w:sz w:val="20"/>
          <w:szCs w:val="20"/>
        </w:rPr>
        <w:t>flected in</w:t>
      </w:r>
      <w:r>
        <w:rPr>
          <w:rFonts w:ascii="inherit" w:eastAsia="Times New Roman" w:hAnsi="inherit"/>
          <w:sz w:val="20"/>
          <w:szCs w:val="20"/>
        </w:rPr>
        <w:t xml:space="preserve"> </w:t>
      </w:r>
      <w:r>
        <w:rPr>
          <w:rFonts w:ascii="inherit" w:eastAsia="Times New Roman" w:hAnsi="inherit"/>
          <w:sz w:val="20"/>
          <w:szCs w:val="20"/>
        </w:rPr>
        <w:t>“Employee compensation and benefits accrued”</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“Other noncurrent liabilities”</w:t>
      </w:r>
      <w:r>
        <w:rPr>
          <w:rFonts w:ascii="inherit" w:eastAsia="Times New Roman" w:hAnsi="inherit"/>
          <w:sz w:val="20"/>
          <w:szCs w:val="20"/>
        </w:rPr>
        <w:t xml:space="preserve"> </w:t>
      </w:r>
      <w:r>
        <w:rPr>
          <w:rFonts w:ascii="inherit" w:eastAsia="Times New Roman" w:hAnsi="inherit"/>
          <w:sz w:val="20"/>
          <w:szCs w:val="20"/>
        </w:rPr>
        <w:t>on the Consolidated Balance Sheet.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Impact of AmeriGas Merger on AmeriGas Unit Awards.</w:t>
      </w:r>
      <w:r>
        <w:rPr>
          <w:rFonts w:ascii="inherit" w:eastAsia="Times New Roman" w:hAnsi="inherit"/>
          <w:b/>
          <w:bCs/>
          <w:sz w:val="20"/>
          <w:szCs w:val="20"/>
        </w:rPr>
        <w:t xml:space="preserve"> </w:t>
      </w:r>
      <w:r>
        <w:rPr>
          <w:rFonts w:ascii="inherit" w:eastAsia="Times New Roman" w:hAnsi="inherit"/>
          <w:sz w:val="20"/>
          <w:szCs w:val="20"/>
        </w:rPr>
        <w:t>Effective with the AmeriGas Merger on August 21, 2019, each outstanding award</w:t>
      </w:r>
      <w:r>
        <w:rPr>
          <w:rFonts w:ascii="inherit" w:eastAsia="Times New Roman" w:hAnsi="inherit"/>
          <w:sz w:val="20"/>
          <w:szCs w:val="20"/>
        </w:rPr>
        <w:t xml:space="preserve"> of AmeriGas Stock Units and AmeriGas Performance Units, including awards subject to market performance conditions,</w:t>
      </w:r>
      <w:r>
        <w:rPr>
          <w:rFonts w:ascii="inherit" w:eastAsia="Times New Roman" w:hAnsi="inherit"/>
          <w:sz w:val="20"/>
          <w:szCs w:val="20"/>
        </w:rPr>
        <w:t xml:space="preserve"> </w:t>
      </w:r>
    </w:p>
    <w:p w:rsidR="00000000" w:rsidRDefault="00503C8A">
      <w:pPr>
        <w:divId w:val="161621281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F-57</w:t>
      </w:r>
    </w:p>
    <w:p w:rsidR="00000000" w:rsidRDefault="00503C8A">
      <w:pPr>
        <w:divId w:val="119425987"/>
        <w:rPr>
          <w:rFonts w:eastAsia="Times New Roman"/>
          <w:sz w:val="20"/>
          <w:szCs w:val="20"/>
        </w:rPr>
      </w:pPr>
      <w:r>
        <w:rPr>
          <w:rFonts w:eastAsia="Times New Roman"/>
          <w:sz w:val="20"/>
          <w:szCs w:val="20"/>
        </w:rPr>
        <w:pict>
          <v:rect id="_x0000_i1171" style="width:0;height:1.5pt" o:hralign="center" o:hrstd="t" o:hr="t" fillcolor="#a0a0a0" stroked="f"/>
        </w:pict>
      </w:r>
    </w:p>
    <w:p w:rsidR="00000000" w:rsidRDefault="00503C8A">
      <w:pPr>
        <w:spacing w:line="288" w:lineRule="auto"/>
        <w:divId w:val="1944604773"/>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222518517"/>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222518517"/>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222518517"/>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69784944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was canceled and converted into a number of cash-settled restricted stock units relating to UGI Com</w:t>
      </w:r>
      <w:r>
        <w:rPr>
          <w:rFonts w:ascii="inherit" w:eastAsia="Times New Roman" w:hAnsi="inherit"/>
          <w:sz w:val="20"/>
          <w:szCs w:val="20"/>
        </w:rPr>
        <w:t>mon Stock determined by multiplying the number of such AmeriGas Unit awards by</w:t>
      </w:r>
      <w:r>
        <w:rPr>
          <w:rFonts w:ascii="inherit" w:eastAsia="Times New Roman" w:hAnsi="inherit"/>
          <w:sz w:val="20"/>
          <w:szCs w:val="20"/>
        </w:rPr>
        <w:t xml:space="preserve"> </w:t>
      </w:r>
      <w:r>
        <w:rPr>
          <w:rFonts w:ascii="inherit" w:eastAsia="Times New Roman" w:hAnsi="inherit"/>
          <w:sz w:val="20"/>
          <w:szCs w:val="20"/>
        </w:rPr>
        <w:t>0.6378.</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With respect to outstanding AmeriGas TUR Performance Units, the number of such awards canceled and converted to UGI restricted stock units was determined by multiplying the target number of such awards times the performance multiplier as determined based u</w:t>
      </w:r>
      <w:r>
        <w:rPr>
          <w:rFonts w:ascii="inherit" w:eastAsia="Times New Roman" w:hAnsi="inherit"/>
          <w:sz w:val="20"/>
          <w:szCs w:val="20"/>
        </w:rPr>
        <w:t>pon a shortened performance period ending August 20, 2019, the last full trading day of the Common Units prior to the AmeriGas Merger. In accordance with the AmeriGas Merger Agreement, the resulting number of cash-settled restricted stock units relating to</w:t>
      </w:r>
      <w:r>
        <w:rPr>
          <w:rFonts w:ascii="inherit" w:eastAsia="Times New Roman" w:hAnsi="inherit"/>
          <w:sz w:val="20"/>
          <w:szCs w:val="20"/>
        </w:rPr>
        <w:t xml:space="preserve"> UGI Common Stock could be more, but not less, than the associated target number of AmeriGas TUR Performance Unit</w:t>
      </w:r>
      <w:r>
        <w:rPr>
          <w:rFonts w:ascii="inherit" w:eastAsia="Times New Roman" w:hAnsi="inherit"/>
          <w:sz w:val="20"/>
          <w:szCs w:val="20"/>
        </w:rPr>
        <w:t xml:space="preserve"> </w:t>
      </w:r>
      <w:r>
        <w:rPr>
          <w:rFonts w:ascii="inherit" w:eastAsia="Times New Roman" w:hAnsi="inherit"/>
          <w:sz w:val="20"/>
          <w:szCs w:val="20"/>
        </w:rPr>
        <w:t>awards.</w:t>
      </w:r>
      <w:r>
        <w:rPr>
          <w:rFonts w:ascii="inherit" w:eastAsia="Times New Roman" w:hAnsi="inherit"/>
          <w:sz w:val="20"/>
          <w:szCs w:val="20"/>
        </w:rPr>
        <w:t xml:space="preserve"> </w:t>
      </w:r>
      <w:r>
        <w:rPr>
          <w:rFonts w:ascii="inherit" w:eastAsia="Times New Roman" w:hAnsi="inherit"/>
          <w:sz w:val="20"/>
          <w:szCs w:val="20"/>
        </w:rPr>
        <w:t>These restricted stock units vest on the originally scheduled AmeriGas TUR Performance Unit award vesting dates with the only conditio</w:t>
      </w:r>
      <w:r>
        <w:rPr>
          <w:rFonts w:ascii="inherit" w:eastAsia="Times New Roman" w:hAnsi="inherit"/>
          <w:sz w:val="20"/>
          <w:szCs w:val="20"/>
        </w:rPr>
        <w:t>n being employment with the Company at the time of vesting.</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With respect to AmeriGas Performance Unit awards whose payout was based upon net customer gain and retention performance, grantees’</w:t>
      </w:r>
      <w:r>
        <w:rPr>
          <w:rFonts w:ascii="inherit" w:eastAsia="Times New Roman" w:hAnsi="inherit"/>
          <w:sz w:val="20"/>
          <w:szCs w:val="20"/>
        </w:rPr>
        <w:t xml:space="preserve"> </w:t>
      </w:r>
      <w:r>
        <w:rPr>
          <w:rFonts w:ascii="inherit" w:eastAsia="Times New Roman" w:hAnsi="inherit"/>
          <w:sz w:val="20"/>
          <w:szCs w:val="20"/>
        </w:rPr>
        <w:t xml:space="preserve">target awards were canceled and converted to UGI cash-settled </w:t>
      </w:r>
      <w:r>
        <w:rPr>
          <w:rFonts w:ascii="inherit" w:eastAsia="Times New Roman" w:hAnsi="inherit"/>
          <w:sz w:val="20"/>
          <w:szCs w:val="20"/>
        </w:rPr>
        <w:t>performance-based restricted units at a ratio of</w:t>
      </w:r>
      <w:r>
        <w:rPr>
          <w:rFonts w:ascii="inherit" w:eastAsia="Times New Roman" w:hAnsi="inherit"/>
          <w:sz w:val="20"/>
          <w:szCs w:val="20"/>
        </w:rPr>
        <w:t xml:space="preserve"> </w:t>
      </w:r>
      <w:r>
        <w:rPr>
          <w:rFonts w:ascii="inherit" w:eastAsia="Times New Roman" w:hAnsi="inherit"/>
          <w:sz w:val="20"/>
          <w:szCs w:val="20"/>
        </w:rPr>
        <w:t>0.6378:1. Grantees of such awards may ultimately receive from</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of the replacement awards based upon actual net customer gain and retention performance over the original three-year performance perio</w:t>
      </w:r>
      <w:r>
        <w:rPr>
          <w:rFonts w:ascii="inherit" w:eastAsia="Times New Roman" w:hAnsi="inherit"/>
          <w:sz w:val="20"/>
          <w:szCs w:val="20"/>
        </w:rPr>
        <w:t>d.</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converted awards remain subject to the same terms, conditions and restrictions as applied to the corresponding AmeriGas Unit awards immediately prior to the conversion including vesting terms, forfeitures, and distribution equivalent rights except</w:t>
      </w:r>
      <w:r>
        <w:rPr>
          <w:rFonts w:ascii="inherit" w:eastAsia="Times New Roman" w:hAnsi="inherit"/>
          <w:sz w:val="20"/>
          <w:szCs w:val="20"/>
        </w:rPr>
        <w:t xml:space="preserve"> that distribution equivalent rights will be based upon UGI dividends subsequent to the conversion.</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Pursuant to the terms of the AmeriGas Unit conversions described above, effective on August 21, 2019,</w:t>
      </w:r>
      <w:r>
        <w:rPr>
          <w:rFonts w:ascii="inherit" w:eastAsia="Times New Roman" w:hAnsi="inherit"/>
          <w:sz w:val="20"/>
          <w:szCs w:val="20"/>
        </w:rPr>
        <w:t xml:space="preserve"> </w:t>
      </w:r>
      <w:r>
        <w:rPr>
          <w:rFonts w:ascii="inherit" w:eastAsia="Times New Roman" w:hAnsi="inherit"/>
          <w:sz w:val="20"/>
          <w:szCs w:val="20"/>
        </w:rPr>
        <w:t>137,472</w:t>
      </w:r>
      <w:r>
        <w:rPr>
          <w:rFonts w:ascii="inherit" w:eastAsia="Times New Roman" w:hAnsi="inherit"/>
          <w:sz w:val="20"/>
          <w:szCs w:val="20"/>
        </w:rPr>
        <w:t xml:space="preserve"> </w:t>
      </w:r>
      <w:r>
        <w:rPr>
          <w:rFonts w:ascii="inherit" w:eastAsia="Times New Roman" w:hAnsi="inherit"/>
          <w:sz w:val="20"/>
          <w:szCs w:val="20"/>
        </w:rPr>
        <w:t>AmeriGas Performance Units and</w:t>
      </w:r>
      <w:r>
        <w:rPr>
          <w:rFonts w:ascii="inherit" w:eastAsia="Times New Roman" w:hAnsi="inherit"/>
          <w:sz w:val="20"/>
          <w:szCs w:val="20"/>
        </w:rPr>
        <w:t xml:space="preserve"> </w:t>
      </w:r>
      <w:r>
        <w:rPr>
          <w:rFonts w:ascii="inherit" w:eastAsia="Times New Roman" w:hAnsi="inherit"/>
          <w:sz w:val="20"/>
          <w:szCs w:val="20"/>
        </w:rPr>
        <w:t>126,089</w:t>
      </w:r>
      <w:r>
        <w:rPr>
          <w:rFonts w:ascii="inherit" w:eastAsia="Times New Roman" w:hAnsi="inherit"/>
          <w:sz w:val="20"/>
          <w:szCs w:val="20"/>
        </w:rPr>
        <w:t xml:space="preserve"> </w:t>
      </w:r>
      <w:r>
        <w:rPr>
          <w:rFonts w:ascii="inherit" w:eastAsia="Times New Roman" w:hAnsi="inherit"/>
          <w:sz w:val="20"/>
          <w:szCs w:val="20"/>
        </w:rPr>
        <w:t>Ameri</w:t>
      </w:r>
      <w:r>
        <w:rPr>
          <w:rFonts w:ascii="inherit" w:eastAsia="Times New Roman" w:hAnsi="inherit"/>
          <w:sz w:val="20"/>
          <w:szCs w:val="20"/>
        </w:rPr>
        <w:t>Gas Stock Units were converted into</w:t>
      </w:r>
      <w:r>
        <w:rPr>
          <w:rFonts w:ascii="inherit" w:eastAsia="Times New Roman" w:hAnsi="inherit"/>
          <w:sz w:val="20"/>
          <w:szCs w:val="20"/>
        </w:rPr>
        <w:t xml:space="preserve"> </w:t>
      </w:r>
      <w:r>
        <w:rPr>
          <w:rFonts w:ascii="inherit" w:eastAsia="Times New Roman" w:hAnsi="inherit"/>
          <w:sz w:val="20"/>
          <w:szCs w:val="20"/>
        </w:rPr>
        <w:t>215,957</w:t>
      </w:r>
      <w:r>
        <w:rPr>
          <w:rFonts w:ascii="inherit" w:eastAsia="Times New Roman" w:hAnsi="inherit"/>
          <w:sz w:val="20"/>
          <w:szCs w:val="20"/>
        </w:rPr>
        <w:t xml:space="preserve"> </w:t>
      </w:r>
      <w:r>
        <w:rPr>
          <w:rFonts w:ascii="inherit" w:eastAsia="Times New Roman" w:hAnsi="inherit"/>
          <w:sz w:val="20"/>
          <w:szCs w:val="20"/>
        </w:rPr>
        <w:t>of cash-settled restricted stock units relating to UGI Common Stock.</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UGI cash-settled restricted stock units issued as replacement awards, other than those issued to AmeriGas’</w:t>
      </w:r>
      <w:r>
        <w:rPr>
          <w:rFonts w:ascii="inherit" w:eastAsia="Times New Roman" w:hAnsi="inherit"/>
          <w:sz w:val="20"/>
          <w:szCs w:val="20"/>
        </w:rPr>
        <w:t xml:space="preserve"> </w:t>
      </w:r>
      <w:r>
        <w:rPr>
          <w:rFonts w:ascii="inherit" w:eastAsia="Times New Roman" w:hAnsi="inherit"/>
          <w:sz w:val="20"/>
          <w:szCs w:val="20"/>
        </w:rPr>
        <w:t xml:space="preserve">independent board directors who </w:t>
      </w:r>
      <w:r>
        <w:rPr>
          <w:rFonts w:ascii="inherit" w:eastAsia="Times New Roman" w:hAnsi="inherit"/>
          <w:sz w:val="20"/>
          <w:szCs w:val="20"/>
        </w:rPr>
        <w:t>terminated their directorship effective with the AmeriGas Merger, have been accounted for as modifications in accordance with ASC 718 which contemplates an exchange of the original award for a new award. Since the modifications changed the fixed portion of</w:t>
      </w:r>
      <w:r>
        <w:rPr>
          <w:rFonts w:ascii="inherit" w:eastAsia="Times New Roman" w:hAnsi="inherit"/>
          <w:sz w:val="20"/>
          <w:szCs w:val="20"/>
        </w:rPr>
        <w:t xml:space="preserve"> the award from an equity to a cash-settled award, any compensation expense related to an increase in the fair value of the award between the original grant date and the modification date was accounted for as equity.</w:t>
      </w:r>
      <w:r>
        <w:rPr>
          <w:rFonts w:ascii="inherit" w:eastAsia="Times New Roman" w:hAnsi="inherit"/>
          <w:sz w:val="20"/>
          <w:szCs w:val="20"/>
        </w:rPr>
        <w:t xml:space="preserve"> </w:t>
      </w:r>
      <w:r>
        <w:rPr>
          <w:rFonts w:ascii="inherit" w:eastAsia="Times New Roman" w:hAnsi="inherit"/>
          <w:sz w:val="20"/>
          <w:szCs w:val="20"/>
        </w:rPr>
        <w:t>All compensation expense on the replace</w:t>
      </w:r>
      <w:r>
        <w:rPr>
          <w:rFonts w:ascii="inherit" w:eastAsia="Times New Roman" w:hAnsi="inherit"/>
          <w:sz w:val="20"/>
          <w:szCs w:val="20"/>
        </w:rPr>
        <w:t>ment awards recognized subsequent to the modification will be accounted for as a liability.</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AmeriGas independent board members who terminated their directorship on August 21, 2019, received a cash payment based upon the market price of UGI Common St</w:t>
      </w:r>
      <w:r>
        <w:rPr>
          <w:rFonts w:ascii="inherit" w:eastAsia="Times New Roman" w:hAnsi="inherit"/>
          <w:sz w:val="20"/>
          <w:szCs w:val="20"/>
        </w:rPr>
        <w:t>ock on that date, plus accrued distribution equivalents, totaling</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These payments were accounted for as settlements in accordance with ASC 718.</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All amounts accrued with respect to dividend equivalents relating to AmeriGas equity-compensation awards </w:t>
      </w:r>
      <w:r>
        <w:rPr>
          <w:rFonts w:ascii="inherit" w:eastAsia="Times New Roman" w:hAnsi="inherit"/>
          <w:sz w:val="20"/>
          <w:szCs w:val="20"/>
        </w:rPr>
        <w:t>were carried over to the corresponding UGI replacement awards and will be paid, or forfeited, on the same terms and conditions as applied under the AmeriGas Unit awards.</w:t>
      </w:r>
      <w:r>
        <w:rPr>
          <w:rFonts w:ascii="inherit" w:eastAsia="Times New Roman" w:hAnsi="inherit"/>
          <w:sz w:val="20"/>
          <w:szCs w:val="20"/>
        </w:rPr>
        <w:t xml:space="preserve"> </w:t>
      </w:r>
      <w:r>
        <w:rPr>
          <w:rFonts w:ascii="inherit" w:eastAsia="Times New Roman" w:hAnsi="inherit"/>
          <w:sz w:val="20"/>
          <w:szCs w:val="20"/>
        </w:rPr>
        <w:t>Holders of UGI replacement awards will receive a cash payment at the end of the perfor</w:t>
      </w:r>
      <w:r>
        <w:rPr>
          <w:rFonts w:ascii="inherit" w:eastAsia="Times New Roman" w:hAnsi="inherit"/>
          <w:sz w:val="20"/>
          <w:szCs w:val="20"/>
        </w:rPr>
        <w:t>mance period associated with such awards equal to the market price of UGI Common Stock plus any accumulated distribution or dividend equivalents, if applicable.</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As of September 30, 2019, there was a total of approximately</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of unrecognized compensati</w:t>
      </w:r>
      <w:r>
        <w:rPr>
          <w:rFonts w:ascii="inherit" w:eastAsia="Times New Roman" w:hAnsi="inherit"/>
          <w:sz w:val="20"/>
          <w:szCs w:val="20"/>
        </w:rPr>
        <w:t>on cost associated with</w:t>
      </w:r>
      <w:r>
        <w:rPr>
          <w:rFonts w:ascii="inherit" w:eastAsia="Times New Roman" w:hAnsi="inherit"/>
          <w:sz w:val="20"/>
          <w:szCs w:val="20"/>
        </w:rPr>
        <w:t xml:space="preserve"> </w:t>
      </w:r>
      <w:r>
        <w:rPr>
          <w:rFonts w:ascii="inherit" w:eastAsia="Times New Roman" w:hAnsi="inherit"/>
          <w:sz w:val="20"/>
          <w:szCs w:val="20"/>
        </w:rPr>
        <w:t>212,896</w:t>
      </w:r>
      <w:r>
        <w:rPr>
          <w:rFonts w:ascii="inherit" w:eastAsia="Times New Roman" w:hAnsi="inherit"/>
          <w:sz w:val="20"/>
          <w:szCs w:val="20"/>
        </w:rPr>
        <w:t xml:space="preserve"> </w:t>
      </w:r>
      <w:r>
        <w:rPr>
          <w:rFonts w:ascii="inherit" w:eastAsia="Times New Roman" w:hAnsi="inherit"/>
          <w:sz w:val="20"/>
          <w:szCs w:val="20"/>
        </w:rPr>
        <w:t>UGI cash-settled restricted stock units that is expected to be recognized over a weighted-average period of</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As of September 30, 2019, total liabilities of</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associated with UGI cash-settled restricted stock uni</w:t>
      </w:r>
      <w:r>
        <w:rPr>
          <w:rFonts w:ascii="inherit" w:eastAsia="Times New Roman" w:hAnsi="inherit"/>
          <w:sz w:val="20"/>
          <w:szCs w:val="20"/>
        </w:rPr>
        <w:t>ts are reflected in</w:t>
      </w:r>
      <w:r>
        <w:rPr>
          <w:rFonts w:ascii="inherit" w:eastAsia="Times New Roman" w:hAnsi="inherit"/>
          <w:sz w:val="20"/>
          <w:szCs w:val="20"/>
        </w:rPr>
        <w:t xml:space="preserve"> </w:t>
      </w:r>
      <w:r>
        <w:rPr>
          <w:rFonts w:ascii="inherit" w:eastAsia="Times New Roman" w:hAnsi="inherit"/>
          <w:sz w:val="20"/>
          <w:szCs w:val="20"/>
        </w:rPr>
        <w:t>“Employee compensation and benefits accrued”</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“Other noncurrent liabilities”</w:t>
      </w:r>
      <w:r>
        <w:rPr>
          <w:rFonts w:ascii="inherit" w:eastAsia="Times New Roman" w:hAnsi="inherit"/>
          <w:sz w:val="20"/>
          <w:szCs w:val="20"/>
        </w:rPr>
        <w:t xml:space="preserve"> </w:t>
      </w:r>
      <w:r>
        <w:rPr>
          <w:rFonts w:ascii="inherit" w:eastAsia="Times New Roman" w:hAnsi="inherit"/>
          <w:sz w:val="20"/>
          <w:szCs w:val="20"/>
        </w:rPr>
        <w:t>on the Consolidated Balance Sheet.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UGI has assumed the obligations of the General Partner and the Partnership under the 2010 Propane Plan, and the 2010 Pr</w:t>
      </w:r>
      <w:r>
        <w:rPr>
          <w:rFonts w:ascii="inherit" w:eastAsia="Times New Roman" w:hAnsi="inherit"/>
          <w:sz w:val="20"/>
          <w:szCs w:val="20"/>
        </w:rPr>
        <w:t>opane Plan was deemed amended to conform to all of the terms and form of the 2013 OICP and combined with the 2013 OICP. The number of Common Units that remain available for grant under the 2010 Propane Plan were converted to</w:t>
      </w:r>
      <w:r>
        <w:rPr>
          <w:rFonts w:ascii="inherit" w:eastAsia="Times New Roman" w:hAnsi="inherit"/>
          <w:sz w:val="20"/>
          <w:szCs w:val="20"/>
        </w:rPr>
        <w:t xml:space="preserve"> </w:t>
      </w:r>
      <w:r>
        <w:rPr>
          <w:rFonts w:ascii="inherit" w:eastAsia="Times New Roman" w:hAnsi="inherit"/>
          <w:sz w:val="20"/>
          <w:szCs w:val="20"/>
        </w:rPr>
        <w:t>1,420,949</w:t>
      </w:r>
      <w:r>
        <w:rPr>
          <w:rFonts w:ascii="inherit" w:eastAsia="Times New Roman" w:hAnsi="inherit"/>
          <w:sz w:val="20"/>
          <w:szCs w:val="20"/>
        </w:rPr>
        <w:t xml:space="preserve"> </w:t>
      </w:r>
      <w:r>
        <w:rPr>
          <w:rFonts w:ascii="inherit" w:eastAsia="Times New Roman" w:hAnsi="inherit"/>
          <w:sz w:val="20"/>
          <w:szCs w:val="20"/>
        </w:rPr>
        <w:t xml:space="preserve">UGI awards available </w:t>
      </w:r>
      <w:r>
        <w:rPr>
          <w:rFonts w:ascii="inherit" w:eastAsia="Times New Roman" w:hAnsi="inherit"/>
          <w:sz w:val="20"/>
          <w:szCs w:val="20"/>
        </w:rPr>
        <w:t>for future grant and delivery based upon a conversion ratio of</w:t>
      </w:r>
      <w:r>
        <w:rPr>
          <w:rFonts w:ascii="inherit" w:eastAsia="Times New Roman" w:hAnsi="inherit"/>
          <w:sz w:val="20"/>
          <w:szCs w:val="20"/>
        </w:rPr>
        <w:t xml:space="preserve"> </w:t>
      </w:r>
      <w:r>
        <w:rPr>
          <w:rFonts w:ascii="inherit" w:eastAsia="Times New Roman" w:hAnsi="inherit"/>
          <w:sz w:val="20"/>
          <w:szCs w:val="20"/>
        </w:rPr>
        <w:t>0.6378:1. These available converted awards may be granted only to those individuals who were eligible to receive awards under the 2010 Propane Plan immediately before the AmeriGas Merger includ</w:t>
      </w:r>
      <w:r>
        <w:rPr>
          <w:rFonts w:ascii="inherit" w:eastAsia="Times New Roman" w:hAnsi="inherit"/>
          <w:sz w:val="20"/>
          <w:szCs w:val="20"/>
        </w:rPr>
        <w:t>ing any such eligible individuals hired after the AmeriGas Merger.</w:t>
      </w:r>
    </w:p>
    <w:p w:rsidR="00000000" w:rsidRDefault="00503C8A">
      <w:pPr>
        <w:spacing w:line="288" w:lineRule="auto"/>
        <w:jc w:val="both"/>
        <w:divId w:val="119425987"/>
        <w:rPr>
          <w:rFonts w:eastAsia="Times New Roman"/>
          <w:sz w:val="20"/>
          <w:szCs w:val="20"/>
        </w:rPr>
      </w:pPr>
    </w:p>
    <w:p w:rsidR="00000000" w:rsidRDefault="00503C8A">
      <w:pPr>
        <w:divId w:val="130496592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F-58</w:t>
      </w:r>
    </w:p>
    <w:p w:rsidR="00000000" w:rsidRDefault="00503C8A">
      <w:pPr>
        <w:divId w:val="119425987"/>
        <w:rPr>
          <w:rFonts w:eastAsia="Times New Roman"/>
          <w:sz w:val="20"/>
          <w:szCs w:val="20"/>
        </w:rPr>
      </w:pPr>
      <w:r>
        <w:rPr>
          <w:rFonts w:eastAsia="Times New Roman"/>
          <w:sz w:val="20"/>
          <w:szCs w:val="20"/>
        </w:rPr>
        <w:pict>
          <v:rect id="_x0000_i1172" style="width:0;height:1.5pt" o:hralign="center" o:hrstd="t" o:hr="t" fillcolor="#a0a0a0" stroked="f"/>
        </w:pict>
      </w:r>
    </w:p>
    <w:p w:rsidR="00000000" w:rsidRDefault="00503C8A">
      <w:pPr>
        <w:spacing w:line="288" w:lineRule="auto"/>
        <w:divId w:val="1266115386"/>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369456029"/>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369456029"/>
        <w:rPr>
          <w:rFonts w:eastAsia="Times New Roman"/>
          <w:sz w:val="20"/>
          <w:szCs w:val="20"/>
        </w:rPr>
      </w:pPr>
      <w:r>
        <w:rPr>
          <w:rFonts w:ascii="inherit" w:eastAsia="Times New Roman" w:hAnsi="inherit"/>
          <w:b/>
          <w:bCs/>
          <w:sz w:val="20"/>
          <w:szCs w:val="20"/>
        </w:rPr>
        <w:t>Notes to Consolidated Financial State</w:t>
      </w:r>
      <w:r>
        <w:rPr>
          <w:rFonts w:ascii="inherit" w:eastAsia="Times New Roman" w:hAnsi="inherit"/>
          <w:b/>
          <w:bCs/>
          <w:sz w:val="20"/>
          <w:szCs w:val="20"/>
        </w:rPr>
        <w:t>ments</w:t>
      </w:r>
    </w:p>
    <w:p w:rsidR="00000000" w:rsidRDefault="00503C8A">
      <w:pPr>
        <w:spacing w:line="288" w:lineRule="auto"/>
        <w:divId w:val="1369456029"/>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46442106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15</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Partnership Distributions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accordance with the Partnership Agreement, the Partnership makes distributions to its partners approximately</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days</w:t>
      </w:r>
      <w:r>
        <w:rPr>
          <w:rFonts w:ascii="inherit" w:eastAsia="Times New Roman" w:hAnsi="inherit"/>
          <w:sz w:val="20"/>
          <w:szCs w:val="20"/>
        </w:rPr>
        <w:t xml:space="preserve"> </w:t>
      </w:r>
      <w:r>
        <w:rPr>
          <w:rFonts w:ascii="inherit" w:eastAsia="Times New Roman" w:hAnsi="inherit"/>
          <w:sz w:val="20"/>
          <w:szCs w:val="20"/>
        </w:rPr>
        <w:t>after the end of each fiscal quarter in a total amount equal to its Available Cash (as defined in the Partnership Agreement) for such qu</w:t>
      </w:r>
      <w:r>
        <w:rPr>
          <w:rFonts w:ascii="inherit" w:eastAsia="Times New Roman" w:hAnsi="inherit"/>
          <w:sz w:val="20"/>
          <w:szCs w:val="20"/>
        </w:rPr>
        <w:t>arter. Available Cash is generally defined as:</w:t>
      </w:r>
    </w:p>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4051"/>
      </w:tblGrid>
      <w:tr w:rsidR="00000000">
        <w:trPr>
          <w:divId w:val="119425987"/>
          <w:tblCellSpacing w:w="0" w:type="dxa"/>
        </w:trPr>
        <w:tc>
          <w:tcPr>
            <w:tcW w:w="81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404135009"/>
              <w:rPr>
                <w:rFonts w:eastAsia="Times New Roman"/>
                <w:sz w:val="20"/>
                <w:szCs w:val="20"/>
              </w:rPr>
            </w:pPr>
            <w:r>
              <w:rPr>
                <w:rFonts w:ascii="inherit" w:eastAsia="Times New Roman" w:hAnsi="inherit"/>
                <w:sz w:val="20"/>
                <w:szCs w:val="20"/>
              </w:rPr>
              <w:t>1.</w:t>
            </w:r>
          </w:p>
        </w:tc>
        <w:tc>
          <w:tcPr>
            <w:tcW w:w="0" w:type="auto"/>
            <w:hideMark/>
          </w:tcPr>
          <w:p w:rsidR="00000000" w:rsidRDefault="00503C8A">
            <w:pPr>
              <w:spacing w:line="288" w:lineRule="auto"/>
              <w:divId w:val="1046107673"/>
              <w:rPr>
                <w:rFonts w:eastAsia="Times New Roman"/>
                <w:sz w:val="20"/>
                <w:szCs w:val="20"/>
              </w:rPr>
            </w:pPr>
            <w:r>
              <w:rPr>
                <w:rFonts w:ascii="inherit" w:eastAsia="Times New Roman" w:hAnsi="inherit"/>
                <w:sz w:val="20"/>
                <w:szCs w:val="20"/>
              </w:rPr>
              <w:t>all cash on hand at the end of such quarter, plus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7496"/>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792290773"/>
              <w:rPr>
                <w:rFonts w:eastAsia="Times New Roman"/>
                <w:sz w:val="20"/>
                <w:szCs w:val="20"/>
              </w:rPr>
            </w:pPr>
            <w:r>
              <w:rPr>
                <w:rFonts w:ascii="inherit" w:eastAsia="Times New Roman" w:hAnsi="inherit"/>
                <w:sz w:val="20"/>
                <w:szCs w:val="20"/>
              </w:rPr>
              <w:t>2.</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all additional cash on hand as of the date of determination resulting from borrowings after the end of such quarter, less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7496"/>
      </w:tblGrid>
      <w:tr w:rsidR="00000000">
        <w:trPr>
          <w:divId w:val="119425987"/>
          <w:tblCellSpacing w:w="0" w:type="dxa"/>
        </w:trPr>
        <w:tc>
          <w:tcPr>
            <w:tcW w:w="81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608075972"/>
              <w:rPr>
                <w:rFonts w:eastAsia="Times New Roman"/>
                <w:sz w:val="20"/>
                <w:szCs w:val="20"/>
              </w:rPr>
            </w:pPr>
            <w:r>
              <w:rPr>
                <w:rFonts w:ascii="inherit" w:eastAsia="Times New Roman" w:hAnsi="inherit"/>
                <w:sz w:val="20"/>
                <w:szCs w:val="20"/>
              </w:rPr>
              <w:t>3.</w:t>
            </w:r>
          </w:p>
        </w:tc>
        <w:tc>
          <w:tcPr>
            <w:tcW w:w="0" w:type="auto"/>
            <w:hideMark/>
          </w:tcPr>
          <w:p w:rsidR="00000000" w:rsidRDefault="00503C8A">
            <w:pPr>
              <w:spacing w:line="288" w:lineRule="auto"/>
              <w:divId w:val="1624993262"/>
              <w:rPr>
                <w:rFonts w:eastAsia="Times New Roman"/>
                <w:sz w:val="20"/>
                <w:szCs w:val="20"/>
              </w:rPr>
            </w:pPr>
            <w:r>
              <w:rPr>
                <w:rFonts w:ascii="inherit" w:eastAsia="Times New Roman" w:hAnsi="inherit"/>
                <w:sz w:val="20"/>
                <w:szCs w:val="20"/>
              </w:rPr>
              <w:t>the amount of cash reserves established by the General Partner in its reasonable discretion.</w:t>
            </w:r>
          </w:p>
        </w:tc>
      </w:tr>
    </w:tbl>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General Partner may establish reserves for the proper conduct of the Partnership’s business and for distributions during the next four quarters.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Prior to the </w:t>
      </w:r>
      <w:r>
        <w:rPr>
          <w:rFonts w:ascii="inherit" w:eastAsia="Times New Roman" w:hAnsi="inherit"/>
          <w:sz w:val="20"/>
          <w:szCs w:val="20"/>
        </w:rPr>
        <w:t>AmeriGas Merger, distributions of Available Cash were made</w:t>
      </w:r>
      <w:r>
        <w:rPr>
          <w:rFonts w:ascii="inherit" w:eastAsia="Times New Roman" w:hAnsi="inherit"/>
          <w:sz w:val="20"/>
          <w:szCs w:val="20"/>
        </w:rPr>
        <w:t xml:space="preserve"> </w:t>
      </w:r>
      <w:r>
        <w:rPr>
          <w:rFonts w:ascii="inherit" w:eastAsia="Times New Roman" w:hAnsi="inherit"/>
          <w:sz w:val="20"/>
          <w:szCs w:val="20"/>
        </w:rPr>
        <w:t>98%</w:t>
      </w:r>
      <w:r>
        <w:rPr>
          <w:rFonts w:ascii="inherit" w:eastAsia="Times New Roman" w:hAnsi="inherit"/>
          <w:sz w:val="20"/>
          <w:szCs w:val="20"/>
        </w:rPr>
        <w:t xml:space="preserve"> </w:t>
      </w:r>
      <w:r>
        <w:rPr>
          <w:rFonts w:ascii="inherit" w:eastAsia="Times New Roman" w:hAnsi="inherit"/>
          <w:sz w:val="20"/>
          <w:szCs w:val="20"/>
        </w:rPr>
        <w:t>to limited partners 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to the General Partner (representing a</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General Partner interest in AmeriGas Partners and</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 xml:space="preserve">interest in AmeriGas OLP) until Available Cash exceeded the Minimum </w:t>
      </w:r>
      <w:r>
        <w:rPr>
          <w:rFonts w:ascii="inherit" w:eastAsia="Times New Roman" w:hAnsi="inherit"/>
          <w:sz w:val="20"/>
          <w:szCs w:val="20"/>
        </w:rPr>
        <w:t>Quarterly Distribution of</w:t>
      </w:r>
      <w:r>
        <w:rPr>
          <w:rFonts w:ascii="inherit" w:eastAsia="Times New Roman" w:hAnsi="inherit"/>
          <w:sz w:val="20"/>
          <w:szCs w:val="20"/>
        </w:rPr>
        <w:t xml:space="preserve"> </w:t>
      </w:r>
      <w:r>
        <w:rPr>
          <w:rFonts w:ascii="inherit" w:eastAsia="Times New Roman" w:hAnsi="inherit"/>
          <w:sz w:val="20"/>
          <w:szCs w:val="20"/>
        </w:rPr>
        <w:t>$0.55</w:t>
      </w:r>
      <w:r>
        <w:rPr>
          <w:rFonts w:ascii="inherit" w:eastAsia="Times New Roman" w:hAnsi="inherit"/>
          <w:sz w:val="20"/>
          <w:szCs w:val="20"/>
        </w:rPr>
        <w:t xml:space="preserve"> </w:t>
      </w:r>
      <w:r>
        <w:rPr>
          <w:rFonts w:ascii="inherit" w:eastAsia="Times New Roman" w:hAnsi="inherit"/>
          <w:sz w:val="20"/>
          <w:szCs w:val="20"/>
        </w:rPr>
        <w:t>and the First Target Distribution of</w:t>
      </w:r>
      <w:r>
        <w:rPr>
          <w:rFonts w:ascii="inherit" w:eastAsia="Times New Roman" w:hAnsi="inherit"/>
          <w:sz w:val="20"/>
          <w:szCs w:val="20"/>
        </w:rPr>
        <w:t xml:space="preserve"> </w:t>
      </w:r>
      <w:r>
        <w:rPr>
          <w:rFonts w:ascii="inherit" w:eastAsia="Times New Roman" w:hAnsi="inherit"/>
          <w:sz w:val="20"/>
          <w:szCs w:val="20"/>
        </w:rPr>
        <w:t>$0.055</w:t>
      </w:r>
      <w:r>
        <w:rPr>
          <w:rFonts w:ascii="inherit" w:eastAsia="Times New Roman" w:hAnsi="inherit"/>
          <w:sz w:val="20"/>
          <w:szCs w:val="20"/>
        </w:rPr>
        <w:t xml:space="preserve"> </w:t>
      </w:r>
      <w:r>
        <w:rPr>
          <w:rFonts w:ascii="inherit" w:eastAsia="Times New Roman" w:hAnsi="inherit"/>
          <w:sz w:val="20"/>
          <w:szCs w:val="20"/>
        </w:rPr>
        <w:t>per Common Unit (or a total of</w:t>
      </w:r>
      <w:r>
        <w:rPr>
          <w:rFonts w:ascii="inherit" w:eastAsia="Times New Roman" w:hAnsi="inherit"/>
          <w:sz w:val="20"/>
          <w:szCs w:val="20"/>
        </w:rPr>
        <w:t xml:space="preserve"> </w:t>
      </w:r>
      <w:r>
        <w:rPr>
          <w:rFonts w:ascii="inherit" w:eastAsia="Times New Roman" w:hAnsi="inherit"/>
          <w:sz w:val="20"/>
          <w:szCs w:val="20"/>
        </w:rPr>
        <w:t>$0.605</w:t>
      </w:r>
      <w:r>
        <w:rPr>
          <w:rFonts w:ascii="inherit" w:eastAsia="Times New Roman" w:hAnsi="inherit"/>
          <w:sz w:val="20"/>
          <w:szCs w:val="20"/>
        </w:rPr>
        <w:t xml:space="preserve"> </w:t>
      </w:r>
      <w:r>
        <w:rPr>
          <w:rFonts w:ascii="inherit" w:eastAsia="Times New Roman" w:hAnsi="inherit"/>
          <w:sz w:val="20"/>
          <w:szCs w:val="20"/>
        </w:rPr>
        <w:t>per Common Unit). When Available Cash exceeded</w:t>
      </w:r>
      <w:r>
        <w:rPr>
          <w:rFonts w:ascii="inherit" w:eastAsia="Times New Roman" w:hAnsi="inherit"/>
          <w:sz w:val="20"/>
          <w:szCs w:val="20"/>
        </w:rPr>
        <w:t xml:space="preserve"> </w:t>
      </w:r>
      <w:r>
        <w:rPr>
          <w:rFonts w:ascii="inherit" w:eastAsia="Times New Roman" w:hAnsi="inherit"/>
          <w:sz w:val="20"/>
          <w:szCs w:val="20"/>
        </w:rPr>
        <w:t>$0.605</w:t>
      </w:r>
      <w:r>
        <w:rPr>
          <w:rFonts w:ascii="inherit" w:eastAsia="Times New Roman" w:hAnsi="inherit"/>
          <w:sz w:val="20"/>
          <w:szCs w:val="20"/>
        </w:rPr>
        <w:t xml:space="preserve"> </w:t>
      </w:r>
      <w:r>
        <w:rPr>
          <w:rFonts w:ascii="inherit" w:eastAsia="Times New Roman" w:hAnsi="inherit"/>
          <w:sz w:val="20"/>
          <w:szCs w:val="20"/>
        </w:rPr>
        <w:t>per Common Unit in any quarter, the General Partner would receive a greater percentage o</w:t>
      </w:r>
      <w:r>
        <w:rPr>
          <w:rFonts w:ascii="inherit" w:eastAsia="Times New Roman" w:hAnsi="inherit"/>
          <w:sz w:val="20"/>
          <w:szCs w:val="20"/>
        </w:rPr>
        <w:t>f the total Partnership distribution (the</w:t>
      </w:r>
      <w:r>
        <w:rPr>
          <w:rFonts w:ascii="inherit" w:eastAsia="Times New Roman" w:hAnsi="inherit"/>
          <w:sz w:val="20"/>
          <w:szCs w:val="20"/>
        </w:rPr>
        <w:t xml:space="preserve"> </w:t>
      </w:r>
      <w:r>
        <w:rPr>
          <w:rFonts w:ascii="inherit" w:eastAsia="Times New Roman" w:hAnsi="inherit"/>
          <w:sz w:val="20"/>
          <w:szCs w:val="20"/>
        </w:rPr>
        <w:t>“incentive distribution”) but only with respect to the amount by which the distribution per Common Unit to limited partners exceeded</w:t>
      </w:r>
      <w:r>
        <w:rPr>
          <w:rFonts w:ascii="inherit" w:eastAsia="Times New Roman" w:hAnsi="inherit"/>
          <w:sz w:val="20"/>
          <w:szCs w:val="20"/>
        </w:rPr>
        <w:t xml:space="preserve"> </w:t>
      </w:r>
      <w:r>
        <w:rPr>
          <w:rFonts w:ascii="inherit" w:eastAsia="Times New Roman" w:hAnsi="inherit"/>
          <w:sz w:val="20"/>
          <w:szCs w:val="20"/>
        </w:rPr>
        <w:t>$0.605.</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(prior to the AmeriGas Merger),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2017, the Partnership made quarterly distributions to Common Unitholders in excess of</w:t>
      </w:r>
      <w:r>
        <w:rPr>
          <w:rFonts w:ascii="inherit" w:eastAsia="Times New Roman" w:hAnsi="inherit"/>
          <w:sz w:val="20"/>
          <w:szCs w:val="20"/>
        </w:rPr>
        <w:t xml:space="preserve"> </w:t>
      </w:r>
      <w:r>
        <w:rPr>
          <w:rFonts w:ascii="inherit" w:eastAsia="Times New Roman" w:hAnsi="inherit"/>
          <w:sz w:val="20"/>
          <w:szCs w:val="20"/>
        </w:rPr>
        <w:t>$0.605</w:t>
      </w:r>
      <w:r>
        <w:rPr>
          <w:rFonts w:ascii="inherit" w:eastAsia="Times New Roman" w:hAnsi="inherit"/>
          <w:sz w:val="20"/>
          <w:szCs w:val="20"/>
        </w:rPr>
        <w:t xml:space="preserve"> </w:t>
      </w:r>
      <w:r>
        <w:rPr>
          <w:rFonts w:ascii="inherit" w:eastAsia="Times New Roman" w:hAnsi="inherit"/>
          <w:sz w:val="20"/>
          <w:szCs w:val="20"/>
        </w:rPr>
        <w:t>per limited partner unit.</w:t>
      </w:r>
      <w:r>
        <w:rPr>
          <w:rFonts w:ascii="inherit" w:eastAsia="Times New Roman" w:hAnsi="inherit"/>
          <w:sz w:val="20"/>
          <w:szCs w:val="20"/>
        </w:rPr>
        <w:t xml:space="preserve"> </w:t>
      </w:r>
      <w:r>
        <w:rPr>
          <w:rFonts w:ascii="inherit" w:eastAsia="Times New Roman" w:hAnsi="inherit"/>
          <w:sz w:val="20"/>
          <w:szCs w:val="20"/>
        </w:rPr>
        <w:t>As a result, the General Partner received a greater percentage of the total Partnership distribution than its aggregate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general partn</w:t>
      </w:r>
      <w:r>
        <w:rPr>
          <w:rFonts w:ascii="inherit" w:eastAsia="Times New Roman" w:hAnsi="inherit"/>
          <w:sz w:val="20"/>
          <w:szCs w:val="20"/>
        </w:rPr>
        <w:t>er interest in AmeriGas OLP and AmeriGas Partners. During Fiscal</w:t>
      </w:r>
      <w:r>
        <w:rPr>
          <w:rFonts w:ascii="inherit" w:eastAsia="Times New Roman" w:hAnsi="inherit"/>
          <w:sz w:val="20"/>
          <w:szCs w:val="20"/>
        </w:rPr>
        <w:t xml:space="preserve"> </w:t>
      </w:r>
      <w:r>
        <w:rPr>
          <w:rFonts w:ascii="inherit" w:eastAsia="Times New Roman" w:hAnsi="inherit"/>
          <w:sz w:val="20"/>
          <w:szCs w:val="20"/>
        </w:rPr>
        <w:t>2019,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2017, the total amount of distributions received by the General Partner with respect to its aggregate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general partner ownership interests totaled</w:t>
      </w:r>
      <w:r>
        <w:rPr>
          <w:rFonts w:ascii="inherit" w:eastAsia="Times New Roman" w:hAnsi="inherit"/>
          <w:sz w:val="20"/>
          <w:szCs w:val="20"/>
        </w:rPr>
        <w:t xml:space="preserve"> </w:t>
      </w:r>
      <w:r>
        <w:rPr>
          <w:rFonts w:ascii="inherit" w:eastAsia="Times New Roman" w:hAnsi="inherit"/>
          <w:sz w:val="20"/>
          <w:szCs w:val="20"/>
        </w:rPr>
        <w:t>$54.9,</w:t>
      </w:r>
      <w:r>
        <w:rPr>
          <w:rFonts w:ascii="inherit" w:eastAsia="Times New Roman" w:hAnsi="inherit"/>
          <w:sz w:val="20"/>
          <w:szCs w:val="20"/>
        </w:rPr>
        <w:t xml:space="preserve"> </w:t>
      </w:r>
      <w:r>
        <w:rPr>
          <w:rFonts w:ascii="inherit" w:eastAsia="Times New Roman" w:hAnsi="inherit"/>
          <w:sz w:val="20"/>
          <w:szCs w:val="20"/>
        </w:rPr>
        <w:t>$54.9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$52.7, respectively. Included in these amounts are incentive distributions received by the General Partner during Fiscal</w:t>
      </w:r>
      <w:r>
        <w:rPr>
          <w:rFonts w:ascii="inherit" w:eastAsia="Times New Roman" w:hAnsi="inherit"/>
          <w:sz w:val="20"/>
          <w:szCs w:val="20"/>
        </w:rPr>
        <w:t xml:space="preserve"> </w:t>
      </w:r>
      <w:r>
        <w:rPr>
          <w:rFonts w:ascii="inherit" w:eastAsia="Times New Roman" w:hAnsi="inherit"/>
          <w:sz w:val="20"/>
          <w:szCs w:val="20"/>
        </w:rPr>
        <w:t>2019,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$45.7,</w:t>
      </w:r>
      <w:r>
        <w:rPr>
          <w:rFonts w:ascii="inherit" w:eastAsia="Times New Roman" w:hAnsi="inherit"/>
          <w:sz w:val="20"/>
          <w:szCs w:val="20"/>
        </w:rPr>
        <w:t xml:space="preserve"> </w:t>
      </w:r>
      <w:r>
        <w:rPr>
          <w:rFonts w:ascii="inherit" w:eastAsia="Times New Roman" w:hAnsi="inherit"/>
          <w:sz w:val="20"/>
          <w:szCs w:val="20"/>
        </w:rPr>
        <w:t>$45.3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$43.5, respectively.</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16</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Commitments and Contingencies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Commitments</w:t>
      </w: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Lea</w:t>
      </w:r>
      <w:r>
        <w:rPr>
          <w:rFonts w:ascii="inherit" w:eastAsia="Times New Roman" w:hAnsi="inherit"/>
          <w:b/>
          <w:bCs/>
          <w:i/>
          <w:iCs/>
          <w:sz w:val="20"/>
          <w:szCs w:val="20"/>
        </w:rPr>
        <w:t>ses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We lease various buildings and other facilities and vehicles, computer and office equipment under operating leases. Certain of our leases contain renewal and purchase options and also contain step-rent provisions. Our aggregate rental expense for such </w:t>
      </w:r>
      <w:r>
        <w:rPr>
          <w:rFonts w:ascii="inherit" w:eastAsia="Times New Roman" w:hAnsi="inherit"/>
          <w:sz w:val="20"/>
          <w:szCs w:val="20"/>
        </w:rPr>
        <w:t>leases was</w:t>
      </w:r>
      <w:r>
        <w:rPr>
          <w:rFonts w:ascii="inherit" w:eastAsia="Times New Roman" w:hAnsi="inherit"/>
          <w:sz w:val="20"/>
          <w:szCs w:val="20"/>
        </w:rPr>
        <w:t xml:space="preserve"> </w:t>
      </w:r>
      <w:r>
        <w:rPr>
          <w:rFonts w:ascii="inherit" w:eastAsia="Times New Roman" w:hAnsi="inherit"/>
          <w:color w:val="000000"/>
          <w:sz w:val="20"/>
          <w:szCs w:val="20"/>
        </w:rPr>
        <w:t>$115.1</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$106.2</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$99.5</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Minimum future payments under operating leases that have initial or remaining noncancelable terms in excess of one year are as follows:</w:t>
      </w:r>
    </w:p>
    <w:tbl>
      <w:tblPr>
        <w:tblW w:w="5000" w:type="pct"/>
        <w:tblCellMar>
          <w:left w:w="0" w:type="dxa"/>
          <w:right w:w="0" w:type="dxa"/>
        </w:tblCellMar>
        <w:tblLook w:val="04A0" w:firstRow="1" w:lastRow="0" w:firstColumn="1" w:lastColumn="0" w:noHBand="0" w:noVBand="1"/>
      </w:tblPr>
      <w:tblGrid>
        <w:gridCol w:w="2377"/>
        <w:gridCol w:w="132"/>
        <w:gridCol w:w="716"/>
        <w:gridCol w:w="51"/>
        <w:gridCol w:w="105"/>
        <w:gridCol w:w="132"/>
        <w:gridCol w:w="717"/>
        <w:gridCol w:w="52"/>
        <w:gridCol w:w="105"/>
        <w:gridCol w:w="132"/>
        <w:gridCol w:w="717"/>
        <w:gridCol w:w="52"/>
        <w:gridCol w:w="105"/>
        <w:gridCol w:w="132"/>
        <w:gridCol w:w="717"/>
        <w:gridCol w:w="52"/>
        <w:gridCol w:w="105"/>
        <w:gridCol w:w="132"/>
        <w:gridCol w:w="717"/>
        <w:gridCol w:w="52"/>
        <w:gridCol w:w="105"/>
        <w:gridCol w:w="132"/>
        <w:gridCol w:w="717"/>
        <w:gridCol w:w="52"/>
      </w:tblGrid>
      <w:tr w:rsidR="00000000">
        <w:trPr>
          <w:divId w:val="232007646"/>
        </w:trPr>
        <w:tc>
          <w:tcPr>
            <w:tcW w:w="0" w:type="auto"/>
            <w:gridSpan w:val="24"/>
            <w:vAlign w:val="center"/>
            <w:hideMark/>
          </w:tcPr>
          <w:p w:rsidR="00000000" w:rsidRDefault="00503C8A">
            <w:pPr>
              <w:spacing w:line="288" w:lineRule="auto"/>
              <w:jc w:val="both"/>
              <w:rPr>
                <w:rFonts w:eastAsia="Times New Roman"/>
                <w:sz w:val="20"/>
                <w:szCs w:val="20"/>
              </w:rPr>
            </w:pPr>
          </w:p>
        </w:tc>
      </w:tr>
      <w:tr w:rsidR="00000000">
        <w:trPr>
          <w:divId w:val="232007646"/>
        </w:trPr>
        <w:tc>
          <w:tcPr>
            <w:tcW w:w="1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232007646"/>
        </w:trPr>
        <w:tc>
          <w:tcPr>
            <w:tcW w:w="0" w:type="auto"/>
            <w:tcMar>
              <w:top w:w="30" w:type="dxa"/>
              <w:left w:w="30" w:type="dxa"/>
              <w:bottom w:w="30" w:type="dxa"/>
              <w:right w:w="30" w:type="dxa"/>
            </w:tcMar>
            <w:vAlign w:val="bottom"/>
            <w:hideMark/>
          </w:tcPr>
          <w:p w:rsidR="00000000" w:rsidRDefault="00503C8A">
            <w:pPr>
              <w:divId w:val="12442219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503C8A">
            <w:pPr>
              <w:divId w:val="18744221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rsidR="00000000" w:rsidRDefault="00503C8A">
            <w:pPr>
              <w:divId w:val="400623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503C8A">
            <w:pPr>
              <w:divId w:val="5065978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rsidR="00000000" w:rsidRDefault="00503C8A">
            <w:pPr>
              <w:divId w:val="5828354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2024</w:t>
            </w:r>
          </w:p>
        </w:tc>
        <w:tc>
          <w:tcPr>
            <w:tcW w:w="0" w:type="auto"/>
            <w:tcMar>
              <w:top w:w="30" w:type="dxa"/>
              <w:left w:w="30" w:type="dxa"/>
              <w:bottom w:w="30" w:type="dxa"/>
              <w:right w:w="30" w:type="dxa"/>
            </w:tcMar>
            <w:vAlign w:val="bottom"/>
            <w:hideMark/>
          </w:tcPr>
          <w:p w:rsidR="00000000" w:rsidRDefault="00503C8A">
            <w:pPr>
              <w:divId w:val="193271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After 2024</w:t>
            </w:r>
          </w:p>
        </w:tc>
      </w:tr>
      <w:tr w:rsidR="00000000">
        <w:trPr>
          <w:divId w:val="23200764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AmeriGas Propane</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82.1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32402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64098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47719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10311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48195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94.8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3200764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Utilities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74125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15411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21794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72596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4376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23200764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UGI International</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6614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2045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14926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72122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30281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32007646"/>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5130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61928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62241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36185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09283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37.9</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232007646"/>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100.4</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803657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85.9</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480761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71.0</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129676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61.7</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758624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53.6</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709245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139.2</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divId w:val="190383360"/>
        <w:rPr>
          <w:rFonts w:eastAsia="Times New Roman"/>
          <w:sz w:val="20"/>
          <w:szCs w:val="20"/>
        </w:rPr>
      </w:pPr>
    </w:p>
    <w:p w:rsidR="00000000" w:rsidRDefault="00503C8A">
      <w:pPr>
        <w:spacing w:line="288" w:lineRule="auto"/>
        <w:divId w:val="1520002208"/>
        <w:rPr>
          <w:rFonts w:eastAsia="Times New Roman"/>
          <w:sz w:val="20"/>
          <w:szCs w:val="20"/>
        </w:rPr>
      </w:pPr>
    </w:p>
    <w:p w:rsidR="00000000" w:rsidRDefault="00503C8A">
      <w:pPr>
        <w:spacing w:line="288" w:lineRule="auto"/>
        <w:divId w:val="397315"/>
        <w:rPr>
          <w:rFonts w:eastAsia="Times New Roman"/>
          <w:sz w:val="20"/>
          <w:szCs w:val="20"/>
        </w:rPr>
      </w:pPr>
      <w:r>
        <w:rPr>
          <w:rFonts w:ascii="inherit" w:eastAsia="Times New Roman" w:hAnsi="inherit"/>
          <w:b/>
          <w:bCs/>
          <w:sz w:val="20"/>
          <w:szCs w:val="20"/>
        </w:rPr>
        <w:t>Contingencies</w:t>
      </w:r>
    </w:p>
    <w:p w:rsidR="00000000" w:rsidRDefault="00503C8A">
      <w:pPr>
        <w:spacing w:line="288" w:lineRule="auto"/>
        <w:divId w:val="1242332471"/>
        <w:rPr>
          <w:rFonts w:eastAsia="Times New Roman"/>
          <w:sz w:val="20"/>
          <w:szCs w:val="20"/>
        </w:rPr>
      </w:pPr>
    </w:p>
    <w:p w:rsidR="00000000" w:rsidRDefault="00503C8A">
      <w:pPr>
        <w:spacing w:line="288" w:lineRule="auto"/>
        <w:divId w:val="1416901909"/>
        <w:rPr>
          <w:rFonts w:eastAsia="Times New Roman"/>
          <w:sz w:val="20"/>
          <w:szCs w:val="20"/>
        </w:rPr>
      </w:pPr>
      <w:r>
        <w:rPr>
          <w:rFonts w:ascii="inherit" w:eastAsia="Times New Roman" w:hAnsi="inherit"/>
          <w:b/>
          <w:bCs/>
          <w:i/>
          <w:iCs/>
          <w:sz w:val="20"/>
          <w:szCs w:val="20"/>
        </w:rPr>
        <w:t>Environmental Matters</w:t>
      </w:r>
    </w:p>
    <w:p w:rsidR="00000000" w:rsidRDefault="00503C8A">
      <w:pPr>
        <w:spacing w:line="288" w:lineRule="auto"/>
        <w:divId w:val="179199272"/>
        <w:rPr>
          <w:rFonts w:eastAsia="Times New Roman"/>
          <w:sz w:val="20"/>
          <w:szCs w:val="20"/>
        </w:rPr>
      </w:pPr>
    </w:p>
    <w:p w:rsidR="00000000" w:rsidRDefault="00503C8A">
      <w:pPr>
        <w:spacing w:line="288" w:lineRule="auto"/>
        <w:divId w:val="1791901270"/>
        <w:rPr>
          <w:rFonts w:eastAsia="Times New Roman"/>
          <w:sz w:val="20"/>
          <w:szCs w:val="20"/>
        </w:rPr>
      </w:pPr>
      <w:r>
        <w:rPr>
          <w:rFonts w:ascii="inherit" w:eastAsia="Times New Roman" w:hAnsi="inherit"/>
          <w:sz w:val="20"/>
          <w:szCs w:val="20"/>
          <w:u w:val="single"/>
        </w:rPr>
        <w:t>UGI Utilities</w:t>
      </w:r>
    </w:p>
    <w:p w:rsidR="00000000" w:rsidRDefault="00503C8A">
      <w:pPr>
        <w:spacing w:line="288" w:lineRule="auto"/>
        <w:divId w:val="9012639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From the late 1800s through the mid-1900s, UGI Utilities and its former subsidiaries owned and operated a number of MGPs prior to the general availability of natural gas. Some constituents of coal tars and other residues of the manufactured gas process</w:t>
      </w:r>
      <w:r>
        <w:rPr>
          <w:rFonts w:ascii="inherit" w:eastAsia="Times New Roman" w:hAnsi="inherit"/>
          <w:sz w:val="20"/>
          <w:szCs w:val="20"/>
        </w:rPr>
        <w:t xml:space="preserve"> </w:t>
      </w:r>
    </w:p>
    <w:p w:rsidR="00000000" w:rsidRDefault="00503C8A">
      <w:pPr>
        <w:divId w:val="46662794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F-59</w:t>
      </w:r>
    </w:p>
    <w:p w:rsidR="00000000" w:rsidRDefault="00503C8A">
      <w:pPr>
        <w:divId w:val="119425987"/>
        <w:rPr>
          <w:rFonts w:eastAsia="Times New Roman"/>
          <w:sz w:val="20"/>
          <w:szCs w:val="20"/>
        </w:rPr>
      </w:pPr>
      <w:r>
        <w:rPr>
          <w:rFonts w:eastAsia="Times New Roman"/>
          <w:sz w:val="20"/>
          <w:szCs w:val="20"/>
        </w:rPr>
        <w:pict>
          <v:rect id="_x0000_i1173" style="width:0;height:1.5pt" o:hralign="center" o:hrstd="t" o:hr="t" fillcolor="#a0a0a0" stroked="f"/>
        </w:pict>
      </w:r>
    </w:p>
    <w:p w:rsidR="00000000" w:rsidRDefault="00503C8A">
      <w:pPr>
        <w:spacing w:line="288" w:lineRule="auto"/>
        <w:divId w:val="1281034349"/>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216232292"/>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216232292"/>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216232292"/>
        <w:rPr>
          <w:rFonts w:eastAsia="Times New Roman"/>
          <w:sz w:val="20"/>
          <w:szCs w:val="20"/>
        </w:rPr>
      </w:pPr>
      <w:r>
        <w:rPr>
          <w:rFonts w:ascii="inherit" w:eastAsia="Times New Roman" w:hAnsi="inherit"/>
          <w:sz w:val="20"/>
          <w:szCs w:val="20"/>
        </w:rPr>
        <w:t>(Currency in millions, except per share amounts and where indica</w:t>
      </w:r>
      <w:r>
        <w:rPr>
          <w:rFonts w:ascii="inherit" w:eastAsia="Times New Roman" w:hAnsi="inherit"/>
          <w:sz w:val="20"/>
          <w:szCs w:val="20"/>
        </w:rPr>
        <w:t>ted otherwise)</w:t>
      </w:r>
    </w:p>
    <w:p w:rsidR="00000000" w:rsidRDefault="00503C8A">
      <w:pPr>
        <w:divId w:val="213486669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are today considered hazardous substances under the Superfund Law and may be present on the sites of former MGPs. Between 1882 and 1953, UGI Utilities owned the stock of subsidiary gas companies in Pennsylvania and elsewhere and also opera</w:t>
      </w:r>
      <w:r>
        <w:rPr>
          <w:rFonts w:ascii="inherit" w:eastAsia="Times New Roman" w:hAnsi="inherit"/>
          <w:sz w:val="20"/>
          <w:szCs w:val="20"/>
        </w:rPr>
        <w:t>ted the businesses of some gas companies under agreement. By the early 1950s, UGI Utilities divested all of its utility operations other than certain gas and electric operations. Beginning in 2006 and 2008, UGI Utilities also owned and operated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acquire</w:t>
      </w:r>
      <w:r>
        <w:rPr>
          <w:rFonts w:ascii="inherit" w:eastAsia="Times New Roman" w:hAnsi="inherit"/>
          <w:sz w:val="20"/>
          <w:szCs w:val="20"/>
        </w:rPr>
        <w:t>d subsidiaries (CPG and PNG), with similar histories of owning, and in some cases operating, MGPs in Pennsylvania. CPG and PNG merged into UGI Utilities effective October 1, 2018.</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Prior to the Utility Merger, each of UGI Utilities and its subsidiaries, CPG</w:t>
      </w:r>
      <w:r>
        <w:rPr>
          <w:rFonts w:ascii="inherit" w:eastAsia="Times New Roman" w:hAnsi="inherit"/>
          <w:sz w:val="20"/>
          <w:szCs w:val="20"/>
        </w:rPr>
        <w:t xml:space="preserve"> and PNG, were subject to COAs with the PADEP to address the remediation of specified former MGP sites in Pennsylvania. In accordance with the COAs, as amended to recognize the Utility Merger, UGI Utilities, as the successor to CPG and PNG, is required to </w:t>
      </w:r>
      <w:r>
        <w:rPr>
          <w:rFonts w:ascii="inherit" w:eastAsia="Times New Roman" w:hAnsi="inherit"/>
          <w:sz w:val="20"/>
          <w:szCs w:val="20"/>
        </w:rPr>
        <w:t>either obtain a certain number of points per calendar year based on defined eligible environmental investigatory and/or remedial activities at the MGPs and in the case of one COA, an additional obligation to plug specific natural gas wells, or make expendi</w:t>
      </w:r>
      <w:r>
        <w:rPr>
          <w:rFonts w:ascii="inherit" w:eastAsia="Times New Roman" w:hAnsi="inherit"/>
          <w:sz w:val="20"/>
          <w:szCs w:val="20"/>
        </w:rPr>
        <w:t>tures for such activities in an amount equal to an annual environmental cost cap (i.e. minimum expenditure threshold).</w:t>
      </w:r>
      <w:r>
        <w:rPr>
          <w:rFonts w:ascii="inherit" w:eastAsia="Times New Roman" w:hAnsi="inherit"/>
          <w:sz w:val="20"/>
          <w:szCs w:val="20"/>
        </w:rPr>
        <w:t xml:space="preserve"> </w:t>
      </w:r>
      <w:r>
        <w:rPr>
          <w:rFonts w:ascii="inherit" w:eastAsia="Times New Roman" w:hAnsi="inherit"/>
          <w:sz w:val="20"/>
          <w:szCs w:val="20"/>
        </w:rPr>
        <w:t>The cost cap of the three COAs, in the aggregate, is</w:t>
      </w:r>
      <w:r>
        <w:rPr>
          <w:rFonts w:ascii="inherit" w:eastAsia="Times New Roman" w:hAnsi="inherit"/>
          <w:sz w:val="20"/>
          <w:szCs w:val="20"/>
        </w:rPr>
        <w:t xml:space="preserve"> </w:t>
      </w:r>
      <w:r>
        <w:rPr>
          <w:rFonts w:ascii="inherit" w:eastAsia="Times New Roman" w:hAnsi="inherit"/>
          <w:sz w:val="20"/>
          <w:szCs w:val="20"/>
        </w:rPr>
        <w:t>$5.4. The three COAs are currently scheduled to terminate at the end of 2031, 2020 a</w:t>
      </w:r>
      <w:r>
        <w:rPr>
          <w:rFonts w:ascii="inherit" w:eastAsia="Times New Roman" w:hAnsi="inherit"/>
          <w:sz w:val="20"/>
          <w:szCs w:val="20"/>
        </w:rPr>
        <w:t>nd 2020.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aggregate estimated accrued liabilities for environmental investigation and remediation costs related to the COAs totaled</w:t>
      </w:r>
      <w:r>
        <w:rPr>
          <w:rFonts w:ascii="inherit" w:eastAsia="Times New Roman" w:hAnsi="inherit"/>
          <w:sz w:val="20"/>
          <w:szCs w:val="20"/>
        </w:rPr>
        <w:t xml:space="preserve"> </w:t>
      </w:r>
      <w:r>
        <w:rPr>
          <w:rFonts w:ascii="inherit" w:eastAsia="Times New Roman" w:hAnsi="inherit"/>
          <w:sz w:val="20"/>
          <w:szCs w:val="20"/>
        </w:rPr>
        <w:t>$50.4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$51.0, respectively. UGI Utilities has recorded an associated regulatory asset </w:t>
      </w:r>
      <w:r>
        <w:rPr>
          <w:rFonts w:ascii="inherit" w:eastAsia="Times New Roman" w:hAnsi="inherit"/>
          <w:sz w:val="20"/>
          <w:szCs w:val="20"/>
        </w:rPr>
        <w:t>for these costs because recovery of these costs from customers is probable (see</w:t>
      </w:r>
      <w:r>
        <w:rPr>
          <w:rFonts w:ascii="inherit" w:eastAsia="Times New Roman" w:hAnsi="inherit"/>
          <w:sz w:val="20"/>
          <w:szCs w:val="20"/>
        </w:rPr>
        <w:t xml:space="preserve"> </w:t>
      </w:r>
      <w:r>
        <w:rPr>
          <w:rFonts w:ascii="inherit" w:eastAsia="Times New Roman" w:hAnsi="inherit"/>
          <w:sz w:val="20"/>
          <w:szCs w:val="20"/>
        </w:rPr>
        <w:t>Note 9).</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do not expect the costs for investigation and remediation of hazardous substances at Pennsylvania MGP sites to be material to UGI Utilities’</w:t>
      </w:r>
      <w:r>
        <w:rPr>
          <w:rFonts w:ascii="inherit" w:eastAsia="Times New Roman" w:hAnsi="inherit"/>
          <w:sz w:val="20"/>
          <w:szCs w:val="20"/>
        </w:rPr>
        <w:t xml:space="preserve"> </w:t>
      </w:r>
      <w:r>
        <w:rPr>
          <w:rFonts w:ascii="inherit" w:eastAsia="Times New Roman" w:hAnsi="inherit"/>
          <w:sz w:val="20"/>
          <w:szCs w:val="20"/>
        </w:rPr>
        <w:t>results of operations b</w:t>
      </w:r>
      <w:r>
        <w:rPr>
          <w:rFonts w:ascii="inherit" w:eastAsia="Times New Roman" w:hAnsi="inherit"/>
          <w:sz w:val="20"/>
          <w:szCs w:val="20"/>
        </w:rPr>
        <w:t>ecause UGI Utilities receives ratemaking recovery of actual environmental investigation and remediation costs associated with the sites covered by the COAs. This ratemaking recognition reconciles the accumulated difference between historical costs and rate</w:t>
      </w:r>
      <w:r>
        <w:rPr>
          <w:rFonts w:ascii="inherit" w:eastAsia="Times New Roman" w:hAnsi="inherit"/>
          <w:sz w:val="20"/>
          <w:szCs w:val="20"/>
        </w:rPr>
        <w:t xml:space="preserve"> recoveries with an estimate of future costs associated with the sites.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From time to time, UGI Utilities is notified of sites outside Pennsylvania on which private parties allege MGPs were formerly owned or operated by UGI Utilities or owned or operated by</w:t>
      </w:r>
      <w:r>
        <w:rPr>
          <w:rFonts w:ascii="inherit" w:eastAsia="Times New Roman" w:hAnsi="inherit"/>
          <w:sz w:val="20"/>
          <w:szCs w:val="20"/>
        </w:rPr>
        <w:t xml:space="preserve"> a former subsidiary. Such parties generally investigate the extent of environmental contamination or perform environmental remediation. Management believes that under applicable law UGI Utilities should not be liable in those instances in which a former s</w:t>
      </w:r>
      <w:r>
        <w:rPr>
          <w:rFonts w:ascii="inherit" w:eastAsia="Times New Roman" w:hAnsi="inherit"/>
          <w:sz w:val="20"/>
          <w:szCs w:val="20"/>
        </w:rPr>
        <w:t xml:space="preserve">ubsidiary owned or operated an MGP. There could be, however, significant future costs of an uncertain amount associated with environmental damage caused by MGPs outside Pennsylvania that UGI Utilities directly operated, or that were owned or operated by a </w:t>
      </w:r>
      <w:r>
        <w:rPr>
          <w:rFonts w:ascii="inherit" w:eastAsia="Times New Roman" w:hAnsi="inherit"/>
          <w:sz w:val="20"/>
          <w:szCs w:val="20"/>
        </w:rPr>
        <w:t>former subsidiary of UGI Utilities if a court were to conclude that (1) the subsidiary’s separate corporate form should be disregarded, or (2) UGI Utilities should be considered to have been an operator because of its conduct with respect to its subsidiary</w:t>
      </w:r>
      <w:r>
        <w:rPr>
          <w:rFonts w:ascii="inherit" w:eastAsia="Times New Roman" w:hAnsi="inherit"/>
          <w:sz w:val="20"/>
          <w:szCs w:val="20"/>
        </w:rPr>
        <w:t>’s MGP.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neither the undiscounted nor the accrued liability for environmental investigation and cleanup costs for UGI Utilities’</w:t>
      </w:r>
      <w:r>
        <w:rPr>
          <w:rFonts w:ascii="inherit" w:eastAsia="Times New Roman" w:hAnsi="inherit"/>
          <w:sz w:val="20"/>
          <w:szCs w:val="20"/>
        </w:rPr>
        <w:t xml:space="preserve"> </w:t>
      </w:r>
      <w:r>
        <w:rPr>
          <w:rFonts w:ascii="inherit" w:eastAsia="Times New Roman" w:hAnsi="inherit"/>
          <w:sz w:val="20"/>
          <w:szCs w:val="20"/>
        </w:rPr>
        <w:t>MGP sites outside Pennsylvania was material.</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AmeriGas Propane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AmeriGas OLP Saranac Lake.</w:t>
      </w:r>
      <w:r>
        <w:rPr>
          <w:rFonts w:ascii="inherit" w:eastAsia="Times New Roman" w:hAnsi="inherit"/>
          <w:b/>
          <w:bCs/>
          <w:i/>
          <w:iCs/>
          <w:sz w:val="20"/>
          <w:szCs w:val="20"/>
        </w:rPr>
        <w:t xml:space="preserve"> </w:t>
      </w:r>
      <w:r>
        <w:rPr>
          <w:rFonts w:ascii="inherit" w:eastAsia="Times New Roman" w:hAnsi="inherit"/>
          <w:sz w:val="20"/>
          <w:szCs w:val="20"/>
        </w:rPr>
        <w:t>In 2008, the NYDEC notified AmeriGas OLP that the NYDEC had placed property purportedly owned by AmeriGas OLP in Saranac Lake, New York on the New York State Registry of Inactive Hazardous Waste Disposal Sites. </w:t>
      </w:r>
      <w:r>
        <w:rPr>
          <w:rFonts w:ascii="inherit" w:eastAsia="Times New Roman" w:hAnsi="inherit"/>
          <w:sz w:val="20"/>
          <w:szCs w:val="20"/>
        </w:rPr>
        <w:t xml:space="preserve"> </w:t>
      </w:r>
      <w:r>
        <w:rPr>
          <w:rFonts w:ascii="inherit" w:eastAsia="Times New Roman" w:hAnsi="inherit"/>
          <w:sz w:val="20"/>
          <w:szCs w:val="20"/>
        </w:rPr>
        <w:t>A site characteri</w:t>
      </w:r>
      <w:r>
        <w:rPr>
          <w:rFonts w:ascii="inherit" w:eastAsia="Times New Roman" w:hAnsi="inherit"/>
          <w:sz w:val="20"/>
          <w:szCs w:val="20"/>
        </w:rPr>
        <w:t>zation study performed by the NYDEC disclosed contamination related to a former MGP. </w:t>
      </w:r>
      <w:r>
        <w:rPr>
          <w:rFonts w:ascii="inherit" w:eastAsia="Times New Roman" w:hAnsi="inherit"/>
          <w:sz w:val="20"/>
          <w:szCs w:val="20"/>
        </w:rPr>
        <w:t xml:space="preserve"> </w:t>
      </w:r>
      <w:r>
        <w:rPr>
          <w:rFonts w:ascii="inherit" w:eastAsia="Times New Roman" w:hAnsi="inherit"/>
          <w:sz w:val="20"/>
          <w:szCs w:val="20"/>
        </w:rPr>
        <w:t>AmeriGas OLP responded to the NYDEC in 2009 to dispute the contention it was a PRP as it did not operate the MGP and appeared to only own a portion of the site. </w:t>
      </w:r>
      <w:r>
        <w:rPr>
          <w:rFonts w:ascii="inherit" w:eastAsia="Times New Roman" w:hAnsi="inherit"/>
          <w:sz w:val="20"/>
          <w:szCs w:val="20"/>
        </w:rPr>
        <w:t xml:space="preserve"> </w:t>
      </w:r>
      <w:r>
        <w:rPr>
          <w:rFonts w:ascii="inherit" w:eastAsia="Times New Roman" w:hAnsi="inherit"/>
          <w:sz w:val="20"/>
          <w:szCs w:val="20"/>
        </w:rPr>
        <w:t>In 2017,</w:t>
      </w:r>
      <w:r>
        <w:rPr>
          <w:rFonts w:ascii="inherit" w:eastAsia="Times New Roman" w:hAnsi="inherit"/>
          <w:sz w:val="20"/>
          <w:szCs w:val="20"/>
        </w:rPr>
        <w:t xml:space="preserve"> the NYDEC communicated to AmeriGas OLP that the NYDEC had previously issued</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RODs related to remediation of the site totaling approximately</w:t>
      </w:r>
      <w:r>
        <w:rPr>
          <w:rFonts w:ascii="inherit" w:eastAsia="Times New Roman" w:hAnsi="inherit"/>
          <w:sz w:val="20"/>
          <w:szCs w:val="20"/>
        </w:rPr>
        <w:t xml:space="preserve"> </w:t>
      </w:r>
      <w:r>
        <w:rPr>
          <w:rFonts w:ascii="inherit" w:eastAsia="Times New Roman" w:hAnsi="inherit"/>
          <w:sz w:val="20"/>
          <w:szCs w:val="20"/>
        </w:rPr>
        <w:t>$27.7</w:t>
      </w:r>
      <w:r>
        <w:rPr>
          <w:rFonts w:ascii="inherit" w:eastAsia="Times New Roman" w:hAnsi="inherit"/>
          <w:sz w:val="20"/>
          <w:szCs w:val="20"/>
        </w:rPr>
        <w:t xml:space="preserve"> </w:t>
      </w:r>
      <w:r>
        <w:rPr>
          <w:rFonts w:ascii="inherit" w:eastAsia="Times New Roman" w:hAnsi="inherit"/>
          <w:sz w:val="20"/>
          <w:szCs w:val="20"/>
        </w:rPr>
        <w:t>and requested additional information regarding AmeriGas OLP’s purported ownership.</w:t>
      </w:r>
      <w:r>
        <w:rPr>
          <w:rFonts w:ascii="inherit" w:eastAsia="Times New Roman" w:hAnsi="inherit"/>
          <w:sz w:val="20"/>
          <w:szCs w:val="20"/>
        </w:rPr>
        <w:t xml:space="preserve"> </w:t>
      </w:r>
      <w:r>
        <w:rPr>
          <w:rFonts w:ascii="inherit" w:eastAsia="Times New Roman" w:hAnsi="inherit"/>
          <w:sz w:val="20"/>
          <w:szCs w:val="20"/>
        </w:rPr>
        <w:t xml:space="preserve">AmeriGas OLP renewed </w:t>
      </w:r>
      <w:r>
        <w:rPr>
          <w:rFonts w:ascii="inherit" w:eastAsia="Times New Roman" w:hAnsi="inherit"/>
          <w:sz w:val="20"/>
          <w:szCs w:val="20"/>
        </w:rPr>
        <w:t>its challenge to designation as a PRP and identified potential defenses. </w:t>
      </w:r>
      <w:r>
        <w:rPr>
          <w:rFonts w:ascii="inherit" w:eastAsia="Times New Roman" w:hAnsi="inherit"/>
          <w:sz w:val="20"/>
          <w:szCs w:val="20"/>
        </w:rPr>
        <w:t xml:space="preserve"> </w:t>
      </w:r>
      <w:r>
        <w:rPr>
          <w:rFonts w:ascii="inherit" w:eastAsia="Times New Roman" w:hAnsi="inherit"/>
          <w:sz w:val="20"/>
          <w:szCs w:val="20"/>
        </w:rPr>
        <w:t>The NYDEC subsequently identified a third party PRP with respect to the site.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NYDEC commenced implementation of the remediation plan in the spring of 2018. </w:t>
      </w:r>
      <w:r>
        <w:rPr>
          <w:rFonts w:ascii="inherit" w:eastAsia="Times New Roman" w:hAnsi="inherit"/>
          <w:sz w:val="20"/>
          <w:szCs w:val="20"/>
        </w:rPr>
        <w:t xml:space="preserve"> </w:t>
      </w:r>
      <w:r>
        <w:rPr>
          <w:rFonts w:ascii="inherit" w:eastAsia="Times New Roman" w:hAnsi="inherit"/>
          <w:sz w:val="20"/>
          <w:szCs w:val="20"/>
        </w:rPr>
        <w:t>Based on our evalua</w:t>
      </w:r>
      <w:r>
        <w:rPr>
          <w:rFonts w:ascii="inherit" w:eastAsia="Times New Roman" w:hAnsi="inherit"/>
          <w:sz w:val="20"/>
          <w:szCs w:val="20"/>
        </w:rPr>
        <w:t>tion of the available information, the Partnership accrued an undiscounted environmental remediation liability of</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related to the site during Fiscal 2017, which amount is included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Consolidated Statement</w:t>
      </w:r>
      <w:r>
        <w:rPr>
          <w:rFonts w:ascii="inherit" w:eastAsia="Times New Roman" w:hAnsi="inherit"/>
          <w:sz w:val="20"/>
          <w:szCs w:val="20"/>
        </w:rPr>
        <w:t>s of Income. </w:t>
      </w:r>
      <w:r>
        <w:rPr>
          <w:rFonts w:ascii="inherit" w:eastAsia="Times New Roman" w:hAnsi="inherit"/>
          <w:sz w:val="20"/>
          <w:szCs w:val="20"/>
        </w:rPr>
        <w:t xml:space="preserve"> </w:t>
      </w:r>
      <w:r>
        <w:rPr>
          <w:rFonts w:ascii="inherit" w:eastAsia="Times New Roman" w:hAnsi="inherit"/>
          <w:sz w:val="20"/>
          <w:szCs w:val="20"/>
        </w:rPr>
        <w:t>Our share of the actual remediation costs could be significantly more or less than the accrued amount.</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Other Matters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i/>
          <w:iCs/>
          <w:sz w:val="20"/>
          <w:szCs w:val="20"/>
        </w:rPr>
        <w:t>Purported Class Action Lawsuits.</w:t>
      </w:r>
      <w:r>
        <w:rPr>
          <w:rFonts w:ascii="inherit" w:eastAsia="Times New Roman" w:hAnsi="inherit"/>
          <w:i/>
          <w:iCs/>
          <w:sz w:val="20"/>
          <w:szCs w:val="20"/>
        </w:rPr>
        <w:t xml:space="preserve"> </w:t>
      </w:r>
      <w:r>
        <w:rPr>
          <w:rFonts w:ascii="inherit" w:eastAsia="Times New Roman" w:hAnsi="inherit"/>
          <w:sz w:val="20"/>
          <w:szCs w:val="20"/>
        </w:rPr>
        <w:t xml:space="preserve">Between May and October of 2014, purported class action lawsuits were filed in multiple </w:t>
      </w:r>
      <w:r>
        <w:rPr>
          <w:rFonts w:ascii="inherit" w:eastAsia="Times New Roman" w:hAnsi="inherit"/>
          <w:sz w:val="20"/>
          <w:szCs w:val="20"/>
        </w:rPr>
        <w:t>jurisdictions against the Partnership/UGI and a competitor by certain of their direct and indirect customers. </w:t>
      </w:r>
      <w:r>
        <w:rPr>
          <w:rFonts w:ascii="inherit" w:eastAsia="Times New Roman" w:hAnsi="inherit"/>
          <w:sz w:val="20"/>
          <w:szCs w:val="20"/>
        </w:rPr>
        <w:t xml:space="preserve"> </w:t>
      </w:r>
      <w:r>
        <w:rPr>
          <w:rFonts w:ascii="inherit" w:eastAsia="Times New Roman" w:hAnsi="inherit"/>
          <w:sz w:val="20"/>
          <w:szCs w:val="20"/>
        </w:rPr>
        <w:t>The class action lawsuits allege, among other things, that the Partnership and its competitor colluded, beginning in 2008, to reduce the fill lev</w:t>
      </w:r>
      <w:r>
        <w:rPr>
          <w:rFonts w:ascii="inherit" w:eastAsia="Times New Roman" w:hAnsi="inherit"/>
          <w:sz w:val="20"/>
          <w:szCs w:val="20"/>
        </w:rPr>
        <w:t>el of portable propane cylinders from</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pounds 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pounds and combined to persuade their common customer, Walmart Stores, Inc., to accept that fill reduction, resulting in increased cylinder costs to retailers and end-user customers in violation of fede</w:t>
      </w:r>
      <w:r>
        <w:rPr>
          <w:rFonts w:ascii="inherit" w:eastAsia="Times New Roman" w:hAnsi="inherit"/>
          <w:sz w:val="20"/>
          <w:szCs w:val="20"/>
        </w:rPr>
        <w:t>ral</w:t>
      </w:r>
      <w:r>
        <w:rPr>
          <w:rFonts w:ascii="inherit" w:eastAsia="Times New Roman" w:hAnsi="inherit"/>
          <w:sz w:val="20"/>
          <w:szCs w:val="20"/>
        </w:rPr>
        <w:t xml:space="preserve"> </w:t>
      </w:r>
    </w:p>
    <w:p w:rsidR="00000000" w:rsidRDefault="00503C8A">
      <w:pPr>
        <w:divId w:val="1763273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F-60</w:t>
      </w:r>
    </w:p>
    <w:p w:rsidR="00000000" w:rsidRDefault="00503C8A">
      <w:pPr>
        <w:divId w:val="119425987"/>
        <w:rPr>
          <w:rFonts w:eastAsia="Times New Roman"/>
          <w:sz w:val="20"/>
          <w:szCs w:val="20"/>
        </w:rPr>
      </w:pPr>
      <w:r>
        <w:rPr>
          <w:rFonts w:eastAsia="Times New Roman"/>
          <w:sz w:val="20"/>
          <w:szCs w:val="20"/>
        </w:rPr>
        <w:pict>
          <v:rect id="_x0000_i1174" style="width:0;height:1.5pt" o:hralign="center" o:hrstd="t" o:hr="t" fillcolor="#a0a0a0" stroked="f"/>
        </w:pict>
      </w:r>
    </w:p>
    <w:p w:rsidR="00000000" w:rsidRDefault="00503C8A">
      <w:pPr>
        <w:spacing w:line="288" w:lineRule="auto"/>
        <w:divId w:val="537427680"/>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2131046558"/>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2131046558"/>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2131046558"/>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72715221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and certain state antitrust laws. </w:t>
      </w:r>
      <w:r>
        <w:rPr>
          <w:rFonts w:ascii="inherit" w:eastAsia="Times New Roman" w:hAnsi="inherit"/>
          <w:sz w:val="20"/>
          <w:szCs w:val="20"/>
        </w:rPr>
        <w:t xml:space="preserve"> </w:t>
      </w:r>
      <w:r>
        <w:rPr>
          <w:rFonts w:ascii="inherit" w:eastAsia="Times New Roman" w:hAnsi="inherit"/>
          <w:sz w:val="20"/>
          <w:szCs w:val="20"/>
        </w:rPr>
        <w:t>The claims seek treble damages, injunctive relief, attorneys’</w:t>
      </w:r>
      <w:r>
        <w:rPr>
          <w:rFonts w:ascii="inherit" w:eastAsia="Times New Roman" w:hAnsi="inherit"/>
          <w:sz w:val="20"/>
          <w:szCs w:val="20"/>
        </w:rPr>
        <w:t xml:space="preserve"> </w:t>
      </w:r>
      <w:r>
        <w:rPr>
          <w:rFonts w:ascii="inherit" w:eastAsia="Times New Roman" w:hAnsi="inherit"/>
          <w:sz w:val="20"/>
          <w:szCs w:val="20"/>
        </w:rPr>
        <w:t>fees and costs on behalf of the putative classes.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October 16, 2014, the United States Judicial Panel on Multidistrict Litigation transferred al</w:t>
      </w:r>
      <w:r>
        <w:rPr>
          <w:rFonts w:ascii="inherit" w:eastAsia="Times New Roman" w:hAnsi="inherit"/>
          <w:sz w:val="20"/>
          <w:szCs w:val="20"/>
        </w:rPr>
        <w:t>l of these purported class action cases to the Western Missouri District Court. </w:t>
      </w:r>
      <w:r>
        <w:rPr>
          <w:rFonts w:ascii="inherit" w:eastAsia="Times New Roman" w:hAnsi="inherit"/>
          <w:sz w:val="20"/>
          <w:szCs w:val="20"/>
        </w:rPr>
        <w:t xml:space="preserve"> </w:t>
      </w:r>
      <w:r>
        <w:rPr>
          <w:rFonts w:ascii="inherit" w:eastAsia="Times New Roman" w:hAnsi="inherit"/>
          <w:sz w:val="20"/>
          <w:szCs w:val="20"/>
        </w:rPr>
        <w:t>As the result of rulings on a series of procedural filings, including petitions filed with the Eighth Circuit and the U.S. Supreme Court, both the federal and state law claims</w:t>
      </w:r>
      <w:r>
        <w:rPr>
          <w:rFonts w:ascii="inherit" w:eastAsia="Times New Roman" w:hAnsi="inherit"/>
          <w:sz w:val="20"/>
          <w:szCs w:val="20"/>
        </w:rPr>
        <w:t xml:space="preserve"> of the direct customer plaintiffs and the state law claims of the indirect customer plaintiffs were remanded to the Western Missouri District Court. </w:t>
      </w:r>
      <w:r>
        <w:rPr>
          <w:rFonts w:ascii="inherit" w:eastAsia="Times New Roman" w:hAnsi="inherit"/>
          <w:sz w:val="20"/>
          <w:szCs w:val="20"/>
        </w:rPr>
        <w:t xml:space="preserve"> </w:t>
      </w:r>
      <w:r>
        <w:rPr>
          <w:rFonts w:ascii="inherit" w:eastAsia="Times New Roman" w:hAnsi="inherit"/>
          <w:sz w:val="20"/>
          <w:szCs w:val="20"/>
        </w:rPr>
        <w:t>The decision of the Western Missouri District Court to dismiss the federal antitrust claims of the indire</w:t>
      </w:r>
      <w:r>
        <w:rPr>
          <w:rFonts w:ascii="inherit" w:eastAsia="Times New Roman" w:hAnsi="inherit"/>
          <w:sz w:val="20"/>
          <w:szCs w:val="20"/>
        </w:rPr>
        <w:t>ct customer plaintiffs was upheld by the Eighth Circuit. </w:t>
      </w:r>
      <w:r>
        <w:rPr>
          <w:rFonts w:ascii="inherit" w:eastAsia="Times New Roman" w:hAnsi="inherit"/>
          <w:sz w:val="20"/>
          <w:szCs w:val="20"/>
        </w:rPr>
        <w:t xml:space="preserve"> </w:t>
      </w:r>
      <w:r>
        <w:rPr>
          <w:rFonts w:ascii="inherit" w:eastAsia="Times New Roman" w:hAnsi="inherit"/>
          <w:sz w:val="20"/>
          <w:szCs w:val="20"/>
        </w:rPr>
        <w:t>On April 15, 2019, the Western Missouri District Court ruled that it has jurisdiction over the indirect purchasers’</w:t>
      </w:r>
      <w:r>
        <w:rPr>
          <w:rFonts w:ascii="inherit" w:eastAsia="Times New Roman" w:hAnsi="inherit"/>
          <w:sz w:val="20"/>
          <w:szCs w:val="20"/>
        </w:rPr>
        <w:t xml:space="preserve"> </w:t>
      </w:r>
      <w:r>
        <w:rPr>
          <w:rFonts w:ascii="inherit" w:eastAsia="Times New Roman" w:hAnsi="inherit"/>
          <w:sz w:val="20"/>
          <w:szCs w:val="20"/>
        </w:rPr>
        <w:t>state law claims and that the indirect customer plaintiffs have standing to pursue</w:t>
      </w:r>
      <w:r>
        <w:rPr>
          <w:rFonts w:ascii="inherit" w:eastAsia="Times New Roman" w:hAnsi="inherit"/>
          <w:sz w:val="20"/>
          <w:szCs w:val="20"/>
        </w:rPr>
        <w:t xml:space="preserve"> those claims. On August 21, 2019, the District Court partially granted the Company’s motion for judgment on the pleadings and dismissed the claims of indirect customer plaintiffs from ten states and the District of Columbia.</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October 2, 2019, the Comp</w:t>
      </w:r>
      <w:r>
        <w:rPr>
          <w:rFonts w:ascii="inherit" w:eastAsia="Times New Roman" w:hAnsi="inherit"/>
          <w:sz w:val="20"/>
          <w:szCs w:val="20"/>
        </w:rPr>
        <w:t>any reached an agreement to resolve the claims of the direct purchaser class of plaintiffs, subject to court approval.</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Although we cannot predict the final results of these pending claims and legal actions, we believe, after consultation with counsel, th</w:t>
      </w:r>
      <w:r>
        <w:rPr>
          <w:rFonts w:ascii="inherit" w:eastAsia="Times New Roman" w:hAnsi="inherit"/>
          <w:sz w:val="20"/>
          <w:szCs w:val="20"/>
        </w:rPr>
        <w:t>at the final outcome of these matters will not have a material effect on our financial statements.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addition to the matters described above, there are other pending claims and legal actions arising in the normal course of our businesses. Although we ca</w:t>
      </w:r>
      <w:r>
        <w:rPr>
          <w:rFonts w:ascii="inherit" w:eastAsia="Times New Roman" w:hAnsi="inherit"/>
          <w:sz w:val="20"/>
          <w:szCs w:val="20"/>
        </w:rPr>
        <w:t>nnot predict the final results of these pending claims and legal actions, we believe, after consultation with counsel, that the final outcome of these matters will not have a material effect on our financial statements.</w:t>
      </w:r>
    </w:p>
    <w:p w:rsidR="00000000" w:rsidRDefault="00503C8A">
      <w:pPr>
        <w:spacing w:line="288" w:lineRule="auto"/>
        <w:jc w:val="both"/>
        <w:divId w:val="119425987"/>
        <w:rPr>
          <w:rFonts w:eastAsia="Times New Roman"/>
          <w:sz w:val="20"/>
          <w:szCs w:val="20"/>
        </w:rPr>
      </w:pPr>
    </w:p>
    <w:p w:rsidR="00000000" w:rsidRDefault="00503C8A">
      <w:pPr>
        <w:divId w:val="807622877"/>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F-61</w:t>
      </w:r>
    </w:p>
    <w:p w:rsidR="00000000" w:rsidRDefault="00503C8A">
      <w:pPr>
        <w:divId w:val="119425987"/>
        <w:rPr>
          <w:rFonts w:eastAsia="Times New Roman"/>
          <w:sz w:val="20"/>
          <w:szCs w:val="20"/>
        </w:rPr>
      </w:pPr>
      <w:r>
        <w:rPr>
          <w:rFonts w:eastAsia="Times New Roman"/>
          <w:sz w:val="20"/>
          <w:szCs w:val="20"/>
        </w:rPr>
        <w:pict>
          <v:rect id="_x0000_i1175" style="width:0;height:1.5pt" o:hralign="center" o:hrstd="t" o:hr="t" fillcolor="#a0a0a0" stroked="f"/>
        </w:pict>
      </w:r>
    </w:p>
    <w:p w:rsidR="00000000" w:rsidRDefault="00503C8A">
      <w:pPr>
        <w:spacing w:line="288" w:lineRule="auto"/>
        <w:divId w:val="992373213"/>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883596420"/>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883596420"/>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883596420"/>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80966325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17</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Fair Value Measurements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Recurring Fair Value Measurements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table presents, on a gross basis, our financial assets and liabilities including both current and noncurrent portions, that are measured at fair value on a recurring basis within the fair value hierarchy as described in</w:t>
      </w:r>
      <w:r>
        <w:rPr>
          <w:rFonts w:ascii="inherit" w:eastAsia="Times New Roman" w:hAnsi="inherit"/>
          <w:sz w:val="20"/>
          <w:szCs w:val="20"/>
        </w:rPr>
        <w:t xml:space="preserve"> </w:t>
      </w:r>
      <w:r>
        <w:rPr>
          <w:rFonts w:ascii="inherit" w:eastAsia="Times New Roman" w:hAnsi="inherit"/>
          <w:sz w:val="20"/>
          <w:szCs w:val="20"/>
        </w:rPr>
        <w:t>Note 2:</w:t>
      </w:r>
    </w:p>
    <w:tbl>
      <w:tblPr>
        <w:tblW w:w="4995" w:type="pct"/>
        <w:tblCellMar>
          <w:left w:w="0" w:type="dxa"/>
          <w:right w:w="0" w:type="dxa"/>
        </w:tblCellMar>
        <w:tblLook w:val="04A0" w:firstRow="1" w:lastRow="0" w:firstColumn="1" w:lastColumn="0" w:noHBand="0" w:noVBand="1"/>
      </w:tblPr>
      <w:tblGrid>
        <w:gridCol w:w="3014"/>
        <w:gridCol w:w="132"/>
        <w:gridCol w:w="1023"/>
        <w:gridCol w:w="107"/>
        <w:gridCol w:w="105"/>
        <w:gridCol w:w="132"/>
        <w:gridCol w:w="1023"/>
        <w:gridCol w:w="107"/>
        <w:gridCol w:w="105"/>
        <w:gridCol w:w="133"/>
        <w:gridCol w:w="1023"/>
        <w:gridCol w:w="34"/>
        <w:gridCol w:w="105"/>
        <w:gridCol w:w="132"/>
        <w:gridCol w:w="1016"/>
        <w:gridCol w:w="107"/>
      </w:tblGrid>
      <w:tr w:rsidR="00000000">
        <w:trPr>
          <w:divId w:val="1023750579"/>
        </w:trPr>
        <w:tc>
          <w:tcPr>
            <w:tcW w:w="0" w:type="auto"/>
            <w:gridSpan w:val="16"/>
            <w:vAlign w:val="center"/>
            <w:hideMark/>
          </w:tcPr>
          <w:p w:rsidR="00000000" w:rsidRDefault="00503C8A">
            <w:pPr>
              <w:spacing w:line="288" w:lineRule="auto"/>
              <w:jc w:val="both"/>
              <w:rPr>
                <w:rFonts w:eastAsia="Times New Roman"/>
                <w:sz w:val="20"/>
                <w:szCs w:val="20"/>
              </w:rPr>
            </w:pPr>
          </w:p>
        </w:tc>
      </w:tr>
      <w:tr w:rsidR="00000000">
        <w:trPr>
          <w:divId w:val="1023750579"/>
        </w:trPr>
        <w:tc>
          <w:tcPr>
            <w:tcW w:w="18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02375057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Asset (Liability)</w:t>
            </w:r>
          </w:p>
        </w:tc>
      </w:tr>
      <w:tr w:rsidR="00000000">
        <w:trPr>
          <w:divId w:val="1023750579"/>
        </w:trPr>
        <w:tc>
          <w:tcPr>
            <w:tcW w:w="0" w:type="auto"/>
            <w:tcMar>
              <w:top w:w="30" w:type="dxa"/>
              <w:left w:w="30" w:type="dxa"/>
              <w:bottom w:w="30" w:type="dxa"/>
              <w:right w:w="30" w:type="dxa"/>
            </w:tcMar>
            <w:vAlign w:val="bottom"/>
            <w:hideMark/>
          </w:tcPr>
          <w:p w:rsidR="00000000" w:rsidRDefault="00503C8A">
            <w:pPr>
              <w:divId w:val="7329678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Level 1</w:t>
            </w:r>
          </w:p>
        </w:tc>
        <w:tc>
          <w:tcPr>
            <w:tcW w:w="0" w:type="auto"/>
            <w:tcMar>
              <w:top w:w="30" w:type="dxa"/>
              <w:left w:w="30" w:type="dxa"/>
              <w:bottom w:w="30" w:type="dxa"/>
              <w:right w:w="30" w:type="dxa"/>
            </w:tcMar>
            <w:vAlign w:val="bottom"/>
            <w:hideMark/>
          </w:tcPr>
          <w:p w:rsidR="00000000" w:rsidRDefault="00503C8A">
            <w:pPr>
              <w:divId w:val="4443455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Level 2</w:t>
            </w:r>
          </w:p>
        </w:tc>
        <w:tc>
          <w:tcPr>
            <w:tcW w:w="0" w:type="auto"/>
            <w:tcMar>
              <w:top w:w="30" w:type="dxa"/>
              <w:left w:w="30" w:type="dxa"/>
              <w:bottom w:w="30" w:type="dxa"/>
              <w:right w:w="30" w:type="dxa"/>
            </w:tcMar>
            <w:vAlign w:val="bottom"/>
            <w:hideMark/>
          </w:tcPr>
          <w:p w:rsidR="00000000" w:rsidRDefault="00503C8A">
            <w:pPr>
              <w:divId w:val="11360965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Level 3</w:t>
            </w:r>
          </w:p>
        </w:tc>
        <w:tc>
          <w:tcPr>
            <w:tcW w:w="0" w:type="auto"/>
            <w:tcMar>
              <w:top w:w="30" w:type="dxa"/>
              <w:left w:w="30" w:type="dxa"/>
              <w:bottom w:w="30" w:type="dxa"/>
              <w:right w:w="30" w:type="dxa"/>
            </w:tcMar>
            <w:vAlign w:val="bottom"/>
            <w:hideMark/>
          </w:tcPr>
          <w:p w:rsidR="00000000" w:rsidRDefault="00503C8A">
            <w:pPr>
              <w:divId w:val="4843191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Total</w:t>
            </w:r>
          </w:p>
        </w:tc>
      </w:tr>
      <w:tr w:rsidR="00000000">
        <w:trPr>
          <w:divId w:val="10237505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September 30, 2019:</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12244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946036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506796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2375057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Derivative instruments: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65938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1122400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628466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2375057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0714906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032043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42760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23750579"/>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Commodity contracts</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7888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26773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78268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42.1</w:t>
            </w:r>
          </w:p>
        </w:tc>
        <w:tc>
          <w:tcPr>
            <w:tcW w:w="0" w:type="auto"/>
            <w:vAlign w:val="bottom"/>
            <w:hideMark/>
          </w:tcPr>
          <w:p w:rsidR="00000000" w:rsidRDefault="00503C8A">
            <w:pPr>
              <w:rPr>
                <w:rFonts w:eastAsia="Times New Roman"/>
                <w:sz w:val="20"/>
                <w:szCs w:val="20"/>
              </w:rPr>
            </w:pPr>
          </w:p>
        </w:tc>
      </w:tr>
      <w:tr w:rsidR="00000000">
        <w:trPr>
          <w:divId w:val="1023750579"/>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4551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58367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53074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2375057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Liabilities: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57541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21935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48125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23750579"/>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(62.3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897007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51384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43220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(175.0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23750579"/>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15854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02972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3931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23750579"/>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rate contracts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36904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4180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77564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23750579"/>
        </w:trPr>
        <w:tc>
          <w:tcPr>
            <w:tcW w:w="0" w:type="auto"/>
            <w:tcMar>
              <w:top w:w="30" w:type="dxa"/>
              <w:left w:w="30" w:type="dxa"/>
              <w:bottom w:w="30" w:type="dxa"/>
              <w:right w:w="30" w:type="dxa"/>
            </w:tcMar>
            <w:vAlign w:val="bottom"/>
            <w:hideMark/>
          </w:tcPr>
          <w:p w:rsidR="00000000" w:rsidRDefault="00503C8A">
            <w:pPr>
              <w:divId w:val="1243681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534973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21136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767143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07247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08011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329755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026325328"/>
              <w:rPr>
                <w:rFonts w:eastAsia="Times New Roman"/>
                <w:sz w:val="20"/>
                <w:szCs w:val="20"/>
              </w:rPr>
            </w:pPr>
            <w:r>
              <w:rPr>
                <w:rFonts w:ascii="inherit" w:eastAsia="Times New Roman" w:hAnsi="inherit"/>
                <w:sz w:val="20"/>
                <w:szCs w:val="20"/>
              </w:rPr>
              <w:t> </w:t>
            </w:r>
          </w:p>
        </w:tc>
      </w:tr>
      <w:tr w:rsidR="00000000">
        <w:trPr>
          <w:divId w:val="10237505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Non-qualified supplemental postretirement grantor trust investments (a)</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54487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40179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77575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39.7</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23750579"/>
        </w:trPr>
        <w:tc>
          <w:tcPr>
            <w:tcW w:w="0" w:type="auto"/>
            <w:tcMar>
              <w:top w:w="30" w:type="dxa"/>
              <w:left w:w="30" w:type="dxa"/>
              <w:bottom w:w="30" w:type="dxa"/>
              <w:right w:w="30" w:type="dxa"/>
            </w:tcMar>
            <w:vAlign w:val="bottom"/>
            <w:hideMark/>
          </w:tcPr>
          <w:p w:rsidR="00000000" w:rsidRDefault="00503C8A">
            <w:pPr>
              <w:divId w:val="1313368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538401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52727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406879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88943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191533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97934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979528149"/>
              <w:rPr>
                <w:rFonts w:eastAsia="Times New Roman"/>
                <w:sz w:val="20"/>
                <w:szCs w:val="20"/>
              </w:rPr>
            </w:pPr>
            <w:r>
              <w:rPr>
                <w:rFonts w:ascii="inherit" w:eastAsia="Times New Roman" w:hAnsi="inherit"/>
                <w:sz w:val="20"/>
                <w:szCs w:val="20"/>
              </w:rPr>
              <w:t> </w:t>
            </w:r>
          </w:p>
        </w:tc>
      </w:tr>
      <w:tr w:rsidR="00000000">
        <w:trPr>
          <w:divId w:val="10237505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September 30, 2018</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028292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312461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46050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2375057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Derivative instruments: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9160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057779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148657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2375057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927152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66968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419282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23750579"/>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Commodity contracts</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93.5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84789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117.5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57795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08198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211.0</w:t>
            </w:r>
          </w:p>
        </w:tc>
        <w:tc>
          <w:tcPr>
            <w:tcW w:w="0" w:type="auto"/>
            <w:vAlign w:val="bottom"/>
            <w:hideMark/>
          </w:tcPr>
          <w:p w:rsidR="00000000" w:rsidRDefault="00503C8A">
            <w:pPr>
              <w:rPr>
                <w:rFonts w:eastAsia="Times New Roman"/>
                <w:sz w:val="20"/>
                <w:szCs w:val="20"/>
              </w:rPr>
            </w:pPr>
          </w:p>
        </w:tc>
      </w:tr>
      <w:tr w:rsidR="00000000">
        <w:trPr>
          <w:divId w:val="1023750579"/>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15249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74894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14150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20.6</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23750579"/>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Cross-currency contracts</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81269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78966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37905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vAlign w:val="bottom"/>
            <w:hideMark/>
          </w:tcPr>
          <w:p w:rsidR="00000000" w:rsidRDefault="00503C8A">
            <w:pPr>
              <w:rPr>
                <w:rFonts w:eastAsia="Times New Roman"/>
                <w:sz w:val="20"/>
                <w:szCs w:val="20"/>
              </w:rPr>
            </w:pPr>
          </w:p>
        </w:tc>
      </w:tr>
      <w:tr w:rsidR="00000000">
        <w:trPr>
          <w:divId w:val="102375057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Liabilities: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443146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335452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078170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23750579"/>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Commodity contracts</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588076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98180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70568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23750579"/>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82990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63862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99132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23750579"/>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rate contracts</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03316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904991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89729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23750579"/>
        </w:trPr>
        <w:tc>
          <w:tcPr>
            <w:tcW w:w="0" w:type="auto"/>
            <w:shd w:val="clear" w:color="auto" w:fill="CCEEFF"/>
            <w:tcMar>
              <w:top w:w="30" w:type="dxa"/>
              <w:left w:w="30" w:type="dxa"/>
              <w:bottom w:w="30" w:type="dxa"/>
              <w:right w:w="30" w:type="dxa"/>
            </w:tcMar>
            <w:vAlign w:val="bottom"/>
            <w:hideMark/>
          </w:tcPr>
          <w:p w:rsidR="00000000" w:rsidRDefault="00503C8A">
            <w:pPr>
              <w:divId w:val="16442643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287009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931278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967272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137134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226184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349745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80631982"/>
              <w:rPr>
                <w:rFonts w:eastAsia="Times New Roman"/>
                <w:sz w:val="20"/>
                <w:szCs w:val="20"/>
              </w:rPr>
            </w:pPr>
            <w:r>
              <w:rPr>
                <w:rFonts w:ascii="inherit" w:eastAsia="Times New Roman" w:hAnsi="inherit"/>
                <w:sz w:val="20"/>
                <w:szCs w:val="20"/>
              </w:rPr>
              <w:t> </w:t>
            </w:r>
          </w:p>
        </w:tc>
      </w:tr>
      <w:tr w:rsidR="00000000">
        <w:trPr>
          <w:divId w:val="102375057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Non-qualified supplemental postretirement grantor trust investments (a)</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61868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82357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41488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40.8</w:t>
            </w:r>
          </w:p>
        </w:tc>
        <w:tc>
          <w:tcPr>
            <w:tcW w:w="0" w:type="auto"/>
            <w:vAlign w:val="bottom"/>
            <w:hideMark/>
          </w:tcPr>
          <w:p w:rsidR="00000000" w:rsidRDefault="00503C8A">
            <w:pPr>
              <w:rPr>
                <w:rFonts w:eastAsia="Times New Roman"/>
                <w:sz w:val="20"/>
                <w:szCs w:val="20"/>
              </w:rPr>
            </w:pPr>
          </w:p>
        </w:tc>
      </w:tr>
    </w:tbl>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759372648"/>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Consists primarily of mutual fund investments held in grantor trusts associated with non-qualified supplemental retirement plans (see</w:t>
            </w:r>
            <w:r>
              <w:rPr>
                <w:rFonts w:ascii="inherit" w:eastAsia="Times New Roman" w:hAnsi="inherit"/>
                <w:sz w:val="20"/>
                <w:szCs w:val="20"/>
              </w:rPr>
              <w:t xml:space="preserve"> </w:t>
            </w:r>
            <w:r>
              <w:rPr>
                <w:rFonts w:ascii="inherit" w:eastAsia="Times New Roman" w:hAnsi="inherit"/>
                <w:sz w:val="20"/>
                <w:szCs w:val="20"/>
              </w:rPr>
              <w:t>Note 8).</w:t>
            </w:r>
          </w:p>
        </w:tc>
      </w:tr>
    </w:tbl>
    <w:p w:rsidR="00000000" w:rsidRDefault="00503C8A">
      <w:pPr>
        <w:spacing w:line="288" w:lineRule="auto"/>
        <w:ind w:hanging="360"/>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The fair values of our Level 1 exchange-traded commodity futures and option contracts and non-exchange-traded </w:t>
      </w:r>
      <w:r>
        <w:rPr>
          <w:rFonts w:ascii="inherit" w:eastAsia="Times New Roman" w:hAnsi="inherit"/>
          <w:sz w:val="20"/>
          <w:szCs w:val="20"/>
        </w:rPr>
        <w:t>commodity futures and forward contracts are based upon actively quoted market prices for identical assets and liabilities.</w:t>
      </w:r>
      <w:r>
        <w:rPr>
          <w:rFonts w:ascii="inherit" w:eastAsia="Times New Roman" w:hAnsi="inherit"/>
          <w:sz w:val="20"/>
          <w:szCs w:val="20"/>
        </w:rPr>
        <w:t xml:space="preserve"> </w:t>
      </w:r>
      <w:r>
        <w:rPr>
          <w:rFonts w:ascii="inherit" w:eastAsia="Times New Roman" w:hAnsi="inherit"/>
          <w:sz w:val="20"/>
          <w:szCs w:val="20"/>
        </w:rPr>
        <w:t>The remainder of our derivative instruments are designated as Level 2.</w:t>
      </w:r>
      <w:r>
        <w:rPr>
          <w:rFonts w:ascii="inherit" w:eastAsia="Times New Roman" w:hAnsi="inherit"/>
          <w:sz w:val="20"/>
          <w:szCs w:val="20"/>
        </w:rPr>
        <w:t xml:space="preserve"> </w:t>
      </w:r>
      <w:r>
        <w:rPr>
          <w:rFonts w:ascii="inherit" w:eastAsia="Times New Roman" w:hAnsi="inherit"/>
          <w:sz w:val="20"/>
          <w:szCs w:val="20"/>
        </w:rPr>
        <w:t>The fair values of certain non-exchange-traded commodity deriv</w:t>
      </w:r>
      <w:r>
        <w:rPr>
          <w:rFonts w:ascii="inherit" w:eastAsia="Times New Roman" w:hAnsi="inherit"/>
          <w:sz w:val="20"/>
          <w:szCs w:val="20"/>
        </w:rPr>
        <w:t>atives designated as Level 2 are based upon indicative price quotations available through brokers, industry price publications or recent market transactions and related market indicators. The fair values of our Level 2 interest rate contracts, foreign curr</w:t>
      </w:r>
      <w:r>
        <w:rPr>
          <w:rFonts w:ascii="inherit" w:eastAsia="Times New Roman" w:hAnsi="inherit"/>
          <w:sz w:val="20"/>
          <w:szCs w:val="20"/>
        </w:rPr>
        <w:t xml:space="preserve">ency contracts and cross-currency contracts are based upon third-party quotes or indicative values based on recent market transactions. The fair values of investments held in grantor trusts are derived from quoted market prices as substantially all of the </w:t>
      </w:r>
      <w:r>
        <w:rPr>
          <w:rFonts w:ascii="inherit" w:eastAsia="Times New Roman" w:hAnsi="inherit"/>
          <w:sz w:val="20"/>
          <w:szCs w:val="20"/>
        </w:rPr>
        <w:t>investments in these trusts have active markets.</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divId w:val="31858284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F-62</w:t>
      </w:r>
    </w:p>
    <w:p w:rsidR="00000000" w:rsidRDefault="00503C8A">
      <w:pPr>
        <w:divId w:val="119425987"/>
        <w:rPr>
          <w:rFonts w:eastAsia="Times New Roman"/>
          <w:sz w:val="20"/>
          <w:szCs w:val="20"/>
        </w:rPr>
      </w:pPr>
      <w:r>
        <w:rPr>
          <w:rFonts w:eastAsia="Times New Roman"/>
          <w:sz w:val="20"/>
          <w:szCs w:val="20"/>
        </w:rPr>
        <w:pict>
          <v:rect id="_x0000_i1176" style="width:0;height:1.5pt" o:hralign="center" o:hrstd="t" o:hr="t" fillcolor="#a0a0a0" stroked="f"/>
        </w:pict>
      </w:r>
    </w:p>
    <w:p w:rsidR="00000000" w:rsidRDefault="00503C8A">
      <w:pPr>
        <w:spacing w:line="288" w:lineRule="auto"/>
        <w:divId w:val="1621449743"/>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536042460"/>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536042460"/>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536042460"/>
        <w:rPr>
          <w:rFonts w:eastAsia="Times New Roman"/>
          <w:sz w:val="20"/>
          <w:szCs w:val="20"/>
        </w:rPr>
      </w:pPr>
      <w:r>
        <w:rPr>
          <w:rFonts w:ascii="inherit" w:eastAsia="Times New Roman" w:hAnsi="inherit"/>
          <w:sz w:val="20"/>
          <w:szCs w:val="20"/>
        </w:rPr>
        <w:t xml:space="preserve">(Currency </w:t>
      </w:r>
      <w:r>
        <w:rPr>
          <w:rFonts w:ascii="inherit" w:eastAsia="Times New Roman" w:hAnsi="inherit"/>
          <w:sz w:val="20"/>
          <w:szCs w:val="20"/>
        </w:rPr>
        <w:t>in millions, except per share amounts and where indicated otherwise)</w:t>
      </w:r>
    </w:p>
    <w:p w:rsidR="00000000" w:rsidRDefault="00503C8A">
      <w:pPr>
        <w:divId w:val="1987931776"/>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Nonrecurring Fair Value Measurements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As discussed in</w:t>
      </w:r>
      <w:r>
        <w:rPr>
          <w:rFonts w:ascii="inherit" w:eastAsia="Times New Roman" w:hAnsi="inherit"/>
          <w:sz w:val="20"/>
          <w:szCs w:val="20"/>
        </w:rPr>
        <w:t xml:space="preserve"> </w:t>
      </w:r>
      <w:r>
        <w:rPr>
          <w:rFonts w:ascii="inherit" w:eastAsia="Times New Roman" w:hAnsi="inherit"/>
          <w:sz w:val="20"/>
          <w:szCs w:val="20"/>
        </w:rPr>
        <w:t>Note 12, in April 2018, the Partnership’</w:t>
      </w:r>
      <w:r>
        <w:rPr>
          <w:rFonts w:ascii="inherit" w:eastAsia="Times New Roman" w:hAnsi="inherit"/>
          <w:sz w:val="20"/>
          <w:szCs w:val="20"/>
        </w:rPr>
        <w:t>s senior management approved a plan to discontinue the use of certain indefinite-lived tradenames and trademarks, primarily associated with the Partnership’s January 2012 acquisition of Heritage Propane, over a period of approximately</w:t>
      </w:r>
      <w:r>
        <w:rPr>
          <w:rFonts w:ascii="inherit" w:eastAsia="Times New Roman" w:hAnsi="inherit"/>
          <w:sz w:val="20"/>
          <w:szCs w:val="20"/>
        </w:rPr>
        <w:t xml:space="preserve"> </w:t>
      </w:r>
      <w:r>
        <w:rPr>
          <w:rFonts w:ascii="inherit" w:eastAsia="Times New Roman" w:hAnsi="inherit"/>
          <w:sz w:val="20"/>
          <w:szCs w:val="20"/>
        </w:rPr>
        <w:t>three years. This act</w:t>
      </w:r>
      <w:r>
        <w:rPr>
          <w:rFonts w:ascii="inherit" w:eastAsia="Times New Roman" w:hAnsi="inherit"/>
          <w:sz w:val="20"/>
          <w:szCs w:val="20"/>
        </w:rPr>
        <w:t>ion required the Partnership to remeasure the fair values of these tradenames and trademarks based upon their remaining period of benefit. The Partnership used the relief from royalty method to estimate the fair values of the tradenames and trademarks, whi</w:t>
      </w:r>
      <w:r>
        <w:rPr>
          <w:rFonts w:ascii="inherit" w:eastAsia="Times New Roman" w:hAnsi="inherit"/>
          <w:sz w:val="20"/>
          <w:szCs w:val="20"/>
        </w:rPr>
        <w:t>ch method estimates our theoretical royalty savings from ownership of the tradenames and trademarks. Key assumptions used in this method include discount rates, royalty rates, growth rates and sales projections.</w:t>
      </w:r>
      <w:r>
        <w:rPr>
          <w:rFonts w:ascii="inherit" w:eastAsia="Times New Roman" w:hAnsi="inherit"/>
          <w:sz w:val="20"/>
          <w:szCs w:val="20"/>
        </w:rPr>
        <w:t xml:space="preserve"> </w:t>
      </w:r>
      <w:r>
        <w:rPr>
          <w:rFonts w:ascii="inherit" w:eastAsia="Times New Roman" w:hAnsi="inherit"/>
          <w:sz w:val="20"/>
          <w:szCs w:val="20"/>
        </w:rPr>
        <w:t>These assumptions reflect current economic c</w:t>
      </w:r>
      <w:r>
        <w:rPr>
          <w:rFonts w:ascii="inherit" w:eastAsia="Times New Roman" w:hAnsi="inherit"/>
          <w:sz w:val="20"/>
          <w:szCs w:val="20"/>
        </w:rPr>
        <w:t>onditions, management expectations and projected future cash flows expected to be generated from these tradenames and trademarks. The Partnership determined that the lowest level of the inputs that were significant to the fair value measurement were unobse</w:t>
      </w:r>
      <w:r>
        <w:rPr>
          <w:rFonts w:ascii="inherit" w:eastAsia="Times New Roman" w:hAnsi="inherit"/>
          <w:sz w:val="20"/>
          <w:szCs w:val="20"/>
        </w:rPr>
        <w:t>rvable inputs that fall within Level 3 of the fair value hierarchy.</w:t>
      </w:r>
      <w:r>
        <w:rPr>
          <w:rFonts w:ascii="inherit" w:eastAsia="Times New Roman" w:hAnsi="inherit"/>
          <w:sz w:val="20"/>
          <w:szCs w:val="20"/>
        </w:rPr>
        <w:t xml:space="preserve"> </w:t>
      </w:r>
      <w:r>
        <w:rPr>
          <w:rFonts w:ascii="inherit" w:eastAsia="Times New Roman" w:hAnsi="inherit"/>
          <w:sz w:val="20"/>
          <w:szCs w:val="20"/>
        </w:rPr>
        <w:t>As of the April 2018 measurement date, these tradenames and trademarks had an estimated fair value of</w:t>
      </w:r>
      <w:r>
        <w:rPr>
          <w:rFonts w:ascii="inherit" w:eastAsia="Times New Roman" w:hAnsi="inherit"/>
          <w:sz w:val="20"/>
          <w:szCs w:val="20"/>
        </w:rPr>
        <w:t xml:space="preserve"> </w:t>
      </w:r>
      <w:r>
        <w:rPr>
          <w:rFonts w:ascii="inherit" w:eastAsia="Times New Roman" w:hAnsi="inherit"/>
          <w:sz w:val="20"/>
          <w:szCs w:val="20"/>
        </w:rPr>
        <w:t>$7.9.</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Other Financial Instruments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The carrying amounts of other financial instruments </w:t>
      </w:r>
      <w:r>
        <w:rPr>
          <w:rFonts w:ascii="inherit" w:eastAsia="Times New Roman" w:hAnsi="inherit"/>
          <w:sz w:val="20"/>
          <w:szCs w:val="20"/>
        </w:rPr>
        <w:t>included in current assets and current liabilities (except for current maturities of long-term debt) approximate their fair values because of their short-term nature.</w:t>
      </w:r>
      <w:r>
        <w:rPr>
          <w:rFonts w:ascii="inherit" w:eastAsia="Times New Roman" w:hAnsi="inherit"/>
          <w:sz w:val="20"/>
          <w:szCs w:val="20"/>
        </w:rPr>
        <w:t xml:space="preserve"> </w:t>
      </w:r>
      <w:r>
        <w:rPr>
          <w:rFonts w:ascii="inherit" w:eastAsia="Times New Roman" w:hAnsi="inherit"/>
          <w:sz w:val="20"/>
          <w:szCs w:val="20"/>
        </w:rPr>
        <w:t>We estimate the fair value of long-term debt by using current market rates and by discoun</w:t>
      </w:r>
      <w:r>
        <w:rPr>
          <w:rFonts w:ascii="inherit" w:eastAsia="Times New Roman" w:hAnsi="inherit"/>
          <w:sz w:val="20"/>
          <w:szCs w:val="20"/>
        </w:rPr>
        <w:t>ting future cash flows using rates available for similar type debt (Level 2).</w:t>
      </w:r>
      <w:r>
        <w:rPr>
          <w:rFonts w:ascii="inherit" w:eastAsia="Times New Roman" w:hAnsi="inherit"/>
          <w:sz w:val="20"/>
          <w:szCs w:val="20"/>
        </w:rPr>
        <w:t xml:space="preserve"> </w:t>
      </w:r>
      <w:r>
        <w:rPr>
          <w:rFonts w:ascii="inherit" w:eastAsia="Times New Roman" w:hAnsi="inherit"/>
          <w:sz w:val="20"/>
          <w:szCs w:val="20"/>
        </w:rPr>
        <w:t>The carrying amount and estimated fair value of our long-term debt (including current maturities but excluding unamortized debt issuance costs) were as follows:</w:t>
      </w:r>
    </w:p>
    <w:tbl>
      <w:tblPr>
        <w:tblW w:w="4995" w:type="pct"/>
        <w:jc w:val="center"/>
        <w:tblCellMar>
          <w:left w:w="0" w:type="dxa"/>
          <w:right w:w="0" w:type="dxa"/>
        </w:tblCellMar>
        <w:tblLook w:val="04A0" w:firstRow="1" w:lastRow="0" w:firstColumn="1" w:lastColumn="0" w:noHBand="0" w:noVBand="1"/>
      </w:tblPr>
      <w:tblGrid>
        <w:gridCol w:w="4871"/>
        <w:gridCol w:w="132"/>
        <w:gridCol w:w="1470"/>
        <w:gridCol w:w="59"/>
        <w:gridCol w:w="105"/>
        <w:gridCol w:w="132"/>
        <w:gridCol w:w="1470"/>
        <w:gridCol w:w="59"/>
      </w:tblGrid>
      <w:tr w:rsidR="00000000">
        <w:trPr>
          <w:divId w:val="59141273"/>
          <w:jc w:val="center"/>
        </w:trPr>
        <w:tc>
          <w:tcPr>
            <w:tcW w:w="0" w:type="auto"/>
            <w:gridSpan w:val="8"/>
            <w:vAlign w:val="center"/>
            <w:hideMark/>
          </w:tcPr>
          <w:p w:rsidR="00000000" w:rsidRDefault="00503C8A">
            <w:pPr>
              <w:spacing w:line="288" w:lineRule="auto"/>
              <w:jc w:val="both"/>
              <w:rPr>
                <w:rFonts w:eastAsia="Times New Roman"/>
                <w:sz w:val="20"/>
                <w:szCs w:val="20"/>
              </w:rPr>
            </w:pPr>
          </w:p>
        </w:tc>
      </w:tr>
      <w:tr w:rsidR="00000000">
        <w:trPr>
          <w:divId w:val="59141273"/>
          <w:jc w:val="center"/>
        </w:trPr>
        <w:tc>
          <w:tcPr>
            <w:tcW w:w="2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9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9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59141273"/>
          <w:jc w:val="center"/>
        </w:trPr>
        <w:tc>
          <w:tcPr>
            <w:tcW w:w="0" w:type="auto"/>
            <w:tcMar>
              <w:top w:w="30" w:type="dxa"/>
              <w:left w:w="30" w:type="dxa"/>
              <w:bottom w:w="30" w:type="dxa"/>
              <w:right w:w="30" w:type="dxa"/>
            </w:tcMar>
            <w:vAlign w:val="bottom"/>
            <w:hideMark/>
          </w:tcPr>
          <w:p w:rsidR="00000000" w:rsidRDefault="00503C8A">
            <w:pPr>
              <w:divId w:val="13155253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7166556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59141273"/>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Carrying amount</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5,856.6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30495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4,199.4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59141273"/>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Estimated fair value</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6,189.3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02041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4,150.3</w:t>
            </w:r>
          </w:p>
        </w:tc>
        <w:tc>
          <w:tcPr>
            <w:tcW w:w="0" w:type="auto"/>
            <w:vAlign w:val="bottom"/>
            <w:hideMark/>
          </w:tcPr>
          <w:p w:rsidR="00000000" w:rsidRDefault="00503C8A">
            <w:pPr>
              <w:rPr>
                <w:rFonts w:eastAsia="Times New Roman"/>
                <w:sz w:val="20"/>
                <w:szCs w:val="20"/>
              </w:rPr>
            </w:pPr>
          </w:p>
        </w:tc>
      </w:tr>
    </w:tbl>
    <w:p w:rsidR="00000000" w:rsidRDefault="00503C8A">
      <w:pPr>
        <w:spacing w:line="288" w:lineRule="auto"/>
        <w:jc w:val="center"/>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Financial instruments other than derivative instruments, such as short-term investments and trade accounts receivable, could expose us to concentrations of credit risk.</w:t>
      </w:r>
      <w:r>
        <w:rPr>
          <w:rFonts w:ascii="inherit" w:eastAsia="Times New Roman" w:hAnsi="inherit"/>
          <w:sz w:val="20"/>
          <w:szCs w:val="20"/>
        </w:rPr>
        <w:t xml:space="preserve"> </w:t>
      </w:r>
      <w:r>
        <w:rPr>
          <w:rFonts w:ascii="inherit" w:eastAsia="Times New Roman" w:hAnsi="inherit"/>
          <w:sz w:val="20"/>
          <w:szCs w:val="20"/>
        </w:rPr>
        <w:t xml:space="preserve">We limit credit risk from short-term investments by investing only in investment-grade </w:t>
      </w:r>
      <w:r>
        <w:rPr>
          <w:rFonts w:ascii="inherit" w:eastAsia="Times New Roman" w:hAnsi="inherit"/>
          <w:sz w:val="20"/>
          <w:szCs w:val="20"/>
        </w:rPr>
        <w:t>commercial paper, money market mutual funds, securities guaranteed by the U.S. Government or its agencies and FDIC insured bank deposits.</w:t>
      </w:r>
      <w:r>
        <w:rPr>
          <w:rFonts w:ascii="inherit" w:eastAsia="Times New Roman" w:hAnsi="inherit"/>
          <w:sz w:val="20"/>
          <w:szCs w:val="20"/>
        </w:rPr>
        <w:t xml:space="preserve"> </w:t>
      </w:r>
      <w:r>
        <w:rPr>
          <w:rFonts w:ascii="inherit" w:eastAsia="Times New Roman" w:hAnsi="inherit"/>
          <w:sz w:val="20"/>
          <w:szCs w:val="20"/>
        </w:rPr>
        <w:t>The credit risk arising from concentrations of trade accounts receivable is limited because we have a large customer b</w:t>
      </w:r>
      <w:r>
        <w:rPr>
          <w:rFonts w:ascii="inherit" w:eastAsia="Times New Roman" w:hAnsi="inherit"/>
          <w:sz w:val="20"/>
          <w:szCs w:val="20"/>
        </w:rPr>
        <w:t>ase that extends across many different U.S. markets and a number of foreign countries.</w:t>
      </w:r>
      <w:r>
        <w:rPr>
          <w:rFonts w:ascii="inherit" w:eastAsia="Times New Roman" w:hAnsi="inherit"/>
          <w:sz w:val="20"/>
          <w:szCs w:val="20"/>
        </w:rPr>
        <w:t xml:space="preserve"> </w:t>
      </w:r>
      <w:r>
        <w:rPr>
          <w:rFonts w:ascii="inherit" w:eastAsia="Times New Roman" w:hAnsi="inherit"/>
          <w:sz w:val="20"/>
          <w:szCs w:val="20"/>
        </w:rPr>
        <w:t>For information regarding concentrations of credit risk associated with our derivative instruments, see</w:t>
      </w:r>
      <w:r>
        <w:rPr>
          <w:rFonts w:ascii="inherit" w:eastAsia="Times New Roman" w:hAnsi="inherit"/>
          <w:sz w:val="20"/>
          <w:szCs w:val="20"/>
        </w:rPr>
        <w:t xml:space="preserve"> </w:t>
      </w:r>
      <w:r>
        <w:rPr>
          <w:rFonts w:ascii="inherit" w:eastAsia="Times New Roman" w:hAnsi="inherit"/>
          <w:sz w:val="20"/>
          <w:szCs w:val="20"/>
        </w:rPr>
        <w:t>Note 18.</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18</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Derivative Instruments and Hedging Activiti</w:t>
      </w:r>
      <w:r>
        <w:rPr>
          <w:rFonts w:ascii="inherit" w:eastAsia="Times New Roman" w:hAnsi="inherit"/>
          <w:b/>
          <w:bCs/>
          <w:sz w:val="20"/>
          <w:szCs w:val="20"/>
          <w:u w:val="single"/>
        </w:rPr>
        <w:t>es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are exposed to certain market risks related to our ongoing business operations. Management uses derivative financial and commodity instruments, among other things, to manage these risks. The primary risks managed by derivative instruments are (1) co</w:t>
      </w:r>
      <w:r>
        <w:rPr>
          <w:rFonts w:ascii="inherit" w:eastAsia="Times New Roman" w:hAnsi="inherit"/>
          <w:sz w:val="20"/>
          <w:szCs w:val="20"/>
        </w:rPr>
        <w:t>mmodity price risk; (2) interest rate risk; and (3) foreign currency exchange rate risk. Although we use derivative financial and commodity instruments to reduce market risk associated with forecasted transactions, we do not use derivative financial and co</w:t>
      </w:r>
      <w:r>
        <w:rPr>
          <w:rFonts w:ascii="inherit" w:eastAsia="Times New Roman" w:hAnsi="inherit"/>
          <w:sz w:val="20"/>
          <w:szCs w:val="20"/>
        </w:rPr>
        <w:t>mmodity instruments for speculative or trading purposes.</w:t>
      </w:r>
      <w:r>
        <w:rPr>
          <w:rFonts w:ascii="inherit" w:eastAsia="Times New Roman" w:hAnsi="inherit"/>
          <w:sz w:val="20"/>
          <w:szCs w:val="20"/>
        </w:rPr>
        <w:t xml:space="preserve"> </w:t>
      </w:r>
      <w:r>
        <w:rPr>
          <w:rFonts w:ascii="inherit" w:eastAsia="Times New Roman" w:hAnsi="inherit"/>
          <w:sz w:val="20"/>
          <w:szCs w:val="20"/>
        </w:rPr>
        <w:t>The use of derivative instruments is controlled by our risk management and credit policies, which govern, among other things, the derivative instruments we can use, counterparty credit limits and con</w:t>
      </w:r>
      <w:r>
        <w:rPr>
          <w:rFonts w:ascii="inherit" w:eastAsia="Times New Roman" w:hAnsi="inherit"/>
          <w:sz w:val="20"/>
          <w:szCs w:val="20"/>
        </w:rPr>
        <w:t>tract authorization limits. Although our commodity derivative instruments extend over a number of years, a significant portion of our commodity derivative instruments economically hedge commodity price risk during the next twelve months. For information on</w:t>
      </w:r>
      <w:r>
        <w:rPr>
          <w:rFonts w:ascii="inherit" w:eastAsia="Times New Roman" w:hAnsi="inherit"/>
          <w:sz w:val="20"/>
          <w:szCs w:val="20"/>
        </w:rPr>
        <w:t xml:space="preserve"> the accounting for our derivative instruments, see</w:t>
      </w:r>
      <w:r>
        <w:rPr>
          <w:rFonts w:ascii="inherit" w:eastAsia="Times New Roman" w:hAnsi="inherit"/>
          <w:sz w:val="20"/>
          <w:szCs w:val="20"/>
        </w:rPr>
        <w:t xml:space="preserve"> </w:t>
      </w:r>
      <w:r>
        <w:rPr>
          <w:rFonts w:ascii="inherit" w:eastAsia="Times New Roman" w:hAnsi="inherit"/>
          <w:sz w:val="20"/>
          <w:szCs w:val="20"/>
        </w:rPr>
        <w:t>Note 2.</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Commodity Price Risk</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Regulated Utility Operations</w:t>
      </w: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Natural Gas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Gas Utility’</w:t>
      </w:r>
      <w:r>
        <w:rPr>
          <w:rFonts w:ascii="inherit" w:eastAsia="Times New Roman" w:hAnsi="inherit"/>
          <w:sz w:val="20"/>
          <w:szCs w:val="20"/>
        </w:rPr>
        <w:t>s tariffs contain clauses that permit recovery of all prudently incurred costs of natural gas it sells to retail core-market customers, including the cost of financial instruments used to hedge purchased gas costs. As permitted and agreed to by the PAPUC p</w:t>
      </w:r>
      <w:r>
        <w:rPr>
          <w:rFonts w:ascii="inherit" w:eastAsia="Times New Roman" w:hAnsi="inherit"/>
          <w:sz w:val="20"/>
          <w:szCs w:val="20"/>
        </w:rPr>
        <w:t>ursuant to Gas Utility’s annual PGC filings, Gas Utility currently uses NYMEX natural gas futures and option contracts to reduce commodity price volatility associated with a portion of the natural gas it purchases for its retail core-market customers. Gain</w:t>
      </w:r>
      <w:r>
        <w:rPr>
          <w:rFonts w:ascii="inherit" w:eastAsia="Times New Roman" w:hAnsi="inherit"/>
          <w:sz w:val="20"/>
          <w:szCs w:val="20"/>
        </w:rPr>
        <w:t>s and losses on Gas Utility’s natural gas futures contracts and natural gas option contracts are recorded in regulatory assets or liabilities</w:t>
      </w:r>
      <w:r>
        <w:rPr>
          <w:rFonts w:ascii="inherit" w:eastAsia="Times New Roman" w:hAnsi="inherit"/>
          <w:sz w:val="20"/>
          <w:szCs w:val="20"/>
        </w:rPr>
        <w:t xml:space="preserve"> </w:t>
      </w:r>
    </w:p>
    <w:p w:rsidR="00000000" w:rsidRDefault="00503C8A">
      <w:pPr>
        <w:divId w:val="121696709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F-63</w:t>
      </w:r>
    </w:p>
    <w:p w:rsidR="00000000" w:rsidRDefault="00503C8A">
      <w:pPr>
        <w:divId w:val="119425987"/>
        <w:rPr>
          <w:rFonts w:eastAsia="Times New Roman"/>
          <w:sz w:val="20"/>
          <w:szCs w:val="20"/>
        </w:rPr>
      </w:pPr>
      <w:r>
        <w:rPr>
          <w:rFonts w:eastAsia="Times New Roman"/>
          <w:sz w:val="20"/>
          <w:szCs w:val="20"/>
        </w:rPr>
        <w:pict>
          <v:rect id="_x0000_i1177" style="width:0;height:1.5pt" o:hralign="center" o:hrstd="t" o:hr="t" fillcolor="#a0a0a0" stroked="f"/>
        </w:pict>
      </w:r>
    </w:p>
    <w:p w:rsidR="00000000" w:rsidRDefault="00503C8A">
      <w:pPr>
        <w:spacing w:line="288" w:lineRule="auto"/>
        <w:divId w:val="621810714"/>
        <w:rPr>
          <w:rFonts w:eastAsia="Times New Roman"/>
          <w:sz w:val="20"/>
          <w:szCs w:val="20"/>
        </w:rPr>
      </w:pPr>
      <w:hyperlink w:anchor="s5407B17229AE589989519DB4B8B291A3" w:history="1">
        <w:r>
          <w:rPr>
            <w:rStyle w:val="a3"/>
            <w:rFonts w:ascii="inherit" w:eastAsia="Times New Roman" w:hAnsi="inherit"/>
            <w:sz w:val="20"/>
            <w:szCs w:val="20"/>
          </w:rPr>
          <w:t>Table of Conte</w:t>
        </w:r>
        <w:r>
          <w:rPr>
            <w:rStyle w:val="a3"/>
            <w:rFonts w:ascii="inherit" w:eastAsia="Times New Roman" w:hAnsi="inherit"/>
            <w:sz w:val="20"/>
            <w:szCs w:val="20"/>
          </w:rPr>
          <w:t>nts</w:t>
        </w:r>
      </w:hyperlink>
    </w:p>
    <w:p w:rsidR="00000000" w:rsidRDefault="00503C8A">
      <w:pPr>
        <w:spacing w:line="288" w:lineRule="auto"/>
        <w:divId w:val="956301618"/>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956301618"/>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956301618"/>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42403705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on the Consolidated Balance Sheets because it is probable such gains or losses will be recovera</w:t>
      </w:r>
      <w:r>
        <w:rPr>
          <w:rFonts w:ascii="inherit" w:eastAsia="Times New Roman" w:hAnsi="inherit"/>
          <w:sz w:val="20"/>
          <w:szCs w:val="20"/>
        </w:rPr>
        <w:t>ble from, or refundable to, customers through the PGC recovery mechanism (see</w:t>
      </w:r>
      <w:r>
        <w:rPr>
          <w:rFonts w:ascii="inherit" w:eastAsia="Times New Roman" w:hAnsi="inherit"/>
          <w:sz w:val="20"/>
          <w:szCs w:val="20"/>
        </w:rPr>
        <w:t xml:space="preserve"> </w:t>
      </w:r>
      <w:r>
        <w:rPr>
          <w:rFonts w:ascii="inherit" w:eastAsia="Times New Roman" w:hAnsi="inherit"/>
          <w:sz w:val="20"/>
          <w:szCs w:val="20"/>
        </w:rPr>
        <w:t>Note 9).</w:t>
      </w: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Electricity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Electric Utility’s DS tariffs permit the recovery of all prudently incurred costs of electricity it sells to DS customers, including the cost of financial in</w:t>
      </w:r>
      <w:r>
        <w:rPr>
          <w:rFonts w:ascii="inherit" w:eastAsia="Times New Roman" w:hAnsi="inherit"/>
          <w:sz w:val="20"/>
          <w:szCs w:val="20"/>
        </w:rPr>
        <w:t>struments used to hedge electricity costs. Electric Utility enters into forward electricity purchase contracts to meet a substantial portion of its electricity supply needs.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all Electric Utility forward electricity purchase </w:t>
      </w:r>
      <w:r>
        <w:rPr>
          <w:rFonts w:ascii="inherit" w:eastAsia="Times New Roman" w:hAnsi="inherit"/>
          <w:sz w:val="20"/>
          <w:szCs w:val="20"/>
        </w:rPr>
        <w:t>contracts were subject to the NPNS exception.</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u w:val="single"/>
        </w:rPr>
        <w:t>Non-utility Operations</w:t>
      </w: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LPG</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In order to manage market price risk associated with the Partnership’s fixed-price programs, the Partnership uses over-the-counter derivative commodity instruments, principally price </w:t>
      </w:r>
      <w:r>
        <w:rPr>
          <w:rFonts w:ascii="inherit" w:eastAsia="Times New Roman" w:hAnsi="inherit"/>
          <w:sz w:val="20"/>
          <w:szCs w:val="20"/>
        </w:rPr>
        <w:t>swap contracts. In addition, the Partnership, certain other domestic businesses and our UGI International operations also use over-the-counter price swap contracts to reduce commodity price volatility associated with a portion of their forecasted LPG purch</w:t>
      </w:r>
      <w:r>
        <w:rPr>
          <w:rFonts w:ascii="inherit" w:eastAsia="Times New Roman" w:hAnsi="inherit"/>
          <w:sz w:val="20"/>
          <w:szCs w:val="20"/>
        </w:rPr>
        <w:t>ases. The Partnership from time to time enters into price swap agreements to reduce the effects of short-term commodity price volatility. Also,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from time to time, uses NYMEX futures contracts to economically hedge the gross margin as</w:t>
      </w:r>
      <w:r>
        <w:rPr>
          <w:rFonts w:ascii="inherit" w:eastAsia="Times New Roman" w:hAnsi="inherit"/>
          <w:sz w:val="20"/>
          <w:szCs w:val="20"/>
        </w:rPr>
        <w:t>sociated with the purchase and anticipated later near-term sale of propane.</w:t>
      </w: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Natural Gas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order to manage market price risk relating to fixed-price sales contracts for physical natural gas,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enters into NYMEX and over-the-counter natu</w:t>
      </w:r>
      <w:r>
        <w:rPr>
          <w:rFonts w:ascii="inherit" w:eastAsia="Times New Roman" w:hAnsi="inherit"/>
          <w:sz w:val="20"/>
          <w:szCs w:val="20"/>
        </w:rPr>
        <w:t>ral gas futures and over-the-counter and ICE natural gas basis swap contracts. In addition,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Marketing uses NYMEX and over-the-counter futures and options contracts to economically hedge price volatility associated with the gross margin derived </w:t>
      </w:r>
      <w:r>
        <w:rPr>
          <w:rFonts w:ascii="inherit" w:eastAsia="Times New Roman" w:hAnsi="inherit"/>
          <w:sz w:val="20"/>
          <w:szCs w:val="20"/>
        </w:rPr>
        <w:t>from the purchase and anticipated later near-term sale of natural gas storage inventories. Outside of the financial market,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also uses ICE and over-the-counter forward physical contracts. UGI International also uses natural gas futures</w:t>
      </w:r>
      <w:r>
        <w:rPr>
          <w:rFonts w:ascii="inherit" w:eastAsia="Times New Roman" w:hAnsi="inherit"/>
          <w:sz w:val="20"/>
          <w:szCs w:val="20"/>
        </w:rPr>
        <w:t xml:space="preserve"> and forward contracts to economically</w:t>
      </w:r>
      <w:r>
        <w:rPr>
          <w:rFonts w:ascii="inherit" w:eastAsia="Times New Roman" w:hAnsi="inherit"/>
          <w:sz w:val="20"/>
          <w:szCs w:val="20"/>
        </w:rPr>
        <w:t xml:space="preserve"> </w:t>
      </w:r>
      <w:r>
        <w:rPr>
          <w:rFonts w:ascii="inherit" w:eastAsia="Times New Roman" w:hAnsi="inherit"/>
          <w:sz w:val="20"/>
          <w:szCs w:val="20"/>
        </w:rPr>
        <w:t>hedge market price risk associated with fixed-price sales contracts with its customers.</w:t>
      </w: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Electricity</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order to manage market price risk relating to fixed-price sales contracts for electricity,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enters into electricity futures and forward contracts.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also uses NYMEX and over-the-counter electricity futures contra</w:t>
      </w:r>
      <w:r>
        <w:rPr>
          <w:rFonts w:ascii="inherit" w:eastAsia="Times New Roman" w:hAnsi="inherit"/>
          <w:sz w:val="20"/>
          <w:szCs w:val="20"/>
        </w:rPr>
        <w:t>cts to economically hedge the price of a portion of its anticipated future sales of electricity from its electric generation facilities. UGI International also uses electricity futures and forward contracts to economically hedge market price risk associate</w:t>
      </w:r>
      <w:r>
        <w:rPr>
          <w:rFonts w:ascii="inherit" w:eastAsia="Times New Roman" w:hAnsi="inherit"/>
          <w:sz w:val="20"/>
          <w:szCs w:val="20"/>
        </w:rPr>
        <w:t>d with fixed-price sales and purchase contracts for electricity.</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Interest Rate Risk</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From time to time we enter into long-term debt agreements with interest rates that are generally indexed to short-term market interest rates.</w:t>
      </w:r>
      <w:r>
        <w:rPr>
          <w:rFonts w:ascii="inherit" w:eastAsia="Times New Roman" w:hAnsi="inherit"/>
          <w:sz w:val="20"/>
          <w:szCs w:val="20"/>
        </w:rPr>
        <w:t xml:space="preserve"> </w:t>
      </w:r>
      <w:r>
        <w:rPr>
          <w:rFonts w:ascii="inherit" w:eastAsia="Times New Roman" w:hAnsi="inherit"/>
          <w:sz w:val="20"/>
          <w:szCs w:val="20"/>
        </w:rPr>
        <w:t>In order to fix the underlying</w:t>
      </w:r>
      <w:r>
        <w:rPr>
          <w:rFonts w:ascii="inherit" w:eastAsia="Times New Roman" w:hAnsi="inherit"/>
          <w:sz w:val="20"/>
          <w:szCs w:val="20"/>
        </w:rPr>
        <w:t xml:space="preserve"> short-term market interest rates, we enter into pay-fixed, receive-variable interest rate swap agreements and designate such swaps as cash flow hedges. As more fully described in Note 6, during Fiscal 2019 UGI Corporation, UGI International, LLC and Energ</w:t>
      </w:r>
      <w:r>
        <w:rPr>
          <w:rFonts w:ascii="inherit" w:eastAsia="Times New Roman" w:hAnsi="inherit"/>
          <w:sz w:val="20"/>
          <w:szCs w:val="20"/>
        </w:rPr>
        <w:t>y Services entered into variable-rate, long-term debt agreements and also entered into associated pay-fixed, receive-variable interest rate swap agreements for all or a significant portion of the loans’</w:t>
      </w:r>
      <w:r>
        <w:rPr>
          <w:rFonts w:ascii="inherit" w:eastAsia="Times New Roman" w:hAnsi="inherit"/>
          <w:sz w:val="20"/>
          <w:szCs w:val="20"/>
        </w:rPr>
        <w:t xml:space="preserve"> </w:t>
      </w:r>
      <w:r>
        <w:rPr>
          <w:rFonts w:ascii="inherit" w:eastAsia="Times New Roman" w:hAnsi="inherit"/>
          <w:sz w:val="20"/>
          <w:szCs w:val="20"/>
        </w:rPr>
        <w:t>outstanding principal balance, and all or a significa</w:t>
      </w:r>
      <w:r>
        <w:rPr>
          <w:rFonts w:ascii="inherit" w:eastAsia="Times New Roman" w:hAnsi="inherit"/>
          <w:sz w:val="20"/>
          <w:szCs w:val="20"/>
        </w:rPr>
        <w:t>nt portion of the loans’</w:t>
      </w:r>
      <w:r>
        <w:rPr>
          <w:rFonts w:ascii="inherit" w:eastAsia="Times New Roman" w:hAnsi="inherit"/>
          <w:sz w:val="20"/>
          <w:szCs w:val="20"/>
        </w:rPr>
        <w:t xml:space="preserve"> </w:t>
      </w:r>
      <w:r>
        <w:rPr>
          <w:rFonts w:ascii="inherit" w:eastAsia="Times New Roman" w:hAnsi="inherit"/>
          <w:sz w:val="20"/>
          <w:szCs w:val="20"/>
        </w:rPr>
        <w:t>tenor. In Fiscal 2018, UGI Utilities entered into a variable-rate amortizing term loan agreement and also entered into a forward starting, amortizing, pay-fixed, receive-variable interest rate swap agreement commencing September 30</w:t>
      </w:r>
      <w:r>
        <w:rPr>
          <w:rFonts w:ascii="inherit" w:eastAsia="Times New Roman" w:hAnsi="inherit"/>
          <w:sz w:val="20"/>
          <w:szCs w:val="20"/>
        </w:rPr>
        <w:t>, 2019.</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Prior to their repayment on October 25, 2018 (see</w:t>
      </w:r>
      <w:r>
        <w:rPr>
          <w:rFonts w:ascii="inherit" w:eastAsia="Times New Roman" w:hAnsi="inherit"/>
          <w:sz w:val="20"/>
          <w:szCs w:val="20"/>
        </w:rPr>
        <w:t xml:space="preserve"> </w:t>
      </w:r>
      <w:r>
        <w:rPr>
          <w:rFonts w:ascii="inherit" w:eastAsia="Times New Roman" w:hAnsi="inherit"/>
          <w:sz w:val="20"/>
          <w:szCs w:val="20"/>
        </w:rPr>
        <w:t>Note 6), UGI France’s and Flaga’s long-term debt agreements had interest rates that were generally indexed to short-term market interest rates. UGI France and Flaga entered into pay-fixed, receive-v</w:t>
      </w:r>
      <w:r>
        <w:rPr>
          <w:rFonts w:ascii="inherit" w:eastAsia="Times New Roman" w:hAnsi="inherit"/>
          <w:sz w:val="20"/>
          <w:szCs w:val="20"/>
        </w:rPr>
        <w:t>ariable interest rate swap agreements to hedge the underlying euribor and LIBOR rates of interest on these variable-rate debt agreements. We designated these interest rate swaps as cash flow hedges. These interest rate swaps were settled concurrent with th</w:t>
      </w:r>
      <w:r>
        <w:rPr>
          <w:rFonts w:ascii="inherit" w:eastAsia="Times New Roman" w:hAnsi="inherit"/>
          <w:sz w:val="20"/>
          <w:szCs w:val="20"/>
        </w:rPr>
        <w:t>e repayment of the UGI France and Flaga long-term debt.</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remainder of our businesses’</w:t>
      </w:r>
      <w:r>
        <w:rPr>
          <w:rFonts w:ascii="inherit" w:eastAsia="Times New Roman" w:hAnsi="inherit"/>
          <w:sz w:val="20"/>
          <w:szCs w:val="20"/>
        </w:rPr>
        <w:t xml:space="preserve"> </w:t>
      </w:r>
      <w:r>
        <w:rPr>
          <w:rFonts w:ascii="inherit" w:eastAsia="Times New Roman" w:hAnsi="inherit"/>
          <w:sz w:val="20"/>
          <w:szCs w:val="20"/>
        </w:rPr>
        <w:t>long-term debt is typically issued at fixed rates of interest. As these long-term debt issues mature, we typically refinance such debt with new debt having interest r</w:t>
      </w:r>
      <w:r>
        <w:rPr>
          <w:rFonts w:ascii="inherit" w:eastAsia="Times New Roman" w:hAnsi="inherit"/>
          <w:sz w:val="20"/>
          <w:szCs w:val="20"/>
        </w:rPr>
        <w:t>ates reflecting then-current market conditions. In order to reduce</w:t>
      </w:r>
      <w:r>
        <w:rPr>
          <w:rFonts w:ascii="inherit" w:eastAsia="Times New Roman" w:hAnsi="inherit"/>
          <w:sz w:val="20"/>
          <w:szCs w:val="20"/>
        </w:rPr>
        <w:t xml:space="preserve"> </w:t>
      </w:r>
    </w:p>
    <w:p w:rsidR="00000000" w:rsidRDefault="00503C8A">
      <w:pPr>
        <w:divId w:val="212588520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F-64</w:t>
      </w:r>
    </w:p>
    <w:p w:rsidR="00000000" w:rsidRDefault="00503C8A">
      <w:pPr>
        <w:divId w:val="119425987"/>
        <w:rPr>
          <w:rFonts w:eastAsia="Times New Roman"/>
          <w:sz w:val="20"/>
          <w:szCs w:val="20"/>
        </w:rPr>
      </w:pPr>
      <w:r>
        <w:rPr>
          <w:rFonts w:eastAsia="Times New Roman"/>
          <w:sz w:val="20"/>
          <w:szCs w:val="20"/>
        </w:rPr>
        <w:pict>
          <v:rect id="_x0000_i1178" style="width:0;height:1.5pt" o:hralign="center" o:hrstd="t" o:hr="t" fillcolor="#a0a0a0" stroked="f"/>
        </w:pict>
      </w:r>
    </w:p>
    <w:p w:rsidR="00000000" w:rsidRDefault="00503C8A">
      <w:pPr>
        <w:spacing w:line="288" w:lineRule="auto"/>
        <w:divId w:val="100538947"/>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491412061"/>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491412061"/>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491412061"/>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1066226764"/>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market rate risk on the underlying benchmark rate of interest associated with near- to medium-term forecasted issuances of fixed-rate debt, from time to time we enter into in IRPAs.</w:t>
      </w:r>
      <w:r>
        <w:rPr>
          <w:rFonts w:ascii="inherit" w:eastAsia="Times New Roman" w:hAnsi="inherit"/>
          <w:sz w:val="20"/>
          <w:szCs w:val="20"/>
        </w:rPr>
        <w:t xml:space="preserve"> </w:t>
      </w:r>
      <w:r>
        <w:rPr>
          <w:rFonts w:ascii="inherit" w:eastAsia="Times New Roman" w:hAnsi="inherit"/>
          <w:sz w:val="20"/>
          <w:szCs w:val="20"/>
        </w:rPr>
        <w:t>We account for IRPAs as cash flow hedges.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unsettled IRPAs. 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the amount of net losses associated with interest rate hedges (excluding pay-fixed, receive-variable interest rate swaps) expected to be reclassified into earnings during the next twelve months i</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$3.5.</w:t>
      </w: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Foreign Currency Exchange Rate Risk</w:t>
      </w: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Forward Foreign Currency Exchange Contracts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In order to reduce the volatility in net income associated with our foreign operations, principally as a result of changes in the U.S. dollar exchange rate to the euro </w:t>
      </w:r>
      <w:r>
        <w:rPr>
          <w:rFonts w:ascii="inherit" w:eastAsia="Times New Roman" w:hAnsi="inherit"/>
          <w:sz w:val="20"/>
          <w:szCs w:val="20"/>
        </w:rPr>
        <w:t>and British pound sterling, we enter into forward foreign currency exchange contracts. We layer in these foreign currency exchange contracts over a multi-year period to eventually equal approximately</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of anticipated UGI International local currency earn</w:t>
      </w:r>
      <w:r>
        <w:rPr>
          <w:rFonts w:ascii="inherit" w:eastAsia="Times New Roman" w:hAnsi="inherit"/>
          <w:sz w:val="20"/>
          <w:szCs w:val="20"/>
        </w:rPr>
        <w:t>ings before income taxes. Because these contracts do not qualify for hedge accounting treatment, realized and unrealized gains and losses on these contracts are recorded in</w:t>
      </w:r>
      <w:r>
        <w:rPr>
          <w:rFonts w:ascii="inherit" w:eastAsia="Times New Roman" w:hAnsi="inherit"/>
          <w:sz w:val="20"/>
          <w:szCs w:val="20"/>
        </w:rPr>
        <w:t xml:space="preserve"> </w:t>
      </w:r>
      <w:r>
        <w:rPr>
          <w:rFonts w:ascii="inherit" w:eastAsia="Times New Roman" w:hAnsi="inherit"/>
          <w:sz w:val="20"/>
          <w:szCs w:val="20"/>
        </w:rPr>
        <w:t>“Other non-operating income (expense), net”</w:t>
      </w:r>
      <w:r>
        <w:rPr>
          <w:rFonts w:ascii="inherit" w:eastAsia="Times New Roman" w:hAnsi="inherit"/>
          <w:sz w:val="20"/>
          <w:szCs w:val="20"/>
        </w:rPr>
        <w:t xml:space="preserve"> </w:t>
      </w:r>
      <w:r>
        <w:rPr>
          <w:rFonts w:ascii="inherit" w:eastAsia="Times New Roman" w:hAnsi="inherit"/>
          <w:sz w:val="20"/>
          <w:szCs w:val="20"/>
        </w:rPr>
        <w:t>on the Consolidated Statements of Incom</w:t>
      </w:r>
      <w:r>
        <w:rPr>
          <w:rFonts w:ascii="inherit" w:eastAsia="Times New Roman" w:hAnsi="inherit"/>
          <w:sz w:val="20"/>
          <w:szCs w:val="20"/>
        </w:rPr>
        <w:t>e.</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In order to reduce exposure to foreign exchange rate volatility related to our foreign LPG operations, through September 30, 2016, we entered into forward foreign currency exchange contracts to hedge a portion of anticipated U.S. dollar-denominated LPG </w:t>
      </w:r>
      <w:r>
        <w:rPr>
          <w:rFonts w:ascii="inherit" w:eastAsia="Times New Roman" w:hAnsi="inherit"/>
          <w:sz w:val="20"/>
          <w:szCs w:val="20"/>
        </w:rPr>
        <w:t xml:space="preserve">product purchases primarily during the heating-season months of October through March, expiring through September 2019. We accounted for these foreign currency exchange contracts associated with anticipated purchases of U.S. dollar-denominated LPG as cash </w:t>
      </w:r>
      <w:r>
        <w:rPr>
          <w:rFonts w:ascii="inherit" w:eastAsia="Times New Roman" w:hAnsi="inherit"/>
          <w:sz w:val="20"/>
          <w:szCs w:val="20"/>
        </w:rPr>
        <w:t>flow hedges.</w:t>
      </w:r>
      <w:r>
        <w:rPr>
          <w:rFonts w:ascii="inherit" w:eastAsia="Times New Roman" w:hAnsi="inherit"/>
          <w:sz w:val="20"/>
          <w:szCs w:val="20"/>
        </w:rPr>
        <w:t xml:space="preserve"> </w:t>
      </w:r>
      <w:r>
        <w:rPr>
          <w:rFonts w:ascii="inherit" w:eastAsia="Times New Roman" w:hAnsi="inherit"/>
          <w:sz w:val="20"/>
          <w:szCs w:val="20"/>
        </w:rPr>
        <w:t>At September 30, 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amounts associated with these contracts remaining in AOCI.</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From time to time we also enter into forward foreign currency exchange contracts to reduce the volatility of the U.S. dollar value of a portion of </w:t>
      </w:r>
      <w:r>
        <w:rPr>
          <w:rFonts w:ascii="inherit" w:eastAsia="Times New Roman" w:hAnsi="inherit"/>
          <w:sz w:val="20"/>
          <w:szCs w:val="20"/>
        </w:rPr>
        <w:t>our UGI International euro-denominated net investments. We account for these foreign currency exchange contracts as net investment hedges. We use the forward rate method for measuring ineffectiveness for these net investment hedges and all changes in the f</w:t>
      </w:r>
      <w:r>
        <w:rPr>
          <w:rFonts w:ascii="inherit" w:eastAsia="Times New Roman" w:hAnsi="inherit"/>
          <w:sz w:val="20"/>
          <w:szCs w:val="20"/>
        </w:rPr>
        <w:t>air value of the forward foreign currency contracts are reported in the cumulative translation adjustment component of AOCI.</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Concurrent with the issuance of euro-denominated long-term debt under the 2018 UGI International Credit Facilities Agreement and t</w:t>
      </w:r>
      <w:r>
        <w:rPr>
          <w:rFonts w:ascii="inherit" w:eastAsia="Times New Roman" w:hAnsi="inherit"/>
          <w:sz w:val="20"/>
          <w:szCs w:val="20"/>
        </w:rPr>
        <w:t>he UGI International</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Senior Notes in October 2018, we designated this euro-denominated debt as net investment hedges of a portion of our euro-denominated UGI International net investment (see</w:t>
      </w:r>
      <w:r>
        <w:rPr>
          <w:rFonts w:ascii="inherit" w:eastAsia="Times New Roman" w:hAnsi="inherit"/>
          <w:sz w:val="20"/>
          <w:szCs w:val="20"/>
        </w:rPr>
        <w:t xml:space="preserve"> </w:t>
      </w:r>
      <w:r>
        <w:rPr>
          <w:rFonts w:ascii="inherit" w:eastAsia="Times New Roman" w:hAnsi="inherit"/>
          <w:sz w:val="20"/>
          <w:szCs w:val="20"/>
        </w:rPr>
        <w:t>Note 6).</w:t>
      </w:r>
    </w:p>
    <w:p w:rsidR="00000000" w:rsidRDefault="00503C8A">
      <w:pPr>
        <w:spacing w:line="288" w:lineRule="auto"/>
        <w:jc w:val="both"/>
        <w:divId w:val="119425987"/>
        <w:rPr>
          <w:rFonts w:eastAsia="Times New Roman"/>
          <w:sz w:val="20"/>
          <w:szCs w:val="20"/>
        </w:rPr>
      </w:pPr>
      <w:r>
        <w:rPr>
          <w:rFonts w:ascii="inherit" w:eastAsia="Times New Roman" w:hAnsi="inherit"/>
          <w:i/>
          <w:iCs/>
          <w:sz w:val="20"/>
          <w:szCs w:val="20"/>
        </w:rPr>
        <w:t>Cross-currency Contracts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Prior to its repayment o</w:t>
      </w:r>
      <w:r>
        <w:rPr>
          <w:rFonts w:ascii="inherit" w:eastAsia="Times New Roman" w:hAnsi="inherit"/>
          <w:sz w:val="20"/>
          <w:szCs w:val="20"/>
        </w:rPr>
        <w:t>n October 25, 2018 (see</w:t>
      </w:r>
      <w:r>
        <w:rPr>
          <w:rFonts w:ascii="inherit" w:eastAsia="Times New Roman" w:hAnsi="inherit"/>
          <w:sz w:val="20"/>
          <w:szCs w:val="20"/>
        </w:rPr>
        <w:t xml:space="preserve"> </w:t>
      </w:r>
      <w:r>
        <w:rPr>
          <w:rFonts w:ascii="inherit" w:eastAsia="Times New Roman" w:hAnsi="inherit"/>
          <w:sz w:val="20"/>
          <w:szCs w:val="20"/>
        </w:rPr>
        <w:t>Note 6), Flaga entered into cross-currency swaps to hedge its exposure to the variability in expected future cash flows associated with the foreign currency and interest rate risk of its U.S. dollar denominated variable-rate term lo</w:t>
      </w:r>
      <w:r>
        <w:rPr>
          <w:rFonts w:ascii="inherit" w:eastAsia="Times New Roman" w:hAnsi="inherit"/>
          <w:sz w:val="20"/>
          <w:szCs w:val="20"/>
        </w:rPr>
        <w:t>an. These cross-currency hedges included initial and final exchanges of principal from a fixed euro denomination to a fixed U.S. dollar-denominated amount, to be exchanged at a specified rate, which was determined by the market spot rate on the date of iss</w:t>
      </w:r>
      <w:r>
        <w:rPr>
          <w:rFonts w:ascii="inherit" w:eastAsia="Times New Roman" w:hAnsi="inherit"/>
          <w:sz w:val="20"/>
          <w:szCs w:val="20"/>
        </w:rPr>
        <w:t>uance.</w:t>
      </w:r>
      <w:r>
        <w:rPr>
          <w:rFonts w:ascii="inherit" w:eastAsia="Times New Roman" w:hAnsi="inherit"/>
          <w:sz w:val="20"/>
          <w:szCs w:val="20"/>
        </w:rPr>
        <w:t xml:space="preserve"> </w:t>
      </w:r>
      <w:r>
        <w:rPr>
          <w:rFonts w:ascii="inherit" w:eastAsia="Times New Roman" w:hAnsi="inherit"/>
          <w:sz w:val="20"/>
          <w:szCs w:val="20"/>
        </w:rPr>
        <w:t>These cross-currency swaps also included interest rate swaps of a floating U.S. dollar-denominated interest rate to a fixed euro-denominated interest rate. We designated these cross-currency swaps as cash flow hedges. These cross-currency swaps were</w:t>
      </w:r>
      <w:r>
        <w:rPr>
          <w:rFonts w:ascii="inherit" w:eastAsia="Times New Roman" w:hAnsi="inherit"/>
          <w:sz w:val="20"/>
          <w:szCs w:val="20"/>
        </w:rPr>
        <w:t xml:space="preserve"> settled concurrent with the repayment of Flaga’s U.S. dollar variable rate term loan in October 2018.</w:t>
      </w:r>
    </w:p>
    <w:p w:rsidR="00000000" w:rsidRDefault="00503C8A">
      <w:pPr>
        <w:divId w:val="38923520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F-65</w:t>
      </w:r>
    </w:p>
    <w:p w:rsidR="00000000" w:rsidRDefault="00503C8A">
      <w:pPr>
        <w:divId w:val="119425987"/>
        <w:rPr>
          <w:rFonts w:eastAsia="Times New Roman"/>
          <w:sz w:val="20"/>
          <w:szCs w:val="20"/>
        </w:rPr>
      </w:pPr>
      <w:r>
        <w:rPr>
          <w:rFonts w:eastAsia="Times New Roman"/>
          <w:sz w:val="20"/>
          <w:szCs w:val="20"/>
        </w:rPr>
        <w:pict>
          <v:rect id="_x0000_i1179" style="width:0;height:1.5pt" o:hralign="center" o:hrstd="t" o:hr="t" fillcolor="#a0a0a0" stroked="f"/>
        </w:pict>
      </w:r>
    </w:p>
    <w:p w:rsidR="00000000" w:rsidRDefault="00503C8A">
      <w:pPr>
        <w:spacing w:line="288" w:lineRule="auto"/>
        <w:divId w:val="35669297"/>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40983052"/>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40983052"/>
        <w:rPr>
          <w:rFonts w:eastAsia="Times New Roman"/>
          <w:sz w:val="20"/>
          <w:szCs w:val="20"/>
        </w:rPr>
      </w:pPr>
      <w:r>
        <w:rPr>
          <w:rFonts w:ascii="inherit" w:eastAsia="Times New Roman" w:hAnsi="inherit"/>
          <w:b/>
          <w:bCs/>
          <w:sz w:val="20"/>
          <w:szCs w:val="20"/>
        </w:rPr>
        <w:t>Not</w:t>
      </w:r>
      <w:r>
        <w:rPr>
          <w:rFonts w:ascii="inherit" w:eastAsia="Times New Roman" w:hAnsi="inherit"/>
          <w:b/>
          <w:bCs/>
          <w:sz w:val="20"/>
          <w:szCs w:val="20"/>
        </w:rPr>
        <w:t>es to Consolidated Financial Statements</w:t>
      </w:r>
    </w:p>
    <w:p w:rsidR="00000000" w:rsidRDefault="00503C8A">
      <w:pPr>
        <w:spacing w:line="288" w:lineRule="auto"/>
        <w:divId w:val="40983052"/>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37782651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Quantitative Disclosures Related to Derivative Instruments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table summarizes by derivative type the gross notional amounts related to open derivative contracts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the final settlement date of the Company's open derivative transactions as of September 30, 2019, excluding</w:t>
      </w:r>
      <w:r>
        <w:rPr>
          <w:rFonts w:ascii="inherit" w:eastAsia="Times New Roman" w:hAnsi="inherit"/>
          <w:sz w:val="20"/>
          <w:szCs w:val="20"/>
        </w:rPr>
        <w:t xml:space="preserve"> those derivatives that qualified for the NPNS exception:</w:t>
      </w:r>
    </w:p>
    <w:tbl>
      <w:tblPr>
        <w:tblW w:w="5000" w:type="pct"/>
        <w:jc w:val="center"/>
        <w:tblCellMar>
          <w:left w:w="0" w:type="dxa"/>
          <w:right w:w="0" w:type="dxa"/>
        </w:tblCellMar>
        <w:tblLook w:val="04A0" w:firstRow="1" w:lastRow="0" w:firstColumn="1" w:lastColumn="0" w:noHBand="0" w:noVBand="1"/>
      </w:tblPr>
      <w:tblGrid>
        <w:gridCol w:w="3954"/>
        <w:gridCol w:w="105"/>
        <w:gridCol w:w="1104"/>
        <w:gridCol w:w="105"/>
        <w:gridCol w:w="1297"/>
        <w:gridCol w:w="105"/>
        <w:gridCol w:w="156"/>
        <w:gridCol w:w="636"/>
        <w:gridCol w:w="6"/>
        <w:gridCol w:w="105"/>
        <w:gridCol w:w="157"/>
        <w:gridCol w:w="570"/>
        <w:gridCol w:w="6"/>
      </w:tblGrid>
      <w:tr w:rsidR="00000000">
        <w:trPr>
          <w:divId w:val="1143694072"/>
          <w:jc w:val="center"/>
        </w:trPr>
        <w:tc>
          <w:tcPr>
            <w:tcW w:w="0" w:type="auto"/>
            <w:gridSpan w:val="13"/>
            <w:vAlign w:val="center"/>
            <w:hideMark/>
          </w:tcPr>
          <w:p w:rsidR="00000000" w:rsidRDefault="00503C8A">
            <w:pPr>
              <w:spacing w:line="288" w:lineRule="auto"/>
              <w:jc w:val="both"/>
              <w:rPr>
                <w:rFonts w:eastAsia="Times New Roman"/>
                <w:sz w:val="20"/>
                <w:szCs w:val="20"/>
              </w:rPr>
            </w:pPr>
          </w:p>
        </w:tc>
      </w:tr>
      <w:tr w:rsidR="00000000">
        <w:trPr>
          <w:divId w:val="1143694072"/>
          <w:jc w:val="center"/>
        </w:trPr>
        <w:tc>
          <w:tcPr>
            <w:tcW w:w="2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9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143694072"/>
          <w:jc w:val="center"/>
        </w:trPr>
        <w:tc>
          <w:tcPr>
            <w:tcW w:w="0" w:type="auto"/>
            <w:tcMar>
              <w:top w:w="30" w:type="dxa"/>
              <w:left w:w="30" w:type="dxa"/>
              <w:bottom w:w="30" w:type="dxa"/>
              <w:right w:w="30" w:type="dxa"/>
            </w:tcMar>
            <w:vAlign w:val="bottom"/>
            <w:hideMark/>
          </w:tcPr>
          <w:p w:rsidR="00000000" w:rsidRDefault="00503C8A">
            <w:pPr>
              <w:divId w:val="1281376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12582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04986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352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14195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882772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Notional Amounts</w:t>
            </w:r>
          </w:p>
          <w:p w:rsidR="00000000" w:rsidRDefault="00503C8A">
            <w:pPr>
              <w:jc w:val="center"/>
              <w:rPr>
                <w:rFonts w:eastAsia="Times New Roman"/>
                <w:sz w:val="20"/>
                <w:szCs w:val="20"/>
              </w:rPr>
            </w:pPr>
            <w:r>
              <w:rPr>
                <w:rFonts w:ascii="inherit" w:eastAsia="Times New Roman" w:hAnsi="inherit"/>
                <w:sz w:val="20"/>
                <w:szCs w:val="20"/>
              </w:rPr>
              <w:t>(in millions)</w:t>
            </w:r>
          </w:p>
        </w:tc>
      </w:tr>
      <w:tr w:rsidR="00000000">
        <w:trPr>
          <w:divId w:val="114369407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954703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475823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965692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148257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674062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959425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September 30,</w:t>
            </w:r>
          </w:p>
        </w:tc>
      </w:tr>
      <w:tr w:rsidR="00000000">
        <w:trPr>
          <w:divId w:val="114369407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Type</w:t>
            </w:r>
          </w:p>
        </w:tc>
        <w:tc>
          <w:tcPr>
            <w:tcW w:w="0" w:type="auto"/>
            <w:tcMar>
              <w:top w:w="30" w:type="dxa"/>
              <w:left w:w="30" w:type="dxa"/>
              <w:bottom w:w="30" w:type="dxa"/>
              <w:right w:w="30" w:type="dxa"/>
            </w:tcMar>
            <w:vAlign w:val="bottom"/>
            <w:hideMark/>
          </w:tcPr>
          <w:p w:rsidR="00000000" w:rsidRDefault="00503C8A">
            <w:pPr>
              <w:divId w:val="10486493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Units</w:t>
            </w:r>
          </w:p>
        </w:tc>
        <w:tc>
          <w:tcPr>
            <w:tcW w:w="0" w:type="auto"/>
            <w:tcMar>
              <w:top w:w="30" w:type="dxa"/>
              <w:left w:w="30" w:type="dxa"/>
              <w:bottom w:w="30" w:type="dxa"/>
              <w:right w:w="30" w:type="dxa"/>
            </w:tcMar>
            <w:vAlign w:val="bottom"/>
            <w:hideMark/>
          </w:tcPr>
          <w:p w:rsidR="00000000" w:rsidRDefault="00503C8A">
            <w:pPr>
              <w:divId w:val="20405493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Settlements Extending Through</w:t>
            </w:r>
          </w:p>
        </w:tc>
        <w:tc>
          <w:tcPr>
            <w:tcW w:w="0" w:type="auto"/>
            <w:tcMar>
              <w:top w:w="30" w:type="dxa"/>
              <w:left w:w="30" w:type="dxa"/>
              <w:bottom w:w="30" w:type="dxa"/>
              <w:right w:w="30" w:type="dxa"/>
            </w:tcMar>
            <w:vAlign w:val="bottom"/>
            <w:hideMark/>
          </w:tcPr>
          <w:p w:rsidR="00000000" w:rsidRDefault="00503C8A">
            <w:pPr>
              <w:divId w:val="3856866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6317421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1143694072"/>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Commodity Price Risk:</w:t>
            </w:r>
          </w:p>
        </w:tc>
        <w:tc>
          <w:tcPr>
            <w:tcW w:w="0" w:type="auto"/>
            <w:tcMar>
              <w:top w:w="30" w:type="dxa"/>
              <w:left w:w="30" w:type="dxa"/>
              <w:bottom w:w="30" w:type="dxa"/>
              <w:right w:w="30" w:type="dxa"/>
            </w:tcMar>
            <w:vAlign w:val="bottom"/>
            <w:hideMark/>
          </w:tcPr>
          <w:p w:rsidR="00000000" w:rsidRDefault="00503C8A">
            <w:pPr>
              <w:divId w:val="1801144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709531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19545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866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983867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42227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95394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864633833"/>
              <w:rPr>
                <w:rFonts w:eastAsia="Times New Roman"/>
                <w:sz w:val="20"/>
                <w:szCs w:val="20"/>
              </w:rPr>
            </w:pPr>
            <w:r>
              <w:rPr>
                <w:rFonts w:ascii="inherit" w:eastAsia="Times New Roman" w:hAnsi="inherit"/>
                <w:sz w:val="20"/>
                <w:szCs w:val="20"/>
              </w:rPr>
              <w:t> </w:t>
            </w:r>
          </w:p>
        </w:tc>
      </w:tr>
      <w:tr w:rsidR="00000000">
        <w:trPr>
          <w:divId w:val="1143694072"/>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i/>
                <w:iCs/>
                <w:sz w:val="20"/>
                <w:szCs w:val="20"/>
              </w:rPr>
              <w:t>Regulated Utility Operations</w:t>
            </w:r>
          </w:p>
        </w:tc>
        <w:tc>
          <w:tcPr>
            <w:tcW w:w="0" w:type="auto"/>
            <w:shd w:val="clear" w:color="auto" w:fill="CCEEFF"/>
            <w:tcMar>
              <w:top w:w="30" w:type="dxa"/>
              <w:left w:w="30" w:type="dxa"/>
              <w:bottom w:w="30" w:type="dxa"/>
              <w:right w:w="30" w:type="dxa"/>
            </w:tcMar>
            <w:vAlign w:val="bottom"/>
            <w:hideMark/>
          </w:tcPr>
          <w:p w:rsidR="00000000" w:rsidRDefault="00503C8A">
            <w:pPr>
              <w:divId w:val="1667712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81958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49876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71853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99485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120828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0820213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011129342"/>
              <w:rPr>
                <w:rFonts w:eastAsia="Times New Roman"/>
                <w:sz w:val="20"/>
                <w:szCs w:val="20"/>
              </w:rPr>
            </w:pPr>
            <w:r>
              <w:rPr>
                <w:rFonts w:ascii="inherit" w:eastAsia="Times New Roman" w:hAnsi="inherit"/>
                <w:sz w:val="20"/>
                <w:szCs w:val="20"/>
              </w:rPr>
              <w:t> </w:t>
            </w:r>
          </w:p>
        </w:tc>
      </w:tr>
      <w:tr w:rsidR="00000000">
        <w:trPr>
          <w:divId w:val="1143694072"/>
          <w:jc w:val="center"/>
        </w:trPr>
        <w:tc>
          <w:tcPr>
            <w:tcW w:w="0" w:type="auto"/>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Gas Utility NYMEX natural gas futures and option contracts</w:t>
            </w:r>
          </w:p>
        </w:tc>
        <w:tc>
          <w:tcPr>
            <w:tcW w:w="0" w:type="auto"/>
            <w:tcMar>
              <w:top w:w="30" w:type="dxa"/>
              <w:left w:w="30" w:type="dxa"/>
              <w:bottom w:w="30" w:type="dxa"/>
              <w:right w:w="30" w:type="dxa"/>
            </w:tcMar>
            <w:vAlign w:val="bottom"/>
            <w:hideMark/>
          </w:tcPr>
          <w:p w:rsidR="00000000" w:rsidRDefault="00503C8A">
            <w:pPr>
              <w:divId w:val="1663776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Dekatherms</w:t>
            </w:r>
          </w:p>
        </w:tc>
        <w:tc>
          <w:tcPr>
            <w:tcW w:w="0" w:type="auto"/>
            <w:tcMar>
              <w:top w:w="30" w:type="dxa"/>
              <w:left w:w="30" w:type="dxa"/>
              <w:bottom w:w="30" w:type="dxa"/>
              <w:right w:w="30" w:type="dxa"/>
            </w:tcMar>
            <w:vAlign w:val="bottom"/>
            <w:hideMark/>
          </w:tcPr>
          <w:p w:rsidR="00000000" w:rsidRDefault="00503C8A">
            <w:pPr>
              <w:divId w:val="689911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October 2020</w:t>
            </w:r>
          </w:p>
        </w:tc>
        <w:tc>
          <w:tcPr>
            <w:tcW w:w="0" w:type="auto"/>
            <w:tcMar>
              <w:top w:w="30" w:type="dxa"/>
              <w:left w:w="30" w:type="dxa"/>
              <w:bottom w:w="30" w:type="dxa"/>
              <w:right w:w="30" w:type="dxa"/>
            </w:tcMar>
            <w:vAlign w:val="bottom"/>
            <w:hideMark/>
          </w:tcPr>
          <w:p w:rsidR="00000000" w:rsidRDefault="00503C8A">
            <w:pPr>
              <w:divId w:val="180901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82483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23.2</w:t>
            </w:r>
          </w:p>
        </w:tc>
        <w:tc>
          <w:tcPr>
            <w:tcW w:w="0" w:type="auto"/>
            <w:vAlign w:val="bottom"/>
            <w:hideMark/>
          </w:tcPr>
          <w:p w:rsidR="00000000" w:rsidRDefault="00503C8A">
            <w:pPr>
              <w:rPr>
                <w:rFonts w:eastAsia="Times New Roman"/>
                <w:sz w:val="20"/>
                <w:szCs w:val="20"/>
              </w:rPr>
            </w:pPr>
          </w:p>
        </w:tc>
      </w:tr>
      <w:tr w:rsidR="00000000">
        <w:trPr>
          <w:divId w:val="1143694072"/>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i/>
                <w:iCs/>
                <w:sz w:val="20"/>
                <w:szCs w:val="20"/>
              </w:rPr>
              <w:t>Non-utility Operations</w:t>
            </w:r>
          </w:p>
        </w:tc>
        <w:tc>
          <w:tcPr>
            <w:tcW w:w="0" w:type="auto"/>
            <w:shd w:val="clear" w:color="auto" w:fill="CCEEFF"/>
            <w:tcMar>
              <w:top w:w="30" w:type="dxa"/>
              <w:left w:w="30" w:type="dxa"/>
              <w:bottom w:w="30" w:type="dxa"/>
              <w:right w:w="30" w:type="dxa"/>
            </w:tcMar>
            <w:vAlign w:val="bottom"/>
            <w:hideMark/>
          </w:tcPr>
          <w:p w:rsidR="00000000" w:rsidRDefault="00503C8A">
            <w:pPr>
              <w:divId w:val="1828010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01147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06575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41658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328661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028749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243465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085342579"/>
              <w:rPr>
                <w:rFonts w:eastAsia="Times New Roman"/>
                <w:sz w:val="20"/>
                <w:szCs w:val="20"/>
              </w:rPr>
            </w:pPr>
            <w:r>
              <w:rPr>
                <w:rFonts w:ascii="inherit" w:eastAsia="Times New Roman" w:hAnsi="inherit"/>
                <w:sz w:val="20"/>
                <w:szCs w:val="20"/>
              </w:rPr>
              <w:t> </w:t>
            </w:r>
          </w:p>
        </w:tc>
      </w:tr>
      <w:tr w:rsidR="00000000">
        <w:trPr>
          <w:divId w:val="1143694072"/>
          <w:jc w:val="center"/>
        </w:trPr>
        <w:tc>
          <w:tcPr>
            <w:tcW w:w="0" w:type="auto"/>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LPG swaps</w:t>
            </w:r>
          </w:p>
        </w:tc>
        <w:tc>
          <w:tcPr>
            <w:tcW w:w="0" w:type="auto"/>
            <w:tcMar>
              <w:top w:w="30" w:type="dxa"/>
              <w:left w:w="30" w:type="dxa"/>
              <w:bottom w:w="30" w:type="dxa"/>
              <w:right w:w="30" w:type="dxa"/>
            </w:tcMar>
            <w:vAlign w:val="bottom"/>
            <w:hideMark/>
          </w:tcPr>
          <w:p w:rsidR="00000000" w:rsidRDefault="00503C8A">
            <w:pPr>
              <w:divId w:val="1478036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Gallons</w:t>
            </w:r>
          </w:p>
        </w:tc>
        <w:tc>
          <w:tcPr>
            <w:tcW w:w="0" w:type="auto"/>
            <w:tcMar>
              <w:top w:w="30" w:type="dxa"/>
              <w:left w:w="30" w:type="dxa"/>
              <w:bottom w:w="30" w:type="dxa"/>
              <w:right w:w="30" w:type="dxa"/>
            </w:tcMar>
            <w:vAlign w:val="bottom"/>
            <w:hideMark/>
          </w:tcPr>
          <w:p w:rsidR="00000000" w:rsidRDefault="00503C8A">
            <w:pPr>
              <w:divId w:val="1379085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September 2021</w:t>
            </w:r>
          </w:p>
        </w:tc>
        <w:tc>
          <w:tcPr>
            <w:tcW w:w="0" w:type="auto"/>
            <w:tcMar>
              <w:top w:w="30" w:type="dxa"/>
              <w:left w:w="30" w:type="dxa"/>
              <w:bottom w:w="30" w:type="dxa"/>
              <w:right w:w="30" w:type="dxa"/>
            </w:tcMar>
            <w:vAlign w:val="bottom"/>
            <w:hideMark/>
          </w:tcPr>
          <w:p w:rsidR="00000000" w:rsidRDefault="00503C8A">
            <w:pPr>
              <w:divId w:val="1089617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800.4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05329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394.3</w:t>
            </w:r>
          </w:p>
        </w:tc>
        <w:tc>
          <w:tcPr>
            <w:tcW w:w="0" w:type="auto"/>
            <w:vAlign w:val="bottom"/>
            <w:hideMark/>
          </w:tcPr>
          <w:p w:rsidR="00000000" w:rsidRDefault="00503C8A">
            <w:pPr>
              <w:rPr>
                <w:rFonts w:eastAsia="Times New Roman"/>
                <w:sz w:val="20"/>
                <w:szCs w:val="20"/>
              </w:rPr>
            </w:pPr>
          </w:p>
        </w:tc>
      </w:tr>
      <w:tr w:rsidR="00000000">
        <w:trPr>
          <w:divId w:val="1143694072"/>
          <w:jc w:val="center"/>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Natural gas futures, forward and pipeline contracts</w:t>
            </w:r>
          </w:p>
        </w:tc>
        <w:tc>
          <w:tcPr>
            <w:tcW w:w="0" w:type="auto"/>
            <w:shd w:val="clear" w:color="auto" w:fill="CCEEFF"/>
            <w:tcMar>
              <w:top w:w="30" w:type="dxa"/>
              <w:left w:w="30" w:type="dxa"/>
              <w:bottom w:w="30" w:type="dxa"/>
              <w:right w:w="30" w:type="dxa"/>
            </w:tcMar>
            <w:vAlign w:val="bottom"/>
            <w:hideMark/>
          </w:tcPr>
          <w:p w:rsidR="00000000" w:rsidRDefault="00503C8A">
            <w:pPr>
              <w:divId w:val="817965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Dekatherms</w:t>
            </w:r>
          </w:p>
        </w:tc>
        <w:tc>
          <w:tcPr>
            <w:tcW w:w="0" w:type="auto"/>
            <w:shd w:val="clear" w:color="auto" w:fill="CCEEFF"/>
            <w:tcMar>
              <w:top w:w="30" w:type="dxa"/>
              <w:left w:w="30" w:type="dxa"/>
              <w:bottom w:w="30" w:type="dxa"/>
              <w:right w:w="30" w:type="dxa"/>
            </w:tcMar>
            <w:vAlign w:val="bottom"/>
            <w:hideMark/>
          </w:tcPr>
          <w:p w:rsidR="00000000" w:rsidRDefault="00503C8A">
            <w:pPr>
              <w:divId w:val="2090342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December 2024</w:t>
            </w:r>
          </w:p>
        </w:tc>
        <w:tc>
          <w:tcPr>
            <w:tcW w:w="0" w:type="auto"/>
            <w:shd w:val="clear" w:color="auto" w:fill="CCEEFF"/>
            <w:tcMar>
              <w:top w:w="30" w:type="dxa"/>
              <w:left w:w="30" w:type="dxa"/>
              <w:bottom w:w="30" w:type="dxa"/>
              <w:right w:w="30" w:type="dxa"/>
            </w:tcMar>
            <w:vAlign w:val="bottom"/>
            <w:hideMark/>
          </w:tcPr>
          <w:p w:rsidR="00000000" w:rsidRDefault="00503C8A">
            <w:pPr>
              <w:divId w:val="1371568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196.1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66262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159.7</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143694072"/>
          <w:jc w:val="center"/>
        </w:trPr>
        <w:tc>
          <w:tcPr>
            <w:tcW w:w="0" w:type="auto"/>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Natural gas basis swap contracts</w:t>
            </w:r>
          </w:p>
        </w:tc>
        <w:tc>
          <w:tcPr>
            <w:tcW w:w="0" w:type="auto"/>
            <w:tcMar>
              <w:top w:w="30" w:type="dxa"/>
              <w:left w:w="30" w:type="dxa"/>
              <w:bottom w:w="30" w:type="dxa"/>
              <w:right w:w="30" w:type="dxa"/>
            </w:tcMar>
            <w:vAlign w:val="bottom"/>
            <w:hideMark/>
          </w:tcPr>
          <w:p w:rsidR="00000000" w:rsidRDefault="00503C8A">
            <w:pPr>
              <w:divId w:val="710420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Dekatherms</w:t>
            </w:r>
          </w:p>
        </w:tc>
        <w:tc>
          <w:tcPr>
            <w:tcW w:w="0" w:type="auto"/>
            <w:tcMar>
              <w:top w:w="30" w:type="dxa"/>
              <w:left w:w="30" w:type="dxa"/>
              <w:bottom w:w="30" w:type="dxa"/>
              <w:right w:w="30" w:type="dxa"/>
            </w:tcMar>
            <w:vAlign w:val="bottom"/>
            <w:hideMark/>
          </w:tcPr>
          <w:p w:rsidR="00000000" w:rsidRDefault="00503C8A">
            <w:pPr>
              <w:divId w:val="1617905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December 2024</w:t>
            </w:r>
          </w:p>
        </w:tc>
        <w:tc>
          <w:tcPr>
            <w:tcW w:w="0" w:type="auto"/>
            <w:tcMar>
              <w:top w:w="30" w:type="dxa"/>
              <w:left w:w="30" w:type="dxa"/>
              <w:bottom w:w="30" w:type="dxa"/>
              <w:right w:w="30" w:type="dxa"/>
            </w:tcMar>
            <w:vAlign w:val="bottom"/>
            <w:hideMark/>
          </w:tcPr>
          <w:p w:rsidR="00000000" w:rsidRDefault="00503C8A">
            <w:pPr>
              <w:divId w:val="473108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131.1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98449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54.4</w:t>
            </w:r>
          </w:p>
        </w:tc>
        <w:tc>
          <w:tcPr>
            <w:tcW w:w="0" w:type="auto"/>
            <w:vAlign w:val="bottom"/>
            <w:hideMark/>
          </w:tcPr>
          <w:p w:rsidR="00000000" w:rsidRDefault="00503C8A">
            <w:pPr>
              <w:rPr>
                <w:rFonts w:eastAsia="Times New Roman"/>
                <w:sz w:val="20"/>
                <w:szCs w:val="20"/>
              </w:rPr>
            </w:pPr>
          </w:p>
        </w:tc>
      </w:tr>
      <w:tr w:rsidR="00000000">
        <w:trPr>
          <w:divId w:val="1143694072"/>
          <w:jc w:val="center"/>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NYMEX natural gas storage futures contracts</w:t>
            </w:r>
          </w:p>
        </w:tc>
        <w:tc>
          <w:tcPr>
            <w:tcW w:w="0" w:type="auto"/>
            <w:shd w:val="clear" w:color="auto" w:fill="CCEEFF"/>
            <w:tcMar>
              <w:top w:w="30" w:type="dxa"/>
              <w:left w:w="30" w:type="dxa"/>
              <w:bottom w:w="30" w:type="dxa"/>
              <w:right w:w="30" w:type="dxa"/>
            </w:tcMar>
            <w:vAlign w:val="bottom"/>
            <w:hideMark/>
          </w:tcPr>
          <w:p w:rsidR="00000000" w:rsidRDefault="00503C8A">
            <w:pPr>
              <w:divId w:val="1397127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Dekatherms</w:t>
            </w:r>
          </w:p>
        </w:tc>
        <w:tc>
          <w:tcPr>
            <w:tcW w:w="0" w:type="auto"/>
            <w:shd w:val="clear" w:color="auto" w:fill="CCEEFF"/>
            <w:tcMar>
              <w:top w:w="30" w:type="dxa"/>
              <w:left w:w="30" w:type="dxa"/>
              <w:bottom w:w="30" w:type="dxa"/>
              <w:right w:w="30" w:type="dxa"/>
            </w:tcMar>
            <w:vAlign w:val="bottom"/>
            <w:hideMark/>
          </w:tcPr>
          <w:p w:rsidR="00000000" w:rsidRDefault="00503C8A">
            <w:pPr>
              <w:divId w:val="1876885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March 2020</w:t>
            </w:r>
          </w:p>
        </w:tc>
        <w:tc>
          <w:tcPr>
            <w:tcW w:w="0" w:type="auto"/>
            <w:shd w:val="clear" w:color="auto" w:fill="CCEEFF"/>
            <w:tcMar>
              <w:top w:w="30" w:type="dxa"/>
              <w:left w:w="30" w:type="dxa"/>
              <w:bottom w:w="30" w:type="dxa"/>
              <w:right w:w="30" w:type="dxa"/>
            </w:tcMar>
            <w:vAlign w:val="bottom"/>
            <w:hideMark/>
          </w:tcPr>
          <w:p w:rsidR="00000000" w:rsidRDefault="00503C8A">
            <w:pPr>
              <w:divId w:val="1188761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43093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143694072"/>
          <w:jc w:val="center"/>
        </w:trPr>
        <w:tc>
          <w:tcPr>
            <w:tcW w:w="0" w:type="auto"/>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NYMEX natural gas option contracts</w:t>
            </w:r>
          </w:p>
        </w:tc>
        <w:tc>
          <w:tcPr>
            <w:tcW w:w="0" w:type="auto"/>
            <w:tcMar>
              <w:top w:w="30" w:type="dxa"/>
              <w:left w:w="30" w:type="dxa"/>
              <w:bottom w:w="30" w:type="dxa"/>
              <w:right w:w="30" w:type="dxa"/>
            </w:tcMar>
            <w:vAlign w:val="bottom"/>
            <w:hideMark/>
          </w:tcPr>
          <w:p w:rsidR="00000000" w:rsidRDefault="00503C8A">
            <w:pPr>
              <w:divId w:val="238566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Dekatherms</w:t>
            </w:r>
          </w:p>
        </w:tc>
        <w:tc>
          <w:tcPr>
            <w:tcW w:w="0" w:type="auto"/>
            <w:tcMar>
              <w:top w:w="30" w:type="dxa"/>
              <w:left w:w="30" w:type="dxa"/>
              <w:bottom w:w="30" w:type="dxa"/>
              <w:right w:w="30" w:type="dxa"/>
            </w:tcMar>
            <w:vAlign w:val="bottom"/>
            <w:hideMark/>
          </w:tcPr>
          <w:p w:rsidR="00000000" w:rsidRDefault="00503C8A">
            <w:pPr>
              <w:divId w:val="1714117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March 2020</w:t>
            </w:r>
          </w:p>
        </w:tc>
        <w:tc>
          <w:tcPr>
            <w:tcW w:w="0" w:type="auto"/>
            <w:tcMar>
              <w:top w:w="30" w:type="dxa"/>
              <w:left w:w="30" w:type="dxa"/>
              <w:bottom w:w="30" w:type="dxa"/>
              <w:right w:w="30" w:type="dxa"/>
            </w:tcMar>
            <w:vAlign w:val="bottom"/>
            <w:hideMark/>
          </w:tcPr>
          <w:p w:rsidR="00000000" w:rsidRDefault="00503C8A">
            <w:pPr>
              <w:divId w:val="1147356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26091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1143694072"/>
          <w:jc w:val="center"/>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NYMEX propane storage futures contracts</w:t>
            </w:r>
          </w:p>
        </w:tc>
        <w:tc>
          <w:tcPr>
            <w:tcW w:w="0" w:type="auto"/>
            <w:shd w:val="clear" w:color="auto" w:fill="CCEEFF"/>
            <w:tcMar>
              <w:top w:w="30" w:type="dxa"/>
              <w:left w:w="30" w:type="dxa"/>
              <w:bottom w:w="30" w:type="dxa"/>
              <w:right w:w="30" w:type="dxa"/>
            </w:tcMar>
            <w:vAlign w:val="bottom"/>
            <w:hideMark/>
          </w:tcPr>
          <w:p w:rsidR="00000000" w:rsidRDefault="00503C8A">
            <w:pPr>
              <w:divId w:val="1519924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Gallons</w:t>
            </w:r>
          </w:p>
        </w:tc>
        <w:tc>
          <w:tcPr>
            <w:tcW w:w="0" w:type="auto"/>
            <w:shd w:val="clear" w:color="auto" w:fill="CCEEFF"/>
            <w:tcMar>
              <w:top w:w="30" w:type="dxa"/>
              <w:left w:w="30" w:type="dxa"/>
              <w:bottom w:w="30" w:type="dxa"/>
              <w:right w:w="30" w:type="dxa"/>
            </w:tcMar>
            <w:vAlign w:val="bottom"/>
            <w:hideMark/>
          </w:tcPr>
          <w:p w:rsidR="00000000" w:rsidRDefault="00503C8A">
            <w:pPr>
              <w:divId w:val="1372265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April 2020</w:t>
            </w:r>
          </w:p>
        </w:tc>
        <w:tc>
          <w:tcPr>
            <w:tcW w:w="0" w:type="auto"/>
            <w:shd w:val="clear" w:color="auto" w:fill="CCEEFF"/>
            <w:tcMar>
              <w:top w:w="30" w:type="dxa"/>
              <w:left w:w="30" w:type="dxa"/>
              <w:bottom w:w="30" w:type="dxa"/>
              <w:right w:w="30" w:type="dxa"/>
            </w:tcMar>
            <w:vAlign w:val="bottom"/>
            <w:hideMark/>
          </w:tcPr>
          <w:p w:rsidR="00000000" w:rsidRDefault="00503C8A">
            <w:pPr>
              <w:divId w:val="910390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59475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0.6</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143694072"/>
          <w:jc w:val="center"/>
        </w:trPr>
        <w:tc>
          <w:tcPr>
            <w:tcW w:w="0" w:type="auto"/>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Electricity long forward and futures contracts</w:t>
            </w:r>
          </w:p>
        </w:tc>
        <w:tc>
          <w:tcPr>
            <w:tcW w:w="0" w:type="auto"/>
            <w:tcMar>
              <w:top w:w="30" w:type="dxa"/>
              <w:left w:w="30" w:type="dxa"/>
              <w:bottom w:w="30" w:type="dxa"/>
              <w:right w:w="30" w:type="dxa"/>
            </w:tcMar>
            <w:vAlign w:val="bottom"/>
            <w:hideMark/>
          </w:tcPr>
          <w:p w:rsidR="00000000" w:rsidRDefault="00503C8A">
            <w:pPr>
              <w:divId w:val="1723795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Kilowatt hours</w:t>
            </w:r>
          </w:p>
        </w:tc>
        <w:tc>
          <w:tcPr>
            <w:tcW w:w="0" w:type="auto"/>
            <w:tcMar>
              <w:top w:w="30" w:type="dxa"/>
              <w:left w:w="30" w:type="dxa"/>
              <w:bottom w:w="30" w:type="dxa"/>
              <w:right w:w="30" w:type="dxa"/>
            </w:tcMar>
            <w:vAlign w:val="bottom"/>
            <w:hideMark/>
          </w:tcPr>
          <w:p w:rsidR="00000000" w:rsidRDefault="00503C8A">
            <w:pPr>
              <w:divId w:val="1340308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January 2023</w:t>
            </w:r>
          </w:p>
        </w:tc>
        <w:tc>
          <w:tcPr>
            <w:tcW w:w="0" w:type="auto"/>
            <w:tcMar>
              <w:top w:w="30" w:type="dxa"/>
              <w:left w:w="30" w:type="dxa"/>
              <w:bottom w:w="30" w:type="dxa"/>
              <w:right w:w="30" w:type="dxa"/>
            </w:tcMar>
            <w:vAlign w:val="bottom"/>
            <w:hideMark/>
          </w:tcPr>
          <w:p w:rsidR="00000000" w:rsidRDefault="00503C8A">
            <w:pPr>
              <w:divId w:val="1611081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3,098.1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55861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4,307.6</w:t>
            </w:r>
          </w:p>
        </w:tc>
        <w:tc>
          <w:tcPr>
            <w:tcW w:w="0" w:type="auto"/>
            <w:vAlign w:val="bottom"/>
            <w:hideMark/>
          </w:tcPr>
          <w:p w:rsidR="00000000" w:rsidRDefault="00503C8A">
            <w:pPr>
              <w:rPr>
                <w:rFonts w:eastAsia="Times New Roman"/>
                <w:sz w:val="20"/>
                <w:szCs w:val="20"/>
              </w:rPr>
            </w:pPr>
          </w:p>
        </w:tc>
      </w:tr>
      <w:tr w:rsidR="00000000">
        <w:trPr>
          <w:divId w:val="1143694072"/>
          <w:jc w:val="center"/>
        </w:trPr>
        <w:tc>
          <w:tcPr>
            <w:tcW w:w="0" w:type="auto"/>
            <w:shd w:val="clear" w:color="auto" w:fill="CCEEFF"/>
            <w:tcMar>
              <w:top w:w="30" w:type="dxa"/>
              <w:left w:w="30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Electricity short forward and futures contracts</w:t>
            </w:r>
          </w:p>
        </w:tc>
        <w:tc>
          <w:tcPr>
            <w:tcW w:w="0" w:type="auto"/>
            <w:shd w:val="clear" w:color="auto" w:fill="CCEEFF"/>
            <w:tcMar>
              <w:top w:w="30" w:type="dxa"/>
              <w:left w:w="30" w:type="dxa"/>
              <w:bottom w:w="30" w:type="dxa"/>
              <w:right w:w="30" w:type="dxa"/>
            </w:tcMar>
            <w:vAlign w:val="bottom"/>
            <w:hideMark/>
          </w:tcPr>
          <w:p w:rsidR="00000000" w:rsidRDefault="00503C8A">
            <w:pPr>
              <w:divId w:val="465977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Kilowatt hours</w:t>
            </w:r>
          </w:p>
        </w:tc>
        <w:tc>
          <w:tcPr>
            <w:tcW w:w="0" w:type="auto"/>
            <w:shd w:val="clear" w:color="auto" w:fill="CCEEFF"/>
            <w:tcMar>
              <w:top w:w="30" w:type="dxa"/>
              <w:left w:w="30" w:type="dxa"/>
              <w:bottom w:w="30" w:type="dxa"/>
              <w:right w:w="30" w:type="dxa"/>
            </w:tcMar>
            <w:vAlign w:val="bottom"/>
            <w:hideMark/>
          </w:tcPr>
          <w:p w:rsidR="00000000" w:rsidRDefault="00503C8A">
            <w:pPr>
              <w:divId w:val="1263491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May 2022</w:t>
            </w:r>
          </w:p>
        </w:tc>
        <w:tc>
          <w:tcPr>
            <w:tcW w:w="0" w:type="auto"/>
            <w:shd w:val="clear" w:color="auto" w:fill="CCEEFF"/>
            <w:tcMar>
              <w:top w:w="30" w:type="dxa"/>
              <w:left w:w="30" w:type="dxa"/>
              <w:bottom w:w="30" w:type="dxa"/>
              <w:right w:w="30" w:type="dxa"/>
            </w:tcMar>
            <w:vAlign w:val="bottom"/>
            <w:hideMark/>
          </w:tcPr>
          <w:p w:rsidR="00000000" w:rsidRDefault="00503C8A">
            <w:pPr>
              <w:divId w:val="953942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366.7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16272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359.3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143694072"/>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Interest Rate Risk:</w:t>
            </w:r>
          </w:p>
        </w:tc>
        <w:tc>
          <w:tcPr>
            <w:tcW w:w="0" w:type="auto"/>
            <w:tcMar>
              <w:top w:w="30" w:type="dxa"/>
              <w:left w:w="30" w:type="dxa"/>
              <w:bottom w:w="30" w:type="dxa"/>
              <w:right w:w="30" w:type="dxa"/>
            </w:tcMar>
            <w:vAlign w:val="bottom"/>
            <w:hideMark/>
          </w:tcPr>
          <w:p w:rsidR="00000000" w:rsidRDefault="00503C8A">
            <w:pPr>
              <w:divId w:val="406001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40079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67017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38954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010720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60719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12491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996563667"/>
              <w:rPr>
                <w:rFonts w:eastAsia="Times New Roman"/>
                <w:sz w:val="20"/>
                <w:szCs w:val="20"/>
              </w:rPr>
            </w:pPr>
            <w:r>
              <w:rPr>
                <w:rFonts w:ascii="inherit" w:eastAsia="Times New Roman" w:hAnsi="inherit"/>
                <w:sz w:val="20"/>
                <w:szCs w:val="20"/>
              </w:rPr>
              <w:t> </w:t>
            </w:r>
          </w:p>
        </w:tc>
      </w:tr>
      <w:tr w:rsidR="00000000">
        <w:trPr>
          <w:divId w:val="1143694072"/>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rate swaps</w:t>
            </w:r>
          </w:p>
        </w:tc>
        <w:tc>
          <w:tcPr>
            <w:tcW w:w="0" w:type="auto"/>
            <w:shd w:val="clear" w:color="auto" w:fill="CCEEFF"/>
            <w:tcMar>
              <w:top w:w="30" w:type="dxa"/>
              <w:left w:w="30" w:type="dxa"/>
              <w:bottom w:w="30" w:type="dxa"/>
              <w:right w:w="30" w:type="dxa"/>
            </w:tcMar>
            <w:vAlign w:val="bottom"/>
            <w:hideMark/>
          </w:tcPr>
          <w:p w:rsidR="00000000" w:rsidRDefault="00503C8A">
            <w:pPr>
              <w:divId w:val="1487630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Euro</w:t>
            </w:r>
          </w:p>
        </w:tc>
        <w:tc>
          <w:tcPr>
            <w:tcW w:w="0" w:type="auto"/>
            <w:shd w:val="clear" w:color="auto" w:fill="CCEEFF"/>
            <w:tcMar>
              <w:top w:w="30" w:type="dxa"/>
              <w:left w:w="30" w:type="dxa"/>
              <w:bottom w:w="30" w:type="dxa"/>
              <w:right w:w="30" w:type="dxa"/>
            </w:tcMar>
            <w:vAlign w:val="bottom"/>
            <w:hideMark/>
          </w:tcPr>
          <w:p w:rsidR="00000000" w:rsidRDefault="00503C8A">
            <w:pPr>
              <w:divId w:val="1785152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October 2022</w:t>
            </w:r>
          </w:p>
        </w:tc>
        <w:tc>
          <w:tcPr>
            <w:tcW w:w="0" w:type="auto"/>
            <w:shd w:val="clear" w:color="auto" w:fill="CCEEFF"/>
            <w:tcMar>
              <w:top w:w="30" w:type="dxa"/>
              <w:left w:w="30" w:type="dxa"/>
              <w:bottom w:w="30" w:type="dxa"/>
              <w:right w:w="30" w:type="dxa"/>
            </w:tcMar>
            <w:vAlign w:val="bottom"/>
            <w:hideMark/>
          </w:tcPr>
          <w:p w:rsidR="00000000" w:rsidRDefault="00503C8A">
            <w:pPr>
              <w:divId w:val="640162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1821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585.8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143694072"/>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rate swaps</w:t>
            </w:r>
          </w:p>
        </w:tc>
        <w:tc>
          <w:tcPr>
            <w:tcW w:w="0" w:type="auto"/>
            <w:tcMar>
              <w:top w:w="30" w:type="dxa"/>
              <w:left w:w="30" w:type="dxa"/>
              <w:bottom w:w="30" w:type="dxa"/>
              <w:right w:w="30" w:type="dxa"/>
            </w:tcMar>
            <w:vAlign w:val="bottom"/>
            <w:hideMark/>
          </w:tcPr>
          <w:p w:rsidR="00000000" w:rsidRDefault="00503C8A">
            <w:pPr>
              <w:divId w:val="553124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USD</w:t>
            </w:r>
          </w:p>
        </w:tc>
        <w:tc>
          <w:tcPr>
            <w:tcW w:w="0" w:type="auto"/>
            <w:tcMar>
              <w:top w:w="30" w:type="dxa"/>
              <w:left w:w="30" w:type="dxa"/>
              <w:bottom w:w="30" w:type="dxa"/>
              <w:right w:w="30" w:type="dxa"/>
            </w:tcMar>
            <w:vAlign w:val="bottom"/>
            <w:hideMark/>
          </w:tcPr>
          <w:p w:rsidR="00000000" w:rsidRDefault="00503C8A">
            <w:pPr>
              <w:divId w:val="1187139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July 2024</w:t>
            </w:r>
          </w:p>
        </w:tc>
        <w:tc>
          <w:tcPr>
            <w:tcW w:w="0" w:type="auto"/>
            <w:tcMar>
              <w:top w:w="30" w:type="dxa"/>
              <w:left w:w="30" w:type="dxa"/>
              <w:bottom w:w="30" w:type="dxa"/>
              <w:right w:w="30" w:type="dxa"/>
            </w:tcMar>
            <w:vAlign w:val="bottom"/>
            <w:hideMark/>
          </w:tcPr>
          <w:p w:rsidR="00000000" w:rsidRDefault="00503C8A">
            <w:pPr>
              <w:divId w:val="1523392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1,357.3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63341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114.1</w:t>
            </w:r>
          </w:p>
        </w:tc>
        <w:tc>
          <w:tcPr>
            <w:tcW w:w="0" w:type="auto"/>
            <w:vAlign w:val="bottom"/>
            <w:hideMark/>
          </w:tcPr>
          <w:p w:rsidR="00000000" w:rsidRDefault="00503C8A">
            <w:pPr>
              <w:rPr>
                <w:rFonts w:eastAsia="Times New Roman"/>
                <w:sz w:val="20"/>
                <w:szCs w:val="20"/>
              </w:rPr>
            </w:pPr>
          </w:p>
        </w:tc>
      </w:tr>
      <w:tr w:rsidR="00000000">
        <w:trPr>
          <w:divId w:val="1143694072"/>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Foreign Currency Exchange Rate Risk:</w:t>
            </w:r>
          </w:p>
        </w:tc>
        <w:tc>
          <w:tcPr>
            <w:tcW w:w="0" w:type="auto"/>
            <w:shd w:val="clear" w:color="auto" w:fill="CCEEFF"/>
            <w:tcMar>
              <w:top w:w="30" w:type="dxa"/>
              <w:left w:w="30" w:type="dxa"/>
              <w:bottom w:w="30" w:type="dxa"/>
              <w:right w:w="30" w:type="dxa"/>
            </w:tcMar>
            <w:vAlign w:val="bottom"/>
            <w:hideMark/>
          </w:tcPr>
          <w:p w:rsidR="00000000" w:rsidRDefault="00503C8A">
            <w:pPr>
              <w:divId w:val="646785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38934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47511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07388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63519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557425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0048942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35558861"/>
              <w:rPr>
                <w:rFonts w:eastAsia="Times New Roman"/>
                <w:sz w:val="20"/>
                <w:szCs w:val="20"/>
              </w:rPr>
            </w:pPr>
            <w:r>
              <w:rPr>
                <w:rFonts w:ascii="inherit" w:eastAsia="Times New Roman" w:hAnsi="inherit"/>
                <w:sz w:val="20"/>
                <w:szCs w:val="20"/>
              </w:rPr>
              <w:t> </w:t>
            </w:r>
          </w:p>
        </w:tc>
      </w:tr>
      <w:tr w:rsidR="00000000">
        <w:trPr>
          <w:divId w:val="1143694072"/>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Forward foreign exchange contracts</w:t>
            </w:r>
          </w:p>
        </w:tc>
        <w:tc>
          <w:tcPr>
            <w:tcW w:w="0" w:type="auto"/>
            <w:tcMar>
              <w:top w:w="30" w:type="dxa"/>
              <w:left w:w="30" w:type="dxa"/>
              <w:bottom w:w="30" w:type="dxa"/>
              <w:right w:w="30" w:type="dxa"/>
            </w:tcMar>
            <w:vAlign w:val="bottom"/>
            <w:hideMark/>
          </w:tcPr>
          <w:p w:rsidR="00000000" w:rsidRDefault="00503C8A">
            <w:pPr>
              <w:divId w:val="2028630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USD</w:t>
            </w:r>
          </w:p>
        </w:tc>
        <w:tc>
          <w:tcPr>
            <w:tcW w:w="0" w:type="auto"/>
            <w:tcMar>
              <w:top w:w="30" w:type="dxa"/>
              <w:left w:w="30" w:type="dxa"/>
              <w:bottom w:w="30" w:type="dxa"/>
              <w:right w:w="30" w:type="dxa"/>
            </w:tcMar>
            <w:vAlign w:val="bottom"/>
            <w:hideMark/>
          </w:tcPr>
          <w:p w:rsidR="00000000" w:rsidRDefault="00503C8A">
            <w:pPr>
              <w:divId w:val="605817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September 2022</w:t>
            </w:r>
          </w:p>
        </w:tc>
        <w:tc>
          <w:tcPr>
            <w:tcW w:w="0" w:type="auto"/>
            <w:tcMar>
              <w:top w:w="30" w:type="dxa"/>
              <w:left w:w="30" w:type="dxa"/>
              <w:bottom w:w="30" w:type="dxa"/>
              <w:right w:w="30" w:type="dxa"/>
            </w:tcMar>
            <w:vAlign w:val="bottom"/>
            <w:hideMark/>
          </w:tcPr>
          <w:p w:rsidR="00000000" w:rsidRDefault="00503C8A">
            <w:pPr>
              <w:divId w:val="1881437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516.0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01487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512.2</w:t>
            </w:r>
          </w:p>
        </w:tc>
        <w:tc>
          <w:tcPr>
            <w:tcW w:w="0" w:type="auto"/>
            <w:vAlign w:val="bottom"/>
            <w:hideMark/>
          </w:tcPr>
          <w:p w:rsidR="00000000" w:rsidRDefault="00503C8A">
            <w:pPr>
              <w:rPr>
                <w:rFonts w:eastAsia="Times New Roman"/>
                <w:sz w:val="20"/>
                <w:szCs w:val="20"/>
              </w:rPr>
            </w:pPr>
          </w:p>
        </w:tc>
      </w:tr>
      <w:tr w:rsidR="00000000">
        <w:trPr>
          <w:divId w:val="1143694072"/>
          <w:jc w:val="center"/>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investment hedge forward foreign exchange contracts</w:t>
            </w:r>
          </w:p>
        </w:tc>
        <w:tc>
          <w:tcPr>
            <w:tcW w:w="0" w:type="auto"/>
            <w:shd w:val="clear" w:color="auto" w:fill="CCEEFF"/>
            <w:tcMar>
              <w:top w:w="30" w:type="dxa"/>
              <w:left w:w="30" w:type="dxa"/>
              <w:bottom w:w="30" w:type="dxa"/>
              <w:right w:w="30" w:type="dxa"/>
            </w:tcMar>
            <w:vAlign w:val="bottom"/>
            <w:hideMark/>
          </w:tcPr>
          <w:p w:rsidR="00000000" w:rsidRDefault="00503C8A">
            <w:pPr>
              <w:divId w:val="2103524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Euro</w:t>
            </w:r>
          </w:p>
        </w:tc>
        <w:tc>
          <w:tcPr>
            <w:tcW w:w="0" w:type="auto"/>
            <w:shd w:val="clear" w:color="auto" w:fill="CCEEFF"/>
            <w:tcMar>
              <w:top w:w="30" w:type="dxa"/>
              <w:left w:w="30" w:type="dxa"/>
              <w:bottom w:w="30" w:type="dxa"/>
              <w:right w:w="30" w:type="dxa"/>
            </w:tcMar>
            <w:vAlign w:val="bottom"/>
            <w:hideMark/>
          </w:tcPr>
          <w:p w:rsidR="00000000" w:rsidRDefault="00503C8A">
            <w:pPr>
              <w:divId w:val="1702240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October 2024</w:t>
            </w:r>
          </w:p>
        </w:tc>
        <w:tc>
          <w:tcPr>
            <w:tcW w:w="0" w:type="auto"/>
            <w:shd w:val="clear" w:color="auto" w:fill="CCEEFF"/>
            <w:tcMar>
              <w:top w:w="30" w:type="dxa"/>
              <w:left w:w="30" w:type="dxa"/>
              <w:bottom w:w="30" w:type="dxa"/>
              <w:right w:w="30" w:type="dxa"/>
            </w:tcMar>
            <w:vAlign w:val="bottom"/>
            <w:hideMark/>
          </w:tcPr>
          <w:p w:rsidR="00000000" w:rsidRDefault="00503C8A">
            <w:pPr>
              <w:divId w:val="1647271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172.8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38951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143694072"/>
          <w:jc w:val="center"/>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Cross-currency swaps</w:t>
            </w:r>
          </w:p>
        </w:tc>
        <w:tc>
          <w:tcPr>
            <w:tcW w:w="0" w:type="auto"/>
            <w:tcMar>
              <w:top w:w="30" w:type="dxa"/>
              <w:left w:w="30" w:type="dxa"/>
              <w:bottom w:w="30" w:type="dxa"/>
              <w:right w:w="30" w:type="dxa"/>
            </w:tcMar>
            <w:vAlign w:val="bottom"/>
            <w:hideMark/>
          </w:tcPr>
          <w:p w:rsidR="00000000" w:rsidRDefault="00503C8A">
            <w:pPr>
              <w:divId w:val="1300257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USD</w:t>
            </w:r>
          </w:p>
        </w:tc>
        <w:tc>
          <w:tcPr>
            <w:tcW w:w="0" w:type="auto"/>
            <w:tcMar>
              <w:top w:w="30" w:type="dxa"/>
              <w:left w:w="30" w:type="dxa"/>
              <w:bottom w:w="30" w:type="dxa"/>
              <w:right w:w="30" w:type="dxa"/>
            </w:tcMar>
            <w:vAlign w:val="bottom"/>
            <w:hideMark/>
          </w:tcPr>
          <w:p w:rsidR="00000000" w:rsidRDefault="00503C8A">
            <w:pPr>
              <w:divId w:val="1601379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N/A</w:t>
            </w:r>
          </w:p>
        </w:tc>
        <w:tc>
          <w:tcPr>
            <w:tcW w:w="0" w:type="auto"/>
            <w:tcMar>
              <w:top w:w="30" w:type="dxa"/>
              <w:left w:w="30" w:type="dxa"/>
              <w:bottom w:w="30" w:type="dxa"/>
              <w:right w:w="30" w:type="dxa"/>
            </w:tcMar>
            <w:vAlign w:val="bottom"/>
            <w:hideMark/>
          </w:tcPr>
          <w:p w:rsidR="00000000" w:rsidRDefault="00503C8A">
            <w:pPr>
              <w:divId w:val="678972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53923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49.9</w:t>
            </w:r>
          </w:p>
        </w:tc>
        <w:tc>
          <w:tcPr>
            <w:tcW w:w="0" w:type="auto"/>
            <w:vAlign w:val="bottom"/>
            <w:hideMark/>
          </w:tcPr>
          <w:p w:rsidR="00000000" w:rsidRDefault="00503C8A">
            <w:pPr>
              <w:rPr>
                <w:rFonts w:eastAsia="Times New Roman"/>
                <w:sz w:val="20"/>
                <w:szCs w:val="20"/>
              </w:rPr>
            </w:pPr>
          </w:p>
        </w:tc>
      </w:tr>
    </w:tbl>
    <w:p w:rsidR="00000000" w:rsidRDefault="00503C8A">
      <w:pPr>
        <w:spacing w:line="288" w:lineRule="auto"/>
        <w:jc w:val="center"/>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Derivative Instrument Credit Risk</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are exposed to risk of loss in the event of nonperformance by our derivative instrument counterparties. Our derivative instrument counterparties principally comprise large energy companies and major U.S. and internation</w:t>
      </w:r>
      <w:r>
        <w:rPr>
          <w:rFonts w:ascii="inherit" w:eastAsia="Times New Roman" w:hAnsi="inherit"/>
          <w:sz w:val="20"/>
          <w:szCs w:val="20"/>
        </w:rPr>
        <w:t>al financial institutions. We maintain credit policies with regard to our counterparties that we believe reduce overall credit risk. These policies include evaluating and monitoring our counterparties’</w:t>
      </w:r>
      <w:r>
        <w:rPr>
          <w:rFonts w:ascii="inherit" w:eastAsia="Times New Roman" w:hAnsi="inherit"/>
          <w:sz w:val="20"/>
          <w:szCs w:val="20"/>
        </w:rPr>
        <w:t xml:space="preserve"> </w:t>
      </w:r>
      <w:r>
        <w:rPr>
          <w:rFonts w:ascii="inherit" w:eastAsia="Times New Roman" w:hAnsi="inherit"/>
          <w:sz w:val="20"/>
          <w:szCs w:val="20"/>
        </w:rPr>
        <w:t>financial condition, including their credit ratings, a</w:t>
      </w:r>
      <w:r>
        <w:rPr>
          <w:rFonts w:ascii="inherit" w:eastAsia="Times New Roman" w:hAnsi="inherit"/>
          <w:sz w:val="20"/>
          <w:szCs w:val="20"/>
        </w:rPr>
        <w:t>nd entering into agreements with counterparties that govern credit limits or entering into netting agreements that allow for offsetting counterparty receivable and payable balances for certain financial transactions, as deemed appropriate. Certain of these</w:t>
      </w:r>
      <w:r>
        <w:rPr>
          <w:rFonts w:ascii="inherit" w:eastAsia="Times New Roman" w:hAnsi="inherit"/>
          <w:sz w:val="20"/>
          <w:szCs w:val="20"/>
        </w:rPr>
        <w:t xml:space="preserve"> agreements call for the posting of collateral by the counterparty or by the Company in the forms of letters of credit, parental guarantees or cash.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paid (received) cash collateral of</w:t>
      </w:r>
      <w:r>
        <w:rPr>
          <w:rFonts w:ascii="inherit" w:eastAsia="Times New Roman" w:hAnsi="inherit"/>
          <w:sz w:val="20"/>
          <w:szCs w:val="20"/>
        </w:rPr>
        <w:t xml:space="preserve"> </w:t>
      </w:r>
      <w:r>
        <w:rPr>
          <w:rFonts w:ascii="inherit" w:eastAsia="Times New Roman" w:hAnsi="inherit"/>
          <w:sz w:val="20"/>
          <w:szCs w:val="20"/>
        </w:rPr>
        <w:t>$29.3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$(12.2), respectiv</w:t>
      </w:r>
      <w:r>
        <w:rPr>
          <w:rFonts w:ascii="inherit" w:eastAsia="Times New Roman" w:hAnsi="inherit"/>
          <w:sz w:val="20"/>
          <w:szCs w:val="20"/>
        </w:rPr>
        <w:t>ely. Additionally, our commodity exchange-traded futures contracts generally require cash deposits in margin accounts. 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restricted cash in brokerage accounts totaled</w:t>
      </w:r>
      <w:r>
        <w:rPr>
          <w:rFonts w:ascii="inherit" w:eastAsia="Times New Roman" w:hAnsi="inherit"/>
          <w:sz w:val="20"/>
          <w:szCs w:val="20"/>
        </w:rPr>
        <w:t xml:space="preserve"> </w:t>
      </w:r>
      <w:r>
        <w:rPr>
          <w:rFonts w:ascii="inherit" w:eastAsia="Times New Roman" w:hAnsi="inherit"/>
          <w:sz w:val="20"/>
          <w:szCs w:val="20"/>
        </w:rPr>
        <w:t>$63.7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$9.6, respectively.</w:t>
      </w:r>
      <w:r>
        <w:rPr>
          <w:rFonts w:ascii="inherit" w:eastAsia="Times New Roman" w:hAnsi="inherit"/>
          <w:sz w:val="20"/>
          <w:szCs w:val="20"/>
        </w:rPr>
        <w:t xml:space="preserve"> </w:t>
      </w:r>
      <w:r>
        <w:rPr>
          <w:rFonts w:ascii="inherit" w:eastAsia="Times New Roman" w:hAnsi="inherit"/>
          <w:sz w:val="20"/>
          <w:szCs w:val="20"/>
        </w:rPr>
        <w:t>Although we have concentratio</w:t>
      </w:r>
      <w:r>
        <w:rPr>
          <w:rFonts w:ascii="inherit" w:eastAsia="Times New Roman" w:hAnsi="inherit"/>
          <w:sz w:val="20"/>
          <w:szCs w:val="20"/>
        </w:rPr>
        <w:t>ns of credit risk associated with derivative instruments, the maximum amount of loss we would incur if these counterparties failed to perform according to the terms of their contracts, based upon the gross fair values of the derivative instruments, was not</w:t>
      </w:r>
      <w:r>
        <w:rPr>
          <w:rFonts w:ascii="inherit" w:eastAsia="Times New Roman" w:hAnsi="inherit"/>
          <w:sz w:val="20"/>
          <w:szCs w:val="20"/>
        </w:rPr>
        <w:t xml:space="preserve"> material at</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Certain of the Partnership’s derivative contracts have credit-risk-related contingent features that may require the posting of additional collateral in the event of a downgrade of the Partnership’s debt rating. At</w:t>
      </w:r>
      <w:r>
        <w:rPr>
          <w:rFonts w:ascii="inherit" w:eastAsia="Times New Roman" w:hAnsi="inherit"/>
          <w:sz w:val="20"/>
          <w:szCs w:val="20"/>
        </w:rPr>
        <w:t xml:space="preserve"> </w:t>
      </w:r>
      <w:r>
        <w:rPr>
          <w:rFonts w:ascii="inherit" w:eastAsia="Times New Roman" w:hAnsi="inherit"/>
          <w:sz w:val="20"/>
          <w:szCs w:val="20"/>
        </w:rPr>
        <w:t>September</w:t>
      </w:r>
      <w:r>
        <w:rPr>
          <w:rFonts w:ascii="inherit" w:eastAsia="Times New Roman" w:hAnsi="inherit"/>
          <w:sz w:val="20"/>
          <w:szCs w:val="20"/>
        </w:rPr>
        <w:t> 30, 2019, if the credit-risk-related contingent features were triggered, the amount of collateral required to be posted would not be material.</w:t>
      </w:r>
    </w:p>
    <w:p w:rsidR="00000000" w:rsidRDefault="00503C8A">
      <w:pPr>
        <w:divId w:val="1836651404"/>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F-66</w:t>
      </w:r>
    </w:p>
    <w:p w:rsidR="00000000" w:rsidRDefault="00503C8A">
      <w:pPr>
        <w:divId w:val="119425987"/>
        <w:rPr>
          <w:rFonts w:eastAsia="Times New Roman"/>
          <w:sz w:val="20"/>
          <w:szCs w:val="20"/>
        </w:rPr>
      </w:pPr>
      <w:r>
        <w:rPr>
          <w:rFonts w:eastAsia="Times New Roman"/>
          <w:sz w:val="20"/>
          <w:szCs w:val="20"/>
        </w:rPr>
        <w:pict>
          <v:rect id="_x0000_i1180" style="width:0;height:1.5pt" o:hralign="center" o:hrstd="t" o:hr="t" fillcolor="#a0a0a0" stroked="f"/>
        </w:pict>
      </w:r>
    </w:p>
    <w:p w:rsidR="00000000" w:rsidRDefault="00503C8A">
      <w:pPr>
        <w:spacing w:line="288" w:lineRule="auto"/>
        <w:divId w:val="2026974945"/>
        <w:rPr>
          <w:rFonts w:eastAsia="Times New Roman"/>
          <w:sz w:val="20"/>
          <w:szCs w:val="20"/>
        </w:rPr>
      </w:pPr>
      <w:hyperlink w:anchor="s5407B17229AE589989519DB4B8B291A3" w:history="1">
        <w:r>
          <w:rPr>
            <w:rStyle w:val="a3"/>
            <w:rFonts w:ascii="inherit" w:eastAsia="Times New Roman" w:hAnsi="inherit"/>
            <w:sz w:val="20"/>
            <w:szCs w:val="20"/>
          </w:rPr>
          <w:t>Table of Con</w:t>
        </w:r>
        <w:r>
          <w:rPr>
            <w:rStyle w:val="a3"/>
            <w:rFonts w:ascii="inherit" w:eastAsia="Times New Roman" w:hAnsi="inherit"/>
            <w:sz w:val="20"/>
            <w:szCs w:val="20"/>
          </w:rPr>
          <w:t>tents</w:t>
        </w:r>
      </w:hyperlink>
    </w:p>
    <w:p w:rsidR="00000000" w:rsidRDefault="00503C8A">
      <w:pPr>
        <w:spacing w:line="288" w:lineRule="auto"/>
        <w:divId w:val="192965048"/>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92965048"/>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92965048"/>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57077123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Offsetting Derivative Assets and Liabilities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 xml:space="preserve">Derivative assets and liabilities are presented </w:t>
      </w:r>
      <w:r>
        <w:rPr>
          <w:rFonts w:ascii="inherit" w:eastAsia="Times New Roman" w:hAnsi="inherit"/>
          <w:sz w:val="20"/>
          <w:szCs w:val="20"/>
        </w:rPr>
        <w:t>net by counterparty on the Consolidated Balance Sheets if the right of offset exists. We offset amounts recognized for the right to reclaim cash collateral or the obligation to return cash collateral against amounts recognized for derivative instruments ex</w:t>
      </w:r>
      <w:r>
        <w:rPr>
          <w:rFonts w:ascii="inherit" w:eastAsia="Times New Roman" w:hAnsi="inherit"/>
          <w:sz w:val="20"/>
          <w:szCs w:val="20"/>
        </w:rPr>
        <w:t>ecuted with the same counterparty. Our derivative instruments include both those that are executed on an exchange through brokers and centrally cleared and over-the-counter transactions. Exchange contracts utilize a financial intermediary, exchange, or cle</w:t>
      </w:r>
      <w:r>
        <w:rPr>
          <w:rFonts w:ascii="inherit" w:eastAsia="Times New Roman" w:hAnsi="inherit"/>
          <w:sz w:val="20"/>
          <w:szCs w:val="20"/>
        </w:rPr>
        <w:t>aringhouse to enter, execute, or clear the transactions. Over-the-counter contracts are bilateral contracts that are transacted directly with a third party.</w:t>
      </w:r>
      <w:r>
        <w:rPr>
          <w:rFonts w:ascii="inherit" w:eastAsia="Times New Roman" w:hAnsi="inherit"/>
          <w:sz w:val="20"/>
          <w:szCs w:val="20"/>
        </w:rPr>
        <w:t xml:space="preserve"> </w:t>
      </w:r>
      <w:r>
        <w:rPr>
          <w:rFonts w:ascii="inherit" w:eastAsia="Times New Roman" w:hAnsi="inherit"/>
          <w:sz w:val="20"/>
          <w:szCs w:val="20"/>
        </w:rPr>
        <w:t>Certain over-the-counter and exchange contracts contain contractual rights of offset through master</w:t>
      </w:r>
      <w:r>
        <w:rPr>
          <w:rFonts w:ascii="inherit" w:eastAsia="Times New Roman" w:hAnsi="inherit"/>
          <w:sz w:val="20"/>
          <w:szCs w:val="20"/>
        </w:rPr>
        <w:t xml:space="preserve"> netting arrangements, derivative clearing agreements, and contract default provisions. In addition, the contracts are subject to conditional rights of offset through counterparty nonperformance, insolvency or other conditions.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general, most of our over-the-counter transactions and all exchange contracts are subject to collateral requirements. Types of collateral generally include cash or letters of credit. Cash collateral paid by us to our over-the-counter derivative counterp</w:t>
      </w:r>
      <w:r>
        <w:rPr>
          <w:rFonts w:ascii="inherit" w:eastAsia="Times New Roman" w:hAnsi="inherit"/>
          <w:sz w:val="20"/>
          <w:szCs w:val="20"/>
        </w:rPr>
        <w:t>arties, if any, is reflected in the table below to offset derivative liabilities. Cash collateral received by us from our over-the-counter derivative counterparties, if any, is reflected in the table below to offset derivative assets. Certain other account</w:t>
      </w:r>
      <w:r>
        <w:rPr>
          <w:rFonts w:ascii="inherit" w:eastAsia="Times New Roman" w:hAnsi="inherit"/>
          <w:sz w:val="20"/>
          <w:szCs w:val="20"/>
        </w:rPr>
        <w:t>s receivable and accounts payable balances recognized on the Consolidated Balance Sheets with our derivative counterparties are not included in the table below but could reduce our net exposure to such counterparties because such balances are subject to ma</w:t>
      </w:r>
      <w:r>
        <w:rPr>
          <w:rFonts w:ascii="inherit" w:eastAsia="Times New Roman" w:hAnsi="inherit"/>
          <w:sz w:val="20"/>
          <w:szCs w:val="20"/>
        </w:rPr>
        <w:t>ster netting or similar arrangements.</w:t>
      </w:r>
    </w:p>
    <w:p w:rsidR="00000000" w:rsidRDefault="00503C8A">
      <w:pPr>
        <w:spacing w:line="288" w:lineRule="auto"/>
        <w:jc w:val="both"/>
        <w:divId w:val="119425987"/>
        <w:rPr>
          <w:rFonts w:eastAsia="Times New Roman"/>
          <w:sz w:val="20"/>
          <w:szCs w:val="20"/>
        </w:rPr>
      </w:pPr>
    </w:p>
    <w:p w:rsidR="00000000" w:rsidRDefault="00503C8A">
      <w:pPr>
        <w:divId w:val="189021565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F-67</w:t>
      </w:r>
    </w:p>
    <w:p w:rsidR="00000000" w:rsidRDefault="00503C8A">
      <w:pPr>
        <w:divId w:val="119425987"/>
        <w:rPr>
          <w:rFonts w:eastAsia="Times New Roman"/>
          <w:sz w:val="20"/>
          <w:szCs w:val="20"/>
        </w:rPr>
      </w:pPr>
      <w:r>
        <w:rPr>
          <w:rFonts w:eastAsia="Times New Roman"/>
          <w:sz w:val="20"/>
          <w:szCs w:val="20"/>
        </w:rPr>
        <w:pict>
          <v:rect id="_x0000_i1181" style="width:0;height:1.5pt" o:hralign="center" o:hrstd="t" o:hr="t" fillcolor="#a0a0a0" stroked="f"/>
        </w:pict>
      </w:r>
    </w:p>
    <w:p w:rsidR="00000000" w:rsidRDefault="00503C8A">
      <w:pPr>
        <w:spacing w:line="288" w:lineRule="auto"/>
        <w:divId w:val="1308432537"/>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579413076"/>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579413076"/>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579413076"/>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767628202"/>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rPr>
        <w:t>Fair Value of Derivative Instruments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table presents the Company’s derivative assets and liabilities by type, as well as the effects of offsetting, as of September 30:</w:t>
      </w:r>
    </w:p>
    <w:tbl>
      <w:tblPr>
        <w:tblW w:w="5000" w:type="pct"/>
        <w:tblCellMar>
          <w:left w:w="0" w:type="dxa"/>
          <w:right w:w="0" w:type="dxa"/>
        </w:tblCellMar>
        <w:tblLook w:val="04A0" w:firstRow="1" w:lastRow="0" w:firstColumn="1" w:lastColumn="0" w:noHBand="0" w:noVBand="1"/>
      </w:tblPr>
      <w:tblGrid>
        <w:gridCol w:w="6339"/>
        <w:gridCol w:w="132"/>
        <w:gridCol w:w="692"/>
        <w:gridCol w:w="107"/>
        <w:gridCol w:w="105"/>
        <w:gridCol w:w="132"/>
        <w:gridCol w:w="692"/>
        <w:gridCol w:w="107"/>
      </w:tblGrid>
      <w:tr w:rsidR="00000000">
        <w:trPr>
          <w:divId w:val="1093862451"/>
        </w:trPr>
        <w:tc>
          <w:tcPr>
            <w:tcW w:w="0" w:type="auto"/>
            <w:gridSpan w:val="8"/>
            <w:vAlign w:val="center"/>
            <w:hideMark/>
          </w:tcPr>
          <w:p w:rsidR="00000000" w:rsidRDefault="00503C8A">
            <w:pPr>
              <w:spacing w:line="288" w:lineRule="auto"/>
              <w:jc w:val="both"/>
              <w:rPr>
                <w:rFonts w:eastAsia="Times New Roman"/>
                <w:sz w:val="20"/>
                <w:szCs w:val="20"/>
              </w:rPr>
            </w:pPr>
          </w:p>
        </w:tc>
      </w:tr>
      <w:tr w:rsidR="00000000">
        <w:trPr>
          <w:divId w:val="1093862451"/>
        </w:trPr>
        <w:tc>
          <w:tcPr>
            <w:tcW w:w="38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093862451"/>
        </w:trPr>
        <w:tc>
          <w:tcPr>
            <w:tcW w:w="0" w:type="auto"/>
            <w:tcMar>
              <w:top w:w="30" w:type="dxa"/>
              <w:left w:w="30" w:type="dxa"/>
              <w:bottom w:w="30" w:type="dxa"/>
              <w:right w:w="30" w:type="dxa"/>
            </w:tcMar>
            <w:vAlign w:val="bottom"/>
            <w:hideMark/>
          </w:tcPr>
          <w:p w:rsidR="00000000" w:rsidRDefault="00503C8A">
            <w:pPr>
              <w:divId w:val="17317289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7842736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109386245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Derivative assets:</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442191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074543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813374602"/>
              <w:rPr>
                <w:rFonts w:eastAsia="Times New Roman"/>
                <w:sz w:val="20"/>
                <w:szCs w:val="20"/>
              </w:rPr>
            </w:pPr>
            <w:r>
              <w:rPr>
                <w:rFonts w:ascii="inherit" w:eastAsia="Times New Roman" w:hAnsi="inherit"/>
                <w:sz w:val="20"/>
                <w:szCs w:val="20"/>
              </w:rPr>
              <w:t> </w:t>
            </w:r>
          </w:p>
        </w:tc>
      </w:tr>
      <w:tr w:rsidR="00000000">
        <w:trPr>
          <w:divId w:val="109386245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Derivatives designated as hedging instruments: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044224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93862451"/>
        </w:trPr>
        <w:tc>
          <w:tcPr>
            <w:tcW w:w="0" w:type="auto"/>
            <w:shd w:val="clear" w:color="auto" w:fill="CCEEFF"/>
            <w:tcMar>
              <w:top w:w="30" w:type="dxa"/>
              <w:left w:w="30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56872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93862451"/>
        </w:trPr>
        <w:tc>
          <w:tcPr>
            <w:tcW w:w="0" w:type="auto"/>
            <w:tcMar>
              <w:top w:w="30" w:type="dxa"/>
              <w:left w:w="30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Cross-currency contracts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28157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vAlign w:val="bottom"/>
            <w:hideMark/>
          </w:tcPr>
          <w:p w:rsidR="00000000" w:rsidRDefault="00503C8A">
            <w:pPr>
              <w:rPr>
                <w:rFonts w:eastAsia="Times New Roman"/>
                <w:sz w:val="20"/>
                <w:szCs w:val="20"/>
              </w:rPr>
            </w:pPr>
          </w:p>
        </w:tc>
      </w:tr>
      <w:tr w:rsidR="00000000">
        <w:trPr>
          <w:divId w:val="1093862451"/>
        </w:trPr>
        <w:tc>
          <w:tcPr>
            <w:tcW w:w="0" w:type="auto"/>
            <w:shd w:val="clear" w:color="auto" w:fill="CCEEFF"/>
            <w:tcMar>
              <w:top w:w="30" w:type="dxa"/>
              <w:left w:w="30" w:type="dxa"/>
              <w:bottom w:w="30" w:type="dxa"/>
              <w:right w:w="30" w:type="dxa"/>
            </w:tcMar>
            <w:vAlign w:val="bottom"/>
            <w:hideMark/>
          </w:tcPr>
          <w:p w:rsidR="00000000" w:rsidRDefault="00503C8A">
            <w:pPr>
              <w:divId w:val="2947272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17.4</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457746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09386245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Derivatives subject to PGC and DS mechanisms:</w:t>
            </w:r>
          </w:p>
        </w:tc>
        <w:tc>
          <w:tcPr>
            <w:tcW w:w="0" w:type="auto"/>
            <w:gridSpan w:val="3"/>
            <w:tcMar>
              <w:top w:w="30" w:type="dxa"/>
              <w:left w:w="30" w:type="dxa"/>
              <w:bottom w:w="30" w:type="dxa"/>
              <w:right w:w="30" w:type="dxa"/>
            </w:tcMar>
            <w:vAlign w:val="bottom"/>
            <w:hideMark/>
          </w:tcPr>
          <w:p w:rsidR="00000000" w:rsidRDefault="00503C8A">
            <w:pPr>
              <w:divId w:val="1521627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431649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671377035"/>
              <w:rPr>
                <w:rFonts w:eastAsia="Times New Roman"/>
                <w:sz w:val="20"/>
                <w:szCs w:val="20"/>
              </w:rPr>
            </w:pPr>
            <w:r>
              <w:rPr>
                <w:rFonts w:ascii="inherit" w:eastAsia="Times New Roman" w:hAnsi="inherit"/>
                <w:sz w:val="20"/>
                <w:szCs w:val="20"/>
              </w:rPr>
              <w:t> </w:t>
            </w:r>
          </w:p>
        </w:tc>
      </w:tr>
      <w:tr w:rsidR="00000000">
        <w:trPr>
          <w:divId w:val="1093862451"/>
        </w:trPr>
        <w:tc>
          <w:tcPr>
            <w:tcW w:w="0" w:type="auto"/>
            <w:shd w:val="clear" w:color="auto" w:fill="CCEEFF"/>
            <w:tcMar>
              <w:top w:w="30" w:type="dxa"/>
              <w:left w:w="30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Commodity contracts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14259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9386245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Derivatives not designated as hedging instruments: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434594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1093862451"/>
        </w:trPr>
        <w:tc>
          <w:tcPr>
            <w:tcW w:w="0" w:type="auto"/>
            <w:shd w:val="clear" w:color="auto" w:fill="CCEEFF"/>
            <w:tcMar>
              <w:top w:w="30" w:type="dxa"/>
              <w:left w:w="30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Commodity contracts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47067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208.0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93862451"/>
        </w:trPr>
        <w:tc>
          <w:tcPr>
            <w:tcW w:w="0" w:type="auto"/>
            <w:tcMar>
              <w:top w:w="30" w:type="dxa"/>
              <w:left w:w="30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Foreign currency contracts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41.6</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78018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19.1</w:t>
            </w:r>
          </w:p>
        </w:tc>
        <w:tc>
          <w:tcPr>
            <w:tcW w:w="0" w:type="auto"/>
            <w:vAlign w:val="bottom"/>
            <w:hideMark/>
          </w:tcPr>
          <w:p w:rsidR="00000000" w:rsidRDefault="00503C8A">
            <w:pPr>
              <w:rPr>
                <w:rFonts w:eastAsia="Times New Roman"/>
                <w:sz w:val="20"/>
                <w:szCs w:val="20"/>
              </w:rPr>
            </w:pPr>
          </w:p>
        </w:tc>
      </w:tr>
      <w:tr w:rsidR="00000000">
        <w:trPr>
          <w:divId w:val="1093862451"/>
        </w:trPr>
        <w:tc>
          <w:tcPr>
            <w:tcW w:w="0" w:type="auto"/>
            <w:shd w:val="clear" w:color="auto" w:fill="CCEEFF"/>
            <w:tcMar>
              <w:top w:w="30" w:type="dxa"/>
              <w:left w:w="30" w:type="dxa"/>
              <w:bottom w:w="30" w:type="dxa"/>
              <w:right w:w="30" w:type="dxa"/>
            </w:tcMar>
            <w:vAlign w:val="bottom"/>
            <w:hideMark/>
          </w:tcPr>
          <w:p w:rsidR="00000000" w:rsidRDefault="00503C8A">
            <w:pPr>
              <w:divId w:val="1321421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82.3</w:t>
            </w:r>
          </w:p>
        </w:tc>
        <w:tc>
          <w:tcPr>
            <w:tcW w:w="0" w:type="auto"/>
            <w:tcBorders>
              <w:top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560100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227.1</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109386245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derivative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gross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101.1</w:t>
            </w:r>
          </w:p>
        </w:tc>
        <w:tc>
          <w:tcPr>
            <w:tcW w:w="0" w:type="auto"/>
            <w:tcBorders>
              <w:top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353668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232.5</w:t>
            </w:r>
          </w:p>
        </w:tc>
        <w:tc>
          <w:tcPr>
            <w:tcW w:w="0" w:type="auto"/>
            <w:tcBorders>
              <w:top w:val="single" w:sz="6" w:space="0" w:color="000000"/>
            </w:tcBorders>
            <w:vAlign w:val="bottom"/>
            <w:hideMark/>
          </w:tcPr>
          <w:p w:rsidR="00000000" w:rsidRDefault="00503C8A">
            <w:pPr>
              <w:rPr>
                <w:rFonts w:eastAsia="Times New Roman"/>
                <w:sz w:val="20"/>
                <w:szCs w:val="20"/>
              </w:rPr>
            </w:pPr>
          </w:p>
        </w:tc>
      </w:tr>
      <w:tr w:rsidR="00000000">
        <w:trPr>
          <w:divId w:val="109386245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Gross amounts offset in the balance sheet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745491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9386245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collateral received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40732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(12.2</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9386245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derivative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72.1</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8880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186.0</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1093862451"/>
        </w:trPr>
        <w:tc>
          <w:tcPr>
            <w:tcW w:w="0" w:type="auto"/>
            <w:tcMar>
              <w:top w:w="30" w:type="dxa"/>
              <w:left w:w="30" w:type="dxa"/>
              <w:bottom w:w="30" w:type="dxa"/>
              <w:right w:w="30" w:type="dxa"/>
            </w:tcMar>
            <w:vAlign w:val="bottom"/>
            <w:hideMark/>
          </w:tcPr>
          <w:p w:rsidR="00000000" w:rsidRDefault="00503C8A">
            <w:pPr>
              <w:divId w:val="1526002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121291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33684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285582266"/>
              <w:rPr>
                <w:rFonts w:eastAsia="Times New Roman"/>
                <w:sz w:val="20"/>
                <w:szCs w:val="20"/>
              </w:rPr>
            </w:pPr>
            <w:r>
              <w:rPr>
                <w:rFonts w:ascii="inherit" w:eastAsia="Times New Roman" w:hAnsi="inherit"/>
                <w:sz w:val="20"/>
                <w:szCs w:val="20"/>
              </w:rPr>
              <w:t> </w:t>
            </w:r>
          </w:p>
        </w:tc>
      </w:tr>
      <w:tr w:rsidR="00000000">
        <w:trPr>
          <w:divId w:val="109386245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Derivative liabilities:</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663314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69264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277059371"/>
              <w:rPr>
                <w:rFonts w:eastAsia="Times New Roman"/>
                <w:sz w:val="20"/>
                <w:szCs w:val="20"/>
              </w:rPr>
            </w:pPr>
            <w:r>
              <w:rPr>
                <w:rFonts w:ascii="inherit" w:eastAsia="Times New Roman" w:hAnsi="inherit"/>
                <w:sz w:val="20"/>
                <w:szCs w:val="20"/>
              </w:rPr>
              <w:t> </w:t>
            </w:r>
          </w:p>
        </w:tc>
      </w:tr>
      <w:tr w:rsidR="00000000">
        <w:trPr>
          <w:divId w:val="109386245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Derivatives designated as hedging instruments:</w:t>
            </w:r>
          </w:p>
        </w:tc>
        <w:tc>
          <w:tcPr>
            <w:tcW w:w="0" w:type="auto"/>
            <w:gridSpan w:val="3"/>
            <w:tcMar>
              <w:top w:w="30" w:type="dxa"/>
              <w:left w:w="30" w:type="dxa"/>
              <w:bottom w:w="30" w:type="dxa"/>
              <w:right w:w="30" w:type="dxa"/>
            </w:tcMar>
            <w:vAlign w:val="bottom"/>
            <w:hideMark/>
          </w:tcPr>
          <w:p w:rsidR="00000000" w:rsidRDefault="00503C8A">
            <w:pPr>
              <w:divId w:val="1691878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866793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39745184"/>
              <w:rPr>
                <w:rFonts w:eastAsia="Times New Roman"/>
                <w:sz w:val="20"/>
                <w:szCs w:val="20"/>
              </w:rPr>
            </w:pPr>
            <w:r>
              <w:rPr>
                <w:rFonts w:ascii="inherit" w:eastAsia="Times New Roman" w:hAnsi="inherit"/>
                <w:sz w:val="20"/>
                <w:szCs w:val="20"/>
              </w:rPr>
              <w:t> </w:t>
            </w:r>
          </w:p>
        </w:tc>
      </w:tr>
      <w:tr w:rsidR="00000000">
        <w:trPr>
          <w:divId w:val="1093862451"/>
        </w:trPr>
        <w:tc>
          <w:tcPr>
            <w:tcW w:w="0" w:type="auto"/>
            <w:shd w:val="clear" w:color="auto" w:fill="CCEEFF"/>
            <w:tcMar>
              <w:top w:w="30" w:type="dxa"/>
              <w:left w:w="30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83582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93862451"/>
        </w:trPr>
        <w:tc>
          <w:tcPr>
            <w:tcW w:w="0" w:type="auto"/>
            <w:tcMar>
              <w:top w:w="30" w:type="dxa"/>
              <w:left w:w="30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Interest rate contracts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(12.3</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454238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93862451"/>
        </w:trPr>
        <w:tc>
          <w:tcPr>
            <w:tcW w:w="0" w:type="auto"/>
            <w:shd w:val="clear" w:color="auto" w:fill="CCEEFF"/>
            <w:tcMar>
              <w:top w:w="30" w:type="dxa"/>
              <w:left w:w="30" w:type="dxa"/>
              <w:bottom w:w="30" w:type="dxa"/>
              <w:right w:w="30" w:type="dxa"/>
            </w:tcMar>
            <w:vAlign w:val="bottom"/>
            <w:hideMark/>
          </w:tcPr>
          <w:p w:rsidR="00000000" w:rsidRDefault="00503C8A">
            <w:pPr>
              <w:divId w:val="318965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89868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9386245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Derivatives subject to PGC and DS mechanisms:</w:t>
            </w:r>
          </w:p>
        </w:tc>
        <w:tc>
          <w:tcPr>
            <w:tcW w:w="0" w:type="auto"/>
            <w:gridSpan w:val="3"/>
            <w:tcMar>
              <w:top w:w="30" w:type="dxa"/>
              <w:left w:w="30" w:type="dxa"/>
              <w:bottom w:w="30" w:type="dxa"/>
              <w:right w:w="30" w:type="dxa"/>
            </w:tcMar>
            <w:vAlign w:val="bottom"/>
            <w:hideMark/>
          </w:tcPr>
          <w:p w:rsidR="00000000" w:rsidRDefault="00503C8A">
            <w:pPr>
              <w:divId w:val="698894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230821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003439820"/>
              <w:rPr>
                <w:rFonts w:eastAsia="Times New Roman"/>
                <w:sz w:val="20"/>
                <w:szCs w:val="20"/>
              </w:rPr>
            </w:pPr>
            <w:r>
              <w:rPr>
                <w:rFonts w:ascii="inherit" w:eastAsia="Times New Roman" w:hAnsi="inherit"/>
                <w:sz w:val="20"/>
                <w:szCs w:val="20"/>
              </w:rPr>
              <w:t> </w:t>
            </w:r>
          </w:p>
        </w:tc>
      </w:tr>
      <w:tr w:rsidR="00000000">
        <w:trPr>
          <w:divId w:val="1093862451"/>
        </w:trPr>
        <w:tc>
          <w:tcPr>
            <w:tcW w:w="0" w:type="auto"/>
            <w:shd w:val="clear" w:color="auto" w:fill="CCEEFF"/>
            <w:tcMar>
              <w:top w:w="30" w:type="dxa"/>
              <w:left w:w="30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Commodity contracts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51306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9386245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Derivatives not designated as hedging instruments:</w:t>
            </w:r>
          </w:p>
        </w:tc>
        <w:tc>
          <w:tcPr>
            <w:tcW w:w="0" w:type="auto"/>
            <w:gridSpan w:val="3"/>
            <w:tcMar>
              <w:top w:w="30" w:type="dxa"/>
              <w:left w:w="30" w:type="dxa"/>
              <w:bottom w:w="30" w:type="dxa"/>
              <w:right w:w="30" w:type="dxa"/>
            </w:tcMar>
            <w:vAlign w:val="bottom"/>
            <w:hideMark/>
          </w:tcPr>
          <w:p w:rsidR="00000000" w:rsidRDefault="00503C8A">
            <w:pPr>
              <w:divId w:val="1257133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644012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85505333"/>
              <w:rPr>
                <w:rFonts w:eastAsia="Times New Roman"/>
                <w:sz w:val="20"/>
                <w:szCs w:val="20"/>
              </w:rPr>
            </w:pPr>
            <w:r>
              <w:rPr>
                <w:rFonts w:ascii="inherit" w:eastAsia="Times New Roman" w:hAnsi="inherit"/>
                <w:sz w:val="20"/>
                <w:szCs w:val="20"/>
              </w:rPr>
              <w:t> </w:t>
            </w:r>
          </w:p>
        </w:tc>
      </w:tr>
      <w:tr w:rsidR="00000000">
        <w:trPr>
          <w:divId w:val="1093862451"/>
        </w:trPr>
        <w:tc>
          <w:tcPr>
            <w:tcW w:w="0" w:type="auto"/>
            <w:shd w:val="clear" w:color="auto" w:fill="CCEEFF"/>
            <w:tcMar>
              <w:top w:w="30" w:type="dxa"/>
              <w:left w:w="30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Commodity contracts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(171.3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86493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93862451"/>
        </w:trPr>
        <w:tc>
          <w:tcPr>
            <w:tcW w:w="0" w:type="auto"/>
            <w:tcMar>
              <w:top w:w="30" w:type="dxa"/>
              <w:left w:w="300" w:type="dxa"/>
              <w:bottom w:w="30" w:type="dxa"/>
              <w:right w:w="30" w:type="dxa"/>
            </w:tcMar>
            <w:hideMark/>
          </w:tcPr>
          <w:p w:rsidR="00000000" w:rsidRDefault="00503C8A">
            <w:pPr>
              <w:rPr>
                <w:rFonts w:eastAsia="Times New Roman"/>
                <w:sz w:val="20"/>
                <w:szCs w:val="20"/>
              </w:rPr>
            </w:pPr>
            <w:r>
              <w:rPr>
                <w:rFonts w:ascii="inherit" w:eastAsia="Times New Roman" w:hAnsi="inherit"/>
                <w:sz w:val="20"/>
                <w:szCs w:val="20"/>
              </w:rPr>
              <w:t>Foreign currency contracts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497816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93862451"/>
        </w:trPr>
        <w:tc>
          <w:tcPr>
            <w:tcW w:w="0" w:type="auto"/>
            <w:shd w:val="clear" w:color="auto" w:fill="CCEEFF"/>
            <w:tcMar>
              <w:top w:w="30" w:type="dxa"/>
              <w:left w:w="30" w:type="dxa"/>
              <w:bottom w:w="30" w:type="dxa"/>
              <w:right w:w="30" w:type="dxa"/>
            </w:tcMar>
            <w:vAlign w:val="bottom"/>
            <w:hideMark/>
          </w:tcPr>
          <w:p w:rsidR="00000000" w:rsidRDefault="00503C8A">
            <w:pPr>
              <w:divId w:val="19939425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175.6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468671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9386245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derivative liabilities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gross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(191.6</w:t>
            </w:r>
          </w:p>
        </w:tc>
        <w:tc>
          <w:tcPr>
            <w:tcW w:w="0" w:type="auto"/>
            <w:tcBorders>
              <w:top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001006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(58.8</w:t>
            </w:r>
          </w:p>
        </w:tc>
        <w:tc>
          <w:tcPr>
            <w:tcW w:w="0" w:type="auto"/>
            <w:tcBorders>
              <w:top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109386245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Gross amounts offset in the balance sheet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09282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09386245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collateral pledged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29.3</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04221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109386245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derivative liabilities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92552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p w:rsidR="00000000" w:rsidRDefault="00503C8A">
      <w:pPr>
        <w:spacing w:line="288" w:lineRule="auto"/>
        <w:divId w:val="746146000"/>
        <w:rPr>
          <w:rFonts w:eastAsia="Times New Roman"/>
          <w:sz w:val="20"/>
          <w:szCs w:val="20"/>
        </w:rPr>
      </w:pPr>
    </w:p>
    <w:p w:rsidR="00000000" w:rsidRDefault="00503C8A">
      <w:pPr>
        <w:spacing w:line="288" w:lineRule="auto"/>
        <w:divId w:val="2088843700"/>
        <w:rPr>
          <w:rFonts w:eastAsia="Times New Roman"/>
          <w:sz w:val="20"/>
          <w:szCs w:val="20"/>
        </w:rPr>
      </w:pPr>
    </w:p>
    <w:p w:rsidR="00000000" w:rsidRDefault="00503C8A">
      <w:pPr>
        <w:divId w:val="111536680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F-68</w:t>
      </w:r>
    </w:p>
    <w:p w:rsidR="00000000" w:rsidRDefault="00503C8A">
      <w:pPr>
        <w:divId w:val="119425987"/>
        <w:rPr>
          <w:rFonts w:eastAsia="Times New Roman"/>
          <w:sz w:val="20"/>
          <w:szCs w:val="20"/>
        </w:rPr>
      </w:pPr>
      <w:r>
        <w:rPr>
          <w:rFonts w:eastAsia="Times New Roman"/>
          <w:sz w:val="20"/>
          <w:szCs w:val="20"/>
        </w:rPr>
        <w:pict>
          <v:rect id="_x0000_i1182" style="width:0;height:1.5pt" o:hralign="center" o:hrstd="t" o:hr="t" fillcolor="#a0a0a0" stroked="f"/>
        </w:pict>
      </w:r>
    </w:p>
    <w:p w:rsidR="00000000" w:rsidRDefault="00503C8A">
      <w:pPr>
        <w:spacing w:line="288" w:lineRule="auto"/>
        <w:divId w:val="1654530285"/>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918444604"/>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918444604"/>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918444604"/>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1190027720"/>
        <w:rPr>
          <w:rFonts w:eastAsia="Times New Roman"/>
          <w:sz w:val="20"/>
          <w:szCs w:val="20"/>
        </w:rPr>
      </w:pPr>
    </w:p>
    <w:p w:rsidR="00000000" w:rsidRDefault="00503C8A">
      <w:pPr>
        <w:spacing w:line="288" w:lineRule="auto"/>
        <w:divId w:val="1485583140"/>
        <w:rPr>
          <w:rFonts w:eastAsia="Times New Roman"/>
          <w:sz w:val="20"/>
          <w:szCs w:val="20"/>
        </w:rPr>
      </w:pPr>
      <w:r>
        <w:rPr>
          <w:rFonts w:ascii="inherit" w:eastAsia="Times New Roman" w:hAnsi="inherit"/>
          <w:b/>
          <w:bCs/>
          <w:sz w:val="20"/>
          <w:szCs w:val="20"/>
        </w:rPr>
        <w:t>Effects of Derivative Instruments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tables provide information on the effects of derivative instruments on the Consolidated Statements of Income and changes in AOCI for Fiscal</w:t>
      </w:r>
      <w:r>
        <w:rPr>
          <w:rFonts w:ascii="inherit" w:eastAsia="Times New Roman" w:hAnsi="inherit"/>
          <w:sz w:val="20"/>
          <w:szCs w:val="20"/>
        </w:rPr>
        <w:t xml:space="preserve"> </w:t>
      </w:r>
      <w:r>
        <w:rPr>
          <w:rFonts w:eastAsia="Times New Roman"/>
          <w:color w:val="000000"/>
          <w:sz w:val="20"/>
          <w:szCs w:val="20"/>
        </w:rPr>
        <w:t>2019</w:t>
      </w:r>
      <w:r>
        <w:rPr>
          <w:rFonts w:ascii="inherit" w:eastAsia="Times New Roman" w:hAnsi="inherit"/>
          <w:sz w:val="20"/>
          <w:szCs w:val="20"/>
        </w:rPr>
        <w:t>, Fiscal</w:t>
      </w:r>
      <w:r>
        <w:rPr>
          <w:rFonts w:ascii="inherit" w:eastAsia="Times New Roman" w:hAnsi="inherit"/>
          <w:sz w:val="20"/>
          <w:szCs w:val="20"/>
        </w:rPr>
        <w:t xml:space="preserve"> </w:t>
      </w:r>
      <w:r>
        <w:rPr>
          <w:rFonts w:eastAsia="Times New Roman"/>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2017:</w:t>
      </w:r>
    </w:p>
    <w:tbl>
      <w:tblPr>
        <w:tblW w:w="4990" w:type="pct"/>
        <w:tblCellMar>
          <w:left w:w="0" w:type="dxa"/>
          <w:right w:w="0" w:type="dxa"/>
        </w:tblCellMar>
        <w:tblLook w:val="04A0" w:firstRow="1" w:lastRow="0" w:firstColumn="1" w:lastColumn="0" w:noHBand="0" w:noVBand="1"/>
      </w:tblPr>
      <w:tblGrid>
        <w:gridCol w:w="2019"/>
        <w:gridCol w:w="132"/>
        <w:gridCol w:w="450"/>
        <w:gridCol w:w="107"/>
        <w:gridCol w:w="105"/>
        <w:gridCol w:w="133"/>
        <w:gridCol w:w="438"/>
        <w:gridCol w:w="62"/>
        <w:gridCol w:w="105"/>
        <w:gridCol w:w="133"/>
        <w:gridCol w:w="413"/>
        <w:gridCol w:w="62"/>
        <w:gridCol w:w="105"/>
        <w:gridCol w:w="132"/>
        <w:gridCol w:w="414"/>
        <w:gridCol w:w="107"/>
        <w:gridCol w:w="105"/>
        <w:gridCol w:w="132"/>
        <w:gridCol w:w="445"/>
        <w:gridCol w:w="107"/>
        <w:gridCol w:w="105"/>
        <w:gridCol w:w="132"/>
        <w:gridCol w:w="445"/>
        <w:gridCol w:w="107"/>
        <w:gridCol w:w="105"/>
        <w:gridCol w:w="1689"/>
      </w:tblGrid>
      <w:tr w:rsidR="00000000">
        <w:trPr>
          <w:divId w:val="880820525"/>
        </w:trPr>
        <w:tc>
          <w:tcPr>
            <w:tcW w:w="0" w:type="auto"/>
            <w:gridSpan w:val="26"/>
            <w:vAlign w:val="center"/>
            <w:hideMark/>
          </w:tcPr>
          <w:p w:rsidR="00000000" w:rsidRDefault="00503C8A">
            <w:pPr>
              <w:spacing w:line="288" w:lineRule="auto"/>
              <w:jc w:val="both"/>
              <w:rPr>
                <w:rFonts w:eastAsia="Times New Roman"/>
                <w:sz w:val="20"/>
                <w:szCs w:val="20"/>
              </w:rPr>
            </w:pPr>
          </w:p>
        </w:tc>
      </w:tr>
      <w:tr w:rsidR="00000000">
        <w:trPr>
          <w:divId w:val="880820525"/>
        </w:trPr>
        <w:tc>
          <w:tcPr>
            <w:tcW w:w="12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1050" w:type="pct"/>
            <w:vAlign w:val="center"/>
            <w:hideMark/>
          </w:tcPr>
          <w:p w:rsidR="00000000" w:rsidRDefault="00503C8A">
            <w:pPr>
              <w:rPr>
                <w:rFonts w:eastAsia="Times New Roman"/>
                <w:sz w:val="20"/>
                <w:szCs w:val="20"/>
              </w:rPr>
            </w:pPr>
          </w:p>
        </w:tc>
      </w:tr>
      <w:tr w:rsidR="00000000">
        <w:trPr>
          <w:divId w:val="880820525"/>
        </w:trPr>
        <w:tc>
          <w:tcPr>
            <w:tcW w:w="0" w:type="auto"/>
            <w:tcMar>
              <w:top w:w="30" w:type="dxa"/>
              <w:left w:w="30" w:type="dxa"/>
              <w:bottom w:w="30" w:type="dxa"/>
              <w:right w:w="30" w:type="dxa"/>
            </w:tcMar>
            <w:vAlign w:val="bottom"/>
            <w:hideMark/>
          </w:tcPr>
          <w:p w:rsidR="00000000" w:rsidRDefault="00503C8A">
            <w:pPr>
              <w:divId w:val="19373789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Gain (Loss)</w:t>
            </w:r>
          </w:p>
          <w:p w:rsidR="00000000" w:rsidRDefault="00503C8A">
            <w:pPr>
              <w:jc w:val="center"/>
              <w:rPr>
                <w:rFonts w:eastAsia="Times New Roman"/>
                <w:sz w:val="20"/>
                <w:szCs w:val="20"/>
              </w:rPr>
            </w:pPr>
            <w:r>
              <w:rPr>
                <w:rFonts w:ascii="inherit" w:eastAsia="Times New Roman" w:hAnsi="inherit"/>
                <w:sz w:val="20"/>
                <w:szCs w:val="20"/>
              </w:rPr>
              <w:t>Recognized in</w:t>
            </w:r>
          </w:p>
          <w:p w:rsidR="00000000" w:rsidRDefault="00503C8A">
            <w:pPr>
              <w:jc w:val="center"/>
              <w:rPr>
                <w:rFonts w:eastAsia="Times New Roman"/>
                <w:sz w:val="20"/>
                <w:szCs w:val="20"/>
              </w:rPr>
            </w:pPr>
            <w:r>
              <w:rPr>
                <w:rFonts w:ascii="inherit" w:eastAsia="Times New Roman" w:hAnsi="inherit"/>
                <w:sz w:val="20"/>
                <w:szCs w:val="20"/>
              </w:rPr>
              <w:t>AOCI</w:t>
            </w:r>
          </w:p>
        </w:tc>
        <w:tc>
          <w:tcPr>
            <w:tcW w:w="0" w:type="auto"/>
            <w:tcMar>
              <w:top w:w="30" w:type="dxa"/>
              <w:left w:w="30" w:type="dxa"/>
              <w:bottom w:w="30" w:type="dxa"/>
              <w:right w:w="30" w:type="dxa"/>
            </w:tcMar>
            <w:vAlign w:val="bottom"/>
            <w:hideMark/>
          </w:tcPr>
          <w:p w:rsidR="00000000" w:rsidRDefault="00503C8A">
            <w:pPr>
              <w:divId w:val="143702038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Gain (Loss)</w:t>
            </w:r>
          </w:p>
          <w:p w:rsidR="00000000" w:rsidRDefault="00503C8A">
            <w:pPr>
              <w:jc w:val="center"/>
              <w:rPr>
                <w:rFonts w:eastAsia="Times New Roman"/>
                <w:sz w:val="20"/>
                <w:szCs w:val="20"/>
              </w:rPr>
            </w:pPr>
            <w:r>
              <w:rPr>
                <w:rFonts w:ascii="inherit" w:eastAsia="Times New Roman" w:hAnsi="inherit"/>
                <w:sz w:val="20"/>
                <w:szCs w:val="20"/>
              </w:rPr>
              <w:t>Reclassified from</w:t>
            </w:r>
          </w:p>
          <w:p w:rsidR="00000000" w:rsidRDefault="00503C8A">
            <w:pPr>
              <w:jc w:val="center"/>
              <w:rPr>
                <w:rFonts w:eastAsia="Times New Roman"/>
                <w:sz w:val="20"/>
                <w:szCs w:val="20"/>
              </w:rPr>
            </w:pPr>
            <w:r>
              <w:rPr>
                <w:rFonts w:ascii="inherit" w:eastAsia="Times New Roman" w:hAnsi="inherit"/>
                <w:sz w:val="20"/>
                <w:szCs w:val="20"/>
              </w:rPr>
              <w:t>AOCI into Income</w:t>
            </w:r>
          </w:p>
        </w:tc>
        <w:tc>
          <w:tcPr>
            <w:tcW w:w="0" w:type="auto"/>
            <w:tcMar>
              <w:top w:w="30" w:type="dxa"/>
              <w:left w:w="30" w:type="dxa"/>
              <w:bottom w:w="30" w:type="dxa"/>
              <w:right w:w="30" w:type="dxa"/>
            </w:tcMar>
            <w:vAlign w:val="bottom"/>
            <w:hideMark/>
          </w:tcPr>
          <w:p w:rsidR="00000000" w:rsidRDefault="00503C8A">
            <w:pPr>
              <w:divId w:val="417025044"/>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Location of Gain (Loss) Reclassified from</w:t>
            </w:r>
            <w:r>
              <w:rPr>
                <w:rFonts w:ascii="inherit" w:eastAsia="Times New Roman" w:hAnsi="inherit"/>
                <w:sz w:val="20"/>
                <w:szCs w:val="20"/>
              </w:rPr>
              <w:br/>
            </w:r>
            <w:r>
              <w:rPr>
                <w:rFonts w:ascii="inherit" w:eastAsia="Times New Roman" w:hAnsi="inherit"/>
                <w:sz w:val="20"/>
                <w:szCs w:val="20"/>
              </w:rPr>
              <w:t>AOCI into Income</w:t>
            </w:r>
          </w:p>
        </w:tc>
      </w:tr>
      <w:tr w:rsidR="00000000">
        <w:trPr>
          <w:divId w:val="880820525"/>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2216008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5863832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c>
          <w:tcPr>
            <w:tcW w:w="0" w:type="auto"/>
            <w:tcMar>
              <w:top w:w="30" w:type="dxa"/>
              <w:left w:w="30" w:type="dxa"/>
              <w:bottom w:w="30" w:type="dxa"/>
              <w:right w:w="30" w:type="dxa"/>
            </w:tcMar>
            <w:vAlign w:val="bottom"/>
            <w:hideMark/>
          </w:tcPr>
          <w:p w:rsidR="00000000" w:rsidRDefault="00503C8A">
            <w:pPr>
              <w:divId w:val="21142019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1506394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9432655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c>
          <w:tcPr>
            <w:tcW w:w="0" w:type="auto"/>
            <w:tcMar>
              <w:top w:w="30" w:type="dxa"/>
              <w:left w:w="30" w:type="dxa"/>
              <w:bottom w:w="30" w:type="dxa"/>
              <w:right w:w="30" w:type="dxa"/>
            </w:tcMar>
            <w:vAlign w:val="bottom"/>
            <w:hideMark/>
          </w:tcPr>
          <w:p w:rsidR="00000000" w:rsidRDefault="00503C8A">
            <w:pPr>
              <w:divId w:val="1094739703"/>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503C8A">
            <w:pPr>
              <w:rPr>
                <w:rFonts w:eastAsia="Times New Roman"/>
                <w:sz w:val="20"/>
                <w:szCs w:val="20"/>
              </w:rPr>
            </w:pPr>
          </w:p>
        </w:tc>
      </w:tr>
      <w:tr w:rsidR="00000000">
        <w:trPr>
          <w:divId w:val="880820525"/>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Cash Flow Hedges: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0331950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3237780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726367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95418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200655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15857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 </w:t>
            </w:r>
          </w:p>
        </w:tc>
      </w:tr>
      <w:tr w:rsidR="00000000">
        <w:trPr>
          <w:divId w:val="880820525"/>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92044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29006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77937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39665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284266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82784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Cost of sales</w:t>
            </w:r>
          </w:p>
        </w:tc>
      </w:tr>
      <w:tr w:rsidR="00000000">
        <w:trPr>
          <w:divId w:val="880820525"/>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Cross-currency contracts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356662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54763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84810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673413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88724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47462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Interest expense /other operating income, net</w:t>
            </w:r>
          </w:p>
        </w:tc>
      </w:tr>
      <w:tr w:rsidR="00000000">
        <w:trPr>
          <w:divId w:val="880820525"/>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rate contracts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(11.6</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6967360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05289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897577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996688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26850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97109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Interest expense</w:t>
            </w:r>
          </w:p>
        </w:tc>
      </w:tr>
      <w:tr w:rsidR="00503C8A">
        <w:trPr>
          <w:divId w:val="880820525"/>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065971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786905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494994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720526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7169712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13.8</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58981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 </w:t>
            </w:r>
          </w:p>
        </w:tc>
      </w:tr>
      <w:tr w:rsidR="00000000">
        <w:trPr>
          <w:divId w:val="880820525"/>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Net Investment Hedges: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40417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121677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3721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09763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590749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21903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 </w:t>
            </w:r>
          </w:p>
        </w:tc>
      </w:tr>
      <w:tr w:rsidR="00000000">
        <w:trPr>
          <w:divId w:val="880820525"/>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contracts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17.4</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331587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946485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679546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54989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4188639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3401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 </w:t>
            </w:r>
          </w:p>
        </w:tc>
      </w:tr>
    </w:tbl>
    <w:p w:rsidR="00000000" w:rsidRDefault="00503C8A">
      <w:pPr>
        <w:spacing w:line="288" w:lineRule="auto"/>
        <w:divId w:val="14097415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156"/>
        <w:gridCol w:w="132"/>
        <w:gridCol w:w="561"/>
        <w:gridCol w:w="107"/>
        <w:gridCol w:w="105"/>
        <w:gridCol w:w="132"/>
        <w:gridCol w:w="484"/>
        <w:gridCol w:w="107"/>
        <w:gridCol w:w="105"/>
        <w:gridCol w:w="132"/>
        <w:gridCol w:w="484"/>
        <w:gridCol w:w="107"/>
        <w:gridCol w:w="105"/>
        <w:gridCol w:w="3589"/>
      </w:tblGrid>
      <w:tr w:rsidR="00000000">
        <w:trPr>
          <w:divId w:val="1751659432"/>
        </w:trPr>
        <w:tc>
          <w:tcPr>
            <w:tcW w:w="0" w:type="auto"/>
            <w:gridSpan w:val="14"/>
            <w:vAlign w:val="center"/>
            <w:hideMark/>
          </w:tcPr>
          <w:p w:rsidR="00000000" w:rsidRDefault="00503C8A">
            <w:pPr>
              <w:spacing w:line="288" w:lineRule="auto"/>
              <w:rPr>
                <w:rFonts w:eastAsia="Times New Roman"/>
                <w:sz w:val="20"/>
                <w:szCs w:val="20"/>
              </w:rPr>
            </w:pPr>
          </w:p>
        </w:tc>
      </w:tr>
      <w:tr w:rsidR="00000000">
        <w:trPr>
          <w:divId w:val="1751659432"/>
        </w:trPr>
        <w:tc>
          <w:tcPr>
            <w:tcW w:w="1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2300" w:type="pct"/>
            <w:vAlign w:val="center"/>
            <w:hideMark/>
          </w:tcPr>
          <w:p w:rsidR="00000000" w:rsidRDefault="00503C8A">
            <w:pPr>
              <w:rPr>
                <w:rFonts w:eastAsia="Times New Roman"/>
                <w:sz w:val="20"/>
                <w:szCs w:val="20"/>
              </w:rPr>
            </w:pPr>
          </w:p>
        </w:tc>
      </w:tr>
      <w:tr w:rsidR="00000000">
        <w:trPr>
          <w:divId w:val="1751659432"/>
        </w:trPr>
        <w:tc>
          <w:tcPr>
            <w:tcW w:w="0" w:type="auto"/>
            <w:tcMar>
              <w:top w:w="30" w:type="dxa"/>
              <w:left w:w="30" w:type="dxa"/>
              <w:bottom w:w="30" w:type="dxa"/>
              <w:right w:w="30" w:type="dxa"/>
            </w:tcMar>
            <w:vAlign w:val="bottom"/>
            <w:hideMark/>
          </w:tcPr>
          <w:p w:rsidR="00000000" w:rsidRDefault="00503C8A">
            <w:pPr>
              <w:divId w:val="210904179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Gain (Loss)</w:t>
            </w:r>
          </w:p>
          <w:p w:rsidR="00000000" w:rsidRDefault="00503C8A">
            <w:pPr>
              <w:jc w:val="center"/>
              <w:rPr>
                <w:rFonts w:eastAsia="Times New Roman"/>
                <w:sz w:val="20"/>
                <w:szCs w:val="20"/>
              </w:rPr>
            </w:pPr>
            <w:r>
              <w:rPr>
                <w:rFonts w:ascii="inherit" w:eastAsia="Times New Roman" w:hAnsi="inherit"/>
                <w:sz w:val="20"/>
                <w:szCs w:val="20"/>
              </w:rPr>
              <w:t>Recognized in Income</w:t>
            </w:r>
          </w:p>
        </w:tc>
        <w:tc>
          <w:tcPr>
            <w:tcW w:w="0" w:type="auto"/>
            <w:tcMar>
              <w:top w:w="30" w:type="dxa"/>
              <w:left w:w="30" w:type="dxa"/>
              <w:bottom w:w="30" w:type="dxa"/>
              <w:right w:w="30" w:type="dxa"/>
            </w:tcMar>
            <w:vAlign w:val="bottom"/>
            <w:hideMark/>
          </w:tcPr>
          <w:p w:rsidR="00000000" w:rsidRDefault="00503C8A">
            <w:pPr>
              <w:divId w:val="1311592182"/>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Location of</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Gain (Loss)</w:t>
            </w:r>
          </w:p>
          <w:p w:rsidR="00000000" w:rsidRDefault="00503C8A">
            <w:pPr>
              <w:jc w:val="center"/>
              <w:rPr>
                <w:rFonts w:eastAsia="Times New Roman"/>
                <w:sz w:val="20"/>
                <w:szCs w:val="20"/>
              </w:rPr>
            </w:pPr>
            <w:r>
              <w:rPr>
                <w:rFonts w:ascii="inherit" w:eastAsia="Times New Roman" w:hAnsi="inherit"/>
                <w:sz w:val="20"/>
                <w:szCs w:val="20"/>
              </w:rPr>
              <w:t>Recognized in Income</w:t>
            </w:r>
          </w:p>
        </w:tc>
      </w:tr>
      <w:tr w:rsidR="00000000">
        <w:trPr>
          <w:divId w:val="175165943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4688617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1472875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601719062"/>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503C8A">
            <w:pPr>
              <w:rPr>
                <w:rFonts w:eastAsia="Times New Roman"/>
                <w:sz w:val="20"/>
                <w:szCs w:val="20"/>
              </w:rPr>
            </w:pPr>
          </w:p>
        </w:tc>
      </w:tr>
      <w:tr w:rsidR="00000000">
        <w:trPr>
          <w:divId w:val="175165943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Derivatives Not Designated as Hedging Instruments:</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892959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932973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963969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15072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959604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540703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3450193"/>
              <w:rPr>
                <w:rFonts w:eastAsia="Times New Roman"/>
                <w:sz w:val="20"/>
                <w:szCs w:val="20"/>
              </w:rPr>
            </w:pPr>
            <w:r>
              <w:rPr>
                <w:rFonts w:ascii="inherit" w:eastAsia="Times New Roman" w:hAnsi="inherit"/>
                <w:sz w:val="20"/>
                <w:szCs w:val="20"/>
              </w:rPr>
              <w:t> </w:t>
            </w:r>
          </w:p>
        </w:tc>
      </w:tr>
      <w:tr w:rsidR="00000000">
        <w:trPr>
          <w:divId w:val="175165943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Commodity contracts</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(344.1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56963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155.4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54635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166.0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64626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Cost of sales</w:t>
            </w:r>
          </w:p>
        </w:tc>
      </w:tr>
      <w:tr w:rsidR="00000000">
        <w:trPr>
          <w:divId w:val="175165943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Commodity contracts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14207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99203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676201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03C8A">
            <w:pPr>
              <w:jc w:val="center"/>
              <w:rPr>
                <w:rFonts w:eastAsia="Times New Roman"/>
                <w:sz w:val="20"/>
                <w:szCs w:val="20"/>
              </w:rPr>
            </w:pPr>
            <w:r>
              <w:rPr>
                <w:rFonts w:ascii="inherit" w:eastAsia="Times New Roman" w:hAnsi="inherit"/>
                <w:sz w:val="20"/>
                <w:szCs w:val="20"/>
              </w:rPr>
              <w:t>Revenues</w:t>
            </w:r>
          </w:p>
        </w:tc>
      </w:tr>
      <w:tr w:rsidR="00000000">
        <w:trPr>
          <w:divId w:val="175165943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Commodity contracts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00952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03062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89628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Operating and administrative expenses</w:t>
            </w:r>
          </w:p>
        </w:tc>
      </w:tr>
      <w:tr w:rsidR="00000000">
        <w:trPr>
          <w:divId w:val="175165943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Foreign currency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136957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39584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817381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Other non-operating income (expense), net</w:t>
            </w:r>
          </w:p>
        </w:tc>
      </w:tr>
      <w:tr w:rsidR="00000000">
        <w:trPr>
          <w:divId w:val="175165943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(299.5</w:t>
            </w:r>
          </w:p>
        </w:tc>
        <w:tc>
          <w:tcPr>
            <w:tcW w:w="0" w:type="auto"/>
            <w:tcBorders>
              <w:bottom w:val="doub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645113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166.6</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352428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140.4</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5374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49902449"/>
              <w:rPr>
                <w:rFonts w:eastAsia="Times New Roman"/>
                <w:sz w:val="20"/>
                <w:szCs w:val="20"/>
              </w:rPr>
            </w:pPr>
            <w:r>
              <w:rPr>
                <w:rFonts w:ascii="inherit" w:eastAsia="Times New Roman" w:hAnsi="inherit"/>
                <w:sz w:val="20"/>
                <w:szCs w:val="20"/>
              </w:rPr>
              <w:t> </w:t>
            </w:r>
          </w:p>
        </w:tc>
      </w:tr>
    </w:tbl>
    <w:p w:rsidR="00000000" w:rsidRDefault="00503C8A">
      <w:pPr>
        <w:spacing w:line="288" w:lineRule="auto"/>
        <w:divId w:val="104734043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For Fiscal</w:t>
      </w:r>
      <w:r>
        <w:rPr>
          <w:rFonts w:ascii="inherit" w:eastAsia="Times New Roman" w:hAnsi="inherit"/>
          <w:sz w:val="20"/>
          <w:szCs w:val="20"/>
        </w:rPr>
        <w:t xml:space="preserve"> </w:t>
      </w:r>
      <w:r>
        <w:rPr>
          <w:rFonts w:ascii="inherit" w:eastAsia="Times New Roman" w:hAnsi="inherit"/>
          <w:sz w:val="20"/>
          <w:szCs w:val="20"/>
        </w:rPr>
        <w:t>2019, Fiscal</w:t>
      </w:r>
      <w:r>
        <w:rPr>
          <w:rFonts w:ascii="inherit" w:eastAsia="Times New Roman" w:hAnsi="inherit"/>
          <w:sz w:val="20"/>
          <w:szCs w:val="20"/>
        </w:rPr>
        <w:t xml:space="preserve"> </w:t>
      </w:r>
      <w:r>
        <w:rPr>
          <w:rFonts w:ascii="inherit" w:eastAsia="Times New Roman" w:hAnsi="inherit"/>
          <w:sz w:val="20"/>
          <w:szCs w:val="20"/>
        </w:rPr>
        <w:t>2018, and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the amounts of derivative gains or losses representing ineffectiveness, and the amounts of gains or losses recognized in income as a result of excluding derivatives from ineffectiveness testing, were not material.</w:t>
      </w:r>
      <w:r>
        <w:rPr>
          <w:rFonts w:ascii="inherit" w:eastAsia="Times New Roman" w:hAnsi="inherit"/>
          <w:sz w:val="20"/>
          <w:szCs w:val="20"/>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We are also a party to a number of othe</w:t>
      </w:r>
      <w:r>
        <w:rPr>
          <w:rFonts w:ascii="inherit" w:eastAsia="Times New Roman" w:hAnsi="inherit"/>
          <w:sz w:val="20"/>
          <w:szCs w:val="20"/>
        </w:rPr>
        <w:t>r contracts that have elements of a derivative instrument. These contracts include, among others, binding purchase orders, contracts that provide for the purchase and delivery, or sale, of energy products, and service contracts that require the counterpart</w:t>
      </w:r>
      <w:r>
        <w:rPr>
          <w:rFonts w:ascii="inherit" w:eastAsia="Times New Roman" w:hAnsi="inherit"/>
          <w:sz w:val="20"/>
          <w:szCs w:val="20"/>
        </w:rPr>
        <w:t>y to provide commodity storage, transportation or capacity service to meet our normal sales commitments. Although certain of these contracts have the requisite elements of a derivative instrument, these contracts qualify for NPNS exception accounting becau</w:t>
      </w:r>
      <w:r>
        <w:rPr>
          <w:rFonts w:ascii="inherit" w:eastAsia="Times New Roman" w:hAnsi="inherit"/>
          <w:sz w:val="20"/>
          <w:szCs w:val="20"/>
        </w:rPr>
        <w:t>se they provide for the delivery of products or services in quantities that are expected to be used in the normal course of operating our business and the price in the contract is based on an underlying that is directly associated with the price of the pro</w:t>
      </w:r>
      <w:r>
        <w:rPr>
          <w:rFonts w:ascii="inherit" w:eastAsia="Times New Roman" w:hAnsi="inherit"/>
          <w:sz w:val="20"/>
          <w:szCs w:val="20"/>
        </w:rPr>
        <w:t>duct or service being purchased or sold.</w:t>
      </w:r>
    </w:p>
    <w:p w:rsidR="00000000" w:rsidRDefault="00503C8A">
      <w:pPr>
        <w:spacing w:line="288" w:lineRule="auto"/>
        <w:jc w:val="both"/>
        <w:divId w:val="119425987"/>
        <w:rPr>
          <w:rFonts w:eastAsia="Times New Roman"/>
          <w:sz w:val="20"/>
          <w:szCs w:val="20"/>
        </w:rPr>
      </w:pPr>
    </w:p>
    <w:p w:rsidR="00000000" w:rsidRDefault="00503C8A">
      <w:pPr>
        <w:spacing w:line="288" w:lineRule="auto"/>
        <w:divId w:val="685790801"/>
        <w:rPr>
          <w:rFonts w:eastAsia="Times New Roman"/>
          <w:sz w:val="20"/>
          <w:szCs w:val="20"/>
        </w:rPr>
      </w:pPr>
      <w:r>
        <w:rPr>
          <w:rFonts w:ascii="inherit" w:eastAsia="Times New Roman" w:hAnsi="inherit"/>
          <w:b/>
          <w:bCs/>
          <w:sz w:val="20"/>
          <w:szCs w:val="20"/>
          <w:u w:val="single"/>
        </w:rPr>
        <w:t>Note 19</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Accumulated Other Comprehensive Income (Loss)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Other comprehensive income (loss) principally comprises (1) </w:t>
      </w:r>
      <w:r>
        <w:rPr>
          <w:rFonts w:ascii="inherit" w:eastAsia="Times New Roman" w:hAnsi="inherit"/>
          <w:sz w:val="20"/>
          <w:szCs w:val="20"/>
        </w:rPr>
        <w:t>gains and losses on derivative instruments qualifying as cash flow hedges, net of reclassifications to net income; (2) actuarial gains and losses on postretirement benefit plans, net of associated amortization; and (3) foreign currency translation and long</w:t>
      </w:r>
      <w:r>
        <w:rPr>
          <w:rFonts w:ascii="inherit" w:eastAsia="Times New Roman" w:hAnsi="inherit"/>
          <w:sz w:val="20"/>
          <w:szCs w:val="20"/>
        </w:rPr>
        <w:t>-term intra-company transaction adjustments.</w:t>
      </w:r>
    </w:p>
    <w:p w:rsidR="00000000" w:rsidRDefault="00503C8A">
      <w:pPr>
        <w:divId w:val="196943173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F-69</w:t>
      </w:r>
    </w:p>
    <w:p w:rsidR="00000000" w:rsidRDefault="00503C8A">
      <w:pPr>
        <w:divId w:val="119425987"/>
        <w:rPr>
          <w:rFonts w:eastAsia="Times New Roman"/>
          <w:sz w:val="20"/>
          <w:szCs w:val="20"/>
        </w:rPr>
      </w:pPr>
      <w:r>
        <w:rPr>
          <w:rFonts w:eastAsia="Times New Roman"/>
          <w:sz w:val="20"/>
          <w:szCs w:val="20"/>
        </w:rPr>
        <w:pict>
          <v:rect id="_x0000_i1183" style="width:0;height:1.5pt" o:hralign="center" o:hrstd="t" o:hr="t" fillcolor="#a0a0a0" stroked="f"/>
        </w:pict>
      </w:r>
    </w:p>
    <w:p w:rsidR="00000000" w:rsidRDefault="00503C8A">
      <w:pPr>
        <w:spacing w:line="288" w:lineRule="auto"/>
        <w:divId w:val="848325940"/>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411049630"/>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411049630"/>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411049630"/>
        <w:rPr>
          <w:rFonts w:eastAsia="Times New Roman"/>
          <w:sz w:val="20"/>
          <w:szCs w:val="20"/>
        </w:rPr>
      </w:pPr>
      <w:r>
        <w:rPr>
          <w:rFonts w:ascii="inherit" w:eastAsia="Times New Roman" w:hAnsi="inherit"/>
          <w:sz w:val="20"/>
          <w:szCs w:val="20"/>
        </w:rPr>
        <w:t>(Currency in milli</w:t>
      </w:r>
      <w:r>
        <w:rPr>
          <w:rFonts w:ascii="inherit" w:eastAsia="Times New Roman" w:hAnsi="inherit"/>
          <w:sz w:val="20"/>
          <w:szCs w:val="20"/>
        </w:rPr>
        <w:t>ons, except per share amounts and where indicated otherwise)</w:t>
      </w:r>
    </w:p>
    <w:p w:rsidR="00000000" w:rsidRDefault="00503C8A">
      <w:pPr>
        <w:divId w:val="694385361"/>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Changes in AOCI during</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Fiscal 2017</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jc w:val="center"/>
        <w:tblCellMar>
          <w:left w:w="0" w:type="dxa"/>
          <w:right w:w="0" w:type="dxa"/>
        </w:tblCellMar>
        <w:tblLook w:val="04A0" w:firstRow="1" w:lastRow="0" w:firstColumn="1" w:lastColumn="0" w:noHBand="0" w:noVBand="1"/>
      </w:tblPr>
      <w:tblGrid>
        <w:gridCol w:w="3703"/>
        <w:gridCol w:w="133"/>
        <w:gridCol w:w="1152"/>
        <w:gridCol w:w="107"/>
        <w:gridCol w:w="105"/>
        <w:gridCol w:w="133"/>
        <w:gridCol w:w="910"/>
        <w:gridCol w:w="107"/>
        <w:gridCol w:w="105"/>
        <w:gridCol w:w="133"/>
        <w:gridCol w:w="706"/>
        <w:gridCol w:w="107"/>
        <w:gridCol w:w="105"/>
        <w:gridCol w:w="132"/>
        <w:gridCol w:w="561"/>
        <w:gridCol w:w="107"/>
      </w:tblGrid>
      <w:tr w:rsidR="00000000">
        <w:trPr>
          <w:divId w:val="2048288425"/>
          <w:jc w:val="center"/>
        </w:trPr>
        <w:tc>
          <w:tcPr>
            <w:tcW w:w="0" w:type="auto"/>
            <w:gridSpan w:val="16"/>
            <w:vAlign w:val="center"/>
            <w:hideMark/>
          </w:tcPr>
          <w:p w:rsidR="00000000" w:rsidRDefault="00503C8A">
            <w:pPr>
              <w:spacing w:line="288" w:lineRule="auto"/>
              <w:jc w:val="both"/>
              <w:rPr>
                <w:rFonts w:eastAsia="Times New Roman"/>
                <w:sz w:val="20"/>
                <w:szCs w:val="20"/>
              </w:rPr>
            </w:pPr>
          </w:p>
        </w:tc>
      </w:tr>
      <w:tr w:rsidR="00000000">
        <w:trPr>
          <w:divId w:val="2048288425"/>
          <w:jc w:val="center"/>
        </w:trPr>
        <w:tc>
          <w:tcPr>
            <w:tcW w:w="2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2048288425"/>
          <w:jc w:val="center"/>
        </w:trPr>
        <w:tc>
          <w:tcPr>
            <w:tcW w:w="0" w:type="auto"/>
            <w:tcMar>
              <w:top w:w="30" w:type="dxa"/>
              <w:left w:w="30" w:type="dxa"/>
              <w:bottom w:w="30" w:type="dxa"/>
              <w:right w:w="30" w:type="dxa"/>
            </w:tcMar>
            <w:vAlign w:val="bottom"/>
            <w:hideMark/>
          </w:tcPr>
          <w:p w:rsidR="00000000" w:rsidRDefault="00503C8A">
            <w:pPr>
              <w:divId w:val="15212341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Postretirement</w:t>
            </w:r>
          </w:p>
          <w:p w:rsidR="00000000" w:rsidRDefault="00503C8A">
            <w:pPr>
              <w:jc w:val="center"/>
              <w:rPr>
                <w:rFonts w:eastAsia="Times New Roman"/>
                <w:sz w:val="20"/>
                <w:szCs w:val="20"/>
              </w:rPr>
            </w:pPr>
            <w:r>
              <w:rPr>
                <w:rFonts w:ascii="inherit" w:eastAsia="Times New Roman" w:hAnsi="inherit"/>
                <w:sz w:val="20"/>
                <w:szCs w:val="20"/>
              </w:rPr>
              <w:t>Benefit</w:t>
            </w:r>
          </w:p>
          <w:p w:rsidR="00000000" w:rsidRDefault="00503C8A">
            <w:pPr>
              <w:jc w:val="center"/>
              <w:rPr>
                <w:rFonts w:eastAsia="Times New Roman"/>
                <w:sz w:val="20"/>
                <w:szCs w:val="20"/>
              </w:rPr>
            </w:pPr>
            <w:r>
              <w:rPr>
                <w:rFonts w:ascii="inherit" w:eastAsia="Times New Roman" w:hAnsi="inherit"/>
                <w:sz w:val="20"/>
                <w:szCs w:val="20"/>
              </w:rPr>
              <w:t>Plans</w:t>
            </w:r>
          </w:p>
        </w:tc>
        <w:tc>
          <w:tcPr>
            <w:tcW w:w="0" w:type="auto"/>
            <w:tcMar>
              <w:top w:w="30" w:type="dxa"/>
              <w:left w:w="30" w:type="dxa"/>
              <w:bottom w:w="30" w:type="dxa"/>
              <w:right w:w="30" w:type="dxa"/>
            </w:tcMar>
            <w:vAlign w:val="bottom"/>
            <w:hideMark/>
          </w:tcPr>
          <w:p w:rsidR="00000000" w:rsidRDefault="00503C8A">
            <w:pPr>
              <w:divId w:val="8704600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Derivative</w:t>
            </w:r>
          </w:p>
          <w:p w:rsidR="00000000" w:rsidRDefault="00503C8A">
            <w:pPr>
              <w:jc w:val="center"/>
              <w:rPr>
                <w:rFonts w:eastAsia="Times New Roman"/>
                <w:sz w:val="20"/>
                <w:szCs w:val="20"/>
              </w:rPr>
            </w:pPr>
            <w:r>
              <w:rPr>
                <w:rFonts w:ascii="inherit" w:eastAsia="Times New Roman" w:hAnsi="inherit"/>
                <w:sz w:val="20"/>
                <w:szCs w:val="20"/>
              </w:rPr>
              <w:t>Instruments</w:t>
            </w:r>
          </w:p>
        </w:tc>
        <w:tc>
          <w:tcPr>
            <w:tcW w:w="0" w:type="auto"/>
            <w:tcMar>
              <w:top w:w="30" w:type="dxa"/>
              <w:left w:w="30" w:type="dxa"/>
              <w:bottom w:w="30" w:type="dxa"/>
              <w:right w:w="30" w:type="dxa"/>
            </w:tcMar>
            <w:vAlign w:val="bottom"/>
            <w:hideMark/>
          </w:tcPr>
          <w:p w:rsidR="00000000" w:rsidRDefault="00503C8A">
            <w:pPr>
              <w:divId w:val="20412727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Foreign</w:t>
            </w:r>
          </w:p>
          <w:p w:rsidR="00000000" w:rsidRDefault="00503C8A">
            <w:pPr>
              <w:jc w:val="center"/>
              <w:rPr>
                <w:rFonts w:eastAsia="Times New Roman"/>
                <w:sz w:val="20"/>
                <w:szCs w:val="20"/>
              </w:rPr>
            </w:pPr>
            <w:r>
              <w:rPr>
                <w:rFonts w:ascii="inherit" w:eastAsia="Times New Roman" w:hAnsi="inherit"/>
                <w:sz w:val="20"/>
                <w:szCs w:val="20"/>
              </w:rPr>
              <w:t>Currency</w:t>
            </w:r>
          </w:p>
        </w:tc>
        <w:tc>
          <w:tcPr>
            <w:tcW w:w="0" w:type="auto"/>
            <w:tcMar>
              <w:top w:w="30" w:type="dxa"/>
              <w:left w:w="30" w:type="dxa"/>
              <w:bottom w:w="30" w:type="dxa"/>
              <w:right w:w="30" w:type="dxa"/>
            </w:tcMar>
            <w:vAlign w:val="bottom"/>
            <w:hideMark/>
          </w:tcPr>
          <w:p w:rsidR="00000000" w:rsidRDefault="00503C8A">
            <w:pPr>
              <w:divId w:val="10746658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Total</w:t>
            </w:r>
          </w:p>
        </w:tc>
      </w:tr>
      <w:tr w:rsidR="00000000">
        <w:trPr>
          <w:divId w:val="204828842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AOCI - September 30, 2016</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852404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9219849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708985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(154.7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4828842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comprehensive income before reclassification adjustments (after-tax)</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18756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40203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2478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67.6</w:t>
            </w:r>
          </w:p>
        </w:tc>
        <w:tc>
          <w:tcPr>
            <w:tcW w:w="0" w:type="auto"/>
            <w:vAlign w:val="bottom"/>
            <w:hideMark/>
          </w:tcPr>
          <w:p w:rsidR="00000000" w:rsidRDefault="00503C8A">
            <w:pPr>
              <w:rPr>
                <w:rFonts w:eastAsia="Times New Roman"/>
                <w:sz w:val="20"/>
                <w:szCs w:val="20"/>
              </w:rPr>
            </w:pPr>
          </w:p>
        </w:tc>
      </w:tr>
      <w:tr w:rsidR="00000000">
        <w:trPr>
          <w:divId w:val="204828842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Amounts reclassified from AOCI:</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13737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93486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60707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307249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584029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9662282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044165829"/>
              <w:rPr>
                <w:rFonts w:eastAsia="Times New Roman"/>
                <w:sz w:val="20"/>
                <w:szCs w:val="20"/>
              </w:rPr>
            </w:pPr>
            <w:r>
              <w:rPr>
                <w:rFonts w:ascii="inherit" w:eastAsia="Times New Roman" w:hAnsi="inherit"/>
                <w:sz w:val="20"/>
                <w:szCs w:val="20"/>
              </w:rPr>
              <w:t> </w:t>
            </w:r>
          </w:p>
        </w:tc>
      </w:tr>
      <w:tr w:rsidR="00000000">
        <w:trPr>
          <w:divId w:val="204828842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Reclassification adjustments (pre-tax)</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18463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203791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24754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4828842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Reclassification adjustments tax (benefit)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642857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62705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21987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04828842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Reclassification adjustments (after-tax)</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779598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7995706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365732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4828842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comprehensive income (loss) attributable to UGI</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9.9</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007802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082199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59.4</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108876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61.3</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204828842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AOCI - September 30, 2017</w:t>
            </w:r>
          </w:p>
        </w:tc>
        <w:tc>
          <w:tcPr>
            <w:tcW w:w="0" w:type="auto"/>
            <w:tcBorders>
              <w:top w:val="sing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(19.2</w:t>
            </w:r>
          </w:p>
        </w:tc>
        <w:tc>
          <w:tcPr>
            <w:tcW w:w="0" w:type="auto"/>
            <w:tcBorders>
              <w:top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361789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534415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302664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(93.4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4828842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comprehensive income (loss) before reclassification adjustments (after-tax)</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50350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5896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947468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4828842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Amounts reclassified from AOCI:</w:t>
            </w:r>
          </w:p>
        </w:tc>
        <w:tc>
          <w:tcPr>
            <w:tcW w:w="0" w:type="auto"/>
            <w:gridSpan w:val="3"/>
            <w:tcMar>
              <w:top w:w="30" w:type="dxa"/>
              <w:left w:w="30" w:type="dxa"/>
              <w:bottom w:w="30" w:type="dxa"/>
              <w:right w:w="30" w:type="dxa"/>
            </w:tcMar>
            <w:vAlign w:val="bottom"/>
            <w:hideMark/>
          </w:tcPr>
          <w:p w:rsidR="00000000" w:rsidRDefault="00503C8A">
            <w:pPr>
              <w:divId w:val="992951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18322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969436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54105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77486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673599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17519014"/>
              <w:rPr>
                <w:rFonts w:eastAsia="Times New Roman"/>
                <w:sz w:val="20"/>
                <w:szCs w:val="20"/>
              </w:rPr>
            </w:pPr>
            <w:r>
              <w:rPr>
                <w:rFonts w:ascii="inherit" w:eastAsia="Times New Roman" w:hAnsi="inherit"/>
                <w:sz w:val="20"/>
                <w:szCs w:val="20"/>
              </w:rPr>
              <w:t> </w:t>
            </w:r>
          </w:p>
        </w:tc>
      </w:tr>
      <w:tr w:rsidR="00000000">
        <w:trPr>
          <w:divId w:val="204828842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Reclassification adjustments (pre-tax)</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701470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98491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5240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04828842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Reclassification adjustments tax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955818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09592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4064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4828842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Reclassification adjustments (after-tax)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1001747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967637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003439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204828842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comprehensive income (loss) attributable to UGI</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8.2</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928797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95580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5976357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4828842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AOCI - September 30,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63207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82905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(83.3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420642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4828842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comprehensive loss before reclassification adjustments (after-tax)</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(13.0</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44926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504824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(82.2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620723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(102.5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4828842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Amounts reclassified from AOCI:</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80837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009412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876573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0707386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932280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754397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63204881"/>
              <w:rPr>
                <w:rFonts w:eastAsia="Times New Roman"/>
                <w:sz w:val="20"/>
                <w:szCs w:val="20"/>
              </w:rPr>
            </w:pPr>
            <w:r>
              <w:rPr>
                <w:rFonts w:ascii="inherit" w:eastAsia="Times New Roman" w:hAnsi="inherit"/>
                <w:sz w:val="20"/>
                <w:szCs w:val="20"/>
              </w:rPr>
              <w:t> </w:t>
            </w:r>
          </w:p>
        </w:tc>
      </w:tr>
      <w:tr w:rsidR="00000000">
        <w:trPr>
          <w:divId w:val="204828842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Reclassification adjustments (pre-tax)</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60963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72354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29601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w:t>
            </w:r>
          </w:p>
        </w:tc>
        <w:tc>
          <w:tcPr>
            <w:tcW w:w="0" w:type="auto"/>
            <w:vAlign w:val="bottom"/>
            <w:hideMark/>
          </w:tcPr>
          <w:p w:rsidR="00000000" w:rsidRDefault="00503C8A">
            <w:pPr>
              <w:rPr>
                <w:rFonts w:eastAsia="Times New Roman"/>
                <w:sz w:val="20"/>
                <w:szCs w:val="20"/>
              </w:rPr>
            </w:pPr>
          </w:p>
        </w:tc>
      </w:tr>
      <w:tr w:rsidR="00000000">
        <w:trPr>
          <w:divId w:val="204828842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Reclassification adjustments 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310327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904725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57771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4828842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Reclassification adjustments (after-tax)</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016718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564604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642603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w:t>
            </w:r>
          </w:p>
        </w:tc>
        <w:tc>
          <w:tcPr>
            <w:tcW w:w="0" w:type="auto"/>
            <w:tcBorders>
              <w:top w:val="single" w:sz="6" w:space="0" w:color="000000"/>
              <w:bottom w:val="single" w:sz="6" w:space="0" w:color="000000"/>
            </w:tcBorders>
            <w:vAlign w:val="bottom"/>
            <w:hideMark/>
          </w:tcPr>
          <w:p w:rsidR="00000000" w:rsidRDefault="00503C8A">
            <w:pPr>
              <w:rPr>
                <w:rFonts w:eastAsia="Times New Roman"/>
                <w:sz w:val="20"/>
                <w:szCs w:val="20"/>
              </w:rPr>
            </w:pPr>
          </w:p>
        </w:tc>
      </w:tr>
      <w:tr w:rsidR="00000000">
        <w:trPr>
          <w:divId w:val="204828842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comprehensive loss attributable to UGI</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1503678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4678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(82.2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76446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(99.6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48288425"/>
          <w:jc w:val="center"/>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Reclassification of stranded income tax effects related to TCJA</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22526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428963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53072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(6.6</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048288425"/>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AOCI - September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4839315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783917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(165.5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6370998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(216.6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bl>
    <w:p w:rsidR="00000000" w:rsidRDefault="00503C8A">
      <w:pPr>
        <w:spacing w:line="288" w:lineRule="auto"/>
        <w:jc w:val="center"/>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For additional information on amounts reclassified from AOCI relating to derivative instruments, see</w:t>
      </w:r>
      <w:r>
        <w:rPr>
          <w:rFonts w:ascii="inherit" w:eastAsia="Times New Roman" w:hAnsi="inherit"/>
          <w:sz w:val="20"/>
          <w:szCs w:val="20"/>
        </w:rPr>
        <w:t xml:space="preserve"> </w:t>
      </w:r>
      <w:r>
        <w:rPr>
          <w:rFonts w:ascii="inherit" w:eastAsia="Times New Roman" w:hAnsi="inherit"/>
          <w:sz w:val="20"/>
          <w:szCs w:val="20"/>
        </w:rPr>
        <w:t>Note 18.</w:t>
      </w:r>
      <w:r>
        <w:rPr>
          <w:rFonts w:ascii="inherit" w:eastAsia="Times New Roman" w:hAnsi="inherit"/>
          <w:sz w:val="20"/>
          <w:szCs w:val="20"/>
        </w:rPr>
        <w:t xml:space="preserve"> </w:t>
      </w:r>
    </w:p>
    <w:p w:rsidR="00000000" w:rsidRDefault="00503C8A">
      <w:pPr>
        <w:spacing w:line="288" w:lineRule="auto"/>
        <w:divId w:val="125633955"/>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20</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Other Operating Income, Net</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Other operating income, net, for</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Fiscal 2017</w:t>
      </w:r>
      <w:r>
        <w:rPr>
          <w:rFonts w:ascii="inherit" w:eastAsia="Times New Roman" w:hAnsi="inherit"/>
          <w:sz w:val="20"/>
          <w:szCs w:val="20"/>
        </w:rPr>
        <w:t xml:space="preserve"> </w:t>
      </w:r>
      <w:r>
        <w:rPr>
          <w:rFonts w:ascii="inherit" w:eastAsia="Times New Roman" w:hAnsi="inherit"/>
          <w:sz w:val="20"/>
          <w:szCs w:val="20"/>
        </w:rPr>
        <w:t>comprises the following:</w:t>
      </w:r>
    </w:p>
    <w:tbl>
      <w:tblPr>
        <w:tblW w:w="4990" w:type="pct"/>
        <w:tblCellMar>
          <w:left w:w="0" w:type="dxa"/>
          <w:right w:w="0" w:type="dxa"/>
        </w:tblCellMar>
        <w:tblLook w:val="04A0" w:firstRow="1" w:lastRow="0" w:firstColumn="1" w:lastColumn="0" w:noHBand="0" w:noVBand="1"/>
      </w:tblPr>
      <w:tblGrid>
        <w:gridCol w:w="4842"/>
        <w:gridCol w:w="132"/>
        <w:gridCol w:w="864"/>
        <w:gridCol w:w="107"/>
        <w:gridCol w:w="105"/>
        <w:gridCol w:w="132"/>
        <w:gridCol w:w="864"/>
        <w:gridCol w:w="35"/>
        <w:gridCol w:w="105"/>
        <w:gridCol w:w="132"/>
        <w:gridCol w:w="864"/>
        <w:gridCol w:w="107"/>
      </w:tblGrid>
      <w:tr w:rsidR="00000000">
        <w:trPr>
          <w:divId w:val="220412669"/>
        </w:trPr>
        <w:tc>
          <w:tcPr>
            <w:tcW w:w="0" w:type="auto"/>
            <w:gridSpan w:val="12"/>
            <w:vAlign w:val="center"/>
            <w:hideMark/>
          </w:tcPr>
          <w:p w:rsidR="00000000" w:rsidRDefault="00503C8A">
            <w:pPr>
              <w:spacing w:line="288" w:lineRule="auto"/>
              <w:jc w:val="both"/>
              <w:rPr>
                <w:rFonts w:eastAsia="Times New Roman"/>
                <w:sz w:val="20"/>
                <w:szCs w:val="20"/>
              </w:rPr>
            </w:pPr>
          </w:p>
        </w:tc>
      </w:tr>
      <w:tr w:rsidR="00000000">
        <w:trPr>
          <w:divId w:val="220412669"/>
        </w:trPr>
        <w:tc>
          <w:tcPr>
            <w:tcW w:w="2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220412669"/>
        </w:trPr>
        <w:tc>
          <w:tcPr>
            <w:tcW w:w="0" w:type="auto"/>
            <w:tcMar>
              <w:top w:w="30" w:type="dxa"/>
              <w:left w:w="30" w:type="dxa"/>
              <w:bottom w:w="30" w:type="dxa"/>
              <w:right w:w="30" w:type="dxa"/>
            </w:tcMar>
            <w:vAlign w:val="bottom"/>
            <w:hideMark/>
          </w:tcPr>
          <w:p w:rsidR="00000000" w:rsidRDefault="00503C8A">
            <w:pPr>
              <w:divId w:val="9162082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11618459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503C8A">
            <w:pPr>
              <w:divId w:val="1393887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22041266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Finance charges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32727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10013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2041266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AFUDC associated with pipeline projects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61831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72780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5.5</w:t>
            </w:r>
          </w:p>
        </w:tc>
        <w:tc>
          <w:tcPr>
            <w:tcW w:w="0" w:type="auto"/>
            <w:vAlign w:val="bottom"/>
            <w:hideMark/>
          </w:tcPr>
          <w:p w:rsidR="00000000" w:rsidRDefault="00503C8A">
            <w:pPr>
              <w:rPr>
                <w:rFonts w:eastAsia="Times New Roman"/>
                <w:sz w:val="20"/>
                <w:szCs w:val="20"/>
              </w:rPr>
            </w:pPr>
          </w:p>
        </w:tc>
      </w:tr>
      <w:tr w:rsidR="00000000">
        <w:trPr>
          <w:divId w:val="22041266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and interest-related income</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14134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72574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rsidR="00000000" w:rsidRDefault="00503C8A">
            <w:pPr>
              <w:rPr>
                <w:rFonts w:eastAsia="Times New Roman"/>
                <w:sz w:val="20"/>
                <w:szCs w:val="20"/>
              </w:rPr>
            </w:pPr>
          </w:p>
        </w:tc>
      </w:tr>
      <w:tr w:rsidR="00000000">
        <w:trPr>
          <w:divId w:val="22041266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Utility non-tariff service income</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96773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61426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w:t>
            </w:r>
          </w:p>
        </w:tc>
        <w:tc>
          <w:tcPr>
            <w:tcW w:w="0" w:type="auto"/>
            <w:vAlign w:val="bottom"/>
            <w:hideMark/>
          </w:tcPr>
          <w:p w:rsidR="00000000" w:rsidRDefault="00503C8A">
            <w:pPr>
              <w:rPr>
                <w:rFonts w:eastAsia="Times New Roman"/>
                <w:sz w:val="20"/>
                <w:szCs w:val="20"/>
              </w:rPr>
            </w:pPr>
          </w:p>
        </w:tc>
      </w:tr>
      <w:tr w:rsidR="00000000">
        <w:trPr>
          <w:divId w:val="22041266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Loss on private equity partnership investment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008361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66014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2041266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Gains (losses) on sales of fixed assets, net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69215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99622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22041266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6.9</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27214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79140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22041266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other operating income, net</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31.1</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34023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31.3</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143856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w:t>
            </w:r>
          </w:p>
        </w:tc>
        <w:tc>
          <w:tcPr>
            <w:tcW w:w="0" w:type="auto"/>
            <w:tcBorders>
              <w:bottom w:val="double" w:sz="6" w:space="0" w:color="000000"/>
            </w:tcBorders>
            <w:vAlign w:val="bottom"/>
            <w:hideMark/>
          </w:tcPr>
          <w:p w:rsidR="00000000" w:rsidRDefault="00503C8A">
            <w:pPr>
              <w:rPr>
                <w:rFonts w:eastAsia="Times New Roman"/>
                <w:sz w:val="20"/>
                <w:szCs w:val="20"/>
              </w:rPr>
            </w:pPr>
          </w:p>
        </w:tc>
      </w:tr>
    </w:tbl>
    <w:p w:rsidR="00000000" w:rsidRDefault="00503C8A">
      <w:pPr>
        <w:spacing w:line="288" w:lineRule="auto"/>
        <w:divId w:val="471413634"/>
        <w:rPr>
          <w:rFonts w:eastAsia="Times New Roman"/>
          <w:sz w:val="20"/>
          <w:szCs w:val="20"/>
        </w:rPr>
      </w:pPr>
    </w:p>
    <w:p w:rsidR="00000000" w:rsidRDefault="00503C8A">
      <w:pPr>
        <w:divId w:val="74056472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F-70</w:t>
      </w:r>
    </w:p>
    <w:p w:rsidR="00000000" w:rsidRDefault="00503C8A">
      <w:pPr>
        <w:divId w:val="119425987"/>
        <w:rPr>
          <w:rFonts w:eastAsia="Times New Roman"/>
          <w:sz w:val="20"/>
          <w:szCs w:val="20"/>
        </w:rPr>
      </w:pPr>
      <w:r>
        <w:rPr>
          <w:rFonts w:eastAsia="Times New Roman"/>
          <w:sz w:val="20"/>
          <w:szCs w:val="20"/>
        </w:rPr>
        <w:pict>
          <v:rect id="_x0000_i1184" style="width:0;height:1.5pt" o:hralign="center" o:hrstd="t" o:hr="t" fillcolor="#a0a0a0" stroked="f"/>
        </w:pict>
      </w:r>
    </w:p>
    <w:p w:rsidR="00000000" w:rsidRDefault="00503C8A">
      <w:pPr>
        <w:spacing w:line="288" w:lineRule="auto"/>
        <w:divId w:val="439031384"/>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937130486"/>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937130486"/>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937130486"/>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49036820"/>
        <w:rPr>
          <w:rFonts w:eastAsia="Times New Roman"/>
          <w:sz w:val="20"/>
          <w:szCs w:val="20"/>
        </w:rPr>
      </w:pPr>
    </w:p>
    <w:p w:rsidR="00000000" w:rsidRDefault="00503C8A">
      <w:pPr>
        <w:spacing w:line="288" w:lineRule="auto"/>
        <w:divId w:val="542715519"/>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21</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Quarterly Data (unaudited)</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The following unaudited quarterly data includes adjustments (consisting only of normal recurring adjustments with the exception of those indicated below) that we consider necessary for a fair presentation unless otherwise indicated.</w:t>
      </w:r>
      <w:r>
        <w:rPr>
          <w:rFonts w:ascii="inherit" w:eastAsia="Times New Roman" w:hAnsi="inherit"/>
          <w:sz w:val="20"/>
          <w:szCs w:val="20"/>
        </w:rPr>
        <w:t xml:space="preserve"> </w:t>
      </w:r>
      <w:r>
        <w:rPr>
          <w:rFonts w:ascii="inherit" w:eastAsia="Times New Roman" w:hAnsi="inherit"/>
          <w:sz w:val="20"/>
          <w:szCs w:val="20"/>
        </w:rPr>
        <w:t>Our quarterly results f</w:t>
      </w:r>
      <w:r>
        <w:rPr>
          <w:rFonts w:ascii="inherit" w:eastAsia="Times New Roman" w:hAnsi="inherit"/>
          <w:sz w:val="20"/>
          <w:szCs w:val="20"/>
        </w:rPr>
        <w:t>luctuate primarily because of the seasonal nature of our businesses and the effects of unrealized gains and losses on commodity and certain foreign currency derivative instruments (see</w:t>
      </w:r>
      <w:r>
        <w:rPr>
          <w:rFonts w:ascii="inherit" w:eastAsia="Times New Roman" w:hAnsi="inherit"/>
          <w:sz w:val="20"/>
          <w:szCs w:val="20"/>
        </w:rPr>
        <w:t xml:space="preserve"> </w:t>
      </w:r>
      <w:r>
        <w:rPr>
          <w:rFonts w:ascii="inherit" w:eastAsia="Times New Roman" w:hAnsi="inherit"/>
          <w:sz w:val="20"/>
          <w:szCs w:val="20"/>
        </w:rPr>
        <w:t>Note 18) and other significant discrete items that can affect the compa</w:t>
      </w:r>
      <w:r>
        <w:rPr>
          <w:rFonts w:ascii="inherit" w:eastAsia="Times New Roman" w:hAnsi="inherit"/>
          <w:sz w:val="20"/>
          <w:szCs w:val="20"/>
        </w:rPr>
        <w:t>rison of period-over-period results.</w:t>
      </w:r>
    </w:p>
    <w:tbl>
      <w:tblPr>
        <w:tblW w:w="5000" w:type="pct"/>
        <w:tblCellMar>
          <w:left w:w="0" w:type="dxa"/>
          <w:right w:w="0" w:type="dxa"/>
        </w:tblCellMar>
        <w:tblLook w:val="04A0" w:firstRow="1" w:lastRow="0" w:firstColumn="1" w:lastColumn="0" w:noHBand="0" w:noVBand="1"/>
      </w:tblPr>
      <w:tblGrid>
        <w:gridCol w:w="1591"/>
        <w:gridCol w:w="122"/>
        <w:gridCol w:w="573"/>
        <w:gridCol w:w="6"/>
        <w:gridCol w:w="105"/>
        <w:gridCol w:w="122"/>
        <w:gridCol w:w="573"/>
        <w:gridCol w:w="6"/>
        <w:gridCol w:w="105"/>
        <w:gridCol w:w="122"/>
        <w:gridCol w:w="573"/>
        <w:gridCol w:w="6"/>
        <w:gridCol w:w="105"/>
        <w:gridCol w:w="122"/>
        <w:gridCol w:w="573"/>
        <w:gridCol w:w="6"/>
        <w:gridCol w:w="105"/>
        <w:gridCol w:w="122"/>
        <w:gridCol w:w="573"/>
        <w:gridCol w:w="99"/>
        <w:gridCol w:w="105"/>
        <w:gridCol w:w="122"/>
        <w:gridCol w:w="573"/>
        <w:gridCol w:w="99"/>
        <w:gridCol w:w="105"/>
        <w:gridCol w:w="122"/>
        <w:gridCol w:w="573"/>
        <w:gridCol w:w="99"/>
        <w:gridCol w:w="105"/>
        <w:gridCol w:w="122"/>
        <w:gridCol w:w="573"/>
        <w:gridCol w:w="99"/>
      </w:tblGrid>
      <w:tr w:rsidR="00000000">
        <w:trPr>
          <w:divId w:val="1627812949"/>
        </w:trPr>
        <w:tc>
          <w:tcPr>
            <w:tcW w:w="0" w:type="auto"/>
            <w:gridSpan w:val="32"/>
            <w:vAlign w:val="center"/>
            <w:hideMark/>
          </w:tcPr>
          <w:p w:rsidR="00000000" w:rsidRDefault="00503C8A">
            <w:pPr>
              <w:spacing w:line="288" w:lineRule="auto"/>
              <w:jc w:val="both"/>
              <w:rPr>
                <w:rFonts w:eastAsia="Times New Roman"/>
                <w:sz w:val="20"/>
                <w:szCs w:val="20"/>
              </w:rPr>
            </w:pPr>
          </w:p>
        </w:tc>
      </w:tr>
      <w:tr w:rsidR="00000000">
        <w:trPr>
          <w:divId w:val="1627812949"/>
        </w:trPr>
        <w:tc>
          <w:tcPr>
            <w:tcW w:w="10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1627812949"/>
        </w:trPr>
        <w:tc>
          <w:tcPr>
            <w:tcW w:w="0" w:type="auto"/>
            <w:tcMar>
              <w:top w:w="30" w:type="dxa"/>
              <w:left w:w="30" w:type="dxa"/>
              <w:bottom w:w="30" w:type="dxa"/>
              <w:right w:w="30" w:type="dxa"/>
            </w:tcMar>
            <w:vAlign w:val="bottom"/>
            <w:hideMark/>
          </w:tcPr>
          <w:p w:rsidR="00000000" w:rsidRDefault="00503C8A">
            <w:pPr>
              <w:divId w:val="16313943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18"/>
                <w:szCs w:val="18"/>
              </w:rPr>
            </w:pPr>
            <w:r>
              <w:rPr>
                <w:rFonts w:ascii="inherit" w:eastAsia="Times New Roman" w:hAnsi="inherit"/>
                <w:sz w:val="18"/>
                <w:szCs w:val="18"/>
              </w:rPr>
              <w:t>December 31,</w:t>
            </w:r>
          </w:p>
        </w:tc>
        <w:tc>
          <w:tcPr>
            <w:tcW w:w="0" w:type="auto"/>
            <w:tcMar>
              <w:top w:w="30" w:type="dxa"/>
              <w:left w:w="30" w:type="dxa"/>
              <w:bottom w:w="30" w:type="dxa"/>
              <w:right w:w="30" w:type="dxa"/>
            </w:tcMar>
            <w:vAlign w:val="bottom"/>
            <w:hideMark/>
          </w:tcPr>
          <w:p w:rsidR="00000000" w:rsidRDefault="00503C8A">
            <w:pPr>
              <w:divId w:val="13549628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18"/>
                <w:szCs w:val="18"/>
              </w:rPr>
            </w:pPr>
            <w:r>
              <w:rPr>
                <w:rFonts w:ascii="inherit" w:eastAsia="Times New Roman" w:hAnsi="inherit"/>
                <w:sz w:val="18"/>
                <w:szCs w:val="18"/>
              </w:rPr>
              <w:t>March 31,</w:t>
            </w:r>
          </w:p>
        </w:tc>
        <w:tc>
          <w:tcPr>
            <w:tcW w:w="0" w:type="auto"/>
            <w:tcMar>
              <w:top w:w="30" w:type="dxa"/>
              <w:left w:w="30" w:type="dxa"/>
              <w:bottom w:w="30" w:type="dxa"/>
              <w:right w:w="30" w:type="dxa"/>
            </w:tcMar>
            <w:vAlign w:val="bottom"/>
            <w:hideMark/>
          </w:tcPr>
          <w:p w:rsidR="00000000" w:rsidRDefault="00503C8A">
            <w:pPr>
              <w:divId w:val="2016012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18"/>
                <w:szCs w:val="18"/>
              </w:rPr>
            </w:pPr>
            <w:r>
              <w:rPr>
                <w:rFonts w:ascii="inherit" w:eastAsia="Times New Roman" w:hAnsi="inherit"/>
                <w:sz w:val="18"/>
                <w:szCs w:val="18"/>
              </w:rPr>
              <w:t>June 30,</w:t>
            </w:r>
          </w:p>
        </w:tc>
        <w:tc>
          <w:tcPr>
            <w:tcW w:w="0" w:type="auto"/>
            <w:tcMar>
              <w:top w:w="30" w:type="dxa"/>
              <w:left w:w="30" w:type="dxa"/>
              <w:bottom w:w="30" w:type="dxa"/>
              <w:right w:w="30" w:type="dxa"/>
            </w:tcMar>
            <w:vAlign w:val="bottom"/>
            <w:hideMark/>
          </w:tcPr>
          <w:p w:rsidR="00000000" w:rsidRDefault="00503C8A">
            <w:pPr>
              <w:divId w:val="7639139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18"/>
                <w:szCs w:val="18"/>
              </w:rPr>
            </w:pPr>
            <w:r>
              <w:rPr>
                <w:rFonts w:ascii="inherit" w:eastAsia="Times New Roman" w:hAnsi="inherit"/>
                <w:sz w:val="18"/>
                <w:szCs w:val="18"/>
              </w:rPr>
              <w:t>September 30,</w:t>
            </w:r>
          </w:p>
        </w:tc>
      </w:tr>
      <w:tr w:rsidR="00000000">
        <w:trPr>
          <w:divId w:val="1627812949"/>
        </w:trPr>
        <w:tc>
          <w:tcPr>
            <w:tcW w:w="0" w:type="auto"/>
            <w:tcMar>
              <w:top w:w="30" w:type="dxa"/>
              <w:left w:w="30" w:type="dxa"/>
              <w:bottom w:w="30" w:type="dxa"/>
              <w:right w:w="30" w:type="dxa"/>
            </w:tcMar>
            <w:vAlign w:val="bottom"/>
            <w:hideMark/>
          </w:tcPr>
          <w:p w:rsidR="00000000" w:rsidRDefault="00503C8A">
            <w:pPr>
              <w:divId w:val="1398750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503C8A">
            <w:pPr>
              <w:jc w:val="center"/>
              <w:rPr>
                <w:rFonts w:eastAsia="Times New Roman"/>
                <w:sz w:val="18"/>
                <w:szCs w:val="18"/>
              </w:rPr>
            </w:pPr>
            <w:r>
              <w:rPr>
                <w:rFonts w:ascii="inherit" w:eastAsia="Times New Roman" w:hAnsi="inherit"/>
                <w:sz w:val="18"/>
                <w:szCs w:val="18"/>
              </w:rPr>
              <w:t>2018</w:t>
            </w:r>
          </w:p>
          <w:p w:rsidR="00000000" w:rsidRDefault="00503C8A">
            <w:pPr>
              <w:jc w:val="center"/>
              <w:rPr>
                <w:rFonts w:eastAsia="Times New Roman"/>
                <w:sz w:val="18"/>
                <w:szCs w:val="18"/>
              </w:rPr>
            </w:pPr>
            <w:r>
              <w:rPr>
                <w:rFonts w:ascii="inherit" w:eastAsia="Times New Roman" w:hAnsi="inherit"/>
                <w:sz w:val="18"/>
                <w:szCs w:val="18"/>
              </w:rPr>
              <w:t>(a)</w:t>
            </w:r>
          </w:p>
        </w:tc>
        <w:tc>
          <w:tcPr>
            <w:tcW w:w="0" w:type="auto"/>
            <w:tcMar>
              <w:top w:w="30" w:type="dxa"/>
              <w:left w:w="30" w:type="dxa"/>
              <w:bottom w:w="30" w:type="dxa"/>
              <w:right w:w="30" w:type="dxa"/>
            </w:tcMar>
            <w:vAlign w:val="bottom"/>
            <w:hideMark/>
          </w:tcPr>
          <w:p w:rsidR="00000000" w:rsidRDefault="00503C8A">
            <w:pPr>
              <w:divId w:val="6856421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503C8A">
            <w:pPr>
              <w:jc w:val="center"/>
              <w:rPr>
                <w:rFonts w:eastAsia="Times New Roman"/>
                <w:sz w:val="18"/>
                <w:szCs w:val="18"/>
              </w:rPr>
            </w:pPr>
            <w:r>
              <w:rPr>
                <w:rFonts w:ascii="inherit" w:eastAsia="Times New Roman" w:hAnsi="inherit"/>
                <w:sz w:val="18"/>
                <w:szCs w:val="18"/>
              </w:rPr>
              <w:t>2017</w:t>
            </w:r>
          </w:p>
          <w:p w:rsidR="00000000" w:rsidRDefault="00503C8A">
            <w:pPr>
              <w:jc w:val="center"/>
              <w:rPr>
                <w:rFonts w:eastAsia="Times New Roman"/>
                <w:sz w:val="18"/>
                <w:szCs w:val="18"/>
              </w:rPr>
            </w:pPr>
            <w:r>
              <w:rPr>
                <w:rFonts w:ascii="inherit" w:eastAsia="Times New Roman" w:hAnsi="inherit"/>
                <w:sz w:val="18"/>
                <w:szCs w:val="18"/>
              </w:rPr>
              <w:t>(b)</w:t>
            </w:r>
          </w:p>
        </w:tc>
        <w:tc>
          <w:tcPr>
            <w:tcW w:w="0" w:type="auto"/>
            <w:tcMar>
              <w:top w:w="30" w:type="dxa"/>
              <w:left w:w="30" w:type="dxa"/>
              <w:bottom w:w="30" w:type="dxa"/>
              <w:right w:w="30" w:type="dxa"/>
            </w:tcMar>
            <w:vAlign w:val="bottom"/>
            <w:hideMark/>
          </w:tcPr>
          <w:p w:rsidR="00000000" w:rsidRDefault="00503C8A">
            <w:pPr>
              <w:divId w:val="11991254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503C8A">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503C8A">
            <w:pPr>
              <w:divId w:val="1388909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503C8A">
            <w:pPr>
              <w:jc w:val="center"/>
              <w:rPr>
                <w:rFonts w:eastAsia="Times New Roman"/>
                <w:sz w:val="18"/>
                <w:szCs w:val="18"/>
              </w:rPr>
            </w:pPr>
            <w:r>
              <w:rPr>
                <w:rFonts w:ascii="inherit" w:eastAsia="Times New Roman" w:hAnsi="inherit"/>
                <w:sz w:val="18"/>
                <w:szCs w:val="18"/>
              </w:rPr>
              <w:t>2018</w:t>
            </w:r>
          </w:p>
          <w:p w:rsidR="00000000" w:rsidRDefault="00503C8A">
            <w:pPr>
              <w:jc w:val="center"/>
              <w:rPr>
                <w:rFonts w:eastAsia="Times New Roman"/>
                <w:sz w:val="18"/>
                <w:szCs w:val="18"/>
              </w:rPr>
            </w:pPr>
            <w:r>
              <w:rPr>
                <w:rFonts w:ascii="inherit" w:eastAsia="Times New Roman" w:hAnsi="inherit"/>
                <w:sz w:val="18"/>
                <w:szCs w:val="18"/>
              </w:rPr>
              <w:t>(b)</w:t>
            </w:r>
          </w:p>
        </w:tc>
        <w:tc>
          <w:tcPr>
            <w:tcW w:w="0" w:type="auto"/>
            <w:tcMar>
              <w:top w:w="30" w:type="dxa"/>
              <w:left w:w="30" w:type="dxa"/>
              <w:bottom w:w="30" w:type="dxa"/>
              <w:right w:w="30" w:type="dxa"/>
            </w:tcMar>
            <w:vAlign w:val="bottom"/>
            <w:hideMark/>
          </w:tcPr>
          <w:p w:rsidR="00000000" w:rsidRDefault="00503C8A">
            <w:pPr>
              <w:divId w:val="12994131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503C8A">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503C8A">
            <w:pPr>
              <w:divId w:val="995689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503C8A">
            <w:pPr>
              <w:jc w:val="center"/>
              <w:rPr>
                <w:rFonts w:eastAsia="Times New Roman"/>
                <w:sz w:val="18"/>
                <w:szCs w:val="18"/>
              </w:rPr>
            </w:pPr>
            <w:r>
              <w:rPr>
                <w:rFonts w:ascii="inherit" w:eastAsia="Times New Roman" w:hAnsi="inherit"/>
                <w:sz w:val="18"/>
                <w:szCs w:val="18"/>
              </w:rPr>
              <w:t>2018</w:t>
            </w:r>
          </w:p>
          <w:p w:rsidR="00000000" w:rsidRDefault="00503C8A">
            <w:pPr>
              <w:jc w:val="center"/>
              <w:rPr>
                <w:rFonts w:eastAsia="Times New Roman"/>
                <w:sz w:val="18"/>
                <w:szCs w:val="18"/>
              </w:rPr>
            </w:pPr>
            <w:r>
              <w:rPr>
                <w:rFonts w:ascii="inherit" w:eastAsia="Times New Roman" w:hAnsi="inherit"/>
                <w:sz w:val="18"/>
                <w:szCs w:val="18"/>
              </w:rPr>
              <w:t>(b) (c)</w:t>
            </w:r>
          </w:p>
        </w:tc>
        <w:tc>
          <w:tcPr>
            <w:tcW w:w="0" w:type="auto"/>
            <w:tcMar>
              <w:top w:w="30" w:type="dxa"/>
              <w:left w:w="30" w:type="dxa"/>
              <w:bottom w:w="30" w:type="dxa"/>
              <w:right w:w="30" w:type="dxa"/>
            </w:tcMar>
            <w:vAlign w:val="bottom"/>
            <w:hideMark/>
          </w:tcPr>
          <w:p w:rsidR="00000000" w:rsidRDefault="00503C8A">
            <w:pPr>
              <w:divId w:val="14453435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503C8A">
            <w:pPr>
              <w:jc w:val="center"/>
              <w:rPr>
                <w:rFonts w:eastAsia="Times New Roman"/>
                <w:sz w:val="18"/>
                <w:szCs w:val="18"/>
              </w:rPr>
            </w:pPr>
            <w:r>
              <w:rPr>
                <w:rFonts w:ascii="inherit" w:eastAsia="Times New Roman" w:hAnsi="inherit"/>
                <w:sz w:val="18"/>
                <w:szCs w:val="18"/>
              </w:rPr>
              <w:t>2019</w:t>
            </w:r>
          </w:p>
          <w:p w:rsidR="00000000" w:rsidRDefault="00503C8A">
            <w:pPr>
              <w:jc w:val="center"/>
              <w:rPr>
                <w:rFonts w:eastAsia="Times New Roman"/>
                <w:sz w:val="18"/>
                <w:szCs w:val="18"/>
              </w:rPr>
            </w:pPr>
            <w:r>
              <w:rPr>
                <w:rFonts w:ascii="inherit" w:eastAsia="Times New Roman" w:hAnsi="inherit"/>
                <w:sz w:val="18"/>
                <w:szCs w:val="18"/>
              </w:rPr>
              <w:t>(d)</w:t>
            </w:r>
          </w:p>
        </w:tc>
        <w:tc>
          <w:tcPr>
            <w:tcW w:w="0" w:type="auto"/>
            <w:tcMar>
              <w:top w:w="30" w:type="dxa"/>
              <w:left w:w="30" w:type="dxa"/>
              <w:bottom w:w="30" w:type="dxa"/>
              <w:right w:w="30" w:type="dxa"/>
            </w:tcMar>
            <w:vAlign w:val="bottom"/>
            <w:hideMark/>
          </w:tcPr>
          <w:p w:rsidR="00000000" w:rsidRDefault="00503C8A">
            <w:pPr>
              <w:divId w:val="8543426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503C8A">
            <w:pPr>
              <w:jc w:val="center"/>
              <w:rPr>
                <w:rFonts w:eastAsia="Times New Roman"/>
                <w:sz w:val="18"/>
                <w:szCs w:val="18"/>
              </w:rPr>
            </w:pPr>
            <w:r>
              <w:rPr>
                <w:rFonts w:ascii="inherit" w:eastAsia="Times New Roman" w:hAnsi="inherit"/>
                <w:sz w:val="18"/>
                <w:szCs w:val="18"/>
              </w:rPr>
              <w:t>2018</w:t>
            </w:r>
          </w:p>
          <w:p w:rsidR="00000000" w:rsidRDefault="00503C8A">
            <w:pPr>
              <w:jc w:val="center"/>
              <w:rPr>
                <w:rFonts w:eastAsia="Times New Roman"/>
                <w:sz w:val="18"/>
                <w:szCs w:val="18"/>
              </w:rPr>
            </w:pPr>
            <w:r>
              <w:rPr>
                <w:rFonts w:ascii="inherit" w:eastAsia="Times New Roman" w:hAnsi="inherit"/>
                <w:sz w:val="18"/>
                <w:szCs w:val="18"/>
              </w:rPr>
              <w:t>(b)</w:t>
            </w:r>
          </w:p>
        </w:tc>
      </w:tr>
      <w:tr w:rsidR="00503C8A">
        <w:trPr>
          <w:divId w:val="162781294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Revenues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2,200.2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25421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2,125.2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01710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2,606.1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10315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2,812.0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88298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1,363.7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06611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1,440.9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53319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1,150.4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20039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1,273.1</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627812949"/>
        </w:trPr>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Operating income (loss)</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167.7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96233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395.0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44391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538.8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19158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591.0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13693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9.6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02626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29.5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2382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99.0</w:t>
            </w:r>
          </w:p>
        </w:tc>
        <w:tc>
          <w:tcPr>
            <w:tcW w:w="0" w:type="auto"/>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03C8A">
            <w:pPr>
              <w:divId w:val="696271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49.2</w:t>
            </w:r>
          </w:p>
        </w:tc>
        <w:tc>
          <w:tcPr>
            <w:tcW w:w="0" w:type="auto"/>
            <w:vAlign w:val="bottom"/>
            <w:hideMark/>
          </w:tcPr>
          <w:p w:rsidR="00000000" w:rsidRDefault="00503C8A">
            <w:pPr>
              <w:rPr>
                <w:rFonts w:eastAsia="Times New Roman"/>
                <w:sz w:val="20"/>
                <w:szCs w:val="20"/>
              </w:rPr>
            </w:pPr>
          </w:p>
        </w:tc>
      </w:tr>
      <w:tr w:rsidR="00503C8A">
        <w:trPr>
          <w:divId w:val="162781294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Net income (loss) including noncontrolling interests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88.5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93133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434.2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15838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396.7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09479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407.7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19616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(46.5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03C8A">
            <w:pPr>
              <w:divId w:val="343098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(11.7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03C8A">
            <w:pPr>
              <w:divId w:val="639073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(130.8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03C8A">
            <w:pPr>
              <w:divId w:val="888954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(7.8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r>
      <w:tr w:rsidR="00000000">
        <w:trPr>
          <w:divId w:val="1627812949"/>
        </w:trPr>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Net income (loss) attributable to UGI Corporation</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64.2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78139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365.9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00616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245.4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14065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276.0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08394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03C8A">
            <w:pPr>
              <w:divId w:val="985663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52.4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2412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(51.5</w:t>
            </w:r>
          </w:p>
        </w:tc>
        <w:tc>
          <w:tcPr>
            <w:tcW w:w="0" w:type="auto"/>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03C8A">
            <w:pPr>
              <w:divId w:val="316420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24.4</w:t>
            </w:r>
          </w:p>
        </w:tc>
        <w:tc>
          <w:tcPr>
            <w:tcW w:w="0" w:type="auto"/>
            <w:vAlign w:val="bottom"/>
            <w:hideMark/>
          </w:tcPr>
          <w:p w:rsidR="00000000" w:rsidRDefault="00503C8A">
            <w:pPr>
              <w:rPr>
                <w:rFonts w:eastAsia="Times New Roman"/>
                <w:sz w:val="20"/>
                <w:szCs w:val="20"/>
              </w:rPr>
            </w:pPr>
          </w:p>
        </w:tc>
      </w:tr>
      <w:tr w:rsidR="00000000">
        <w:trPr>
          <w:divId w:val="162781294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Earnings (loss) per common share attributable to UGI Corporation stockholders:</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857235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062409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701855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993195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4309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0206160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362702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1071153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023043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84773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80611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16599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64313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446955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444811483"/>
              <w:rPr>
                <w:rFonts w:eastAsia="Times New Roman"/>
                <w:sz w:val="20"/>
                <w:szCs w:val="20"/>
              </w:rPr>
            </w:pPr>
            <w:r>
              <w:rPr>
                <w:rFonts w:ascii="inherit" w:eastAsia="Times New Roman" w:hAnsi="inherit"/>
                <w:sz w:val="20"/>
                <w:szCs w:val="20"/>
              </w:rPr>
              <w:t> </w:t>
            </w:r>
          </w:p>
        </w:tc>
      </w:tr>
      <w:tr w:rsidR="00000000">
        <w:trPr>
          <w:divId w:val="1627812949"/>
        </w:trPr>
        <w:tc>
          <w:tcPr>
            <w:tcW w:w="0" w:type="auto"/>
            <w:tcMar>
              <w:top w:w="30" w:type="dxa"/>
              <w:left w:w="18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Basic</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0.37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8028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2.11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091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1.41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97676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1.59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64409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(0.01</w:t>
            </w:r>
          </w:p>
        </w:tc>
        <w:tc>
          <w:tcPr>
            <w:tcW w:w="0" w:type="auto"/>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03C8A">
            <w:pPr>
              <w:divId w:val="1547256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0.30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98966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(0.27</w:t>
            </w:r>
          </w:p>
        </w:tc>
        <w:tc>
          <w:tcPr>
            <w:tcW w:w="0" w:type="auto"/>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03C8A">
            <w:pPr>
              <w:divId w:val="1606310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0.14</w:t>
            </w:r>
          </w:p>
        </w:tc>
        <w:tc>
          <w:tcPr>
            <w:tcW w:w="0" w:type="auto"/>
            <w:vAlign w:val="bottom"/>
            <w:hideMark/>
          </w:tcPr>
          <w:p w:rsidR="00000000" w:rsidRDefault="00503C8A">
            <w:pPr>
              <w:rPr>
                <w:rFonts w:eastAsia="Times New Roman"/>
                <w:sz w:val="20"/>
                <w:szCs w:val="20"/>
              </w:rPr>
            </w:pPr>
          </w:p>
        </w:tc>
      </w:tr>
      <w:tr w:rsidR="00503C8A">
        <w:trPr>
          <w:divId w:val="162781294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Diluted</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0.36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4251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2.07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66132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1.38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0827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1.57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58481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(0.01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03C8A">
            <w:pPr>
              <w:divId w:val="1642690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0.30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91170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(0.27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03C8A">
            <w:pPr>
              <w:divId w:val="328603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0.14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627812949"/>
        </w:trPr>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Weighted-average common shares outstanding (thousands):</w:t>
            </w:r>
          </w:p>
        </w:tc>
        <w:tc>
          <w:tcPr>
            <w:tcW w:w="0" w:type="auto"/>
            <w:gridSpan w:val="3"/>
            <w:tcMar>
              <w:top w:w="30" w:type="dxa"/>
              <w:left w:w="30" w:type="dxa"/>
              <w:bottom w:w="30" w:type="dxa"/>
              <w:right w:w="30" w:type="dxa"/>
            </w:tcMar>
            <w:vAlign w:val="bottom"/>
            <w:hideMark/>
          </w:tcPr>
          <w:p w:rsidR="00000000" w:rsidRDefault="00503C8A">
            <w:pPr>
              <w:divId w:val="108863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83749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22042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245573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939481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42808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840195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705206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403526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5591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760373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784292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526064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059236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923224261"/>
              <w:rPr>
                <w:rFonts w:eastAsia="Times New Roman"/>
                <w:sz w:val="20"/>
                <w:szCs w:val="20"/>
              </w:rPr>
            </w:pPr>
            <w:r>
              <w:rPr>
                <w:rFonts w:ascii="inherit" w:eastAsia="Times New Roman" w:hAnsi="inherit"/>
                <w:sz w:val="20"/>
                <w:szCs w:val="20"/>
              </w:rPr>
              <w:t> </w:t>
            </w:r>
          </w:p>
        </w:tc>
      </w:tr>
      <w:tr w:rsidR="00000000">
        <w:trPr>
          <w:divId w:val="162781294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Basic</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174,413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17803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173,670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48065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174,501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07233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173,570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16987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174,759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68103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173,991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63315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189,905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83015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174,391</w:t>
            </w:r>
          </w:p>
        </w:tc>
        <w:tc>
          <w:tcPr>
            <w:tcW w:w="0" w:type="auto"/>
            <w:shd w:val="clear" w:color="auto" w:fill="CCEEFF"/>
            <w:vAlign w:val="bottom"/>
            <w:hideMark/>
          </w:tcPr>
          <w:p w:rsidR="00000000" w:rsidRDefault="00503C8A">
            <w:pPr>
              <w:rPr>
                <w:rFonts w:eastAsia="Times New Roman"/>
                <w:sz w:val="20"/>
                <w:szCs w:val="20"/>
              </w:rPr>
            </w:pPr>
          </w:p>
        </w:tc>
      </w:tr>
      <w:tr w:rsidR="00000000">
        <w:trPr>
          <w:divId w:val="1627812949"/>
        </w:trPr>
        <w:tc>
          <w:tcPr>
            <w:tcW w:w="0" w:type="auto"/>
            <w:tcMar>
              <w:top w:w="30" w:type="dxa"/>
              <w:left w:w="18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Diluted</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177,566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1191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176,948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3351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177,318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71268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176,350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75332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174,759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09616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176,807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49018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189,905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17043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177,506</w:t>
            </w:r>
          </w:p>
        </w:tc>
        <w:tc>
          <w:tcPr>
            <w:tcW w:w="0" w:type="auto"/>
            <w:vAlign w:val="bottom"/>
            <w:hideMark/>
          </w:tcPr>
          <w:p w:rsidR="00000000" w:rsidRDefault="00503C8A">
            <w:pPr>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346643522"/>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Includes loss on extinguishments of debt at UGI International which reduced net income attributable to UGI by</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 6).</w:t>
            </w:r>
          </w:p>
        </w:tc>
      </w:tr>
    </w:tbl>
    <w:p w:rsidR="00000000" w:rsidRDefault="00503C8A">
      <w:pPr>
        <w:divId w:val="119425987"/>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832913710"/>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The quarters ended December 31, 2017, March 31, 2018, June 30, 2018 and September 30, 2018, include the impact of adju</w:t>
            </w:r>
            <w:r>
              <w:rPr>
                <w:rFonts w:ascii="inherit" w:eastAsia="Times New Roman" w:hAnsi="inherit"/>
                <w:sz w:val="20"/>
                <w:szCs w:val="20"/>
              </w:rPr>
              <w:t>stments to remeasure net deferred income tax liabilities associated with (1) the TCJA, including adjustments to provisional amounts, which increased (decreased) net income by</w:t>
            </w:r>
            <w:r>
              <w:rPr>
                <w:rFonts w:ascii="inherit" w:eastAsia="Times New Roman" w:hAnsi="inherit"/>
                <w:sz w:val="20"/>
                <w:szCs w:val="20"/>
              </w:rPr>
              <w:t xml:space="preserve"> </w:t>
            </w:r>
            <w:r>
              <w:rPr>
                <w:rFonts w:ascii="inherit" w:eastAsia="Times New Roman" w:hAnsi="inherit"/>
                <w:sz w:val="20"/>
                <w:szCs w:val="20"/>
              </w:rPr>
              <w:t>$166.0,</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$(5.8), respectively, and (2) the December 2017 French Fin</w:t>
            </w:r>
            <w:r>
              <w:rPr>
                <w:rFonts w:ascii="inherit" w:eastAsia="Times New Roman" w:hAnsi="inherit"/>
                <w:sz w:val="20"/>
                <w:szCs w:val="20"/>
              </w:rPr>
              <w:t>ance Bills, which increased (decreased) net income by</w:t>
            </w:r>
            <w:r>
              <w:rPr>
                <w:rFonts w:ascii="inherit" w:eastAsia="Times New Roman" w:hAnsi="inherit"/>
                <w:sz w:val="20"/>
                <w:szCs w:val="20"/>
              </w:rPr>
              <w:t xml:space="preserve"> </w:t>
            </w:r>
            <w:r>
              <w:rPr>
                <w:rFonts w:ascii="inherit" w:eastAsia="Times New Roman" w:hAnsi="inherit"/>
                <w:sz w:val="20"/>
                <w:szCs w:val="20"/>
              </w:rPr>
              <w:t>$17.3,</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 respectively (see</w:t>
            </w:r>
            <w:r>
              <w:rPr>
                <w:rFonts w:ascii="inherit" w:eastAsia="Times New Roman" w:hAnsi="inherit"/>
                <w:sz w:val="20"/>
                <w:szCs w:val="20"/>
              </w:rPr>
              <w:t xml:space="preserve"> </w:t>
            </w:r>
            <w:r>
              <w:rPr>
                <w:rFonts w:ascii="inherit" w:eastAsia="Times New Roman" w:hAnsi="inherit"/>
                <w:sz w:val="20"/>
                <w:szCs w:val="20"/>
              </w:rPr>
              <w:t>Note 7).</w:t>
            </w:r>
          </w:p>
        </w:tc>
      </w:tr>
    </w:tbl>
    <w:p w:rsidR="00000000" w:rsidRDefault="00503C8A">
      <w:pPr>
        <w:divId w:val="119425987"/>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858277033"/>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Includes the impact of the impairment of Partnership tradenames and trademarks, which decreased net income attributable to UGI by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(see Notes</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p>
        </w:tc>
      </w:tr>
    </w:tbl>
    <w:p w:rsidR="00000000" w:rsidRDefault="00503C8A">
      <w:pPr>
        <w:divId w:val="119425987"/>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740403100"/>
              <w:rPr>
                <w:rFonts w:eastAsia="Times New Roman"/>
                <w:sz w:val="20"/>
                <w:szCs w:val="20"/>
              </w:rPr>
            </w:pPr>
            <w:r>
              <w:rPr>
                <w:rFonts w:ascii="inherit" w:eastAsia="Times New Roman" w:hAnsi="inherit"/>
                <w:sz w:val="20"/>
                <w:szCs w:val="20"/>
              </w:rPr>
              <w:t>(d)</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Weighted-average common shares outstanding includes the impact from the August 2019 issuance of</w:t>
            </w:r>
            <w:r>
              <w:rPr>
                <w:rFonts w:ascii="inherit" w:eastAsia="Times New Roman" w:hAnsi="inherit"/>
                <w:sz w:val="20"/>
                <w:szCs w:val="20"/>
              </w:rPr>
              <w:t xml:space="preserve"> </w:t>
            </w:r>
            <w:r>
              <w:rPr>
                <w:rFonts w:ascii="inherit" w:eastAsia="Times New Roman" w:hAnsi="inherit"/>
                <w:sz w:val="20"/>
                <w:szCs w:val="20"/>
              </w:rPr>
              <w:t>34,612,847</w:t>
            </w:r>
            <w:r>
              <w:rPr>
                <w:rFonts w:ascii="inherit" w:eastAsia="Times New Roman" w:hAnsi="inherit"/>
                <w:sz w:val="20"/>
                <w:szCs w:val="20"/>
              </w:rPr>
              <w:t xml:space="preserve"> </w:t>
            </w:r>
            <w:r>
              <w:rPr>
                <w:rFonts w:ascii="inherit" w:eastAsia="Times New Roman" w:hAnsi="inherit"/>
                <w:sz w:val="20"/>
                <w:szCs w:val="20"/>
              </w:rPr>
              <w:t>shares of UGI Common Stock in connection with the AmeriGas Merger (see</w:t>
            </w:r>
            <w:r>
              <w:rPr>
                <w:rFonts w:ascii="inherit" w:eastAsia="Times New Roman" w:hAnsi="inherit"/>
                <w:sz w:val="20"/>
                <w:szCs w:val="20"/>
              </w:rPr>
              <w:t xml:space="preserve"> </w:t>
            </w:r>
            <w:r>
              <w:rPr>
                <w:rFonts w:ascii="inherit" w:eastAsia="Times New Roman" w:hAnsi="inherit"/>
                <w:sz w:val="20"/>
                <w:szCs w:val="20"/>
              </w:rPr>
              <w:t>Note 5).</w:t>
            </w:r>
          </w:p>
        </w:tc>
      </w:tr>
    </w:tbl>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b/>
          <w:bCs/>
          <w:sz w:val="20"/>
          <w:szCs w:val="20"/>
          <w:u w:val="single"/>
        </w:rPr>
        <w:t>Note 22</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Segment Information</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Our operations comprise</w:t>
      </w:r>
      <w:r>
        <w:rPr>
          <w:rFonts w:ascii="inherit" w:eastAsia="Times New Roman" w:hAnsi="inherit"/>
          <w:sz w:val="20"/>
          <w:szCs w:val="20"/>
        </w:rPr>
        <w:t xml:space="preserve"> </w:t>
      </w:r>
      <w:r>
        <w:rPr>
          <w:rFonts w:ascii="inherit" w:eastAsia="Times New Roman" w:hAnsi="inherit"/>
          <w:color w:val="000000"/>
          <w:sz w:val="20"/>
          <w:szCs w:val="20"/>
        </w:rPr>
        <w:t>four</w:t>
      </w:r>
      <w:r>
        <w:rPr>
          <w:rFonts w:ascii="inherit" w:eastAsia="Times New Roman" w:hAnsi="inherit"/>
          <w:sz w:val="20"/>
          <w:szCs w:val="20"/>
        </w:rPr>
        <w:t xml:space="preserve"> </w:t>
      </w:r>
      <w:r>
        <w:rPr>
          <w:rFonts w:ascii="inherit" w:eastAsia="Times New Roman" w:hAnsi="inherit"/>
          <w:sz w:val="20"/>
          <w:szCs w:val="20"/>
        </w:rPr>
        <w:t>reportable segments generally based upon products or services sold, geographic location and regulatory environmen</w:t>
      </w:r>
      <w:r>
        <w:rPr>
          <w:rFonts w:ascii="inherit" w:eastAsia="Times New Roman" w:hAnsi="inherit"/>
          <w:sz w:val="20"/>
          <w:szCs w:val="20"/>
        </w:rPr>
        <w:t>t: (1) AmeriGas Propane; (2) UGI International; (3)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(4) UGI Utilities.</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AmeriGas Propane derives its revenues principally from the sale of propane and related equipment and supplies to retail customers in all</w:t>
      </w:r>
      <w:r>
        <w:rPr>
          <w:rFonts w:ascii="inherit" w:eastAsia="Times New Roman" w:hAnsi="inherit"/>
          <w:sz w:val="20"/>
          <w:szCs w:val="20"/>
        </w:rPr>
        <w:t xml:space="preserve"> </w:t>
      </w:r>
      <w:r>
        <w:rPr>
          <w:rFonts w:ascii="inherit" w:eastAsia="Times New Roman" w:hAnsi="inherit"/>
          <w:color w:val="000000"/>
          <w:sz w:val="20"/>
          <w:szCs w:val="20"/>
        </w:rPr>
        <w:t>50</w:t>
      </w:r>
      <w:r>
        <w:rPr>
          <w:rFonts w:ascii="inherit" w:eastAsia="Times New Roman" w:hAnsi="inherit"/>
          <w:sz w:val="20"/>
          <w:szCs w:val="20"/>
        </w:rPr>
        <w:t xml:space="preserve"> </w:t>
      </w:r>
      <w:r>
        <w:rPr>
          <w:rFonts w:ascii="inherit" w:eastAsia="Times New Roman" w:hAnsi="inherit"/>
          <w:sz w:val="20"/>
          <w:szCs w:val="20"/>
        </w:rPr>
        <w:t>states. UGI Inte</w:t>
      </w:r>
      <w:r>
        <w:rPr>
          <w:rFonts w:ascii="inherit" w:eastAsia="Times New Roman" w:hAnsi="inherit"/>
          <w:sz w:val="20"/>
          <w:szCs w:val="20"/>
        </w:rPr>
        <w:t>rnational derives its revenues principally from the distribution of LPG to retail customers in France and in northern, central and eastern European countries.</w:t>
      </w:r>
      <w:r>
        <w:rPr>
          <w:rFonts w:ascii="inherit" w:eastAsia="Times New Roman" w:hAnsi="inherit"/>
          <w:sz w:val="20"/>
          <w:szCs w:val="20"/>
        </w:rPr>
        <w:t xml:space="preserve"> </w:t>
      </w:r>
      <w:r>
        <w:rPr>
          <w:rFonts w:ascii="inherit" w:eastAsia="Times New Roman" w:hAnsi="inherit"/>
          <w:sz w:val="20"/>
          <w:szCs w:val="20"/>
        </w:rPr>
        <w:t xml:space="preserve"> In addition, UGI International derives revenue from natural gas marketing businesses in France, </w:t>
      </w:r>
      <w:r>
        <w:rPr>
          <w:rFonts w:ascii="inherit" w:eastAsia="Times New Roman" w:hAnsi="inherit"/>
          <w:sz w:val="20"/>
          <w:szCs w:val="20"/>
        </w:rPr>
        <w:t>Belgium and the United Kingdom and a natural gas and electricity marketing business in the Netherlands.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derives its revenues principally from the sale of natural gas, liquid fuels and electricity as well as revenues and fees from stor</w:t>
      </w:r>
      <w:r>
        <w:rPr>
          <w:rFonts w:ascii="inherit" w:eastAsia="Times New Roman" w:hAnsi="inherit"/>
          <w:sz w:val="20"/>
          <w:szCs w:val="20"/>
        </w:rPr>
        <w:t>age, pipeline transportation, natural gas gathering and natural gas production activities primarily in the Mid-Atlantic region of the U.S.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also derives revenues from the sale of electricity through PJM, a regional electricity transmis</w:t>
      </w:r>
      <w:r>
        <w:rPr>
          <w:rFonts w:ascii="inherit" w:eastAsia="Times New Roman" w:hAnsi="inherit"/>
          <w:sz w:val="20"/>
          <w:szCs w:val="20"/>
        </w:rPr>
        <w:t>sion organization in the eastern U.S., and, to a lesser extent, also from contracting services provided by HVAC to customers in portions of eastern and central Pennsylvania. UGI Utilities derives its revenues principally from the sale and distribution of n</w:t>
      </w:r>
      <w:r>
        <w:rPr>
          <w:rFonts w:ascii="inherit" w:eastAsia="Times New Roman" w:hAnsi="inherit"/>
          <w:sz w:val="20"/>
          <w:szCs w:val="20"/>
        </w:rPr>
        <w:t>atural gas to customers in eastern and central Pennsylvania and, to a lesser extent, from the sale and distribution of electricity in</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northeastern Pennsylvania counties. The accounting policies of our reportable segments are the same as those described</w:t>
      </w:r>
      <w:r>
        <w:rPr>
          <w:rFonts w:ascii="inherit" w:eastAsia="Times New Roman" w:hAnsi="inherit"/>
          <w:sz w:val="20"/>
          <w:szCs w:val="20"/>
        </w:rPr>
        <w:t xml:space="preserve"> in</w:t>
      </w:r>
      <w:r>
        <w:rPr>
          <w:rFonts w:ascii="inherit" w:eastAsia="Times New Roman" w:hAnsi="inherit"/>
          <w:sz w:val="20"/>
          <w:szCs w:val="20"/>
        </w:rPr>
        <w:t xml:space="preserve"> </w:t>
      </w:r>
      <w:r>
        <w:rPr>
          <w:rFonts w:ascii="inherit" w:eastAsia="Times New Roman" w:hAnsi="inherit"/>
          <w:sz w:val="20"/>
          <w:szCs w:val="20"/>
        </w:rPr>
        <w:t>Note 2.</w:t>
      </w:r>
    </w:p>
    <w:p w:rsidR="00000000" w:rsidRDefault="00503C8A">
      <w:pPr>
        <w:divId w:val="17638256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F-71</w:t>
      </w:r>
    </w:p>
    <w:p w:rsidR="00000000" w:rsidRDefault="00503C8A">
      <w:pPr>
        <w:divId w:val="119425987"/>
        <w:rPr>
          <w:rFonts w:eastAsia="Times New Roman"/>
          <w:sz w:val="20"/>
          <w:szCs w:val="20"/>
        </w:rPr>
      </w:pPr>
      <w:r>
        <w:rPr>
          <w:rFonts w:eastAsia="Times New Roman"/>
          <w:sz w:val="20"/>
          <w:szCs w:val="20"/>
        </w:rPr>
        <w:pict>
          <v:rect id="_x0000_i1185" style="width:0;height:1.5pt" o:hralign="center" o:hrstd="t" o:hr="t" fillcolor="#a0a0a0" stroked="f"/>
        </w:pict>
      </w:r>
    </w:p>
    <w:p w:rsidR="00000000" w:rsidRDefault="00503C8A">
      <w:pPr>
        <w:spacing w:line="288" w:lineRule="auto"/>
        <w:divId w:val="1607930436"/>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145977382"/>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145977382"/>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145977382"/>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826357809"/>
        <w:rPr>
          <w:rFonts w:eastAsia="Times New Roman"/>
          <w:sz w:val="20"/>
          <w:szCs w:val="20"/>
        </w:rPr>
      </w:pP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the fourth quarter o</w:t>
      </w:r>
      <w:r>
        <w:rPr>
          <w:rFonts w:ascii="inherit" w:eastAsia="Times New Roman" w:hAnsi="inherit"/>
          <w:sz w:val="20"/>
          <w:szCs w:val="20"/>
        </w:rPr>
        <w:t>f Fiscal 2019, the measurement of segment profit used by our CODM was revised to exclude certain items that are now included in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(in addition to net gains and losses on commodity and certain foreign currency derivative instruments not asso</w:t>
      </w:r>
      <w:r>
        <w:rPr>
          <w:rFonts w:ascii="inherit" w:eastAsia="Times New Roman" w:hAnsi="inherit"/>
          <w:sz w:val="20"/>
          <w:szCs w:val="20"/>
        </w:rPr>
        <w:t>ciated with current-period transactions, which had previously been excluded).</w:t>
      </w:r>
      <w:r>
        <w:rPr>
          <w:rFonts w:ascii="inherit" w:eastAsia="Times New Roman" w:hAnsi="inherit"/>
          <w:sz w:val="20"/>
          <w:szCs w:val="20"/>
        </w:rPr>
        <w:t xml:space="preserve"> </w:t>
      </w:r>
      <w:r>
        <w:rPr>
          <w:rFonts w:ascii="inherit" w:eastAsia="Times New Roman" w:hAnsi="inherit"/>
          <w:sz w:val="20"/>
          <w:szCs w:val="20"/>
        </w:rPr>
        <w:t>The revision to our segment profit measures aligns with the financial information utilized by our CODM in evaluating our reportable segments’</w:t>
      </w:r>
      <w:r>
        <w:rPr>
          <w:rFonts w:ascii="inherit" w:eastAsia="Times New Roman" w:hAnsi="inherit"/>
          <w:sz w:val="20"/>
          <w:szCs w:val="20"/>
        </w:rPr>
        <w:t xml:space="preserve"> </w:t>
      </w:r>
      <w:r>
        <w:rPr>
          <w:rFonts w:ascii="inherit" w:eastAsia="Times New Roman" w:hAnsi="inherit"/>
          <w:sz w:val="20"/>
          <w:szCs w:val="20"/>
        </w:rPr>
        <w:t>performance and allocating resources</w:t>
      </w:r>
      <w:r>
        <w:rPr>
          <w:rFonts w:ascii="inherit" w:eastAsia="Times New Roman" w:hAnsi="inherit"/>
          <w:sz w:val="20"/>
          <w:szCs w:val="20"/>
        </w:rPr>
        <w:t>. Fiscal 2018 and Fiscal 2017 amounts have been recast to reflect the change in segment measure of profit. Also during the fourth quarter of Fiscal 2019, principally as a result of the AmeriGas Merger and the CMG Acquisition and related transactions, our C</w:t>
      </w:r>
      <w:r>
        <w:rPr>
          <w:rFonts w:ascii="inherit" w:eastAsia="Times New Roman" w:hAnsi="inherit"/>
          <w:sz w:val="20"/>
          <w:szCs w:val="20"/>
        </w:rPr>
        <w:t>ODM began evaluating the performance of all of our reportable segments based upon earnings before interest expense and income taxes, excluding the items noted above.</w:t>
      </w:r>
    </w:p>
    <w:p w:rsidR="00000000" w:rsidRDefault="00503C8A">
      <w:pPr>
        <w:spacing w:line="288" w:lineRule="auto"/>
        <w:jc w:val="both"/>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In addition to the items described above,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includes the net expenses of</w:t>
      </w:r>
      <w:r>
        <w:rPr>
          <w:rFonts w:ascii="inherit" w:eastAsia="Times New Roman" w:hAnsi="inherit"/>
          <w:sz w:val="20"/>
          <w:szCs w:val="20"/>
        </w:rPr>
        <w:t xml:space="preserve"> UGI’s captive general liability insurance company, UGI’s corporate headquarters facility and UGI’s unallocated corporate and general expenses as well as interest expense on debt incurred by UGI Corporation that is not allocated.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assets p</w:t>
      </w:r>
      <w:r>
        <w:rPr>
          <w:rFonts w:ascii="inherit" w:eastAsia="Times New Roman" w:hAnsi="inherit"/>
          <w:sz w:val="20"/>
          <w:szCs w:val="20"/>
        </w:rPr>
        <w:t>rincipally comprise cash and cash equivalents of UGI and its captive insurance company, and UGI corporate headquarters’</w:t>
      </w:r>
      <w:r>
        <w:rPr>
          <w:rFonts w:ascii="inherit" w:eastAsia="Times New Roman" w:hAnsi="inherit"/>
          <w:sz w:val="20"/>
          <w:szCs w:val="20"/>
        </w:rPr>
        <w:t xml:space="preserve"> </w:t>
      </w:r>
      <w:r>
        <w:rPr>
          <w:rFonts w:ascii="inherit" w:eastAsia="Times New Roman" w:hAnsi="inherit"/>
          <w:sz w:val="20"/>
          <w:szCs w:val="20"/>
        </w:rPr>
        <w:t>assets.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single customer represents more than</w:t>
      </w:r>
      <w:r>
        <w:rPr>
          <w:rFonts w:ascii="inherit" w:eastAsia="Times New Roman" w:hAnsi="inherit"/>
          <w:sz w:val="20"/>
          <w:szCs w:val="20"/>
        </w:rPr>
        <w:t xml:space="preserve"> </w:t>
      </w:r>
      <w:r>
        <w:rPr>
          <w:rFonts w:ascii="inherit" w:eastAsia="Times New Roman" w:hAnsi="inherit"/>
          <w:sz w:val="20"/>
          <w:szCs w:val="20"/>
        </w:rPr>
        <w:t>ten</w:t>
      </w:r>
      <w:r>
        <w:rPr>
          <w:rFonts w:ascii="inherit" w:eastAsia="Times New Roman" w:hAnsi="inherit"/>
          <w:sz w:val="20"/>
          <w:szCs w:val="20"/>
        </w:rPr>
        <w:t xml:space="preserve"> </w:t>
      </w:r>
      <w:r>
        <w:rPr>
          <w:rFonts w:ascii="inherit" w:eastAsia="Times New Roman" w:hAnsi="inherit"/>
          <w:sz w:val="20"/>
          <w:szCs w:val="20"/>
        </w:rPr>
        <w:t>percent of our consolidated revenues. In addition, all of our reportable segments’</w:t>
      </w:r>
      <w:r>
        <w:rPr>
          <w:rFonts w:ascii="inherit" w:eastAsia="Times New Roman" w:hAnsi="inherit"/>
          <w:sz w:val="20"/>
          <w:szCs w:val="20"/>
        </w:rPr>
        <w:t xml:space="preserve"> </w:t>
      </w:r>
      <w:r>
        <w:rPr>
          <w:rFonts w:ascii="inherit" w:eastAsia="Times New Roman" w:hAnsi="inherit"/>
          <w:sz w:val="20"/>
          <w:szCs w:val="20"/>
        </w:rPr>
        <w:t>r</w:t>
      </w:r>
      <w:r>
        <w:rPr>
          <w:rFonts w:ascii="inherit" w:eastAsia="Times New Roman" w:hAnsi="inherit"/>
          <w:sz w:val="20"/>
          <w:szCs w:val="20"/>
        </w:rPr>
        <w:t>evenues, other than those of UGI International, are derived from sources within the United States, and all of our reportable segments’</w:t>
      </w:r>
      <w:r>
        <w:rPr>
          <w:rFonts w:ascii="inherit" w:eastAsia="Times New Roman" w:hAnsi="inherit"/>
          <w:sz w:val="20"/>
          <w:szCs w:val="20"/>
        </w:rPr>
        <w:t xml:space="preserve"> </w:t>
      </w:r>
      <w:r>
        <w:rPr>
          <w:rFonts w:ascii="inherit" w:eastAsia="Times New Roman" w:hAnsi="inherit"/>
          <w:sz w:val="20"/>
          <w:szCs w:val="20"/>
        </w:rPr>
        <w:t>long-lived assets, other than those of UGI International, are located in the United States. The amounts of revenues and l</w:t>
      </w:r>
      <w:r>
        <w:rPr>
          <w:rFonts w:ascii="inherit" w:eastAsia="Times New Roman" w:hAnsi="inherit"/>
          <w:sz w:val="20"/>
          <w:szCs w:val="20"/>
        </w:rPr>
        <w:t>ong-lived assets associated with our operations in France represent approximately</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of the respective consolidated amounts.</w:t>
      </w:r>
    </w:p>
    <w:tbl>
      <w:tblPr>
        <w:tblW w:w="5000" w:type="pct"/>
        <w:tblCellMar>
          <w:left w:w="0" w:type="dxa"/>
          <w:right w:w="0" w:type="dxa"/>
        </w:tblCellMar>
        <w:tblLook w:val="04A0" w:firstRow="1" w:lastRow="0" w:firstColumn="1" w:lastColumn="0" w:noHBand="0" w:noVBand="1"/>
      </w:tblPr>
      <w:tblGrid>
        <w:gridCol w:w="1627"/>
        <w:gridCol w:w="111"/>
        <w:gridCol w:w="598"/>
        <w:gridCol w:w="92"/>
        <w:gridCol w:w="105"/>
        <w:gridCol w:w="111"/>
        <w:gridCol w:w="449"/>
        <w:gridCol w:w="92"/>
        <w:gridCol w:w="270"/>
        <w:gridCol w:w="112"/>
        <w:gridCol w:w="546"/>
        <w:gridCol w:w="92"/>
        <w:gridCol w:w="105"/>
        <w:gridCol w:w="112"/>
        <w:gridCol w:w="749"/>
        <w:gridCol w:w="106"/>
        <w:gridCol w:w="105"/>
        <w:gridCol w:w="112"/>
        <w:gridCol w:w="602"/>
        <w:gridCol w:w="100"/>
        <w:gridCol w:w="253"/>
        <w:gridCol w:w="111"/>
        <w:gridCol w:w="509"/>
        <w:gridCol w:w="92"/>
        <w:gridCol w:w="105"/>
        <w:gridCol w:w="111"/>
        <w:gridCol w:w="564"/>
        <w:gridCol w:w="94"/>
        <w:gridCol w:w="271"/>
      </w:tblGrid>
      <w:tr w:rsidR="00000000">
        <w:trPr>
          <w:divId w:val="81537526"/>
        </w:trPr>
        <w:tc>
          <w:tcPr>
            <w:tcW w:w="0" w:type="auto"/>
            <w:gridSpan w:val="29"/>
            <w:vAlign w:val="center"/>
            <w:hideMark/>
          </w:tcPr>
          <w:p w:rsidR="00000000" w:rsidRDefault="00503C8A">
            <w:pPr>
              <w:spacing w:line="288" w:lineRule="auto"/>
              <w:jc w:val="both"/>
              <w:rPr>
                <w:rFonts w:eastAsia="Times New Roman"/>
                <w:sz w:val="20"/>
                <w:szCs w:val="20"/>
              </w:rPr>
            </w:pPr>
          </w:p>
        </w:tc>
      </w:tr>
      <w:tr w:rsidR="00000000">
        <w:trPr>
          <w:divId w:val="81537526"/>
        </w:trPr>
        <w:tc>
          <w:tcPr>
            <w:tcW w:w="1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2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1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1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2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150" w:type="pct"/>
            <w:vAlign w:val="center"/>
            <w:hideMark/>
          </w:tcPr>
          <w:p w:rsidR="00000000" w:rsidRDefault="00503C8A">
            <w:pPr>
              <w:rPr>
                <w:rFonts w:eastAsia="Times New Roman"/>
                <w:sz w:val="20"/>
                <w:szCs w:val="20"/>
              </w:rPr>
            </w:pPr>
          </w:p>
        </w:tc>
      </w:tr>
      <w:tr w:rsidR="00000000">
        <w:trPr>
          <w:divId w:val="81537526"/>
        </w:trPr>
        <w:tc>
          <w:tcPr>
            <w:tcW w:w="0" w:type="auto"/>
            <w:tcMar>
              <w:top w:w="30" w:type="dxa"/>
              <w:left w:w="30" w:type="dxa"/>
              <w:bottom w:w="30" w:type="dxa"/>
              <w:right w:w="30" w:type="dxa"/>
            </w:tcMar>
            <w:vAlign w:val="bottom"/>
            <w:hideMark/>
          </w:tcPr>
          <w:p w:rsidR="00000000" w:rsidRDefault="00503C8A">
            <w:pPr>
              <w:divId w:val="5853107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rsidR="00000000" w:rsidRDefault="00503C8A">
            <w:pPr>
              <w:divId w:val="20677981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Elim-</w:t>
            </w:r>
          </w:p>
          <w:p w:rsidR="00000000" w:rsidRDefault="00503C8A">
            <w:pPr>
              <w:jc w:val="center"/>
              <w:rPr>
                <w:rFonts w:eastAsia="Times New Roman"/>
                <w:sz w:val="16"/>
                <w:szCs w:val="16"/>
              </w:rPr>
            </w:pPr>
            <w:r>
              <w:rPr>
                <w:rFonts w:ascii="inherit" w:eastAsia="Times New Roman" w:hAnsi="inherit"/>
                <w:sz w:val="16"/>
                <w:szCs w:val="16"/>
              </w:rPr>
              <w:t>inations</w:t>
            </w:r>
          </w:p>
        </w:tc>
        <w:tc>
          <w:tcPr>
            <w:tcW w:w="0" w:type="auto"/>
            <w:tcMar>
              <w:top w:w="30" w:type="dxa"/>
              <w:left w:w="30" w:type="dxa"/>
              <w:bottom w:w="30" w:type="dxa"/>
              <w:right w:w="30" w:type="dxa"/>
            </w:tcMar>
            <w:vAlign w:val="bottom"/>
            <w:hideMark/>
          </w:tcPr>
          <w:p w:rsidR="00000000" w:rsidRDefault="00503C8A">
            <w:pPr>
              <w:divId w:val="305009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AmeriGas</w:t>
            </w:r>
          </w:p>
          <w:p w:rsidR="00000000" w:rsidRDefault="00503C8A">
            <w:pPr>
              <w:jc w:val="center"/>
              <w:rPr>
                <w:rFonts w:eastAsia="Times New Roman"/>
                <w:sz w:val="16"/>
                <w:szCs w:val="16"/>
              </w:rPr>
            </w:pPr>
            <w:r>
              <w:rPr>
                <w:rFonts w:ascii="inherit" w:eastAsia="Times New Roman" w:hAnsi="inherit"/>
                <w:sz w:val="16"/>
                <w:szCs w:val="16"/>
              </w:rPr>
              <w:t>Propane</w:t>
            </w:r>
          </w:p>
        </w:tc>
        <w:tc>
          <w:tcPr>
            <w:tcW w:w="0" w:type="auto"/>
            <w:tcMar>
              <w:top w:w="30" w:type="dxa"/>
              <w:left w:w="30" w:type="dxa"/>
              <w:bottom w:w="30" w:type="dxa"/>
              <w:right w:w="30" w:type="dxa"/>
            </w:tcMar>
            <w:vAlign w:val="bottom"/>
            <w:hideMark/>
          </w:tcPr>
          <w:p w:rsidR="00000000" w:rsidRDefault="00503C8A">
            <w:pPr>
              <w:divId w:val="12795289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UGI International</w:t>
            </w:r>
          </w:p>
        </w:tc>
        <w:tc>
          <w:tcPr>
            <w:tcW w:w="0" w:type="auto"/>
            <w:tcMar>
              <w:top w:w="30" w:type="dxa"/>
              <w:left w:w="30" w:type="dxa"/>
              <w:bottom w:w="30" w:type="dxa"/>
              <w:right w:w="30" w:type="dxa"/>
            </w:tcMar>
            <w:vAlign w:val="bottom"/>
            <w:hideMark/>
          </w:tcPr>
          <w:p w:rsidR="00000000" w:rsidRDefault="00503C8A">
            <w:pPr>
              <w:divId w:val="11594174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Midstream</w:t>
            </w:r>
          </w:p>
          <w:p w:rsidR="00000000" w:rsidRDefault="00503C8A">
            <w:pPr>
              <w:jc w:val="center"/>
              <w:rPr>
                <w:rFonts w:eastAsia="Times New Roman"/>
                <w:sz w:val="16"/>
                <w:szCs w:val="16"/>
              </w:rPr>
            </w:pP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503C8A">
            <w:pPr>
              <w:divId w:val="10836039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UGI Utilities</w:t>
            </w:r>
          </w:p>
        </w:tc>
        <w:tc>
          <w:tcPr>
            <w:tcW w:w="0" w:type="auto"/>
            <w:tcMar>
              <w:top w:w="30" w:type="dxa"/>
              <w:left w:w="30" w:type="dxa"/>
              <w:bottom w:w="30" w:type="dxa"/>
              <w:right w:w="30" w:type="dxa"/>
            </w:tcMar>
            <w:vAlign w:val="bottom"/>
            <w:hideMark/>
          </w:tcPr>
          <w:p w:rsidR="00000000" w:rsidRDefault="00503C8A">
            <w:pPr>
              <w:divId w:val="3885034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Corporate</w:t>
            </w:r>
            <w:r>
              <w:rPr>
                <w:rFonts w:ascii="inherit" w:eastAsia="Times New Roman" w:hAnsi="inherit"/>
                <w:sz w:val="16"/>
                <w:szCs w:val="16"/>
              </w:rPr>
              <w:t xml:space="preserve"> </w:t>
            </w:r>
            <w:r>
              <w:rPr>
                <w:rFonts w:ascii="inherit" w:eastAsia="Times New Roman" w:hAnsi="inherit"/>
                <w:sz w:val="16"/>
                <w:szCs w:val="16"/>
              </w:rPr>
              <w:t>&amp;</w:t>
            </w:r>
          </w:p>
          <w:p w:rsidR="00000000" w:rsidRDefault="00503C8A">
            <w:pPr>
              <w:jc w:val="center"/>
              <w:rPr>
                <w:rFonts w:eastAsia="Times New Roman"/>
                <w:sz w:val="16"/>
                <w:szCs w:val="16"/>
              </w:rPr>
            </w:pPr>
            <w:r>
              <w:rPr>
                <w:rFonts w:ascii="inherit" w:eastAsia="Times New Roman" w:hAnsi="inherit"/>
                <w:sz w:val="16"/>
                <w:szCs w:val="16"/>
              </w:rPr>
              <w:t>Other (a)</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304042585"/>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2019</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2968841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54203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339351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1260720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880631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2077509466"/>
              <w:rPr>
                <w:rFonts w:eastAsia="Times New Roman"/>
                <w:sz w:val="20"/>
                <w:szCs w:val="20"/>
              </w:rPr>
            </w:pPr>
            <w:r>
              <w:rPr>
                <w:rFonts w:ascii="inherit" w:eastAsia="Times New Roman" w:hAnsi="inherit"/>
                <w:sz w:val="20"/>
                <w:szCs w:val="20"/>
              </w:rPr>
              <w:t> </w:t>
            </w:r>
          </w:p>
        </w:tc>
      </w:tr>
      <w:tr w:rsidR="00503C8A">
        <w:trPr>
          <w:divId w:val="8153752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Revenues from external customers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7,320.4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03171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31492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2,682.0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12735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2,372.2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03719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1,281.1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19721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980.7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56591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88337057"/>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12025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(305.4</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303390300"/>
              <w:rPr>
                <w:rFonts w:eastAsia="Times New Roman"/>
                <w:sz w:val="16"/>
                <w:szCs w:val="16"/>
              </w:rPr>
            </w:pPr>
            <w:r>
              <w:rPr>
                <w:rFonts w:ascii="inherit" w:eastAsia="Times New Roman" w:hAnsi="inherit"/>
                <w:sz w:val="16"/>
                <w:szCs w:val="16"/>
              </w:rPr>
              <w:t>(b)</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83560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61970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234.6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48542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67.9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120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31890800"/>
              <w:rPr>
                <w:rFonts w:eastAsia="Times New Roman"/>
                <w:sz w:val="20"/>
                <w:szCs w:val="20"/>
              </w:rPr>
            </w:pPr>
            <w:r>
              <w:rPr>
                <w:rFonts w:ascii="inherit" w:eastAsia="Times New Roman" w:hAnsi="inherit"/>
                <w:sz w:val="20"/>
                <w:szCs w:val="20"/>
              </w:rPr>
              <w:t> </w:t>
            </w:r>
          </w:p>
        </w:tc>
      </w:tr>
      <w:tr w:rsidR="00503C8A">
        <w:trPr>
          <w:divId w:val="8153752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4,323.1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17543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(301.7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(b)</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1,191.3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826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1,416.4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66440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1,241.2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71427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481.3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89608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294.6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98093439"/>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Operating income (loss)</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617.1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46396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404.0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29532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228.9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44735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105.0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15974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224.2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44856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(345.5</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213398422"/>
              <w:rPr>
                <w:rFonts w:eastAsia="Times New Roman"/>
                <w:sz w:val="20"/>
                <w:szCs w:val="20"/>
              </w:rPr>
            </w:pPr>
            <w:r>
              <w:rPr>
                <w:rFonts w:ascii="inherit" w:eastAsia="Times New Roman" w:hAnsi="inherit"/>
                <w:sz w:val="20"/>
                <w:szCs w:val="20"/>
              </w:rPr>
              <w:t> </w:t>
            </w:r>
          </w:p>
        </w:tc>
      </w:tr>
      <w:tr w:rsidR="00000000">
        <w:trPr>
          <w:divId w:val="8153752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Income from equity investees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33886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88057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82285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(c)</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65466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858535"/>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Loss on extinguishments of debt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(6.1</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2044211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73248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13253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14518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66171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(6.1</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068385609"/>
              <w:rPr>
                <w:rFonts w:eastAsia="Times New Roman"/>
                <w:sz w:val="20"/>
                <w:szCs w:val="20"/>
              </w:rPr>
            </w:pPr>
            <w:r>
              <w:rPr>
                <w:rFonts w:ascii="inherit" w:eastAsia="Times New Roman" w:hAnsi="inherit"/>
                <w:sz w:val="20"/>
                <w:szCs w:val="20"/>
              </w:rPr>
              <w:t> </w:t>
            </w:r>
          </w:p>
        </w:tc>
      </w:tr>
      <w:tr w:rsidR="00000000">
        <w:trPr>
          <w:divId w:val="8153752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Other non-operating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38.2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42558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93788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50065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5.4</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5971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34802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1.5</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38511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31.3</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51574585"/>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Earnings (losses) before interest expense and income taxes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658.3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39188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28384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404.0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08078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234.3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35453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114.1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46509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225.7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31311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(320.3</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801078032"/>
              <w:rPr>
                <w:rFonts w:eastAsia="Times New Roman"/>
                <w:sz w:val="20"/>
                <w:szCs w:val="20"/>
              </w:rPr>
            </w:pPr>
            <w:r>
              <w:rPr>
                <w:rFonts w:ascii="inherit" w:eastAsia="Times New Roman" w:hAnsi="inherit"/>
                <w:sz w:val="20"/>
                <w:szCs w:val="20"/>
              </w:rPr>
              <w:t> </w:t>
            </w:r>
          </w:p>
        </w:tc>
      </w:tr>
      <w:tr w:rsidR="00000000">
        <w:trPr>
          <w:divId w:val="8153752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(257.8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106735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(167.4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951596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(25.0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552082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550271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(49.6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545100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790052774"/>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Income tax (expense) benefit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(92.6</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869955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(0.2</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982616568"/>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(25.7</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934783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(64.6</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235816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(27.1</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613171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(42.9</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873230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67.9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13583599"/>
              <w:rPr>
                <w:rFonts w:eastAsia="Times New Roman"/>
                <w:sz w:val="20"/>
                <w:szCs w:val="20"/>
              </w:rPr>
            </w:pPr>
            <w:r>
              <w:rPr>
                <w:rFonts w:ascii="inherit" w:eastAsia="Times New Roman" w:hAnsi="inherit"/>
                <w:sz w:val="20"/>
                <w:szCs w:val="20"/>
              </w:rPr>
              <w:t> </w:t>
            </w:r>
          </w:p>
        </w:tc>
      </w:tr>
      <w:tr w:rsidR="00000000">
        <w:trPr>
          <w:divId w:val="8153752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0670243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92383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(142.7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954461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0.1</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75562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63984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477932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90.9</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74100321"/>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Net income (loss) attributable to UGI</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256.2</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233463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0.3</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68.2</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020752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144.8</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344294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78.0</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847198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133.2</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755283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(168.3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419259744"/>
              <w:rPr>
                <w:rFonts w:eastAsia="Times New Roman"/>
                <w:sz w:val="20"/>
                <w:szCs w:val="20"/>
              </w:rPr>
            </w:pPr>
            <w:r>
              <w:rPr>
                <w:rFonts w:ascii="inherit" w:eastAsia="Times New Roman" w:hAnsi="inherit"/>
                <w:sz w:val="20"/>
                <w:szCs w:val="20"/>
              </w:rPr>
              <w:t> </w:t>
            </w:r>
          </w:p>
        </w:tc>
      </w:tr>
      <w:tr w:rsidR="00503C8A">
        <w:trPr>
          <w:divId w:val="8153752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Depreciation and amortization</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448.1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66064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179.4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95624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123.8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03987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51.4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24956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92.8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55155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03317987"/>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13,346.6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48057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(352.8</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443698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4,095.3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22692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2,975.2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0509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2,744.5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41670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3,559.5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47168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324.9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11847287"/>
              <w:rPr>
                <w:rFonts w:eastAsia="Times New Roman"/>
                <w:sz w:val="20"/>
                <w:szCs w:val="20"/>
              </w:rPr>
            </w:pPr>
            <w:r>
              <w:rPr>
                <w:rFonts w:ascii="inherit" w:eastAsia="Times New Roman" w:hAnsi="inherit"/>
                <w:sz w:val="20"/>
                <w:szCs w:val="20"/>
              </w:rPr>
              <w:t> </w:t>
            </w:r>
          </w:p>
        </w:tc>
      </w:tr>
      <w:tr w:rsidR="00503C8A">
        <w:trPr>
          <w:divId w:val="8153752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Short-term borrowings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796.3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65898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328.0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36963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210.9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80376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91.4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57564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166.0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9052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37844091"/>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Capital expenditures (including the effects of accruals)</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707.6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79591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107.3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13252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106.4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74225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137.7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65255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355.3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07727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03551324"/>
              <w:rPr>
                <w:rFonts w:eastAsia="Times New Roman"/>
                <w:sz w:val="20"/>
                <w:szCs w:val="20"/>
              </w:rPr>
            </w:pPr>
            <w:r>
              <w:rPr>
                <w:rFonts w:ascii="inherit" w:eastAsia="Times New Roman" w:hAnsi="inherit"/>
                <w:sz w:val="20"/>
                <w:szCs w:val="20"/>
              </w:rPr>
              <w:t> </w:t>
            </w:r>
          </w:p>
        </w:tc>
      </w:tr>
      <w:tr w:rsidR="00503C8A">
        <w:trPr>
          <w:divId w:val="8153752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Investments in equity investees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189.6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72897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54722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62101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178.0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06309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10652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62044871"/>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Goodwill</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3,456.4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68443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2,003.0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66598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929.8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21960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341.5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77653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182.1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11594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80088673"/>
              <w:rPr>
                <w:rFonts w:eastAsia="Times New Roman"/>
                <w:sz w:val="20"/>
                <w:szCs w:val="20"/>
              </w:rPr>
            </w:pPr>
            <w:r>
              <w:rPr>
                <w:rFonts w:ascii="inherit" w:eastAsia="Times New Roman" w:hAnsi="inherit"/>
                <w:sz w:val="20"/>
                <w:szCs w:val="20"/>
              </w:rPr>
              <w:t> </w:t>
            </w:r>
          </w:p>
        </w:tc>
      </w:tr>
      <w:tr w:rsidR="00000000">
        <w:trPr>
          <w:divId w:val="81537526"/>
        </w:trPr>
        <w:tc>
          <w:tcPr>
            <w:tcW w:w="0" w:type="auto"/>
            <w:shd w:val="clear" w:color="auto" w:fill="CCEEFF"/>
            <w:tcMar>
              <w:top w:w="30" w:type="dxa"/>
              <w:left w:w="30" w:type="dxa"/>
              <w:bottom w:w="30" w:type="dxa"/>
              <w:right w:w="30" w:type="dxa"/>
            </w:tcMar>
            <w:vAlign w:val="bottom"/>
            <w:hideMark/>
          </w:tcPr>
          <w:p w:rsidR="00000000" w:rsidRDefault="00503C8A">
            <w:pPr>
              <w:divId w:val="18012229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894972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83416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135483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831667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61680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7925988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769888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78894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383333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361280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77485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573033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396703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99274014"/>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2018 (d)(e)</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9720561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10304990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1190487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1951814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19047584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1310403071"/>
              <w:rPr>
                <w:rFonts w:eastAsia="Times New Roman"/>
                <w:sz w:val="20"/>
                <w:szCs w:val="20"/>
              </w:rPr>
            </w:pPr>
            <w:r>
              <w:rPr>
                <w:rFonts w:ascii="inherit" w:eastAsia="Times New Roman" w:hAnsi="inherit"/>
                <w:sz w:val="20"/>
                <w:szCs w:val="20"/>
              </w:rPr>
              <w:t> </w:t>
            </w:r>
          </w:p>
        </w:tc>
      </w:tr>
      <w:tr w:rsidR="00503C8A">
        <w:trPr>
          <w:divId w:val="8153752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Revenues from external customers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7,651.2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05133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61985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2,823.0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49955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2,683.8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00938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1,149.1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2863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998.5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42146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458765879"/>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09625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(370.8</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821897603"/>
              <w:rPr>
                <w:rFonts w:eastAsia="Times New Roman"/>
                <w:sz w:val="16"/>
                <w:szCs w:val="16"/>
              </w:rPr>
            </w:pPr>
            <w:r>
              <w:rPr>
                <w:rFonts w:ascii="inherit" w:eastAsia="Times New Roman" w:hAnsi="inherit"/>
                <w:sz w:val="16"/>
                <w:szCs w:val="16"/>
              </w:rPr>
              <w:t>(b)</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9248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32257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272.6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65400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93.9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62383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52261423"/>
              <w:rPr>
                <w:rFonts w:eastAsia="Times New Roman"/>
                <w:sz w:val="20"/>
                <w:szCs w:val="20"/>
              </w:rPr>
            </w:pPr>
            <w:r>
              <w:rPr>
                <w:rFonts w:ascii="inherit" w:eastAsia="Times New Roman" w:hAnsi="inherit"/>
                <w:sz w:val="20"/>
                <w:szCs w:val="20"/>
              </w:rPr>
              <w:t> </w:t>
            </w:r>
          </w:p>
        </w:tc>
      </w:tr>
      <w:tr w:rsidR="00503C8A">
        <w:trPr>
          <w:divId w:val="8153752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4,074.9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13413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(366.6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(b)</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1,314.7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09458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1,620.1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64218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1,090.8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02528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522.9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3524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(107.0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173111493"/>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Operating income (loss)</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1,064.7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53280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422.2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95554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247.9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09012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175.1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52431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239.9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66666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(20.7</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(d)</w:t>
            </w:r>
          </w:p>
        </w:tc>
      </w:tr>
      <w:tr w:rsidR="00000000">
        <w:trPr>
          <w:divId w:val="8153752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Income (loss) from equity investees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5204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41985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115102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(c)</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79139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3816486"/>
              <w:rPr>
                <w:rFonts w:eastAsia="Times New Roman"/>
                <w:sz w:val="20"/>
                <w:szCs w:val="20"/>
              </w:rPr>
            </w:pPr>
            <w:r>
              <w:rPr>
                <w:rFonts w:ascii="inherit" w:eastAsia="Times New Roman" w:hAnsi="inherit"/>
                <w:sz w:val="20"/>
                <w:szCs w:val="20"/>
              </w:rPr>
              <w:t> </w:t>
            </w:r>
          </w:p>
        </w:tc>
      </w:tr>
      <w:tr w:rsidR="00000000">
        <w:trPr>
          <w:divId w:val="81537526"/>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Other non-operating income (expense),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15.6</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288898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46831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63434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(7.0</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2054688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(1.2</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950359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(2.4</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20643319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26.2</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82122104"/>
              <w:rPr>
                <w:rFonts w:eastAsia="Times New Roman"/>
                <w:sz w:val="20"/>
                <w:szCs w:val="20"/>
              </w:rPr>
            </w:pPr>
            <w:r>
              <w:rPr>
                <w:rFonts w:ascii="inherit" w:eastAsia="Times New Roman" w:hAnsi="inherit"/>
                <w:sz w:val="20"/>
                <w:szCs w:val="20"/>
              </w:rPr>
              <w:t> </w:t>
            </w:r>
          </w:p>
        </w:tc>
      </w:tr>
      <w:tr w:rsidR="00000000">
        <w:trPr>
          <w:divId w:val="81537526"/>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Earnings before interest expense and income taxes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1,084.6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44918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00435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422.2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40083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240.4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64414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178.7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71333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237.5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73425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7870472"/>
              <w:rPr>
                <w:rFonts w:eastAsia="Times New Roman"/>
                <w:sz w:val="20"/>
                <w:szCs w:val="20"/>
              </w:rPr>
            </w:pPr>
            <w:r>
              <w:rPr>
                <w:rFonts w:ascii="inherit" w:eastAsia="Times New Roman" w:hAnsi="inherit"/>
                <w:sz w:val="20"/>
                <w:szCs w:val="20"/>
              </w:rPr>
              <w:t> </w:t>
            </w:r>
          </w:p>
        </w:tc>
      </w:tr>
    </w:tbl>
    <w:p w:rsidR="00000000" w:rsidRDefault="00503C8A">
      <w:pPr>
        <w:spacing w:line="288" w:lineRule="auto"/>
        <w:divId w:val="1188450320"/>
        <w:rPr>
          <w:rFonts w:eastAsia="Times New Roman"/>
          <w:sz w:val="20"/>
          <w:szCs w:val="20"/>
        </w:rPr>
      </w:pPr>
    </w:p>
    <w:p w:rsidR="00000000" w:rsidRDefault="00503C8A">
      <w:pPr>
        <w:divId w:val="488909856"/>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F-72</w:t>
      </w:r>
    </w:p>
    <w:p w:rsidR="00000000" w:rsidRDefault="00503C8A">
      <w:pPr>
        <w:divId w:val="119425987"/>
        <w:rPr>
          <w:rFonts w:eastAsia="Times New Roman"/>
          <w:sz w:val="20"/>
          <w:szCs w:val="20"/>
        </w:rPr>
      </w:pPr>
      <w:r>
        <w:rPr>
          <w:rFonts w:eastAsia="Times New Roman"/>
          <w:sz w:val="20"/>
          <w:szCs w:val="20"/>
        </w:rPr>
        <w:pict>
          <v:rect id="_x0000_i1186" style="width:0;height:1.5pt" o:hralign="center" o:hrstd="t" o:hr="t" fillcolor="#a0a0a0" stroked="f"/>
        </w:pict>
      </w:r>
    </w:p>
    <w:p w:rsidR="00000000" w:rsidRDefault="00503C8A">
      <w:pPr>
        <w:spacing w:line="288" w:lineRule="auto"/>
        <w:divId w:val="1726294390"/>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811941781"/>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811941781"/>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811941781"/>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122363666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793"/>
        <w:gridCol w:w="111"/>
        <w:gridCol w:w="598"/>
        <w:gridCol w:w="92"/>
        <w:gridCol w:w="105"/>
        <w:gridCol w:w="111"/>
        <w:gridCol w:w="449"/>
        <w:gridCol w:w="92"/>
        <w:gridCol w:w="270"/>
        <w:gridCol w:w="112"/>
        <w:gridCol w:w="546"/>
        <w:gridCol w:w="92"/>
        <w:gridCol w:w="105"/>
        <w:gridCol w:w="112"/>
        <w:gridCol w:w="749"/>
        <w:gridCol w:w="106"/>
        <w:gridCol w:w="105"/>
        <w:gridCol w:w="112"/>
        <w:gridCol w:w="602"/>
        <w:gridCol w:w="100"/>
        <w:gridCol w:w="253"/>
        <w:gridCol w:w="111"/>
        <w:gridCol w:w="509"/>
        <w:gridCol w:w="92"/>
        <w:gridCol w:w="105"/>
        <w:gridCol w:w="111"/>
        <w:gridCol w:w="564"/>
        <w:gridCol w:w="94"/>
        <w:gridCol w:w="105"/>
      </w:tblGrid>
      <w:tr w:rsidR="00000000">
        <w:trPr>
          <w:divId w:val="590357740"/>
        </w:trPr>
        <w:tc>
          <w:tcPr>
            <w:tcW w:w="0" w:type="auto"/>
            <w:gridSpan w:val="29"/>
            <w:vAlign w:val="center"/>
            <w:hideMark/>
          </w:tcPr>
          <w:p w:rsidR="00000000" w:rsidRDefault="00503C8A">
            <w:pPr>
              <w:rPr>
                <w:rFonts w:eastAsia="Times New Roman"/>
                <w:sz w:val="20"/>
                <w:szCs w:val="20"/>
              </w:rPr>
            </w:pPr>
          </w:p>
        </w:tc>
      </w:tr>
      <w:tr w:rsidR="00000000">
        <w:trPr>
          <w:divId w:val="590357740"/>
        </w:trPr>
        <w:tc>
          <w:tcPr>
            <w:tcW w:w="1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2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1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1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2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3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150" w:type="pct"/>
            <w:vAlign w:val="center"/>
            <w:hideMark/>
          </w:tcPr>
          <w:p w:rsidR="00000000" w:rsidRDefault="00503C8A">
            <w:pPr>
              <w:rPr>
                <w:rFonts w:eastAsia="Times New Roman"/>
                <w:sz w:val="20"/>
                <w:szCs w:val="20"/>
              </w:rPr>
            </w:pPr>
          </w:p>
        </w:tc>
      </w:tr>
      <w:tr w:rsidR="00000000">
        <w:trPr>
          <w:divId w:val="590357740"/>
        </w:trPr>
        <w:tc>
          <w:tcPr>
            <w:tcW w:w="0" w:type="auto"/>
            <w:tcMar>
              <w:top w:w="30" w:type="dxa"/>
              <w:left w:w="30" w:type="dxa"/>
              <w:bottom w:w="30" w:type="dxa"/>
              <w:right w:w="30" w:type="dxa"/>
            </w:tcMar>
            <w:vAlign w:val="bottom"/>
            <w:hideMark/>
          </w:tcPr>
          <w:p w:rsidR="00000000" w:rsidRDefault="00503C8A">
            <w:pPr>
              <w:divId w:val="3731160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rsidR="00000000" w:rsidRDefault="00503C8A">
            <w:pPr>
              <w:divId w:val="245917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Elim-</w:t>
            </w:r>
          </w:p>
          <w:p w:rsidR="00000000" w:rsidRDefault="00503C8A">
            <w:pPr>
              <w:jc w:val="center"/>
              <w:rPr>
                <w:rFonts w:eastAsia="Times New Roman"/>
                <w:sz w:val="16"/>
                <w:szCs w:val="16"/>
              </w:rPr>
            </w:pPr>
            <w:r>
              <w:rPr>
                <w:rFonts w:ascii="inherit" w:eastAsia="Times New Roman" w:hAnsi="inherit"/>
                <w:sz w:val="16"/>
                <w:szCs w:val="16"/>
              </w:rPr>
              <w:t>inations</w:t>
            </w:r>
          </w:p>
        </w:tc>
        <w:tc>
          <w:tcPr>
            <w:tcW w:w="0" w:type="auto"/>
            <w:tcMar>
              <w:top w:w="30" w:type="dxa"/>
              <w:left w:w="30" w:type="dxa"/>
              <w:bottom w:w="30" w:type="dxa"/>
              <w:right w:w="30" w:type="dxa"/>
            </w:tcMar>
            <w:vAlign w:val="bottom"/>
            <w:hideMark/>
          </w:tcPr>
          <w:p w:rsidR="00000000" w:rsidRDefault="00503C8A">
            <w:pPr>
              <w:divId w:val="2045397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AmeriGas</w:t>
            </w:r>
          </w:p>
          <w:p w:rsidR="00000000" w:rsidRDefault="00503C8A">
            <w:pPr>
              <w:jc w:val="center"/>
              <w:rPr>
                <w:rFonts w:eastAsia="Times New Roman"/>
                <w:sz w:val="16"/>
                <w:szCs w:val="16"/>
              </w:rPr>
            </w:pPr>
            <w:r>
              <w:rPr>
                <w:rFonts w:ascii="inherit" w:eastAsia="Times New Roman" w:hAnsi="inherit"/>
                <w:sz w:val="16"/>
                <w:szCs w:val="16"/>
              </w:rPr>
              <w:t>Propane</w:t>
            </w:r>
          </w:p>
        </w:tc>
        <w:tc>
          <w:tcPr>
            <w:tcW w:w="0" w:type="auto"/>
            <w:tcMar>
              <w:top w:w="30" w:type="dxa"/>
              <w:left w:w="30" w:type="dxa"/>
              <w:bottom w:w="30" w:type="dxa"/>
              <w:right w:w="30" w:type="dxa"/>
            </w:tcMar>
            <w:vAlign w:val="bottom"/>
            <w:hideMark/>
          </w:tcPr>
          <w:p w:rsidR="00000000" w:rsidRDefault="00503C8A">
            <w:pPr>
              <w:divId w:val="14801528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UGI International</w:t>
            </w:r>
          </w:p>
        </w:tc>
        <w:tc>
          <w:tcPr>
            <w:tcW w:w="0" w:type="auto"/>
            <w:tcMar>
              <w:top w:w="30" w:type="dxa"/>
              <w:left w:w="30" w:type="dxa"/>
              <w:bottom w:w="30" w:type="dxa"/>
              <w:right w:w="30" w:type="dxa"/>
            </w:tcMar>
            <w:vAlign w:val="bottom"/>
            <w:hideMark/>
          </w:tcPr>
          <w:p w:rsidR="00000000" w:rsidRDefault="00503C8A">
            <w:pPr>
              <w:divId w:val="1338507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Midstream</w:t>
            </w:r>
          </w:p>
          <w:p w:rsidR="00000000" w:rsidRDefault="00503C8A">
            <w:pPr>
              <w:jc w:val="center"/>
              <w:rPr>
                <w:rFonts w:eastAsia="Times New Roman"/>
                <w:sz w:val="16"/>
                <w:szCs w:val="16"/>
              </w:rPr>
            </w:pP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503C8A">
            <w:pPr>
              <w:divId w:val="6780006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UGI Utilities</w:t>
            </w:r>
          </w:p>
        </w:tc>
        <w:tc>
          <w:tcPr>
            <w:tcW w:w="0" w:type="auto"/>
            <w:tcMar>
              <w:top w:w="30" w:type="dxa"/>
              <w:left w:w="30" w:type="dxa"/>
              <w:bottom w:w="30" w:type="dxa"/>
              <w:right w:w="30" w:type="dxa"/>
            </w:tcMar>
            <w:vAlign w:val="bottom"/>
            <w:hideMark/>
          </w:tcPr>
          <w:p w:rsidR="00000000" w:rsidRDefault="00503C8A">
            <w:pPr>
              <w:divId w:val="12045617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6"/>
                <w:szCs w:val="16"/>
              </w:rPr>
            </w:pPr>
            <w:r>
              <w:rPr>
                <w:rFonts w:ascii="inherit" w:eastAsia="Times New Roman" w:hAnsi="inherit"/>
                <w:sz w:val="16"/>
                <w:szCs w:val="16"/>
              </w:rPr>
              <w:t>Corporate</w:t>
            </w:r>
            <w:r>
              <w:rPr>
                <w:rFonts w:ascii="inherit" w:eastAsia="Times New Roman" w:hAnsi="inherit"/>
                <w:sz w:val="16"/>
                <w:szCs w:val="16"/>
              </w:rPr>
              <w:t xml:space="preserve"> </w:t>
            </w:r>
            <w:r>
              <w:rPr>
                <w:rFonts w:ascii="inherit" w:eastAsia="Times New Roman" w:hAnsi="inherit"/>
                <w:sz w:val="16"/>
                <w:szCs w:val="16"/>
              </w:rPr>
              <w:t>&amp;</w:t>
            </w:r>
          </w:p>
          <w:p w:rsidR="00000000" w:rsidRDefault="00503C8A">
            <w:pPr>
              <w:jc w:val="center"/>
              <w:rPr>
                <w:rFonts w:eastAsia="Times New Roman"/>
                <w:sz w:val="16"/>
                <w:szCs w:val="16"/>
              </w:rPr>
            </w:pPr>
            <w:r>
              <w:rPr>
                <w:rFonts w:ascii="inherit" w:eastAsia="Times New Roman" w:hAnsi="inherit"/>
                <w:sz w:val="16"/>
                <w:szCs w:val="16"/>
              </w:rPr>
              <w:t>Other (a)</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divId w:val="1023088282"/>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Interest expense</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(230.1</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243222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163.1</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365522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(21.1</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96740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(2.4</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866096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(42.9</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2103716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(0.6</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31756994"/>
              <w:rPr>
                <w:rFonts w:eastAsia="Times New Roman"/>
                <w:sz w:val="20"/>
                <w:szCs w:val="20"/>
              </w:rPr>
            </w:pPr>
            <w:r>
              <w:rPr>
                <w:rFonts w:ascii="inherit" w:eastAsia="Times New Roman" w:hAnsi="inherit"/>
                <w:sz w:val="20"/>
                <w:szCs w:val="20"/>
              </w:rPr>
              <w:t> </w:t>
            </w:r>
          </w:p>
        </w:tc>
      </w:tr>
      <w:tr w:rsidR="00000000">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(32.1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966539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747335666"/>
              <w:rPr>
                <w:rFonts w:eastAsia="Times New Roman"/>
                <w:sz w:val="16"/>
                <w:szCs w:val="16"/>
              </w:rPr>
            </w:pPr>
            <w:r>
              <w:rPr>
                <w:rFonts w:ascii="inherit" w:eastAsia="Times New Roman" w:hAnsi="inherit"/>
                <w:sz w:val="16"/>
                <w:szCs w:val="16"/>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(30.5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246622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(69.2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273562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(49.6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289509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(53.7</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716536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172.3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62936796"/>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(income) loss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(103.7</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726564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71933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(152.3</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2115857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3.0</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24099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95833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150798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45.6</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19237112"/>
              <w:rPr>
                <w:rFonts w:eastAsia="Times New Roman"/>
                <w:sz w:val="20"/>
                <w:szCs w:val="20"/>
              </w:rPr>
            </w:pPr>
            <w:r>
              <w:rPr>
                <w:rFonts w:ascii="inherit" w:eastAsia="Times New Roman" w:hAnsi="inherit"/>
                <w:sz w:val="20"/>
                <w:szCs w:val="20"/>
              </w:rPr>
              <w:t> </w:t>
            </w:r>
          </w:p>
        </w:tc>
      </w:tr>
      <w:tr w:rsidR="00503C8A">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Net income (loss) attributable to UGI</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718.7</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832924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76.3</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57563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153.1</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13053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126.7</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719765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140.9</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349397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222.8</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78096368"/>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Depreciation and amortization</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455.1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31746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185.8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14815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140.6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7816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43.5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58703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84.6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76056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08649283"/>
              <w:rPr>
                <w:rFonts w:eastAsia="Times New Roman"/>
                <w:sz w:val="20"/>
                <w:szCs w:val="20"/>
              </w:rPr>
            </w:pPr>
            <w:r>
              <w:rPr>
                <w:rFonts w:ascii="inherit" w:eastAsia="Times New Roman" w:hAnsi="inherit"/>
                <w:sz w:val="20"/>
                <w:szCs w:val="20"/>
              </w:rPr>
              <w:t> </w:t>
            </w:r>
          </w:p>
        </w:tc>
      </w:tr>
      <w:tr w:rsidR="00503C8A">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Total assets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11,980.9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00566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(125.3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766922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3,933.9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16730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3,279.0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73228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1,328.9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16696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3,266.6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15389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297.8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84187334"/>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Short-term borrowings</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424.9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51210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232.0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01358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3468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99825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189.5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35591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37428290"/>
              <w:rPr>
                <w:rFonts w:eastAsia="Times New Roman"/>
                <w:sz w:val="20"/>
                <w:szCs w:val="20"/>
              </w:rPr>
            </w:pPr>
            <w:r>
              <w:rPr>
                <w:rFonts w:ascii="inherit" w:eastAsia="Times New Roman" w:hAnsi="inherit"/>
                <w:sz w:val="20"/>
                <w:szCs w:val="20"/>
              </w:rPr>
              <w:t> </w:t>
            </w:r>
          </w:p>
        </w:tc>
      </w:tr>
      <w:tr w:rsidR="00503C8A">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Capital expenditures (including the effects of accruals)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597.0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05955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101.3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26768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111.4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10741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43.1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9461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338.5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46590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44866948"/>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Investments in equity investees</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87.6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09330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08498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12.8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29835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74.8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9955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45530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90195533"/>
              <w:rPr>
                <w:rFonts w:eastAsia="Times New Roman"/>
                <w:sz w:val="20"/>
                <w:szCs w:val="20"/>
              </w:rPr>
            </w:pPr>
            <w:r>
              <w:rPr>
                <w:rFonts w:ascii="inherit" w:eastAsia="Times New Roman" w:hAnsi="inherit"/>
                <w:sz w:val="20"/>
                <w:szCs w:val="20"/>
              </w:rPr>
              <w:t> </w:t>
            </w:r>
          </w:p>
        </w:tc>
      </w:tr>
      <w:tr w:rsidR="00503C8A">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Goodwill</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3,160.4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47465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2,003.0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95546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963.7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91159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69763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182.1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42623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45466236"/>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30" w:type="dxa"/>
              <w:bottom w:w="30" w:type="dxa"/>
              <w:right w:w="30" w:type="dxa"/>
            </w:tcMar>
            <w:vAlign w:val="bottom"/>
            <w:hideMark/>
          </w:tcPr>
          <w:p w:rsidR="00000000" w:rsidRDefault="00503C8A">
            <w:pPr>
              <w:divId w:val="19398295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306669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671255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987398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531210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076780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260429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549875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154334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683242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596406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353721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48114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943880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13340144"/>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2017 (e)</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17850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489060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12237138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7288468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755176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503C8A">
            <w:pPr>
              <w:divId w:val="766653329"/>
              <w:rPr>
                <w:rFonts w:eastAsia="Times New Roman"/>
                <w:sz w:val="20"/>
                <w:szCs w:val="20"/>
              </w:rPr>
            </w:pPr>
            <w:r>
              <w:rPr>
                <w:rFonts w:ascii="inherit" w:eastAsia="Times New Roman" w:hAnsi="inherit"/>
                <w:sz w:val="20"/>
                <w:szCs w:val="20"/>
              </w:rPr>
              <w:t> </w:t>
            </w:r>
          </w:p>
        </w:tc>
      </w:tr>
      <w:tr w:rsidR="00503C8A">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Revenues from external customers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6,120.7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76624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25909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2,453.5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61901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1,877.5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26009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943.0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61217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847.5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64839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2077239038"/>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83899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(222.7</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83715586"/>
              <w:rPr>
                <w:rFonts w:eastAsia="Times New Roman"/>
                <w:sz w:val="16"/>
                <w:szCs w:val="16"/>
              </w:rPr>
            </w:pPr>
            <w:r>
              <w:rPr>
                <w:rFonts w:ascii="inherit" w:eastAsia="Times New Roman" w:hAnsi="inherit"/>
                <w:sz w:val="16"/>
                <w:szCs w:val="16"/>
              </w:rPr>
              <w:t>(b)</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15592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63481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178.2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877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40.1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48928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21063620"/>
              <w:rPr>
                <w:rFonts w:eastAsia="Times New Roman"/>
                <w:sz w:val="20"/>
                <w:szCs w:val="20"/>
              </w:rPr>
            </w:pPr>
            <w:r>
              <w:rPr>
                <w:rFonts w:ascii="inherit" w:eastAsia="Times New Roman" w:hAnsi="inherit"/>
                <w:sz w:val="20"/>
                <w:szCs w:val="20"/>
              </w:rPr>
              <w:t> </w:t>
            </w:r>
          </w:p>
        </w:tc>
      </w:tr>
      <w:tr w:rsidR="00503C8A">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2,837.3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21537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(218.3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(b)</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1,002.9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89211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935.3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4978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856.7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31524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367.3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74093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(106.6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261598341"/>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Operating income</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1,010.0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00898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355.3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06494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234.3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74014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139.4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17401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232.7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03921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48.0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08535730"/>
              <w:rPr>
                <w:rFonts w:eastAsia="Times New Roman"/>
                <w:sz w:val="20"/>
                <w:szCs w:val="20"/>
              </w:rPr>
            </w:pPr>
            <w:r>
              <w:rPr>
                <w:rFonts w:ascii="inherit" w:eastAsia="Times New Roman" w:hAnsi="inherit"/>
                <w:sz w:val="20"/>
                <w:szCs w:val="20"/>
              </w:rPr>
              <w:t> </w:t>
            </w:r>
          </w:p>
        </w:tc>
      </w:tr>
      <w:tr w:rsidR="00000000">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Income from equity investees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69092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00884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71693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(c)</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84009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26464626"/>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Loss on extinguishments of debt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(59.7</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577791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72989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29214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41133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91748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43390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(59.7</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695036892"/>
              <w:rPr>
                <w:rFonts w:eastAsia="Times New Roman"/>
                <w:sz w:val="20"/>
                <w:szCs w:val="20"/>
              </w:rPr>
            </w:pPr>
            <w:r>
              <w:rPr>
                <w:rFonts w:ascii="inherit" w:eastAsia="Times New Roman" w:hAnsi="inherit"/>
                <w:sz w:val="20"/>
                <w:szCs w:val="20"/>
              </w:rPr>
              <w:t> </w:t>
            </w:r>
          </w:p>
        </w:tc>
      </w:tr>
      <w:tr w:rsidR="00000000">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Other non-operating (expense)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71003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27873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743877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733802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9753350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965651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353847120"/>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Earnings (losses) before interest expense and income taxes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924.9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32795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37484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355.3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12594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235.5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02530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143.5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02432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228.3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22366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38.0</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648751037"/>
              <w:rPr>
                <w:rFonts w:eastAsia="Times New Roman"/>
                <w:sz w:val="20"/>
                <w:szCs w:val="20"/>
              </w:rPr>
            </w:pPr>
            <w:r>
              <w:rPr>
                <w:rFonts w:ascii="inherit" w:eastAsia="Times New Roman" w:hAnsi="inherit"/>
                <w:sz w:val="20"/>
                <w:szCs w:val="20"/>
              </w:rPr>
              <w:t> </w:t>
            </w:r>
          </w:p>
        </w:tc>
      </w:tr>
      <w:tr w:rsidR="00000000">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(223.5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300962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(160.2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794181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(20.6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751388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141773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(40.2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630285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531966358"/>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Income tax (expense) benefit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(177.6</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964270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(0.2</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709573755"/>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(32.5</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394236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(58.9</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184250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(54.5</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834763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(72.1</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316372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40.6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476016"/>
              <w:rPr>
                <w:rFonts w:eastAsia="Times New Roman"/>
                <w:sz w:val="20"/>
                <w:szCs w:val="20"/>
              </w:rPr>
            </w:pPr>
            <w:r>
              <w:rPr>
                <w:rFonts w:ascii="inherit" w:eastAsia="Times New Roman" w:hAnsi="inherit"/>
                <w:sz w:val="20"/>
                <w:szCs w:val="20"/>
              </w:rPr>
              <w:t> </w:t>
            </w:r>
          </w:p>
        </w:tc>
      </w:tr>
      <w:tr w:rsidR="00000000">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(87.2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675888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267728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(108.4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1350716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divId w:val="5209011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39511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51719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21.4</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40226009"/>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Net income attributable to UGI</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436.6</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607037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0.1</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54.2</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108412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155.8</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23565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86.9</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035032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116.0</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810652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23.6</w:t>
            </w:r>
          </w:p>
        </w:tc>
        <w:tc>
          <w:tcPr>
            <w:tcW w:w="0" w:type="auto"/>
            <w:tcBorders>
              <w:top w:val="single" w:sz="6" w:space="0" w:color="000000"/>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56828812"/>
              <w:rPr>
                <w:rFonts w:eastAsia="Times New Roman"/>
                <w:sz w:val="20"/>
                <w:szCs w:val="20"/>
              </w:rPr>
            </w:pPr>
            <w:r>
              <w:rPr>
                <w:rFonts w:ascii="inherit" w:eastAsia="Times New Roman" w:hAnsi="inherit"/>
                <w:sz w:val="20"/>
                <w:szCs w:val="20"/>
              </w:rPr>
              <w:t> </w:t>
            </w:r>
          </w:p>
        </w:tc>
      </w:tr>
      <w:tr w:rsidR="00503C8A">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Depreciation and amortization</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416.3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76691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(0.2</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190.5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04439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117.4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17953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35.4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18201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72.3</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50835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04495576"/>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11,582.2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49387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(51.5</w:t>
            </w:r>
          </w:p>
        </w:tc>
        <w:tc>
          <w:tcPr>
            <w:tcW w:w="0" w:type="auto"/>
            <w:tcMar>
              <w:top w:w="30" w:type="dxa"/>
              <w:left w:w="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503C8A">
            <w:pPr>
              <w:divId w:val="1183590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4,069.4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90432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3,132.0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18316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1,165.5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7063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2,994.0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54889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272.8</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63359184"/>
              <w:rPr>
                <w:rFonts w:eastAsia="Times New Roman"/>
                <w:sz w:val="20"/>
                <w:szCs w:val="20"/>
              </w:rPr>
            </w:pPr>
            <w:r>
              <w:rPr>
                <w:rFonts w:ascii="inherit" w:eastAsia="Times New Roman" w:hAnsi="inherit"/>
                <w:sz w:val="20"/>
                <w:szCs w:val="20"/>
              </w:rPr>
              <w:t> </w:t>
            </w:r>
          </w:p>
        </w:tc>
      </w:tr>
      <w:tr w:rsidR="00503C8A">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Short-term borrowings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366.9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46339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69145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140.0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76653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17.9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97752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39.0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79718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170.0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69648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06658660"/>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Capital expenditures (including the effects of accruals)</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624.3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24045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37499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98.1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66281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90.3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060012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117.5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82159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317.7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96970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0.7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82158236"/>
              <w:rPr>
                <w:rFonts w:eastAsia="Times New Roman"/>
                <w:sz w:val="20"/>
                <w:szCs w:val="20"/>
              </w:rPr>
            </w:pPr>
            <w:r>
              <w:rPr>
                <w:rFonts w:ascii="inherit" w:eastAsia="Times New Roman" w:hAnsi="inherit"/>
                <w:sz w:val="20"/>
                <w:szCs w:val="20"/>
              </w:rPr>
              <w:t> </w:t>
            </w:r>
          </w:p>
        </w:tc>
      </w:tr>
      <w:tr w:rsidR="00503C8A">
        <w:trPr>
          <w:divId w:val="590357740"/>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Investments in equity investees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59.1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49466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34890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02499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8.1</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21517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51.0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33812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316950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38196079"/>
              <w:rPr>
                <w:rFonts w:eastAsia="Times New Roman"/>
                <w:sz w:val="20"/>
                <w:szCs w:val="20"/>
              </w:rPr>
            </w:pPr>
            <w:r>
              <w:rPr>
                <w:rFonts w:ascii="inherit" w:eastAsia="Times New Roman" w:hAnsi="inherit"/>
                <w:sz w:val="20"/>
                <w:szCs w:val="20"/>
              </w:rPr>
              <w:t> </w:t>
            </w:r>
          </w:p>
        </w:tc>
      </w:tr>
      <w:tr w:rsidR="00000000">
        <w:trPr>
          <w:divId w:val="590357740"/>
        </w:trPr>
        <w:tc>
          <w:tcPr>
            <w:tcW w:w="0" w:type="auto"/>
            <w:tcMar>
              <w:top w:w="30" w:type="dxa"/>
              <w:left w:w="180" w:type="dxa"/>
              <w:bottom w:w="30" w:type="dxa"/>
              <w:right w:w="30" w:type="dxa"/>
            </w:tcMar>
            <w:vAlign w:val="bottom"/>
            <w:hideMark/>
          </w:tcPr>
          <w:p w:rsidR="00000000" w:rsidRDefault="00503C8A">
            <w:pPr>
              <w:rPr>
                <w:rFonts w:eastAsia="Times New Roman"/>
                <w:sz w:val="16"/>
                <w:szCs w:val="16"/>
              </w:rPr>
            </w:pPr>
            <w:r>
              <w:rPr>
                <w:rFonts w:ascii="inherit" w:eastAsia="Times New Roman" w:hAnsi="inherit"/>
                <w:sz w:val="16"/>
                <w:szCs w:val="16"/>
              </w:rPr>
              <w:t>Goodwill</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3,107.2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55860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768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2,001.3</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13490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912.2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63674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11.6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34566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182.1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37886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51002802"/>
              <w:rPr>
                <w:rFonts w:eastAsia="Times New Roman"/>
                <w:sz w:val="20"/>
                <w:szCs w:val="20"/>
              </w:rPr>
            </w:pPr>
            <w:r>
              <w:rPr>
                <w:rFonts w:ascii="inherit" w:eastAsia="Times New Roman" w:hAnsi="inherit"/>
                <w:sz w:val="20"/>
                <w:szCs w:val="20"/>
              </w:rPr>
              <w:t> </w:t>
            </w:r>
          </w:p>
        </w:tc>
      </w:tr>
    </w:tbl>
    <w:p w:rsidR="00000000" w:rsidRDefault="00503C8A">
      <w:pPr>
        <w:spacing w:line="288" w:lineRule="auto"/>
        <w:divId w:val="2040423927"/>
        <w:rPr>
          <w:rFonts w:eastAsia="Times New Roman"/>
          <w:sz w:val="20"/>
          <w:szCs w:val="20"/>
        </w:rPr>
      </w:pPr>
    </w:p>
    <w:p w:rsidR="00000000" w:rsidRDefault="00503C8A">
      <w:pPr>
        <w:divId w:val="182046127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F-73</w:t>
      </w:r>
    </w:p>
    <w:p w:rsidR="00000000" w:rsidRDefault="00503C8A">
      <w:pPr>
        <w:divId w:val="119425987"/>
        <w:rPr>
          <w:rFonts w:eastAsia="Times New Roman"/>
          <w:sz w:val="20"/>
          <w:szCs w:val="20"/>
        </w:rPr>
      </w:pPr>
      <w:r>
        <w:rPr>
          <w:rFonts w:eastAsia="Times New Roman"/>
          <w:sz w:val="20"/>
          <w:szCs w:val="20"/>
        </w:rPr>
        <w:pict>
          <v:rect id="_x0000_i1187" style="width:0;height:1.5pt" o:hralign="center" o:hrstd="t" o:hr="t" fillcolor="#a0a0a0" stroked="f"/>
        </w:pict>
      </w:r>
    </w:p>
    <w:p w:rsidR="00000000" w:rsidRDefault="00503C8A">
      <w:pPr>
        <w:spacing w:line="288" w:lineRule="auto"/>
        <w:divId w:val="1757245101"/>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2054620056"/>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2054620056"/>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2054620056"/>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503C8A">
      <w:pPr>
        <w:divId w:val="1438987315"/>
        <w:rPr>
          <w:rFonts w:eastAsia="Times New Roman"/>
          <w:sz w:val="20"/>
          <w:szCs w:val="20"/>
        </w:rPr>
      </w:pPr>
    </w:p>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31740635"/>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includes specifi</w:t>
            </w:r>
            <w:r>
              <w:rPr>
                <w:rFonts w:ascii="inherit" w:eastAsia="Times New Roman" w:hAnsi="inherit"/>
                <w:sz w:val="20"/>
                <w:szCs w:val="20"/>
              </w:rPr>
              <w:t>c items attributable to our reportable segments that are not included in the segment profit measures used by our CODM in assessing our reportable segments’</w:t>
            </w:r>
            <w:r>
              <w:rPr>
                <w:rFonts w:ascii="inherit" w:eastAsia="Times New Roman" w:hAnsi="inherit"/>
                <w:sz w:val="20"/>
                <w:szCs w:val="20"/>
              </w:rPr>
              <w:t xml:space="preserve"> </w:t>
            </w:r>
            <w:r>
              <w:rPr>
                <w:rFonts w:ascii="inherit" w:eastAsia="Times New Roman" w:hAnsi="inherit"/>
                <w:sz w:val="20"/>
                <w:szCs w:val="20"/>
              </w:rPr>
              <w:t>performance or allocating resources.</w:t>
            </w:r>
            <w:r>
              <w:rPr>
                <w:rFonts w:ascii="inherit" w:eastAsia="Times New Roman" w:hAnsi="inherit"/>
                <w:sz w:val="20"/>
                <w:szCs w:val="20"/>
              </w:rPr>
              <w:t xml:space="preserve"> </w:t>
            </w:r>
            <w:r>
              <w:rPr>
                <w:rFonts w:ascii="inherit" w:eastAsia="Times New Roman" w:hAnsi="inherit"/>
                <w:sz w:val="20"/>
                <w:szCs w:val="20"/>
              </w:rPr>
              <w:t xml:space="preserve">The following table presents such pre-tax gains (losses) which </w:t>
            </w:r>
            <w:r>
              <w:rPr>
                <w:rFonts w:ascii="inherit" w:eastAsia="Times New Roman" w:hAnsi="inherit"/>
                <w:sz w:val="20"/>
                <w:szCs w:val="20"/>
              </w:rPr>
              <w:t>have been included in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and the reportable segments to which they relate, for</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Fiscal 2017:</w:t>
            </w:r>
          </w:p>
        </w:tc>
      </w:tr>
    </w:tbl>
    <w:p w:rsidR="00000000" w:rsidRDefault="00503C8A">
      <w:pPr>
        <w:jc w:val="center"/>
        <w:divId w:val="820926148"/>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3158"/>
        <w:gridCol w:w="105"/>
        <w:gridCol w:w="1832"/>
        <w:gridCol w:w="105"/>
        <w:gridCol w:w="122"/>
        <w:gridCol w:w="648"/>
        <w:gridCol w:w="99"/>
        <w:gridCol w:w="105"/>
        <w:gridCol w:w="123"/>
        <w:gridCol w:w="859"/>
        <w:gridCol w:w="107"/>
        <w:gridCol w:w="105"/>
        <w:gridCol w:w="123"/>
        <w:gridCol w:w="716"/>
        <w:gridCol w:w="99"/>
      </w:tblGrid>
      <w:tr w:rsidR="00000000">
        <w:trPr>
          <w:divId w:val="820926148"/>
          <w:jc w:val="center"/>
        </w:trPr>
        <w:tc>
          <w:tcPr>
            <w:tcW w:w="0" w:type="auto"/>
            <w:gridSpan w:val="15"/>
            <w:vAlign w:val="center"/>
            <w:hideMark/>
          </w:tcPr>
          <w:p w:rsidR="00000000" w:rsidRDefault="00503C8A">
            <w:pPr>
              <w:rPr>
                <w:rFonts w:eastAsia="Times New Roman"/>
                <w:sz w:val="20"/>
                <w:szCs w:val="20"/>
              </w:rPr>
            </w:pPr>
          </w:p>
        </w:tc>
      </w:tr>
      <w:tr w:rsidR="00000000">
        <w:trPr>
          <w:divId w:val="820926148"/>
          <w:jc w:val="center"/>
        </w:trPr>
        <w:tc>
          <w:tcPr>
            <w:tcW w:w="20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12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4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820926148"/>
          <w:jc w:val="center"/>
        </w:trPr>
        <w:tc>
          <w:tcPr>
            <w:tcW w:w="0" w:type="auto"/>
            <w:tcMar>
              <w:top w:w="30" w:type="dxa"/>
              <w:left w:w="30" w:type="dxa"/>
              <w:bottom w:w="30" w:type="dxa"/>
              <w:right w:w="30" w:type="dxa"/>
            </w:tcMar>
            <w:vAlign w:val="bottom"/>
            <w:hideMark/>
          </w:tcPr>
          <w:p w:rsidR="00000000" w:rsidRDefault="00503C8A">
            <w:pPr>
              <w:divId w:val="1396590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782820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8"/>
                <w:szCs w:val="18"/>
              </w:rPr>
            </w:pPr>
            <w:r>
              <w:rPr>
                <w:rFonts w:ascii="inherit" w:eastAsia="Times New Roman" w:hAnsi="inherit"/>
                <w:sz w:val="18"/>
                <w:szCs w:val="18"/>
              </w:rPr>
              <w:t>Location on Income Statement</w:t>
            </w:r>
          </w:p>
        </w:tc>
        <w:tc>
          <w:tcPr>
            <w:tcW w:w="0" w:type="auto"/>
            <w:tcMar>
              <w:top w:w="30" w:type="dxa"/>
              <w:left w:w="30" w:type="dxa"/>
              <w:bottom w:w="30" w:type="dxa"/>
              <w:right w:w="30" w:type="dxa"/>
            </w:tcMar>
            <w:vAlign w:val="bottom"/>
            <w:hideMark/>
          </w:tcPr>
          <w:p w:rsidR="00000000" w:rsidRDefault="00503C8A">
            <w:pPr>
              <w:divId w:val="10765165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8"/>
                <w:szCs w:val="18"/>
              </w:rPr>
            </w:pPr>
            <w:r>
              <w:rPr>
                <w:rFonts w:ascii="inherit" w:eastAsia="Times New Roman" w:hAnsi="inherit"/>
                <w:sz w:val="18"/>
                <w:szCs w:val="18"/>
              </w:rPr>
              <w:t>AmeriGas Propane</w:t>
            </w:r>
          </w:p>
        </w:tc>
        <w:tc>
          <w:tcPr>
            <w:tcW w:w="0" w:type="auto"/>
            <w:tcMar>
              <w:top w:w="30" w:type="dxa"/>
              <w:left w:w="30" w:type="dxa"/>
              <w:bottom w:w="30" w:type="dxa"/>
              <w:right w:w="30" w:type="dxa"/>
            </w:tcMar>
            <w:vAlign w:val="bottom"/>
            <w:hideMark/>
          </w:tcPr>
          <w:p w:rsidR="00000000" w:rsidRDefault="00503C8A">
            <w:pPr>
              <w:divId w:val="20926988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8"/>
                <w:szCs w:val="18"/>
              </w:rPr>
            </w:pPr>
            <w:r>
              <w:rPr>
                <w:rFonts w:ascii="inherit" w:eastAsia="Times New Roman" w:hAnsi="inherit"/>
                <w:sz w:val="18"/>
                <w:szCs w:val="18"/>
              </w:rPr>
              <w:t>UGI International</w:t>
            </w:r>
          </w:p>
        </w:tc>
        <w:tc>
          <w:tcPr>
            <w:tcW w:w="0" w:type="auto"/>
            <w:tcMar>
              <w:top w:w="30" w:type="dxa"/>
              <w:left w:w="30" w:type="dxa"/>
              <w:bottom w:w="30" w:type="dxa"/>
              <w:right w:w="30" w:type="dxa"/>
            </w:tcMar>
            <w:vAlign w:val="bottom"/>
            <w:hideMark/>
          </w:tcPr>
          <w:p w:rsidR="00000000" w:rsidRDefault="00503C8A">
            <w:pPr>
              <w:divId w:val="3256701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18"/>
                <w:szCs w:val="18"/>
              </w:rPr>
            </w:pPr>
            <w:r>
              <w:rPr>
                <w:rFonts w:ascii="inherit" w:eastAsia="Times New Roman" w:hAnsi="inherit"/>
                <w:sz w:val="18"/>
                <w:szCs w:val="18"/>
              </w:rPr>
              <w:t>Midstream</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Marketing</w:t>
            </w:r>
          </w:p>
        </w:tc>
      </w:tr>
      <w:tr w:rsidR="00000000">
        <w:trPr>
          <w:divId w:val="820926148"/>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b/>
                <w:bCs/>
                <w:sz w:val="18"/>
                <w:szCs w:val="18"/>
              </w:rPr>
              <w:t>2019</w:t>
            </w:r>
          </w:p>
        </w:tc>
        <w:tc>
          <w:tcPr>
            <w:tcW w:w="0" w:type="auto"/>
            <w:shd w:val="clear" w:color="auto" w:fill="CCEEFF"/>
            <w:tcMar>
              <w:top w:w="30" w:type="dxa"/>
              <w:left w:w="30" w:type="dxa"/>
              <w:bottom w:w="30" w:type="dxa"/>
              <w:right w:w="30" w:type="dxa"/>
            </w:tcMar>
            <w:vAlign w:val="bottom"/>
            <w:hideMark/>
          </w:tcPr>
          <w:p w:rsidR="00000000" w:rsidRDefault="00503C8A">
            <w:pPr>
              <w:divId w:val="1888838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97207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1031866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393361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936912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081633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4108089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007127237"/>
              <w:rPr>
                <w:rFonts w:eastAsia="Times New Roman"/>
                <w:sz w:val="20"/>
                <w:szCs w:val="20"/>
              </w:rPr>
            </w:pPr>
            <w:r>
              <w:rPr>
                <w:rFonts w:ascii="inherit" w:eastAsia="Times New Roman" w:hAnsi="inherit"/>
                <w:sz w:val="20"/>
                <w:szCs w:val="20"/>
              </w:rPr>
              <w:t> </w:t>
            </w:r>
          </w:p>
        </w:tc>
      </w:tr>
      <w:tr w:rsidR="00000000">
        <w:trPr>
          <w:divId w:val="820926148"/>
          <w:jc w:val="center"/>
        </w:trPr>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Net losses on commodity derivative instruments not associated with current-period transactions</w:t>
            </w:r>
          </w:p>
        </w:tc>
        <w:tc>
          <w:tcPr>
            <w:tcW w:w="0" w:type="auto"/>
            <w:tcMar>
              <w:top w:w="30" w:type="dxa"/>
              <w:left w:w="30" w:type="dxa"/>
              <w:bottom w:w="30" w:type="dxa"/>
              <w:right w:w="30" w:type="dxa"/>
            </w:tcMar>
            <w:vAlign w:val="bottom"/>
            <w:hideMark/>
          </w:tcPr>
          <w:p w:rsidR="00000000" w:rsidRDefault="00503C8A">
            <w:pPr>
              <w:divId w:val="765271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Revenue / Cost of sales</w:t>
            </w:r>
          </w:p>
        </w:tc>
        <w:tc>
          <w:tcPr>
            <w:tcW w:w="0" w:type="auto"/>
            <w:tcMar>
              <w:top w:w="30" w:type="dxa"/>
              <w:left w:w="30" w:type="dxa"/>
              <w:bottom w:w="30" w:type="dxa"/>
              <w:right w:w="30" w:type="dxa"/>
            </w:tcMar>
            <w:vAlign w:val="bottom"/>
            <w:hideMark/>
          </w:tcPr>
          <w:p w:rsidR="00000000" w:rsidRDefault="00503C8A">
            <w:pPr>
              <w:divId w:val="796795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(116.8</w:t>
            </w:r>
          </w:p>
        </w:tc>
        <w:tc>
          <w:tcPr>
            <w:tcW w:w="0" w:type="auto"/>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03C8A">
            <w:pPr>
              <w:divId w:val="1489203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(142.5</w:t>
            </w:r>
          </w:p>
        </w:tc>
        <w:tc>
          <w:tcPr>
            <w:tcW w:w="0" w:type="auto"/>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03C8A">
            <w:pPr>
              <w:divId w:val="1520511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(31.0</w:t>
            </w:r>
          </w:p>
        </w:tc>
        <w:tc>
          <w:tcPr>
            <w:tcW w:w="0" w:type="auto"/>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r>
      <w:tr w:rsidR="00000000">
        <w:trPr>
          <w:divId w:val="820926148"/>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Unrealized gains on foreign currency derivative instruments</w:t>
            </w:r>
          </w:p>
        </w:tc>
        <w:tc>
          <w:tcPr>
            <w:tcW w:w="0" w:type="auto"/>
            <w:shd w:val="clear" w:color="auto" w:fill="CCEEFF"/>
            <w:tcMar>
              <w:top w:w="30" w:type="dxa"/>
              <w:left w:w="30" w:type="dxa"/>
              <w:bottom w:w="30" w:type="dxa"/>
              <w:right w:w="30" w:type="dxa"/>
            </w:tcMar>
            <w:vAlign w:val="bottom"/>
            <w:hideMark/>
          </w:tcPr>
          <w:p w:rsidR="00000000" w:rsidRDefault="00503C8A">
            <w:pPr>
              <w:divId w:val="1198591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Other non-operating income (expense), net</w:t>
            </w:r>
          </w:p>
        </w:tc>
        <w:tc>
          <w:tcPr>
            <w:tcW w:w="0" w:type="auto"/>
            <w:shd w:val="clear" w:color="auto" w:fill="CCEEFF"/>
            <w:tcMar>
              <w:top w:w="30" w:type="dxa"/>
              <w:left w:w="30" w:type="dxa"/>
              <w:bottom w:w="30" w:type="dxa"/>
              <w:right w:w="30" w:type="dxa"/>
            </w:tcMar>
            <w:vAlign w:val="bottom"/>
            <w:hideMark/>
          </w:tcPr>
          <w:p w:rsidR="00000000" w:rsidRDefault="00503C8A">
            <w:pPr>
              <w:divId w:val="971130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123255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32.2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87007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820926148"/>
          <w:jc w:val="center"/>
        </w:trPr>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Loss on extinguishments of debt</w:t>
            </w:r>
          </w:p>
        </w:tc>
        <w:tc>
          <w:tcPr>
            <w:tcW w:w="0" w:type="auto"/>
            <w:tcMar>
              <w:top w:w="30" w:type="dxa"/>
              <w:left w:w="30" w:type="dxa"/>
              <w:bottom w:w="30" w:type="dxa"/>
              <w:right w:w="30" w:type="dxa"/>
            </w:tcMar>
            <w:vAlign w:val="bottom"/>
            <w:hideMark/>
          </w:tcPr>
          <w:p w:rsidR="00000000" w:rsidRDefault="00503C8A">
            <w:pPr>
              <w:divId w:val="1229610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Loss on extinguishment of debt</w:t>
            </w:r>
          </w:p>
        </w:tc>
        <w:tc>
          <w:tcPr>
            <w:tcW w:w="0" w:type="auto"/>
            <w:tcMar>
              <w:top w:w="30" w:type="dxa"/>
              <w:left w:w="30" w:type="dxa"/>
              <w:bottom w:w="30" w:type="dxa"/>
              <w:right w:w="30" w:type="dxa"/>
            </w:tcMar>
            <w:vAlign w:val="bottom"/>
            <w:hideMark/>
          </w:tcPr>
          <w:p w:rsidR="00000000" w:rsidRDefault="00503C8A">
            <w:pPr>
              <w:divId w:val="148400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65199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(6.1</w:t>
            </w:r>
          </w:p>
        </w:tc>
        <w:tc>
          <w:tcPr>
            <w:tcW w:w="0" w:type="auto"/>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03C8A">
            <w:pPr>
              <w:divId w:val="907769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03C8A">
            <w:pPr>
              <w:rPr>
                <w:rFonts w:eastAsia="Times New Roman"/>
                <w:sz w:val="20"/>
                <w:szCs w:val="20"/>
              </w:rPr>
            </w:pPr>
          </w:p>
        </w:tc>
      </w:tr>
      <w:tr w:rsidR="00000000">
        <w:trPr>
          <w:divId w:val="820926148"/>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AmeriGas Merger expenses</w:t>
            </w:r>
          </w:p>
        </w:tc>
        <w:tc>
          <w:tcPr>
            <w:tcW w:w="0" w:type="auto"/>
            <w:shd w:val="clear" w:color="auto" w:fill="CCEEFF"/>
            <w:tcMar>
              <w:top w:w="30" w:type="dxa"/>
              <w:left w:w="30" w:type="dxa"/>
              <w:bottom w:w="30" w:type="dxa"/>
              <w:right w:w="30" w:type="dxa"/>
            </w:tcMar>
            <w:vAlign w:val="bottom"/>
            <w:hideMark/>
          </w:tcPr>
          <w:p w:rsidR="00000000" w:rsidRDefault="00503C8A">
            <w:pPr>
              <w:divId w:val="2010985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503C8A">
            <w:pPr>
              <w:divId w:val="360518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(6.3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03C8A">
            <w:pPr>
              <w:divId w:val="272522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80312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820926148"/>
          <w:jc w:val="center"/>
        </w:trPr>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Acquisition and integration expenses associated with the CMG Acquisition</w:t>
            </w:r>
          </w:p>
        </w:tc>
        <w:tc>
          <w:tcPr>
            <w:tcW w:w="0" w:type="auto"/>
            <w:tcMar>
              <w:top w:w="30" w:type="dxa"/>
              <w:left w:w="30" w:type="dxa"/>
              <w:bottom w:w="30" w:type="dxa"/>
              <w:right w:w="30" w:type="dxa"/>
            </w:tcMar>
            <w:vAlign w:val="bottom"/>
            <w:hideMark/>
          </w:tcPr>
          <w:p w:rsidR="00000000" w:rsidRDefault="00503C8A">
            <w:pPr>
              <w:divId w:val="273943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Operating and administrative expenses</w:t>
            </w:r>
          </w:p>
        </w:tc>
        <w:tc>
          <w:tcPr>
            <w:tcW w:w="0" w:type="auto"/>
            <w:tcMar>
              <w:top w:w="30" w:type="dxa"/>
              <w:left w:w="30" w:type="dxa"/>
              <w:bottom w:w="30" w:type="dxa"/>
              <w:right w:w="30" w:type="dxa"/>
            </w:tcMar>
            <w:vAlign w:val="bottom"/>
            <w:hideMark/>
          </w:tcPr>
          <w:p w:rsidR="00000000" w:rsidRDefault="00503C8A">
            <w:pPr>
              <w:divId w:val="614362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67394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30735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(15.6</w:t>
            </w:r>
          </w:p>
        </w:tc>
        <w:tc>
          <w:tcPr>
            <w:tcW w:w="0" w:type="auto"/>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r>
      <w:tr w:rsidR="00000000">
        <w:trPr>
          <w:divId w:val="820926148"/>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LPG business transformation costs</w:t>
            </w:r>
          </w:p>
        </w:tc>
        <w:tc>
          <w:tcPr>
            <w:tcW w:w="0" w:type="auto"/>
            <w:shd w:val="clear" w:color="auto" w:fill="CCEEFF"/>
            <w:tcMar>
              <w:top w:w="30" w:type="dxa"/>
              <w:left w:w="30" w:type="dxa"/>
              <w:bottom w:w="30" w:type="dxa"/>
              <w:right w:w="30" w:type="dxa"/>
            </w:tcMar>
            <w:vAlign w:val="bottom"/>
            <w:hideMark/>
          </w:tcPr>
          <w:p w:rsidR="00000000" w:rsidRDefault="00503C8A">
            <w:pPr>
              <w:divId w:val="674265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503C8A">
            <w:pPr>
              <w:divId w:val="299967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(14.5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03C8A">
            <w:pPr>
              <w:divId w:val="539325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(9.3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03C8A">
            <w:pPr>
              <w:divId w:val="1119640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820926148"/>
          <w:jc w:val="center"/>
        </w:trPr>
        <w:tc>
          <w:tcPr>
            <w:tcW w:w="0" w:type="auto"/>
            <w:tcMar>
              <w:top w:w="30" w:type="dxa"/>
              <w:left w:w="30" w:type="dxa"/>
              <w:bottom w:w="30" w:type="dxa"/>
              <w:right w:w="30" w:type="dxa"/>
            </w:tcMar>
            <w:vAlign w:val="bottom"/>
            <w:hideMark/>
          </w:tcPr>
          <w:p w:rsidR="00000000" w:rsidRDefault="00503C8A">
            <w:pPr>
              <w:divId w:val="1208295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91369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59326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7434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576205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360162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667556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263644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675156401"/>
              <w:rPr>
                <w:rFonts w:eastAsia="Times New Roman"/>
                <w:sz w:val="20"/>
                <w:szCs w:val="20"/>
              </w:rPr>
            </w:pPr>
            <w:r>
              <w:rPr>
                <w:rFonts w:ascii="inherit" w:eastAsia="Times New Roman" w:hAnsi="inherit"/>
                <w:sz w:val="20"/>
                <w:szCs w:val="20"/>
              </w:rPr>
              <w:t> </w:t>
            </w:r>
          </w:p>
        </w:tc>
      </w:tr>
      <w:tr w:rsidR="00000000">
        <w:trPr>
          <w:divId w:val="820926148"/>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b/>
                <w:bCs/>
                <w:sz w:val="18"/>
                <w:szCs w:val="18"/>
              </w:rPr>
              <w:t>2018</w:t>
            </w:r>
          </w:p>
        </w:tc>
        <w:tc>
          <w:tcPr>
            <w:tcW w:w="0" w:type="auto"/>
            <w:shd w:val="clear" w:color="auto" w:fill="CCEEFF"/>
            <w:tcMar>
              <w:top w:w="30" w:type="dxa"/>
              <w:left w:w="30" w:type="dxa"/>
              <w:bottom w:w="30" w:type="dxa"/>
              <w:right w:w="30" w:type="dxa"/>
            </w:tcMar>
            <w:vAlign w:val="bottom"/>
            <w:hideMark/>
          </w:tcPr>
          <w:p w:rsidR="00000000" w:rsidRDefault="00503C8A">
            <w:pPr>
              <w:divId w:val="1287345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351494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914855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805011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4885220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19807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26503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151561640"/>
              <w:rPr>
                <w:rFonts w:eastAsia="Times New Roman"/>
                <w:sz w:val="20"/>
                <w:szCs w:val="20"/>
              </w:rPr>
            </w:pPr>
            <w:r>
              <w:rPr>
                <w:rFonts w:ascii="inherit" w:eastAsia="Times New Roman" w:hAnsi="inherit"/>
                <w:sz w:val="20"/>
                <w:szCs w:val="20"/>
              </w:rPr>
              <w:t> </w:t>
            </w:r>
          </w:p>
        </w:tc>
      </w:tr>
      <w:tr w:rsidR="00000000">
        <w:trPr>
          <w:divId w:val="820926148"/>
          <w:jc w:val="center"/>
        </w:trPr>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Net gains (losses) on commodity derivative instruments not associated with current-period transactions</w:t>
            </w:r>
          </w:p>
        </w:tc>
        <w:tc>
          <w:tcPr>
            <w:tcW w:w="0" w:type="auto"/>
            <w:tcMar>
              <w:top w:w="30" w:type="dxa"/>
              <w:left w:w="30" w:type="dxa"/>
              <w:bottom w:w="30" w:type="dxa"/>
              <w:right w:w="30" w:type="dxa"/>
            </w:tcMar>
            <w:vAlign w:val="bottom"/>
            <w:hideMark/>
          </w:tcPr>
          <w:p w:rsidR="00000000" w:rsidRDefault="00503C8A">
            <w:pPr>
              <w:divId w:val="838347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Revenue / Cost of sales</w:t>
            </w:r>
          </w:p>
        </w:tc>
        <w:tc>
          <w:tcPr>
            <w:tcW w:w="0" w:type="auto"/>
            <w:tcMar>
              <w:top w:w="30" w:type="dxa"/>
              <w:left w:w="30" w:type="dxa"/>
              <w:bottom w:w="30" w:type="dxa"/>
              <w:right w:w="30" w:type="dxa"/>
            </w:tcMar>
            <w:vAlign w:val="bottom"/>
            <w:hideMark/>
          </w:tcPr>
          <w:p w:rsidR="00000000" w:rsidRDefault="00503C8A">
            <w:pPr>
              <w:divId w:val="887032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12.5</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28343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92.9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818718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r>
      <w:tr w:rsidR="00000000">
        <w:trPr>
          <w:divId w:val="820926148"/>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Unrealized gains on foreign currency derivative instruments</w:t>
            </w:r>
          </w:p>
        </w:tc>
        <w:tc>
          <w:tcPr>
            <w:tcW w:w="0" w:type="auto"/>
            <w:shd w:val="clear" w:color="auto" w:fill="CCEEFF"/>
            <w:tcMar>
              <w:top w:w="30" w:type="dxa"/>
              <w:left w:w="30" w:type="dxa"/>
              <w:bottom w:w="30" w:type="dxa"/>
              <w:right w:w="30" w:type="dxa"/>
            </w:tcMar>
            <w:vAlign w:val="bottom"/>
            <w:hideMark/>
          </w:tcPr>
          <w:p w:rsidR="00000000" w:rsidRDefault="00503C8A">
            <w:pPr>
              <w:divId w:val="1476530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Other non-operating income (expense), net</w:t>
            </w:r>
          </w:p>
        </w:tc>
        <w:tc>
          <w:tcPr>
            <w:tcW w:w="0" w:type="auto"/>
            <w:shd w:val="clear" w:color="auto" w:fill="CCEEFF"/>
            <w:tcMar>
              <w:top w:w="30" w:type="dxa"/>
              <w:left w:w="30" w:type="dxa"/>
              <w:bottom w:w="30" w:type="dxa"/>
              <w:right w:w="30" w:type="dxa"/>
            </w:tcMar>
            <w:vAlign w:val="bottom"/>
            <w:hideMark/>
          </w:tcPr>
          <w:p w:rsidR="00000000" w:rsidRDefault="00503C8A">
            <w:pPr>
              <w:divId w:val="2043237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486167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28.9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51277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820926148"/>
          <w:jc w:val="center"/>
        </w:trPr>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Integration expenses associated with Finagaz</w:t>
            </w:r>
          </w:p>
        </w:tc>
        <w:tc>
          <w:tcPr>
            <w:tcW w:w="0" w:type="auto"/>
            <w:tcMar>
              <w:top w:w="30" w:type="dxa"/>
              <w:left w:w="30" w:type="dxa"/>
              <w:bottom w:w="30" w:type="dxa"/>
              <w:right w:w="30" w:type="dxa"/>
            </w:tcMar>
            <w:vAlign w:val="bottom"/>
            <w:hideMark/>
          </w:tcPr>
          <w:p w:rsidR="00000000" w:rsidRDefault="00503C8A">
            <w:pPr>
              <w:divId w:val="2051148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Operating and administrative expenses</w:t>
            </w:r>
          </w:p>
        </w:tc>
        <w:tc>
          <w:tcPr>
            <w:tcW w:w="0" w:type="auto"/>
            <w:tcMar>
              <w:top w:w="30" w:type="dxa"/>
              <w:left w:w="30" w:type="dxa"/>
              <w:bottom w:w="30" w:type="dxa"/>
              <w:right w:w="30" w:type="dxa"/>
            </w:tcMar>
            <w:vAlign w:val="bottom"/>
            <w:hideMark/>
          </w:tcPr>
          <w:p w:rsidR="00000000" w:rsidRDefault="00503C8A">
            <w:pPr>
              <w:divId w:val="829833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77026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(30.5</w:t>
            </w:r>
          </w:p>
        </w:tc>
        <w:tc>
          <w:tcPr>
            <w:tcW w:w="0" w:type="auto"/>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03C8A">
            <w:pPr>
              <w:divId w:val="1106924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03C8A">
            <w:pPr>
              <w:rPr>
                <w:rFonts w:eastAsia="Times New Roman"/>
                <w:sz w:val="20"/>
                <w:szCs w:val="20"/>
              </w:rPr>
            </w:pPr>
          </w:p>
        </w:tc>
      </w:tr>
      <w:tr w:rsidR="00000000">
        <w:trPr>
          <w:divId w:val="820926148"/>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Impairment of Partnership tradenames and trademarks</w:t>
            </w:r>
          </w:p>
        </w:tc>
        <w:tc>
          <w:tcPr>
            <w:tcW w:w="0" w:type="auto"/>
            <w:shd w:val="clear" w:color="auto" w:fill="CCEEFF"/>
            <w:tcMar>
              <w:top w:w="30" w:type="dxa"/>
              <w:left w:w="30" w:type="dxa"/>
              <w:bottom w:w="30" w:type="dxa"/>
              <w:right w:w="30" w:type="dxa"/>
            </w:tcMar>
            <w:vAlign w:val="bottom"/>
            <w:hideMark/>
          </w:tcPr>
          <w:p w:rsidR="00000000" w:rsidRDefault="00503C8A">
            <w:pPr>
              <w:divId w:val="882443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Impairment of Partnership tradenames and trademarks</w:t>
            </w:r>
          </w:p>
        </w:tc>
        <w:tc>
          <w:tcPr>
            <w:tcW w:w="0" w:type="auto"/>
            <w:shd w:val="clear" w:color="auto" w:fill="CCEEFF"/>
            <w:tcMar>
              <w:top w:w="30" w:type="dxa"/>
              <w:left w:w="30" w:type="dxa"/>
              <w:bottom w:w="30" w:type="dxa"/>
              <w:right w:w="30" w:type="dxa"/>
            </w:tcMar>
            <w:vAlign w:val="bottom"/>
            <w:hideMark/>
          </w:tcPr>
          <w:p w:rsidR="00000000" w:rsidRDefault="00503C8A">
            <w:pPr>
              <w:divId w:val="1850483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(75.0</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03C8A">
            <w:pPr>
              <w:divId w:val="533813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09064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820926148"/>
          <w:jc w:val="center"/>
        </w:trPr>
        <w:tc>
          <w:tcPr>
            <w:tcW w:w="0" w:type="auto"/>
            <w:tcMar>
              <w:top w:w="30" w:type="dxa"/>
              <w:left w:w="30" w:type="dxa"/>
              <w:bottom w:w="30" w:type="dxa"/>
              <w:right w:w="30" w:type="dxa"/>
            </w:tcMar>
            <w:vAlign w:val="bottom"/>
            <w:hideMark/>
          </w:tcPr>
          <w:p w:rsidR="00000000" w:rsidRDefault="00503C8A">
            <w:pPr>
              <w:divId w:val="1926107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74038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78971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182623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136139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09127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067335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022368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791173610"/>
              <w:rPr>
                <w:rFonts w:eastAsia="Times New Roman"/>
                <w:sz w:val="20"/>
                <w:szCs w:val="20"/>
              </w:rPr>
            </w:pPr>
            <w:r>
              <w:rPr>
                <w:rFonts w:ascii="inherit" w:eastAsia="Times New Roman" w:hAnsi="inherit"/>
                <w:sz w:val="20"/>
                <w:szCs w:val="20"/>
              </w:rPr>
              <w:t> </w:t>
            </w:r>
          </w:p>
        </w:tc>
      </w:tr>
      <w:tr w:rsidR="00000000">
        <w:trPr>
          <w:divId w:val="820926148"/>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b/>
                <w:bCs/>
                <w:sz w:val="18"/>
                <w:szCs w:val="18"/>
              </w:rPr>
              <w:t>2017</w:t>
            </w:r>
          </w:p>
        </w:tc>
        <w:tc>
          <w:tcPr>
            <w:tcW w:w="0" w:type="auto"/>
            <w:shd w:val="clear" w:color="auto" w:fill="CCEEFF"/>
            <w:tcMar>
              <w:top w:w="30" w:type="dxa"/>
              <w:left w:w="30" w:type="dxa"/>
              <w:bottom w:w="30" w:type="dxa"/>
              <w:right w:w="30" w:type="dxa"/>
            </w:tcMar>
            <w:vAlign w:val="bottom"/>
            <w:hideMark/>
          </w:tcPr>
          <w:p w:rsidR="00000000" w:rsidRDefault="00503C8A">
            <w:pPr>
              <w:divId w:val="451901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27510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4655417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728574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44519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982927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393236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102336996"/>
              <w:rPr>
                <w:rFonts w:eastAsia="Times New Roman"/>
                <w:sz w:val="20"/>
                <w:szCs w:val="20"/>
              </w:rPr>
            </w:pPr>
            <w:r>
              <w:rPr>
                <w:rFonts w:ascii="inherit" w:eastAsia="Times New Roman" w:hAnsi="inherit"/>
                <w:sz w:val="20"/>
                <w:szCs w:val="20"/>
              </w:rPr>
              <w:t> </w:t>
            </w:r>
          </w:p>
        </w:tc>
      </w:tr>
      <w:tr w:rsidR="00000000">
        <w:trPr>
          <w:divId w:val="820926148"/>
          <w:jc w:val="center"/>
        </w:trPr>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Net gains on commodity derivative instruments not associated with current-period transactions</w:t>
            </w:r>
          </w:p>
        </w:tc>
        <w:tc>
          <w:tcPr>
            <w:tcW w:w="0" w:type="auto"/>
            <w:tcMar>
              <w:top w:w="30" w:type="dxa"/>
              <w:left w:w="30" w:type="dxa"/>
              <w:bottom w:w="30" w:type="dxa"/>
              <w:right w:w="30" w:type="dxa"/>
            </w:tcMar>
            <w:vAlign w:val="bottom"/>
            <w:hideMark/>
          </w:tcPr>
          <w:p w:rsidR="00000000" w:rsidRDefault="00503C8A">
            <w:pPr>
              <w:divId w:val="987051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Revenue / Cost of sales</w:t>
            </w:r>
          </w:p>
        </w:tc>
        <w:tc>
          <w:tcPr>
            <w:tcW w:w="0" w:type="auto"/>
            <w:tcMar>
              <w:top w:w="30" w:type="dxa"/>
              <w:left w:w="30" w:type="dxa"/>
              <w:bottom w:w="30" w:type="dxa"/>
              <w:right w:w="30" w:type="dxa"/>
            </w:tcMar>
            <w:vAlign w:val="bottom"/>
            <w:hideMark/>
          </w:tcPr>
          <w:p w:rsidR="00000000" w:rsidRDefault="00503C8A">
            <w:pPr>
              <w:divId w:val="1180242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31.1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02708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19.0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73270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55.7</w:t>
            </w:r>
          </w:p>
        </w:tc>
        <w:tc>
          <w:tcPr>
            <w:tcW w:w="0" w:type="auto"/>
            <w:vAlign w:val="bottom"/>
            <w:hideMark/>
          </w:tcPr>
          <w:p w:rsidR="00000000" w:rsidRDefault="00503C8A">
            <w:pPr>
              <w:rPr>
                <w:rFonts w:eastAsia="Times New Roman"/>
                <w:sz w:val="20"/>
                <w:szCs w:val="20"/>
              </w:rPr>
            </w:pPr>
          </w:p>
        </w:tc>
      </w:tr>
      <w:tr w:rsidR="00000000">
        <w:trPr>
          <w:divId w:val="820926148"/>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Unrealized losses on foreign currency derivative instruments</w:t>
            </w:r>
          </w:p>
        </w:tc>
        <w:tc>
          <w:tcPr>
            <w:tcW w:w="0" w:type="auto"/>
            <w:shd w:val="clear" w:color="auto" w:fill="CCEEFF"/>
            <w:tcMar>
              <w:top w:w="30" w:type="dxa"/>
              <w:left w:w="30" w:type="dxa"/>
              <w:bottom w:w="30" w:type="dxa"/>
              <w:right w:w="30" w:type="dxa"/>
            </w:tcMar>
            <w:vAlign w:val="bottom"/>
            <w:hideMark/>
          </w:tcPr>
          <w:p w:rsidR="00000000" w:rsidRDefault="00503C8A">
            <w:pPr>
              <w:divId w:val="1657606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Other non-operating income (expense), net</w:t>
            </w:r>
          </w:p>
        </w:tc>
        <w:tc>
          <w:tcPr>
            <w:tcW w:w="0" w:type="auto"/>
            <w:shd w:val="clear" w:color="auto" w:fill="CCEEFF"/>
            <w:tcMar>
              <w:top w:w="30" w:type="dxa"/>
              <w:left w:w="30" w:type="dxa"/>
              <w:bottom w:w="30" w:type="dxa"/>
              <w:right w:w="30" w:type="dxa"/>
            </w:tcMar>
            <w:vAlign w:val="bottom"/>
            <w:hideMark/>
          </w:tcPr>
          <w:p w:rsidR="00000000" w:rsidRDefault="00503C8A">
            <w:pPr>
              <w:divId w:val="1617105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45407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(23.8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03C8A">
            <w:pPr>
              <w:divId w:val="715392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820926148"/>
          <w:jc w:val="center"/>
        </w:trPr>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Loss on extinguishments of debt</w:t>
            </w:r>
          </w:p>
        </w:tc>
        <w:tc>
          <w:tcPr>
            <w:tcW w:w="0" w:type="auto"/>
            <w:tcMar>
              <w:top w:w="30" w:type="dxa"/>
              <w:left w:w="30" w:type="dxa"/>
              <w:bottom w:w="30" w:type="dxa"/>
              <w:right w:w="30" w:type="dxa"/>
            </w:tcMar>
            <w:vAlign w:val="bottom"/>
            <w:hideMark/>
          </w:tcPr>
          <w:p w:rsidR="00000000" w:rsidRDefault="00503C8A">
            <w:pPr>
              <w:divId w:val="319163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Loss on extinguishment of debt</w:t>
            </w:r>
          </w:p>
        </w:tc>
        <w:tc>
          <w:tcPr>
            <w:tcW w:w="0" w:type="auto"/>
            <w:tcMar>
              <w:top w:w="30" w:type="dxa"/>
              <w:left w:w="30" w:type="dxa"/>
              <w:bottom w:w="30" w:type="dxa"/>
              <w:right w:w="30" w:type="dxa"/>
            </w:tcMar>
            <w:vAlign w:val="bottom"/>
            <w:hideMark/>
          </w:tcPr>
          <w:p w:rsidR="00000000" w:rsidRDefault="00503C8A">
            <w:pPr>
              <w:divId w:val="128132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(59.7</w:t>
            </w:r>
          </w:p>
        </w:tc>
        <w:tc>
          <w:tcPr>
            <w:tcW w:w="0" w:type="auto"/>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03C8A">
            <w:pPr>
              <w:divId w:val="1614483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57192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03C8A">
            <w:pPr>
              <w:rPr>
                <w:rFonts w:eastAsia="Times New Roman"/>
                <w:sz w:val="20"/>
                <w:szCs w:val="20"/>
              </w:rPr>
            </w:pPr>
          </w:p>
        </w:tc>
      </w:tr>
      <w:tr w:rsidR="00000000">
        <w:trPr>
          <w:divId w:val="820926148"/>
          <w:jc w:val="center"/>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Integration expenses associated with Finagaz</w:t>
            </w:r>
          </w:p>
        </w:tc>
        <w:tc>
          <w:tcPr>
            <w:tcW w:w="0" w:type="auto"/>
            <w:shd w:val="clear" w:color="auto" w:fill="CCEEFF"/>
            <w:tcMar>
              <w:top w:w="30" w:type="dxa"/>
              <w:left w:w="30" w:type="dxa"/>
              <w:bottom w:w="30" w:type="dxa"/>
              <w:right w:w="30" w:type="dxa"/>
            </w:tcMar>
            <w:vAlign w:val="bottom"/>
            <w:hideMark/>
          </w:tcPr>
          <w:p w:rsidR="00000000" w:rsidRDefault="00503C8A">
            <w:pPr>
              <w:divId w:val="1643347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503C8A">
            <w:pPr>
              <w:divId w:val="957835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367073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(39.9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03C8A">
            <w:pPr>
              <w:divId w:val="547297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03C8A">
            <w:pPr>
              <w:rPr>
                <w:rFonts w:eastAsia="Times New Roman"/>
                <w:sz w:val="20"/>
                <w:szCs w:val="20"/>
              </w:rPr>
            </w:pPr>
          </w:p>
        </w:tc>
      </w:tr>
    </w:tbl>
    <w:p w:rsidR="00000000" w:rsidRDefault="00503C8A">
      <w:pPr>
        <w:spacing w:line="288" w:lineRule="auto"/>
        <w:jc w:val="center"/>
        <w:divId w:val="119425987"/>
        <w:rPr>
          <w:rFonts w:eastAsia="Times New Roman"/>
          <w:sz w:val="20"/>
          <w:szCs w:val="20"/>
        </w:rPr>
      </w:pPr>
    </w:p>
    <w:p w:rsidR="00000000" w:rsidRDefault="00503C8A">
      <w:pPr>
        <w:spacing w:line="288" w:lineRule="auto"/>
        <w:jc w:val="both"/>
        <w:divId w:val="1194259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spacing w:line="288" w:lineRule="auto"/>
              <w:jc w:val="both"/>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807163983"/>
              <w:rPr>
                <w:rFonts w:eastAsia="Times New Roman"/>
                <w:sz w:val="20"/>
                <w:szCs w:val="20"/>
              </w:rPr>
            </w:pPr>
            <w:r>
              <w:rPr>
                <w:rFonts w:ascii="inherit" w:eastAsia="Times New Roman" w:hAnsi="inherit"/>
                <w:sz w:val="20"/>
                <w:szCs w:val="20"/>
              </w:rPr>
              <w:t>(b)</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Represents the elimination of intersegment transactions principally among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UGI Utilities and AmeriGas Propane.</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602757892"/>
              <w:rPr>
                <w:rFonts w:eastAsia="Times New Roman"/>
                <w:sz w:val="20"/>
                <w:szCs w:val="20"/>
              </w:rPr>
            </w:pPr>
            <w:r>
              <w:rPr>
                <w:rFonts w:ascii="inherit" w:eastAsia="Times New Roman" w:hAnsi="inherit"/>
                <w:sz w:val="20"/>
                <w:szCs w:val="20"/>
              </w:rPr>
              <w:t>(c)</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Includes AFUDC associated with PennEast (see</w:t>
            </w:r>
            <w:r>
              <w:rPr>
                <w:rFonts w:ascii="inherit" w:eastAsia="Times New Roman" w:hAnsi="inherit"/>
                <w:sz w:val="20"/>
                <w:szCs w:val="20"/>
              </w:rPr>
              <w:t xml:space="preserve"> </w:t>
            </w:r>
            <w:r>
              <w:rPr>
                <w:rFonts w:ascii="inherit" w:eastAsia="Times New Roman" w:hAnsi="inherit"/>
                <w:sz w:val="20"/>
                <w:szCs w:val="20"/>
              </w:rPr>
              <w:t xml:space="preserve">Note 2). Fiscal 2019 also includes income from Pennant subsequent to </w:t>
            </w:r>
            <w:r>
              <w:rPr>
                <w:rFonts w:ascii="inherit" w:eastAsia="Times New Roman" w:hAnsi="inherit"/>
                <w:sz w:val="20"/>
                <w:szCs w:val="20"/>
              </w:rPr>
              <w:t>the CMG Acquisition (see</w:t>
            </w:r>
            <w:r>
              <w:rPr>
                <w:rFonts w:ascii="inherit" w:eastAsia="Times New Roman" w:hAnsi="inherit"/>
                <w:sz w:val="20"/>
                <w:szCs w:val="20"/>
              </w:rPr>
              <w:t xml:space="preserve"> </w:t>
            </w:r>
            <w:r>
              <w:rPr>
                <w:rFonts w:ascii="inherit" w:eastAsia="Times New Roman" w:hAnsi="inherit"/>
                <w:sz w:val="20"/>
                <w:szCs w:val="20"/>
              </w:rPr>
              <w:t>Note 5).</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30044769"/>
              <w:rPr>
                <w:rFonts w:eastAsia="Times New Roman"/>
                <w:sz w:val="20"/>
                <w:szCs w:val="20"/>
              </w:rPr>
            </w:pPr>
            <w:r>
              <w:rPr>
                <w:rFonts w:ascii="inherit" w:eastAsia="Times New Roman" w:hAnsi="inherit"/>
                <w:sz w:val="20"/>
                <w:szCs w:val="20"/>
              </w:rPr>
              <w:t>(d)</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Fiscal 2018 results include impacts from the TCJA in the U.S.</w:t>
            </w:r>
            <w:r>
              <w:rPr>
                <w:rFonts w:ascii="inherit" w:eastAsia="Times New Roman" w:hAnsi="inherit"/>
                <w:sz w:val="20"/>
                <w:szCs w:val="20"/>
              </w:rPr>
              <w:t xml:space="preserve"> </w:t>
            </w:r>
            <w:r>
              <w:rPr>
                <w:rFonts w:ascii="inherit" w:eastAsia="Times New Roman" w:hAnsi="inherit"/>
                <w:sz w:val="20"/>
                <w:szCs w:val="20"/>
              </w:rPr>
              <w:t>See Notes</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for additional information. For Fiscal 2018, the remeasurement impacts from the TCJA and, for UGI International, the December 2017 Fr</w:t>
            </w:r>
            <w:r>
              <w:rPr>
                <w:rFonts w:ascii="inherit" w:eastAsia="Times New Roman" w:hAnsi="inherit"/>
                <w:sz w:val="20"/>
                <w:szCs w:val="20"/>
              </w:rPr>
              <w:t>ench Finance Bills, were allocated from each of AmeriGas Propane, UGI International,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Utilities to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in amounts of</w:t>
            </w:r>
            <w:r>
              <w:rPr>
                <w:rFonts w:ascii="inherit" w:eastAsia="Times New Roman" w:hAnsi="inherit"/>
                <w:sz w:val="20"/>
                <w:szCs w:val="20"/>
              </w:rPr>
              <w:t xml:space="preserve"> </w:t>
            </w:r>
            <w:r>
              <w:rPr>
                <w:rFonts w:ascii="inherit" w:eastAsia="Times New Roman" w:hAnsi="inherit"/>
                <w:sz w:val="20"/>
                <w:szCs w:val="20"/>
              </w:rPr>
              <w:t>$112.9,</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$70.1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$8.0, respectively.</w:t>
            </w:r>
            <w:r>
              <w:rPr>
                <w:rFonts w:ascii="inherit" w:eastAsia="Times New Roman" w:hAnsi="inherit"/>
                <w:sz w:val="20"/>
                <w:szCs w:val="20"/>
              </w:rPr>
              <w:t xml:space="preserve"> </w:t>
            </w:r>
            <w:r>
              <w:rPr>
                <w:rFonts w:ascii="inherit" w:eastAsia="Times New Roman" w:hAnsi="inherit"/>
                <w:sz w:val="20"/>
                <w:szCs w:val="20"/>
              </w:rPr>
              <w:t>For Fiscal 2017, the remeasurement impact from the D</w:t>
            </w:r>
            <w:r>
              <w:rPr>
                <w:rFonts w:ascii="inherit" w:eastAsia="Times New Roman" w:hAnsi="inherit"/>
                <w:sz w:val="20"/>
                <w:szCs w:val="20"/>
              </w:rPr>
              <w:t>ecember 2016 French Finance Bills of</w:t>
            </w:r>
            <w:r>
              <w:rPr>
                <w:rFonts w:ascii="inherit" w:eastAsia="Times New Roman" w:hAnsi="inherit"/>
                <w:sz w:val="20"/>
                <w:szCs w:val="20"/>
              </w:rPr>
              <w:t xml:space="preserve"> </w:t>
            </w:r>
            <w:r>
              <w:rPr>
                <w:rFonts w:ascii="inherit" w:eastAsia="Times New Roman" w:hAnsi="inherit"/>
                <w:sz w:val="20"/>
                <w:szCs w:val="20"/>
              </w:rPr>
              <w:t>$29.0</w:t>
            </w:r>
            <w:r>
              <w:rPr>
                <w:rFonts w:ascii="inherit" w:eastAsia="Times New Roman" w:hAnsi="inherit"/>
                <w:sz w:val="20"/>
                <w:szCs w:val="20"/>
              </w:rPr>
              <w:t xml:space="preserve"> </w:t>
            </w:r>
            <w:r>
              <w:rPr>
                <w:rFonts w:ascii="inherit" w:eastAsia="Times New Roman" w:hAnsi="inherit"/>
                <w:sz w:val="20"/>
                <w:szCs w:val="20"/>
              </w:rPr>
              <w:t>was allocated from UGI International to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641885239"/>
              <w:rPr>
                <w:rFonts w:eastAsia="Times New Roman"/>
                <w:sz w:val="20"/>
                <w:szCs w:val="20"/>
              </w:rPr>
            </w:pPr>
            <w:r>
              <w:rPr>
                <w:rFonts w:ascii="inherit" w:eastAsia="Times New Roman" w:hAnsi="inherit"/>
                <w:sz w:val="20"/>
                <w:szCs w:val="20"/>
              </w:rPr>
              <w:t>(e)</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Segment information recast to reflect the changes adopted during the fourth quarter of Fiscal 2019 in the segment measure of profit used by our CODM to evaluate the performance of our reportable segments.</w:t>
            </w:r>
          </w:p>
        </w:tc>
      </w:tr>
    </w:tbl>
    <w:p w:rsidR="00000000" w:rsidRDefault="00503C8A">
      <w:pPr>
        <w:divId w:val="936324910"/>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F-74</w:t>
      </w:r>
    </w:p>
    <w:p w:rsidR="00000000" w:rsidRDefault="00503C8A">
      <w:pPr>
        <w:divId w:val="119425987"/>
        <w:rPr>
          <w:rFonts w:eastAsia="Times New Roman"/>
          <w:sz w:val="20"/>
          <w:szCs w:val="20"/>
        </w:rPr>
      </w:pPr>
      <w:r>
        <w:rPr>
          <w:rFonts w:eastAsia="Times New Roman"/>
          <w:sz w:val="20"/>
          <w:szCs w:val="20"/>
        </w:rPr>
        <w:pict>
          <v:rect id="_x0000_i1188" style="width:0;height:1.5pt" o:hralign="center" o:hrstd="t" o:hr="t" fillcolor="#a0a0a0" stroked="f"/>
        </w:pict>
      </w:r>
    </w:p>
    <w:p w:rsidR="00000000" w:rsidRDefault="00503C8A">
      <w:pPr>
        <w:spacing w:line="288" w:lineRule="auto"/>
        <w:divId w:val="73554616"/>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521234700"/>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divId w:val="1521234700"/>
        <w:rPr>
          <w:rFonts w:eastAsia="Times New Roman"/>
          <w:sz w:val="20"/>
          <w:szCs w:val="20"/>
        </w:rPr>
      </w:pPr>
      <w:r>
        <w:rPr>
          <w:rFonts w:ascii="inherit" w:eastAsia="Times New Roman" w:hAnsi="inherit"/>
          <w:b/>
          <w:bCs/>
          <w:sz w:val="20"/>
          <w:szCs w:val="20"/>
        </w:rPr>
        <w:t>Notes to Consolidated Financial Statements</w:t>
      </w:r>
    </w:p>
    <w:p w:rsidR="00000000" w:rsidRDefault="00503C8A">
      <w:pPr>
        <w:spacing w:line="288" w:lineRule="auto"/>
        <w:divId w:val="1521234700"/>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503C8A">
      <w:pPr>
        <w:divId w:val="1675916728"/>
        <w:rPr>
          <w:rFonts w:eastAsia="Times New Roman"/>
          <w:sz w:val="20"/>
          <w:szCs w:val="20"/>
        </w:rPr>
      </w:pPr>
    </w:p>
    <w:p w:rsidR="00000000" w:rsidRDefault="00503C8A">
      <w:pPr>
        <w:spacing w:line="288" w:lineRule="auto"/>
        <w:divId w:val="1292516330"/>
        <w:rPr>
          <w:rFonts w:eastAsia="Times New Roman"/>
          <w:sz w:val="20"/>
          <w:szCs w:val="20"/>
        </w:rPr>
      </w:pPr>
      <w:r>
        <w:rPr>
          <w:rFonts w:ascii="inherit" w:eastAsia="Times New Roman" w:hAnsi="inherit"/>
          <w:b/>
          <w:bCs/>
          <w:sz w:val="20"/>
          <w:szCs w:val="20"/>
          <w:u w:val="single"/>
        </w:rPr>
        <w:t>Note 23</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Global LPG Business Transformation Initiatives</w:t>
      </w:r>
      <w:r>
        <w:rPr>
          <w:rFonts w:ascii="inherit" w:eastAsia="Times New Roman" w:hAnsi="inherit"/>
          <w:b/>
          <w:bCs/>
          <w:sz w:val="20"/>
          <w:szCs w:val="20"/>
          <w:u w:val="single"/>
        </w:rPr>
        <w:t xml:space="preserve"> </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During the fourth quarter of Fiscal 2019, we began executing on multi-year business transformation initiatives at our</w:t>
      </w:r>
      <w:r>
        <w:rPr>
          <w:rFonts w:ascii="inherit" w:eastAsia="Times New Roman" w:hAnsi="inherit"/>
          <w:sz w:val="20"/>
          <w:szCs w:val="20"/>
        </w:rPr>
        <w:t xml:space="preserve"> AmeriGas Propane and UGI International business segments. These initiatives are designed to improve long-term operational performance by, among other things, reducing costs and improving efficiency in the areas of sales and marketing, supply and logistics</w:t>
      </w:r>
      <w:r>
        <w:rPr>
          <w:rFonts w:ascii="inherit" w:eastAsia="Times New Roman" w:hAnsi="inherit"/>
          <w:sz w:val="20"/>
          <w:szCs w:val="20"/>
        </w:rPr>
        <w:t>, operations, purchasing, and administration. In addition, these business transformation initiatives focus on enhancing the customer experience through, among other things, enhanced customer relationship management and an improved digital customer experien</w:t>
      </w:r>
      <w:r>
        <w:rPr>
          <w:rFonts w:ascii="inherit" w:eastAsia="Times New Roman" w:hAnsi="inherit"/>
          <w:sz w:val="20"/>
          <w:szCs w:val="20"/>
        </w:rPr>
        <w:t>ce.</w:t>
      </w:r>
      <w:r>
        <w:rPr>
          <w:rFonts w:ascii="inherit" w:eastAsia="Times New Roman" w:hAnsi="inherit"/>
          <w:sz w:val="20"/>
          <w:szCs w:val="20"/>
        </w:rPr>
        <w:t xml:space="preserve"> </w:t>
      </w:r>
      <w:r>
        <w:rPr>
          <w:rFonts w:ascii="inherit" w:eastAsia="Times New Roman" w:hAnsi="inherit"/>
          <w:sz w:val="20"/>
          <w:szCs w:val="20"/>
        </w:rPr>
        <w:t>In connection with these initiatives, during Fiscal 2019 we incurred</w:t>
      </w:r>
      <w:r>
        <w:rPr>
          <w:rFonts w:ascii="inherit" w:eastAsia="Times New Roman" w:hAnsi="inherit"/>
          <w:sz w:val="20"/>
          <w:szCs w:val="20"/>
        </w:rPr>
        <w:t xml:space="preserve"> </w:t>
      </w:r>
      <w:r>
        <w:rPr>
          <w:rFonts w:ascii="inherit" w:eastAsia="Times New Roman" w:hAnsi="inherit"/>
          <w:sz w:val="20"/>
          <w:szCs w:val="20"/>
        </w:rPr>
        <w:t>$23.8</w:t>
      </w:r>
      <w:r>
        <w:rPr>
          <w:rFonts w:ascii="inherit" w:eastAsia="Times New Roman" w:hAnsi="inherit"/>
          <w:sz w:val="20"/>
          <w:szCs w:val="20"/>
        </w:rPr>
        <w:t xml:space="preserve"> </w:t>
      </w:r>
      <w:r>
        <w:rPr>
          <w:rFonts w:ascii="inherit" w:eastAsia="Times New Roman" w:hAnsi="inherit"/>
          <w:sz w:val="20"/>
          <w:szCs w:val="20"/>
        </w:rPr>
        <w:t>of costs principally comprising consulting, advisory and employee-related costs. These costs are reflected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2019 Consolidated St</w:t>
      </w:r>
      <w:r>
        <w:rPr>
          <w:rFonts w:ascii="inherit" w:eastAsia="Times New Roman" w:hAnsi="inherit"/>
          <w:sz w:val="20"/>
          <w:szCs w:val="20"/>
        </w:rPr>
        <w:t>atement of Income.</w:t>
      </w:r>
    </w:p>
    <w:p w:rsidR="00000000" w:rsidRDefault="00503C8A">
      <w:pPr>
        <w:spacing w:line="288" w:lineRule="auto"/>
        <w:jc w:val="both"/>
        <w:divId w:val="119425987"/>
        <w:rPr>
          <w:rFonts w:eastAsia="Times New Roman"/>
          <w:sz w:val="20"/>
          <w:szCs w:val="20"/>
        </w:rPr>
      </w:pPr>
    </w:p>
    <w:p w:rsidR="00000000" w:rsidRDefault="00503C8A">
      <w:pPr>
        <w:divId w:val="24288113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F-75</w:t>
      </w:r>
    </w:p>
    <w:p w:rsidR="00000000" w:rsidRDefault="00503C8A">
      <w:pPr>
        <w:divId w:val="119425987"/>
        <w:rPr>
          <w:rFonts w:eastAsia="Times New Roman"/>
          <w:sz w:val="20"/>
          <w:szCs w:val="20"/>
        </w:rPr>
      </w:pPr>
      <w:r>
        <w:rPr>
          <w:rFonts w:eastAsia="Times New Roman"/>
          <w:sz w:val="20"/>
          <w:szCs w:val="20"/>
        </w:rPr>
        <w:pict>
          <v:rect id="_x0000_i1189" style="width:0;height:1.5pt" o:hralign="center" o:hrstd="t" o:hr="t" fillcolor="#a0a0a0" stroked="f"/>
        </w:pict>
      </w:r>
    </w:p>
    <w:p w:rsidR="00000000" w:rsidRDefault="00503C8A">
      <w:pPr>
        <w:spacing w:line="288" w:lineRule="auto"/>
        <w:divId w:val="2084404080"/>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853615682"/>
        <w:rPr>
          <w:rFonts w:eastAsia="Times New Roman"/>
          <w:sz w:val="20"/>
          <w:szCs w:val="20"/>
        </w:rPr>
      </w:pPr>
    </w:p>
    <w:p w:rsidR="00000000" w:rsidRDefault="00503C8A">
      <w:pPr>
        <w:spacing w:line="288" w:lineRule="auto"/>
        <w:jc w:val="center"/>
        <w:divId w:val="221405765"/>
        <w:rPr>
          <w:rFonts w:eastAsia="Times New Roman"/>
          <w:sz w:val="20"/>
          <w:szCs w:val="20"/>
        </w:rPr>
      </w:pPr>
      <w:r>
        <w:rPr>
          <w:rFonts w:ascii="inherit" w:eastAsia="Times New Roman" w:hAnsi="inherit"/>
          <w:b/>
          <w:bCs/>
          <w:sz w:val="20"/>
          <w:szCs w:val="20"/>
        </w:rPr>
        <w:t>UGI CORPORATION</w:t>
      </w:r>
    </w:p>
    <w:p w:rsidR="00000000" w:rsidRDefault="00503C8A">
      <w:pPr>
        <w:spacing w:line="288" w:lineRule="auto"/>
        <w:jc w:val="center"/>
        <w:divId w:val="221405765"/>
        <w:rPr>
          <w:rFonts w:eastAsia="Times New Roman"/>
          <w:sz w:val="20"/>
          <w:szCs w:val="20"/>
        </w:rPr>
      </w:pPr>
      <w:r>
        <w:rPr>
          <w:rFonts w:ascii="inherit" w:eastAsia="Times New Roman" w:hAnsi="inherit"/>
          <w:b/>
          <w:bCs/>
          <w:sz w:val="20"/>
          <w:szCs w:val="20"/>
        </w:rPr>
        <w:t>SCHEDULE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CONDENSED FINANCIAL INFORMATION OF REGISTRANT (PARENT COMPANY)</w:t>
      </w:r>
    </w:p>
    <w:p w:rsidR="00000000" w:rsidRDefault="00503C8A">
      <w:pPr>
        <w:divId w:val="477769094"/>
        <w:rPr>
          <w:rFonts w:eastAsia="Times New Roman"/>
          <w:sz w:val="20"/>
          <w:szCs w:val="20"/>
        </w:rPr>
      </w:pPr>
    </w:p>
    <w:p w:rsidR="00000000" w:rsidRDefault="00503C8A">
      <w:pPr>
        <w:spacing w:line="288" w:lineRule="auto"/>
        <w:divId w:val="119425987"/>
        <w:rPr>
          <w:rFonts w:eastAsia="Times New Roman"/>
          <w:sz w:val="16"/>
          <w:szCs w:val="16"/>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BALANCE SHEETS</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(Millions of dollars)</w:t>
      </w:r>
    </w:p>
    <w:p w:rsidR="00000000" w:rsidRDefault="00503C8A">
      <w:pPr>
        <w:spacing w:line="288" w:lineRule="auto"/>
        <w:jc w:val="center"/>
        <w:divId w:val="11942598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07"/>
        <w:gridCol w:w="132"/>
        <w:gridCol w:w="858"/>
        <w:gridCol w:w="107"/>
        <w:gridCol w:w="105"/>
        <w:gridCol w:w="132"/>
        <w:gridCol w:w="858"/>
        <w:gridCol w:w="107"/>
      </w:tblGrid>
      <w:tr w:rsidR="00000000">
        <w:trPr>
          <w:divId w:val="672999201"/>
        </w:trPr>
        <w:tc>
          <w:tcPr>
            <w:tcW w:w="0" w:type="auto"/>
            <w:gridSpan w:val="8"/>
            <w:vAlign w:val="center"/>
            <w:hideMark/>
          </w:tcPr>
          <w:p w:rsidR="00000000" w:rsidRDefault="00503C8A">
            <w:pPr>
              <w:spacing w:line="288" w:lineRule="auto"/>
              <w:jc w:val="center"/>
              <w:rPr>
                <w:rFonts w:eastAsia="Times New Roman"/>
                <w:sz w:val="20"/>
                <w:szCs w:val="20"/>
              </w:rPr>
            </w:pPr>
          </w:p>
        </w:tc>
      </w:tr>
      <w:tr w:rsidR="00000000">
        <w:trPr>
          <w:divId w:val="672999201"/>
        </w:trPr>
        <w:tc>
          <w:tcPr>
            <w:tcW w:w="36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67299920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September 30,</w:t>
            </w:r>
          </w:p>
        </w:tc>
      </w:tr>
      <w:tr w:rsidR="00000000">
        <w:trPr>
          <w:divId w:val="67299920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503C8A">
            <w:pPr>
              <w:divId w:val="2512838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r>
      <w:tr w:rsidR="00000000">
        <w:trPr>
          <w:divId w:val="67299920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353410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67299920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20141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67299920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18634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13.4</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7299920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Accounts receivable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related parties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38706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12.8</w:t>
            </w:r>
          </w:p>
        </w:tc>
        <w:tc>
          <w:tcPr>
            <w:tcW w:w="0" w:type="auto"/>
            <w:vAlign w:val="bottom"/>
            <w:hideMark/>
          </w:tcPr>
          <w:p w:rsidR="00000000" w:rsidRDefault="00503C8A">
            <w:pPr>
              <w:rPr>
                <w:rFonts w:eastAsia="Times New Roman"/>
                <w:sz w:val="20"/>
                <w:szCs w:val="20"/>
              </w:rPr>
            </w:pPr>
          </w:p>
        </w:tc>
      </w:tr>
      <w:tr w:rsidR="00000000">
        <w:trPr>
          <w:divId w:val="67299920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22.8</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94518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10.5</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672999201"/>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current assets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81.9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6713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36.7</w:t>
            </w:r>
          </w:p>
        </w:tc>
        <w:tc>
          <w:tcPr>
            <w:tcW w:w="0" w:type="auto"/>
            <w:vAlign w:val="bottom"/>
            <w:hideMark/>
          </w:tcPr>
          <w:p w:rsidR="00000000" w:rsidRDefault="00503C8A">
            <w:pPr>
              <w:rPr>
                <w:rFonts w:eastAsia="Times New Roman"/>
                <w:sz w:val="20"/>
                <w:szCs w:val="20"/>
              </w:rPr>
            </w:pPr>
          </w:p>
        </w:tc>
      </w:tr>
      <w:tr w:rsidR="00000000">
        <w:trPr>
          <w:divId w:val="67299920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7299920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Investments in subsidiaries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4,585.1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48295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3,652.0</w:t>
            </w:r>
          </w:p>
        </w:tc>
        <w:tc>
          <w:tcPr>
            <w:tcW w:w="0" w:type="auto"/>
            <w:vAlign w:val="bottom"/>
            <w:hideMark/>
          </w:tcPr>
          <w:p w:rsidR="00000000" w:rsidRDefault="00503C8A">
            <w:pPr>
              <w:rPr>
                <w:rFonts w:eastAsia="Times New Roman"/>
                <w:sz w:val="20"/>
                <w:szCs w:val="20"/>
              </w:rPr>
            </w:pPr>
          </w:p>
        </w:tc>
      </w:tr>
      <w:tr w:rsidR="00000000">
        <w:trPr>
          <w:divId w:val="67299920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77.4</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28680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71.9</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672999201"/>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4,747.4</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693701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3,763.2</w:t>
            </w:r>
          </w:p>
        </w:tc>
        <w:tc>
          <w:tcPr>
            <w:tcW w:w="0" w:type="auto"/>
            <w:tcBorders>
              <w:bottom w:val="double" w:sz="6" w:space="0" w:color="000000"/>
            </w:tcBorders>
            <w:vAlign w:val="bottom"/>
            <w:hideMark/>
          </w:tcPr>
          <w:p w:rsidR="00000000" w:rsidRDefault="00503C8A">
            <w:pPr>
              <w:rPr>
                <w:rFonts w:eastAsia="Times New Roman"/>
                <w:sz w:val="20"/>
                <w:szCs w:val="20"/>
              </w:rPr>
            </w:pPr>
          </w:p>
        </w:tc>
      </w:tr>
      <w:tr w:rsidR="00000000">
        <w:trPr>
          <w:divId w:val="67299920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LIABILITIES AND COMMON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48120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67299920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Current liabilities: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9785382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67299920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Accounts and notes payable</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550963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14.9</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7299920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Accrued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9.1</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40612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6.7</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672999201"/>
        </w:trPr>
        <w:tc>
          <w:tcPr>
            <w:tcW w:w="0" w:type="auto"/>
            <w:shd w:val="clear" w:color="auto" w:fill="CCEEFF"/>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current liabilities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24.5</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58820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21.6</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7299920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Long-term debt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846.0</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18060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67299920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noncurrent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59.4</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747419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67299920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liabilities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929.9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33103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81.8</w:t>
            </w:r>
          </w:p>
        </w:tc>
        <w:tc>
          <w:tcPr>
            <w:tcW w:w="0" w:type="auto"/>
            <w:vAlign w:val="bottom"/>
            <w:hideMark/>
          </w:tcPr>
          <w:p w:rsidR="00000000" w:rsidRDefault="00503C8A">
            <w:pPr>
              <w:rPr>
                <w:rFonts w:eastAsia="Times New Roman"/>
                <w:sz w:val="20"/>
                <w:szCs w:val="20"/>
              </w:rPr>
            </w:pPr>
          </w:p>
        </w:tc>
      </w:tr>
      <w:tr w:rsidR="00000000">
        <w:trPr>
          <w:divId w:val="672999201"/>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Commitments and contingencies (Note 1)</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871962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p>
        </w:tc>
      </w:tr>
      <w:tr w:rsidR="00000000">
        <w:trPr>
          <w:divId w:val="672999201"/>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Common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713920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67299920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Common Stock, without par value (authorized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450,000,000 shares; issued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209,304,129 and 174,142,997 shares, respectively)</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1,396.9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49927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1,200.8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7299920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Retained earnings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2,653.1</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59274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2,610.7</w:t>
            </w:r>
          </w:p>
        </w:tc>
        <w:tc>
          <w:tcPr>
            <w:tcW w:w="0" w:type="auto"/>
            <w:vAlign w:val="bottom"/>
            <w:hideMark/>
          </w:tcPr>
          <w:p w:rsidR="00000000" w:rsidRDefault="00503C8A">
            <w:pPr>
              <w:rPr>
                <w:rFonts w:eastAsia="Times New Roman"/>
                <w:sz w:val="20"/>
                <w:szCs w:val="20"/>
              </w:rPr>
            </w:pPr>
          </w:p>
        </w:tc>
      </w:tr>
      <w:tr w:rsidR="00000000">
        <w:trPr>
          <w:divId w:val="672999201"/>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Accumulated other comprehensive loss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(216.6</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694989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(110.4</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672999201"/>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Treasury stock, at cost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(15.9</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028825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(19.7</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672999201"/>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common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3,817.5</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076858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3,681.4</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672999201"/>
        </w:trPr>
        <w:tc>
          <w:tcPr>
            <w:tcW w:w="0" w:type="auto"/>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Total liabilities and common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4,747.4</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6891882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3,763.2</w:t>
            </w:r>
          </w:p>
        </w:tc>
        <w:tc>
          <w:tcPr>
            <w:tcW w:w="0" w:type="auto"/>
            <w:tcBorders>
              <w:bottom w:val="double" w:sz="6" w:space="0" w:color="000000"/>
            </w:tcBorders>
            <w:vAlign w:val="bottom"/>
            <w:hideMark/>
          </w:tcPr>
          <w:p w:rsidR="00000000" w:rsidRDefault="00503C8A">
            <w:pPr>
              <w:rPr>
                <w:rFonts w:eastAsia="Times New Roman"/>
                <w:sz w:val="20"/>
                <w:szCs w:val="20"/>
              </w:rPr>
            </w:pPr>
          </w:p>
        </w:tc>
      </w:tr>
    </w:tbl>
    <w:p w:rsidR="00000000" w:rsidRDefault="00503C8A">
      <w:pPr>
        <w:spacing w:line="288" w:lineRule="auto"/>
        <w:divId w:val="764883798"/>
        <w:rPr>
          <w:rFonts w:eastAsia="Times New Roman"/>
          <w:sz w:val="20"/>
          <w:szCs w:val="20"/>
        </w:rPr>
      </w:pP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Note 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Commitments and Contingencies:</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 UGI Corporation had agreed to indemnify the issuers of</w:t>
      </w:r>
      <w:r>
        <w:rPr>
          <w:rFonts w:ascii="inherit" w:eastAsia="Times New Roman" w:hAnsi="inherit"/>
          <w:sz w:val="20"/>
          <w:szCs w:val="20"/>
        </w:rPr>
        <w:t xml:space="preserve"> </w:t>
      </w:r>
      <w:r>
        <w:rPr>
          <w:rFonts w:ascii="inherit" w:eastAsia="Times New Roman" w:hAnsi="inherit"/>
          <w:sz w:val="20"/>
          <w:szCs w:val="20"/>
        </w:rPr>
        <w:t>$84.4</w:t>
      </w:r>
      <w:r>
        <w:rPr>
          <w:rFonts w:ascii="inherit" w:eastAsia="Times New Roman" w:hAnsi="inherit"/>
          <w:sz w:val="20"/>
          <w:szCs w:val="20"/>
        </w:rPr>
        <w:t xml:space="preserve"> </w:t>
      </w:r>
      <w:r>
        <w:rPr>
          <w:rFonts w:ascii="inherit" w:eastAsia="Times New Roman" w:hAnsi="inherit"/>
          <w:sz w:val="20"/>
          <w:szCs w:val="20"/>
        </w:rPr>
        <w:t>of surety bonds issued on behalf of certain UGI subsidiaries. UGI Corporation is authorized to guarantee up to</w:t>
      </w:r>
      <w:r>
        <w:rPr>
          <w:rFonts w:ascii="inherit" w:eastAsia="Times New Roman" w:hAnsi="inherit"/>
          <w:sz w:val="20"/>
          <w:szCs w:val="20"/>
        </w:rPr>
        <w:t xml:space="preserve"> </w:t>
      </w:r>
      <w:r>
        <w:rPr>
          <w:rFonts w:ascii="inherit" w:eastAsia="Times New Roman" w:hAnsi="inherit"/>
          <w:color w:val="000000"/>
          <w:sz w:val="20"/>
          <w:szCs w:val="20"/>
        </w:rPr>
        <w:t>$475.0</w:t>
      </w:r>
      <w:r>
        <w:rPr>
          <w:rFonts w:ascii="inherit" w:eastAsia="Times New Roman" w:hAnsi="inherit"/>
          <w:sz w:val="20"/>
          <w:szCs w:val="20"/>
        </w:rPr>
        <w:t xml:space="preserve"> </w:t>
      </w:r>
      <w:r>
        <w:rPr>
          <w:rFonts w:ascii="inherit" w:eastAsia="Times New Roman" w:hAnsi="inherit"/>
          <w:sz w:val="20"/>
          <w:szCs w:val="20"/>
        </w:rPr>
        <w:t>of obligations to suppliers and customers of Energy Services and subsidiaries of which</w:t>
      </w:r>
      <w:r>
        <w:rPr>
          <w:rFonts w:ascii="inherit" w:eastAsia="Times New Roman" w:hAnsi="inherit"/>
          <w:sz w:val="20"/>
          <w:szCs w:val="20"/>
        </w:rPr>
        <w:t xml:space="preserve"> </w:t>
      </w:r>
      <w:r>
        <w:rPr>
          <w:rFonts w:ascii="inherit" w:eastAsia="Times New Roman" w:hAnsi="inherit"/>
          <w:sz w:val="20"/>
          <w:szCs w:val="20"/>
        </w:rPr>
        <w:t>$378.4</w:t>
      </w:r>
      <w:r>
        <w:rPr>
          <w:rFonts w:ascii="inherit" w:eastAsia="Times New Roman" w:hAnsi="inherit"/>
          <w:sz w:val="20"/>
          <w:szCs w:val="20"/>
        </w:rPr>
        <w:t xml:space="preserve"> </w:t>
      </w:r>
      <w:r>
        <w:rPr>
          <w:rFonts w:ascii="inherit" w:eastAsia="Times New Roman" w:hAnsi="inherit"/>
          <w:sz w:val="20"/>
          <w:szCs w:val="20"/>
        </w:rPr>
        <w:t>of such obligations were outstanding as of</w:t>
      </w:r>
      <w:r>
        <w:rPr>
          <w:rFonts w:ascii="inherit" w:eastAsia="Times New Roman" w:hAnsi="inherit"/>
          <w:sz w:val="20"/>
          <w:szCs w:val="20"/>
        </w:rPr>
        <w:t xml:space="preserve"> </w:t>
      </w:r>
      <w:r>
        <w:rPr>
          <w:rFonts w:ascii="inherit" w:eastAsia="Times New Roman" w:hAnsi="inherit"/>
          <w:color w:val="000000"/>
          <w:sz w:val="20"/>
          <w:szCs w:val="20"/>
        </w:rPr>
        <w:t>S</w:t>
      </w:r>
      <w:r>
        <w:rPr>
          <w:rFonts w:ascii="inherit" w:eastAsia="Times New Roman" w:hAnsi="inherit"/>
          <w:color w:val="000000"/>
          <w:sz w:val="20"/>
          <w:szCs w:val="20"/>
        </w:rPr>
        <w:t>eptember 30, 2019</w:t>
      </w:r>
      <w:r>
        <w:rPr>
          <w:rFonts w:ascii="inherit" w:eastAsia="Times New Roman" w:hAnsi="inherit"/>
          <w:sz w:val="20"/>
          <w:szCs w:val="20"/>
        </w:rPr>
        <w:t>.</w:t>
      </w:r>
    </w:p>
    <w:p w:rsidR="00000000" w:rsidRDefault="00503C8A">
      <w:pPr>
        <w:spacing w:line="288" w:lineRule="auto"/>
        <w:jc w:val="both"/>
        <w:divId w:val="119425987"/>
        <w:rPr>
          <w:rFonts w:eastAsia="Times New Roman"/>
          <w:sz w:val="20"/>
          <w:szCs w:val="20"/>
        </w:rPr>
      </w:pPr>
      <w:r>
        <w:rPr>
          <w:rFonts w:ascii="inherit" w:eastAsia="Times New Roman" w:hAnsi="inherit"/>
          <w:sz w:val="20"/>
          <w:szCs w:val="20"/>
        </w:rPr>
        <w:t>Scheduled principal repayments of long-term debt during the next five fiscal years include</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in Fiscal 2022,</w:t>
      </w:r>
      <w:r>
        <w:rPr>
          <w:rFonts w:ascii="inherit" w:eastAsia="Times New Roman" w:hAnsi="inherit"/>
          <w:sz w:val="20"/>
          <w:szCs w:val="20"/>
        </w:rPr>
        <w:t xml:space="preserve"> </w:t>
      </w:r>
      <w:r>
        <w:rPr>
          <w:rFonts w:ascii="inherit" w:eastAsia="Times New Roman" w:hAnsi="inherit"/>
          <w:sz w:val="20"/>
          <w:szCs w:val="20"/>
        </w:rPr>
        <w:t>$37.5</w:t>
      </w:r>
      <w:r>
        <w:rPr>
          <w:rFonts w:ascii="inherit" w:eastAsia="Times New Roman" w:hAnsi="inherit"/>
          <w:sz w:val="20"/>
          <w:szCs w:val="20"/>
        </w:rPr>
        <w:t xml:space="preserve"> </w:t>
      </w:r>
      <w:r>
        <w:rPr>
          <w:rFonts w:ascii="inherit" w:eastAsia="Times New Roman" w:hAnsi="inherit"/>
          <w:sz w:val="20"/>
          <w:szCs w:val="20"/>
        </w:rPr>
        <w:t>in Fiscal 2023 and</w:t>
      </w:r>
      <w:r>
        <w:rPr>
          <w:rFonts w:ascii="inherit" w:eastAsia="Times New Roman" w:hAnsi="inherit"/>
          <w:sz w:val="20"/>
          <w:szCs w:val="20"/>
        </w:rPr>
        <w:t xml:space="preserve"> </w:t>
      </w:r>
      <w:r>
        <w:rPr>
          <w:rFonts w:ascii="inherit" w:eastAsia="Times New Roman" w:hAnsi="inherit"/>
          <w:sz w:val="20"/>
          <w:szCs w:val="20"/>
        </w:rPr>
        <w:t>$512.5</w:t>
      </w:r>
      <w:r>
        <w:rPr>
          <w:rFonts w:ascii="inherit" w:eastAsia="Times New Roman" w:hAnsi="inherit"/>
          <w:sz w:val="20"/>
          <w:szCs w:val="20"/>
        </w:rPr>
        <w:t xml:space="preserve"> </w:t>
      </w:r>
      <w:r>
        <w:rPr>
          <w:rFonts w:ascii="inherit" w:eastAsia="Times New Roman" w:hAnsi="inherit"/>
          <w:sz w:val="20"/>
          <w:szCs w:val="20"/>
        </w:rPr>
        <w:t>in Fiscal 2024.</w:t>
      </w:r>
    </w:p>
    <w:p w:rsidR="00000000" w:rsidRDefault="00503C8A">
      <w:pPr>
        <w:spacing w:line="288" w:lineRule="auto"/>
        <w:divId w:val="265817716"/>
        <w:rPr>
          <w:rFonts w:eastAsia="Times New Roman"/>
          <w:sz w:val="20"/>
          <w:szCs w:val="20"/>
        </w:rPr>
      </w:pPr>
    </w:p>
    <w:p w:rsidR="00000000" w:rsidRDefault="00503C8A">
      <w:pPr>
        <w:divId w:val="352731460"/>
        <w:rPr>
          <w:rFonts w:eastAsia="Times New Roman"/>
          <w:sz w:val="20"/>
          <w:szCs w:val="20"/>
        </w:rPr>
      </w:pPr>
    </w:p>
    <w:p w:rsidR="00000000" w:rsidRDefault="00503C8A">
      <w:pPr>
        <w:spacing w:line="288" w:lineRule="auto"/>
        <w:jc w:val="center"/>
        <w:divId w:val="1982465675"/>
        <w:rPr>
          <w:rFonts w:eastAsia="Times New Roman"/>
          <w:sz w:val="20"/>
          <w:szCs w:val="20"/>
        </w:rPr>
      </w:pPr>
      <w:r>
        <w:rPr>
          <w:rFonts w:ascii="inherit" w:eastAsia="Times New Roman" w:hAnsi="inherit"/>
          <w:sz w:val="20"/>
          <w:szCs w:val="20"/>
        </w:rPr>
        <w:t>S-1</w:t>
      </w:r>
    </w:p>
    <w:p w:rsidR="00000000" w:rsidRDefault="00503C8A">
      <w:pPr>
        <w:divId w:val="119425987"/>
        <w:rPr>
          <w:rFonts w:eastAsia="Times New Roman"/>
          <w:sz w:val="20"/>
          <w:szCs w:val="20"/>
        </w:rPr>
      </w:pPr>
      <w:r>
        <w:rPr>
          <w:rFonts w:eastAsia="Times New Roman"/>
          <w:sz w:val="20"/>
          <w:szCs w:val="20"/>
        </w:rPr>
        <w:pict>
          <v:rect id="_x0000_i1190" style="width:0;height:1.5pt" o:hralign="center" o:hrstd="t" o:hr="t" fillcolor="#a0a0a0" stroked="f"/>
        </w:pict>
      </w:r>
    </w:p>
    <w:p w:rsidR="00000000" w:rsidRDefault="00503C8A">
      <w:pPr>
        <w:spacing w:line="288" w:lineRule="auto"/>
        <w:divId w:val="280769203"/>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176772412"/>
        <w:rPr>
          <w:rFonts w:eastAsia="Times New Roman"/>
          <w:sz w:val="20"/>
          <w:szCs w:val="20"/>
        </w:rPr>
      </w:pPr>
    </w:p>
    <w:p w:rsidR="00000000" w:rsidRDefault="00503C8A">
      <w:pPr>
        <w:spacing w:line="288" w:lineRule="auto"/>
        <w:jc w:val="center"/>
        <w:divId w:val="315182344"/>
        <w:rPr>
          <w:rFonts w:eastAsia="Times New Roman"/>
          <w:sz w:val="20"/>
          <w:szCs w:val="20"/>
        </w:rPr>
      </w:pPr>
      <w:r>
        <w:rPr>
          <w:rFonts w:ascii="inherit" w:eastAsia="Times New Roman" w:hAnsi="inherit"/>
          <w:b/>
          <w:bCs/>
          <w:sz w:val="20"/>
          <w:szCs w:val="20"/>
        </w:rPr>
        <w:t>UGI CORPORATION</w:t>
      </w:r>
    </w:p>
    <w:p w:rsidR="00000000" w:rsidRDefault="00503C8A">
      <w:pPr>
        <w:spacing w:line="288" w:lineRule="auto"/>
        <w:jc w:val="center"/>
        <w:divId w:val="315182344"/>
        <w:rPr>
          <w:rFonts w:eastAsia="Times New Roman"/>
          <w:sz w:val="20"/>
          <w:szCs w:val="20"/>
        </w:rPr>
      </w:pPr>
      <w:r>
        <w:rPr>
          <w:rFonts w:ascii="inherit" w:eastAsia="Times New Roman" w:hAnsi="inherit"/>
          <w:b/>
          <w:bCs/>
          <w:sz w:val="20"/>
          <w:szCs w:val="20"/>
        </w:rPr>
        <w:t>SCHEDULE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CONDENSED FINANCIAL INFORMATION OF REGISTRANT (PARENT COMPANY)</w:t>
      </w:r>
    </w:p>
    <w:p w:rsidR="00000000" w:rsidRDefault="00503C8A">
      <w:pPr>
        <w:divId w:val="116185300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STATEMENTS OF INCOME</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(Millions of dollars, except per share amounts)</w:t>
      </w:r>
    </w:p>
    <w:p w:rsidR="00000000" w:rsidRDefault="00503C8A">
      <w:pPr>
        <w:spacing w:line="288" w:lineRule="auto"/>
        <w:jc w:val="center"/>
        <w:divId w:val="119425987"/>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824"/>
        <w:gridCol w:w="133"/>
        <w:gridCol w:w="845"/>
        <w:gridCol w:w="107"/>
        <w:gridCol w:w="105"/>
        <w:gridCol w:w="133"/>
        <w:gridCol w:w="845"/>
        <w:gridCol w:w="107"/>
        <w:gridCol w:w="105"/>
        <w:gridCol w:w="133"/>
        <w:gridCol w:w="845"/>
        <w:gridCol w:w="107"/>
      </w:tblGrid>
      <w:tr w:rsidR="00000000">
        <w:trPr>
          <w:divId w:val="328676739"/>
        </w:trPr>
        <w:tc>
          <w:tcPr>
            <w:tcW w:w="0" w:type="auto"/>
            <w:gridSpan w:val="12"/>
            <w:vAlign w:val="center"/>
            <w:hideMark/>
          </w:tcPr>
          <w:p w:rsidR="00000000" w:rsidRDefault="00503C8A">
            <w:pPr>
              <w:spacing w:line="288" w:lineRule="auto"/>
              <w:jc w:val="center"/>
              <w:rPr>
                <w:rFonts w:eastAsia="Times New Roman"/>
                <w:sz w:val="20"/>
                <w:szCs w:val="20"/>
              </w:rPr>
            </w:pPr>
          </w:p>
        </w:tc>
      </w:tr>
      <w:tr w:rsidR="00000000">
        <w:trPr>
          <w:divId w:val="328676739"/>
        </w:trPr>
        <w:tc>
          <w:tcPr>
            <w:tcW w:w="2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328676739"/>
        </w:trPr>
        <w:tc>
          <w:tcPr>
            <w:tcW w:w="0" w:type="auto"/>
            <w:tcMar>
              <w:top w:w="30" w:type="dxa"/>
              <w:left w:w="30" w:type="dxa"/>
              <w:bottom w:w="30" w:type="dxa"/>
              <w:right w:w="30" w:type="dxa"/>
            </w:tcMar>
            <w:vAlign w:val="bottom"/>
            <w:hideMark/>
          </w:tcPr>
          <w:p w:rsidR="00000000" w:rsidRDefault="00503C8A">
            <w:pPr>
              <w:divId w:val="107231186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Year Ended September 30,</w:t>
            </w:r>
          </w:p>
        </w:tc>
      </w:tr>
      <w:tr w:rsidR="00000000">
        <w:trPr>
          <w:divId w:val="32867673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20066669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3010865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32867673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92688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2331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03C8A">
            <w:pPr>
              <w:rPr>
                <w:rFonts w:eastAsia="Times New Roman"/>
                <w:sz w:val="20"/>
                <w:szCs w:val="20"/>
              </w:rPr>
            </w:pPr>
          </w:p>
        </w:tc>
      </w:tr>
      <w:tr w:rsidR="00000000">
        <w:trPr>
          <w:divId w:val="32867673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Costs and expenses: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38813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4261155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32867673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and administrative expenses</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25107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63.4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43500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44.5</w:t>
            </w:r>
          </w:p>
        </w:tc>
        <w:tc>
          <w:tcPr>
            <w:tcW w:w="0" w:type="auto"/>
            <w:shd w:val="clear" w:color="auto" w:fill="CCEEFF"/>
            <w:vAlign w:val="bottom"/>
            <w:hideMark/>
          </w:tcPr>
          <w:p w:rsidR="00000000" w:rsidRDefault="00503C8A">
            <w:pPr>
              <w:rPr>
                <w:rFonts w:eastAsia="Times New Roman"/>
                <w:sz w:val="20"/>
                <w:szCs w:val="20"/>
              </w:rPr>
            </w:pPr>
          </w:p>
        </w:tc>
      </w:tr>
      <w:tr w:rsidR="00000000">
        <w:trPr>
          <w:divId w:val="328676739"/>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operating income, net (a)</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(49.7</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7232615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(52.2</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056591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(45.9</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2867673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66999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852601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2867673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Operating (loss) income</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61778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(11.2</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352264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503C8A">
            <w:pPr>
              <w:rPr>
                <w:rFonts w:eastAsia="Times New Roman"/>
                <w:sz w:val="20"/>
                <w:szCs w:val="20"/>
              </w:rPr>
            </w:pPr>
          </w:p>
        </w:tc>
      </w:tr>
      <w:tr w:rsidR="00000000">
        <w:trPr>
          <w:divId w:val="32867673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Pension and other postretirement plans non-service expense</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987442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421292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2867673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72823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30001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32867673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Intercompany interest income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85485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99891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32867673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Loss before income taxes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091928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(12.4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553007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2867673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Income tax (benefit)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589382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6.1</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6248204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32867673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(Loss) income before equity in income of unconsolidated subsidiaries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878248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(18.5</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598370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w:t>
            </w:r>
          </w:p>
        </w:tc>
        <w:tc>
          <w:tcPr>
            <w:tcW w:w="0" w:type="auto"/>
            <w:vAlign w:val="bottom"/>
            <w:hideMark/>
          </w:tcPr>
          <w:p w:rsidR="00000000" w:rsidRDefault="00503C8A">
            <w:pPr>
              <w:rPr>
                <w:rFonts w:eastAsia="Times New Roman"/>
                <w:sz w:val="20"/>
                <w:szCs w:val="20"/>
              </w:rPr>
            </w:pPr>
          </w:p>
        </w:tc>
      </w:tr>
      <w:tr w:rsidR="00000000">
        <w:trPr>
          <w:divId w:val="32867673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Equity in income of unconsolidated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260.7</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275556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737.2</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47355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431.3</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32867673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income attributable to UGI Corporation</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256.2</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359770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718.7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32547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436.6</w:t>
            </w:r>
          </w:p>
        </w:tc>
        <w:tc>
          <w:tcPr>
            <w:tcW w:w="0" w:type="auto"/>
            <w:vAlign w:val="bottom"/>
            <w:hideMark/>
          </w:tcPr>
          <w:p w:rsidR="00000000" w:rsidRDefault="00503C8A">
            <w:pPr>
              <w:rPr>
                <w:rFonts w:eastAsia="Times New Roman"/>
                <w:sz w:val="20"/>
                <w:szCs w:val="20"/>
              </w:rPr>
            </w:pPr>
          </w:p>
        </w:tc>
      </w:tr>
      <w:tr w:rsidR="00000000">
        <w:trPr>
          <w:divId w:val="32867673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comprehensive (loss) income</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(3.3</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212430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60364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rsidR="00000000" w:rsidRDefault="00503C8A">
            <w:pPr>
              <w:rPr>
                <w:rFonts w:eastAsia="Times New Roman"/>
                <w:sz w:val="20"/>
                <w:szCs w:val="20"/>
              </w:rPr>
            </w:pPr>
          </w:p>
        </w:tc>
      </w:tr>
      <w:tr w:rsidR="00000000">
        <w:trPr>
          <w:divId w:val="32867673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Equity in other comprehensive (loss) income of unconsolidated subsidiaries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(96.3</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090426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(20.4</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3837506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60.0</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32867673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Comprehensive income attributable to UGI Corporation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156.6</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434357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701.7</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2262569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497.9</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328676739"/>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Earnings per common share attributable to UGI Corporation stockholders: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989552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786312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32867673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1.44</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8046155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4.13</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471618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2.51</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328676739"/>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Diluted</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1.41</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602885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4.06</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015843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2.46</w:t>
            </w:r>
          </w:p>
        </w:tc>
        <w:tc>
          <w:tcPr>
            <w:tcW w:w="0" w:type="auto"/>
            <w:tcBorders>
              <w:bottom w:val="double" w:sz="6" w:space="0" w:color="000000"/>
            </w:tcBorders>
            <w:vAlign w:val="bottom"/>
            <w:hideMark/>
          </w:tcPr>
          <w:p w:rsidR="00000000" w:rsidRDefault="00503C8A">
            <w:pPr>
              <w:rPr>
                <w:rFonts w:eastAsia="Times New Roman"/>
                <w:sz w:val="20"/>
                <w:szCs w:val="20"/>
              </w:rPr>
            </w:pPr>
          </w:p>
        </w:tc>
      </w:tr>
      <w:tr w:rsidR="00000000">
        <w:trPr>
          <w:divId w:val="328676739"/>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Weighted - average common shares outstanding (thousands):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65370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334523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328676739"/>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178,417</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0170939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173,908</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96812776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173,662</w:t>
            </w:r>
          </w:p>
        </w:tc>
        <w:tc>
          <w:tcPr>
            <w:tcW w:w="0" w:type="auto"/>
            <w:tcBorders>
              <w:bottom w:val="double" w:sz="6" w:space="0" w:color="000000"/>
            </w:tcBorders>
            <w:vAlign w:val="bottom"/>
            <w:hideMark/>
          </w:tcPr>
          <w:p w:rsidR="00000000" w:rsidRDefault="00503C8A">
            <w:pPr>
              <w:rPr>
                <w:rFonts w:eastAsia="Times New Roman"/>
                <w:sz w:val="20"/>
                <w:szCs w:val="20"/>
              </w:rPr>
            </w:pPr>
          </w:p>
        </w:tc>
      </w:tr>
      <w:tr w:rsidR="00000000">
        <w:trPr>
          <w:divId w:val="328676739"/>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181,111</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18871689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176,905</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2191214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177,159</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1471707003"/>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 xml:space="preserve">UGI provides certain financial and administrative services to certain of its subsidiaries. UGI bills these subsidiaries monthly for all direct expenses incurred by UGI on behalf of its subsidiaries as well as allocated shares of indirect corporate expense </w:t>
            </w:r>
            <w:r>
              <w:rPr>
                <w:rFonts w:ascii="inherit" w:eastAsia="Times New Roman" w:hAnsi="inherit"/>
                <w:sz w:val="20"/>
                <w:szCs w:val="20"/>
              </w:rPr>
              <w:t>incurred or paid with respect to services provided by UGI. The allocation of indirect UGI corporate expenses to certain of its subsidiaries utilizes a weighted, three-component formula comprising revenues, operating expenses, and net assets employed and co</w:t>
            </w:r>
            <w:r>
              <w:rPr>
                <w:rFonts w:ascii="inherit" w:eastAsia="Times New Roman" w:hAnsi="inherit"/>
                <w:sz w:val="20"/>
                <w:szCs w:val="20"/>
              </w:rPr>
              <w:t>nsiders the relative percentage of such items for each subsidiary to the total of such items for all UGI operating subsidiaries for which general and administrative services are provided. Management believes that this allocation method is reasonable and eq</w:t>
            </w:r>
            <w:r>
              <w:rPr>
                <w:rFonts w:ascii="inherit" w:eastAsia="Times New Roman" w:hAnsi="inherit"/>
                <w:sz w:val="20"/>
                <w:szCs w:val="20"/>
              </w:rPr>
              <w:t>uitable to its subsidiaries. These billed expenses are classified as</w:t>
            </w:r>
            <w:r>
              <w:rPr>
                <w:rFonts w:ascii="inherit" w:eastAsia="Times New Roman" w:hAnsi="inherit"/>
                <w:sz w:val="20"/>
                <w:szCs w:val="20"/>
              </w:rPr>
              <w:t xml:space="preserve"> </w:t>
            </w:r>
            <w:r>
              <w:rPr>
                <w:rFonts w:ascii="inherit" w:eastAsia="Times New Roman" w:hAnsi="inherit"/>
                <w:sz w:val="20"/>
                <w:szCs w:val="20"/>
              </w:rPr>
              <w:t>“Other operating income, net”</w:t>
            </w:r>
            <w:r>
              <w:rPr>
                <w:rFonts w:ascii="inherit" w:eastAsia="Times New Roman" w:hAnsi="inherit"/>
                <w:sz w:val="20"/>
                <w:szCs w:val="20"/>
              </w:rPr>
              <w:t xml:space="preserve"> </w:t>
            </w:r>
            <w:r>
              <w:rPr>
                <w:rFonts w:ascii="inherit" w:eastAsia="Times New Roman" w:hAnsi="inherit"/>
                <w:sz w:val="20"/>
                <w:szCs w:val="20"/>
              </w:rPr>
              <w:t>in the Statements of Income above.</w:t>
            </w:r>
          </w:p>
        </w:tc>
      </w:tr>
    </w:tbl>
    <w:p w:rsidR="00000000" w:rsidRDefault="00503C8A">
      <w:pPr>
        <w:spacing w:line="288" w:lineRule="auto"/>
        <w:jc w:val="both"/>
        <w:divId w:val="119425987"/>
        <w:rPr>
          <w:rFonts w:eastAsia="Times New Roman"/>
          <w:sz w:val="20"/>
          <w:szCs w:val="20"/>
        </w:rPr>
      </w:pPr>
    </w:p>
    <w:p w:rsidR="00000000" w:rsidRDefault="00503C8A">
      <w:pPr>
        <w:divId w:val="873882611"/>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S-2</w:t>
      </w:r>
    </w:p>
    <w:p w:rsidR="00000000" w:rsidRDefault="00503C8A">
      <w:pPr>
        <w:divId w:val="119425987"/>
        <w:rPr>
          <w:rFonts w:eastAsia="Times New Roman"/>
          <w:sz w:val="20"/>
          <w:szCs w:val="20"/>
        </w:rPr>
      </w:pPr>
      <w:r>
        <w:rPr>
          <w:rFonts w:eastAsia="Times New Roman"/>
          <w:sz w:val="20"/>
          <w:szCs w:val="20"/>
        </w:rPr>
        <w:pict>
          <v:rect id="_x0000_i1191" style="width:0;height:1.5pt" o:hralign="center" o:hrstd="t" o:hr="t" fillcolor="#a0a0a0" stroked="f"/>
        </w:pict>
      </w:r>
    </w:p>
    <w:p w:rsidR="00000000" w:rsidRDefault="00503C8A">
      <w:pPr>
        <w:spacing w:line="288" w:lineRule="auto"/>
        <w:divId w:val="22943101"/>
        <w:rPr>
          <w:rFonts w:eastAsia="Times New Roman"/>
          <w:sz w:val="20"/>
          <w:szCs w:val="20"/>
        </w:rPr>
      </w:pPr>
      <w:hyperlink w:anchor="s5407B17229AE589989519DB4B8B291A3" w:history="1">
        <w:r>
          <w:rPr>
            <w:rStyle w:val="a3"/>
            <w:rFonts w:ascii="inherit" w:eastAsia="Times New Roman" w:hAnsi="inherit"/>
            <w:sz w:val="20"/>
            <w:szCs w:val="20"/>
          </w:rPr>
          <w:t>Table of Contents</w:t>
        </w:r>
      </w:hyperlink>
    </w:p>
    <w:p w:rsidR="00000000" w:rsidRDefault="00503C8A">
      <w:pPr>
        <w:spacing w:line="288" w:lineRule="auto"/>
        <w:divId w:val="2085251972"/>
        <w:rPr>
          <w:rFonts w:eastAsia="Times New Roman"/>
          <w:sz w:val="20"/>
          <w:szCs w:val="20"/>
        </w:rPr>
      </w:pPr>
    </w:p>
    <w:p w:rsidR="00000000" w:rsidRDefault="00503C8A">
      <w:pPr>
        <w:spacing w:line="288" w:lineRule="auto"/>
        <w:jc w:val="center"/>
        <w:divId w:val="1365904103"/>
        <w:rPr>
          <w:rFonts w:eastAsia="Times New Roman"/>
          <w:sz w:val="20"/>
          <w:szCs w:val="20"/>
        </w:rPr>
      </w:pPr>
      <w:r>
        <w:rPr>
          <w:rFonts w:ascii="inherit" w:eastAsia="Times New Roman" w:hAnsi="inherit"/>
          <w:b/>
          <w:bCs/>
          <w:sz w:val="20"/>
          <w:szCs w:val="20"/>
        </w:rPr>
        <w:t>UGI CORPORATION</w:t>
      </w:r>
    </w:p>
    <w:p w:rsidR="00000000" w:rsidRDefault="00503C8A">
      <w:pPr>
        <w:spacing w:line="288" w:lineRule="auto"/>
        <w:jc w:val="center"/>
        <w:divId w:val="1365904103"/>
        <w:rPr>
          <w:rFonts w:eastAsia="Times New Roman"/>
          <w:sz w:val="20"/>
          <w:szCs w:val="20"/>
        </w:rPr>
      </w:pPr>
      <w:r>
        <w:rPr>
          <w:rFonts w:ascii="inherit" w:eastAsia="Times New Roman" w:hAnsi="inherit"/>
          <w:b/>
          <w:bCs/>
          <w:sz w:val="20"/>
          <w:szCs w:val="20"/>
        </w:rPr>
        <w:t>SCHEDULE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CONDENSED FINANCIAL INFORMATION OF REGISTRANT (PARENT COMPANY)</w:t>
      </w:r>
    </w:p>
    <w:p w:rsidR="00000000" w:rsidRDefault="00503C8A">
      <w:pPr>
        <w:divId w:val="1112018555"/>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STATEMENTS OF CASH FLOWS</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(Millions of dollars)</w:t>
      </w:r>
    </w:p>
    <w:tbl>
      <w:tblPr>
        <w:tblW w:w="5000" w:type="pct"/>
        <w:tblCellMar>
          <w:left w:w="0" w:type="dxa"/>
          <w:right w:w="0" w:type="dxa"/>
        </w:tblCellMar>
        <w:tblLook w:val="04A0" w:firstRow="1" w:lastRow="0" w:firstColumn="1" w:lastColumn="0" w:noHBand="0" w:noVBand="1"/>
      </w:tblPr>
      <w:tblGrid>
        <w:gridCol w:w="4835"/>
        <w:gridCol w:w="132"/>
        <w:gridCol w:w="848"/>
        <w:gridCol w:w="107"/>
        <w:gridCol w:w="105"/>
        <w:gridCol w:w="132"/>
        <w:gridCol w:w="848"/>
        <w:gridCol w:w="107"/>
        <w:gridCol w:w="105"/>
        <w:gridCol w:w="132"/>
        <w:gridCol w:w="848"/>
        <w:gridCol w:w="107"/>
      </w:tblGrid>
      <w:tr w:rsidR="00000000">
        <w:trPr>
          <w:divId w:val="676419812"/>
        </w:trPr>
        <w:tc>
          <w:tcPr>
            <w:tcW w:w="0" w:type="auto"/>
            <w:gridSpan w:val="12"/>
            <w:vAlign w:val="center"/>
            <w:hideMark/>
          </w:tcPr>
          <w:p w:rsidR="00000000" w:rsidRDefault="00503C8A">
            <w:pPr>
              <w:spacing w:line="288" w:lineRule="auto"/>
              <w:jc w:val="center"/>
              <w:rPr>
                <w:rFonts w:eastAsia="Times New Roman"/>
                <w:sz w:val="20"/>
                <w:szCs w:val="20"/>
              </w:rPr>
            </w:pPr>
          </w:p>
        </w:tc>
      </w:tr>
      <w:tr w:rsidR="00000000">
        <w:trPr>
          <w:divId w:val="676419812"/>
        </w:trPr>
        <w:tc>
          <w:tcPr>
            <w:tcW w:w="29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r>
      <w:tr w:rsidR="00000000">
        <w:trPr>
          <w:divId w:val="676419812"/>
        </w:trPr>
        <w:tc>
          <w:tcPr>
            <w:tcW w:w="0" w:type="auto"/>
            <w:tcMar>
              <w:top w:w="30" w:type="dxa"/>
              <w:left w:w="30" w:type="dxa"/>
              <w:bottom w:w="30" w:type="dxa"/>
              <w:right w:w="30" w:type="dxa"/>
            </w:tcMar>
            <w:vAlign w:val="bottom"/>
            <w:hideMark/>
          </w:tcPr>
          <w:p w:rsidR="00000000" w:rsidRDefault="00503C8A">
            <w:pPr>
              <w:divId w:val="213374552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Year Ended September 30,</w:t>
            </w:r>
          </w:p>
        </w:tc>
      </w:tr>
      <w:tr w:rsidR="00000000">
        <w:trPr>
          <w:divId w:val="67641981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7981782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503C8A">
            <w:pPr>
              <w:divId w:val="15051656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2017</w:t>
            </w:r>
          </w:p>
        </w:tc>
      </w:tr>
      <w:tr w:rsidR="00000000">
        <w:trPr>
          <w:divId w:val="67641981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NET CASH PROVIDED BY OPERATING ACTIVITIES (a)</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169.8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75642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208.2</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914199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253.2</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76419812"/>
        </w:trPr>
        <w:tc>
          <w:tcPr>
            <w:tcW w:w="0" w:type="auto"/>
            <w:tcMar>
              <w:top w:w="30" w:type="dxa"/>
              <w:left w:w="30" w:type="dxa"/>
              <w:bottom w:w="30" w:type="dxa"/>
              <w:right w:w="30" w:type="dxa"/>
            </w:tcMar>
            <w:vAlign w:val="bottom"/>
            <w:hideMark/>
          </w:tcPr>
          <w:p w:rsidR="00000000" w:rsidRDefault="00503C8A">
            <w:pPr>
              <w:divId w:val="91318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379977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539663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775753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44865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336959291"/>
              <w:rPr>
                <w:rFonts w:eastAsia="Times New Roman"/>
                <w:sz w:val="20"/>
                <w:szCs w:val="20"/>
              </w:rPr>
            </w:pPr>
            <w:r>
              <w:rPr>
                <w:rFonts w:ascii="inherit" w:eastAsia="Times New Roman" w:hAnsi="inherit"/>
                <w:sz w:val="20"/>
                <w:szCs w:val="20"/>
              </w:rPr>
              <w:t> </w:t>
            </w:r>
          </w:p>
        </w:tc>
      </w:tr>
      <w:tr w:rsidR="00000000">
        <w:trPr>
          <w:divId w:val="67641981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CASH FLOWS FROM 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885301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727917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67641981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438479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3191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67641981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investments in unconsolidated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(768.1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6375410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25401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676419812"/>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cash used by investing activities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(768.1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764502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477992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(41.1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676419812"/>
        </w:trPr>
        <w:tc>
          <w:tcPr>
            <w:tcW w:w="0" w:type="auto"/>
            <w:shd w:val="clear" w:color="auto" w:fill="CCEEFF"/>
            <w:tcMar>
              <w:top w:w="30" w:type="dxa"/>
              <w:left w:w="30" w:type="dxa"/>
              <w:bottom w:w="30" w:type="dxa"/>
              <w:right w:w="30" w:type="dxa"/>
            </w:tcMar>
            <w:vAlign w:val="bottom"/>
            <w:hideMark/>
          </w:tcPr>
          <w:p w:rsidR="00000000" w:rsidRDefault="00503C8A">
            <w:pPr>
              <w:divId w:val="11665579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998266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156756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761101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418305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56117711"/>
              <w:rPr>
                <w:rFonts w:eastAsia="Times New Roman"/>
                <w:sz w:val="20"/>
                <w:szCs w:val="20"/>
              </w:rPr>
            </w:pPr>
            <w:r>
              <w:rPr>
                <w:rFonts w:ascii="inherit" w:eastAsia="Times New Roman" w:hAnsi="inherit"/>
                <w:sz w:val="20"/>
                <w:szCs w:val="20"/>
              </w:rPr>
              <w:t> </w:t>
            </w:r>
          </w:p>
        </w:tc>
      </w:tr>
      <w:tr w:rsidR="00000000">
        <w:trPr>
          <w:divId w:val="67641981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CASH FLOWS FROM FINANCING ACTIVITIES: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5186915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8799759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67641981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Payment of dividends on Common Stock</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(199.5</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510417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(176.9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66762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(168.9</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67641981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Issuances of debt, net of issuance costs</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845.9</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736706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165167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r>
      <w:tr w:rsidR="00000000">
        <w:trPr>
          <w:divId w:val="67641981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Issuances of Common Stock</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16.8</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19204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34.9</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790002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7641981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Repurchases of UGI Common Stock</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(16.9</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277251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(59.8</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49441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(43.3</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67641981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683510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11945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vAlign w:val="bottom"/>
            <w:hideMark/>
          </w:tcPr>
          <w:p w:rsidR="00000000" w:rsidRDefault="00503C8A">
            <w:pPr>
              <w:rPr>
                <w:rFonts w:eastAsia="Times New Roman"/>
                <w:sz w:val="20"/>
                <w:szCs w:val="20"/>
              </w:rPr>
            </w:pPr>
          </w:p>
        </w:tc>
      </w:tr>
      <w:tr w:rsidR="00000000">
        <w:trPr>
          <w:divId w:val="676419812"/>
        </w:trPr>
        <w:tc>
          <w:tcPr>
            <w:tcW w:w="0" w:type="auto"/>
            <w:tcMar>
              <w:top w:w="30" w:type="dxa"/>
              <w:left w:w="42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Net cash provided (used) by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638.6</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21180171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(201.8</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11571869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(201.1</w:t>
            </w:r>
          </w:p>
        </w:tc>
        <w:tc>
          <w:tcPr>
            <w:tcW w:w="0" w:type="auto"/>
            <w:tcBorders>
              <w:bottom w:val="single" w:sz="6" w:space="0" w:color="000000"/>
            </w:tcBorders>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r>
      <w:tr w:rsidR="00000000">
        <w:trPr>
          <w:divId w:val="676419812"/>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and cash equivalents increase (decrease)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40.3</w:t>
            </w:r>
          </w:p>
        </w:tc>
        <w:tc>
          <w:tcPr>
            <w:tcW w:w="0" w:type="auto"/>
            <w:tcBorders>
              <w:top w:val="single" w:sz="6" w:space="0" w:color="000000"/>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0024692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10455203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r w:rsidR="00000000">
        <w:trPr>
          <w:divId w:val="676419812"/>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and cash equivalents:</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55884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46831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676419812"/>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End of year</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53.7</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525482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13.4</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414742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15.8</w:t>
            </w:r>
          </w:p>
        </w:tc>
        <w:tc>
          <w:tcPr>
            <w:tcW w:w="0" w:type="auto"/>
            <w:shd w:val="clear" w:color="auto" w:fill="CCEEFF"/>
            <w:vAlign w:val="bottom"/>
            <w:hideMark/>
          </w:tcPr>
          <w:p w:rsidR="00000000" w:rsidRDefault="00503C8A">
            <w:pPr>
              <w:rPr>
                <w:rFonts w:eastAsia="Times New Roman"/>
                <w:sz w:val="20"/>
                <w:szCs w:val="20"/>
              </w:rPr>
            </w:pPr>
          </w:p>
        </w:tc>
      </w:tr>
      <w:tr w:rsidR="00000000">
        <w:trPr>
          <w:divId w:val="676419812"/>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Beginning of year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13.4</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30380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15.8</w:t>
            </w:r>
          </w:p>
        </w:tc>
        <w:tc>
          <w:tcPr>
            <w:tcW w:w="0" w:type="auto"/>
            <w:tcBorders>
              <w:bottom w:val="sing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477647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4.8</w:t>
            </w:r>
          </w:p>
        </w:tc>
        <w:tc>
          <w:tcPr>
            <w:tcW w:w="0" w:type="auto"/>
            <w:tcBorders>
              <w:bottom w:val="single" w:sz="6" w:space="0" w:color="000000"/>
            </w:tcBorders>
            <w:vAlign w:val="bottom"/>
            <w:hideMark/>
          </w:tcPr>
          <w:p w:rsidR="00000000" w:rsidRDefault="00503C8A">
            <w:pPr>
              <w:rPr>
                <w:rFonts w:eastAsia="Times New Roman"/>
                <w:sz w:val="20"/>
                <w:szCs w:val="20"/>
              </w:rPr>
            </w:pPr>
          </w:p>
        </w:tc>
      </w:tr>
      <w:tr w:rsidR="00000000">
        <w:trPr>
          <w:divId w:val="676419812"/>
        </w:trPr>
        <w:tc>
          <w:tcPr>
            <w:tcW w:w="0" w:type="auto"/>
            <w:shd w:val="clear" w:color="auto" w:fill="CCEEFF"/>
            <w:tcMar>
              <w:top w:w="30" w:type="dxa"/>
              <w:left w:w="66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Cash and cash equivalents increase (decrease)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40.3</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7749019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divId w:val="9322071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11.0</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31367401"/>
              <w:rPr>
                <w:rFonts w:eastAsia="Times New Roman"/>
                <w:sz w:val="20"/>
                <w:szCs w:val="20"/>
              </w:rPr>
            </w:pPr>
            <w:r>
              <w:rPr>
                <w:rFonts w:ascii="inherit" w:eastAsia="Times New Roman" w:hAnsi="inherit"/>
                <w:sz w:val="20"/>
                <w:szCs w:val="20"/>
              </w:rPr>
              <w:t>(a)</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Includes dividends received from unconsolidated subsidiaries of</w:t>
            </w:r>
            <w:r>
              <w:rPr>
                <w:rFonts w:ascii="inherit" w:eastAsia="Times New Roman" w:hAnsi="inherit"/>
                <w:sz w:val="20"/>
                <w:szCs w:val="20"/>
              </w:rPr>
              <w:t xml:space="preserve"> </w:t>
            </w:r>
            <w:r>
              <w:rPr>
                <w:rFonts w:ascii="inherit" w:eastAsia="Times New Roman" w:hAnsi="inherit"/>
                <w:color w:val="000000"/>
                <w:sz w:val="20"/>
                <w:szCs w:val="20"/>
              </w:rPr>
              <w:t>$162.5</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$190.5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$241.9</w:t>
            </w:r>
            <w:r>
              <w:rPr>
                <w:rFonts w:ascii="inherit" w:eastAsia="Times New Roman" w:hAnsi="inherit"/>
                <w:sz w:val="20"/>
                <w:szCs w:val="20"/>
              </w:rPr>
              <w:t xml:space="preserve"> </w:t>
            </w:r>
            <w:r>
              <w:rPr>
                <w:rFonts w:ascii="inherit" w:eastAsia="Times New Roman" w:hAnsi="inherit"/>
                <w:sz w:val="20"/>
                <w:szCs w:val="20"/>
              </w:rPr>
              <w:t>for the years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respectively.</w:t>
            </w:r>
          </w:p>
        </w:tc>
      </w:tr>
    </w:tbl>
    <w:p w:rsidR="00000000" w:rsidRDefault="00503C8A">
      <w:pPr>
        <w:spacing w:line="288" w:lineRule="auto"/>
        <w:divId w:val="1153761373"/>
        <w:rPr>
          <w:rFonts w:eastAsia="Times New Roman"/>
          <w:sz w:val="20"/>
          <w:szCs w:val="20"/>
        </w:rPr>
      </w:pPr>
    </w:p>
    <w:p w:rsidR="00000000" w:rsidRDefault="00503C8A">
      <w:pPr>
        <w:divId w:val="25522022"/>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S-3</w:t>
      </w:r>
    </w:p>
    <w:p w:rsidR="00000000" w:rsidRDefault="00503C8A">
      <w:pPr>
        <w:divId w:val="119425987"/>
        <w:rPr>
          <w:rFonts w:eastAsia="Times New Roman"/>
          <w:sz w:val="20"/>
          <w:szCs w:val="20"/>
        </w:rPr>
      </w:pPr>
      <w:r>
        <w:rPr>
          <w:rFonts w:eastAsia="Times New Roman"/>
          <w:sz w:val="20"/>
          <w:szCs w:val="20"/>
        </w:rPr>
        <w:pict>
          <v:rect id="_x0000_i1192" style="width:0;height:1.5pt" o:hralign="center" o:hrstd="t" o:hr="t" fillcolor="#a0a0a0" stroked="f"/>
        </w:pict>
      </w:r>
    </w:p>
    <w:p w:rsidR="00000000" w:rsidRDefault="00503C8A">
      <w:pPr>
        <w:spacing w:line="288" w:lineRule="auto"/>
        <w:divId w:val="1217544481"/>
        <w:rPr>
          <w:rFonts w:eastAsia="Times New Roman"/>
          <w:sz w:val="20"/>
          <w:szCs w:val="20"/>
        </w:rPr>
      </w:pPr>
      <w:hyperlink w:anchor="s5407B17229AE589989519DB4B8B291A3" w:history="1">
        <w:r>
          <w:rPr>
            <w:rStyle w:val="a3"/>
            <w:rFonts w:ascii="inherit" w:eastAsia="Times New Roman" w:hAnsi="inherit"/>
            <w:b/>
            <w:bCs/>
            <w:sz w:val="20"/>
            <w:szCs w:val="20"/>
          </w:rPr>
          <w:t>Table of Contents</w:t>
        </w:r>
      </w:hyperlink>
    </w:p>
    <w:p w:rsidR="00000000" w:rsidRDefault="00503C8A">
      <w:pPr>
        <w:divId w:val="350035463"/>
        <w:rPr>
          <w:rFonts w:eastAsia="Times New Roman"/>
          <w:sz w:val="20"/>
          <w:szCs w:val="20"/>
        </w:rPr>
      </w:pP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UGI CORPORATION AND SUBSIDIARIES</w:t>
      </w:r>
    </w:p>
    <w:p w:rsidR="00000000" w:rsidRDefault="00503C8A">
      <w:pPr>
        <w:spacing w:line="288" w:lineRule="auto"/>
        <w:jc w:val="center"/>
        <w:divId w:val="119425987"/>
        <w:rPr>
          <w:rFonts w:eastAsia="Times New Roman"/>
          <w:sz w:val="20"/>
          <w:szCs w:val="20"/>
        </w:rPr>
      </w:pPr>
      <w:r>
        <w:rPr>
          <w:rFonts w:ascii="inherit" w:eastAsia="Times New Roman" w:hAnsi="inherit"/>
          <w:b/>
          <w:bCs/>
          <w:sz w:val="20"/>
          <w:szCs w:val="20"/>
        </w:rPr>
        <w:t>SCHEDULE II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VALUATION AND QUALIFYING ACCOUNTS</w:t>
      </w:r>
    </w:p>
    <w:p w:rsidR="00000000" w:rsidRDefault="00503C8A">
      <w:pPr>
        <w:spacing w:line="288" w:lineRule="auto"/>
        <w:jc w:val="center"/>
        <w:divId w:val="119425987"/>
        <w:rPr>
          <w:rFonts w:eastAsia="Times New Roman"/>
          <w:sz w:val="20"/>
          <w:szCs w:val="20"/>
        </w:rPr>
      </w:pPr>
      <w:r>
        <w:rPr>
          <w:rFonts w:ascii="inherit" w:eastAsia="Times New Roman" w:hAnsi="inherit"/>
          <w:sz w:val="20"/>
          <w:szCs w:val="20"/>
        </w:rPr>
        <w:t>(Millions of dollars)</w:t>
      </w:r>
    </w:p>
    <w:p w:rsidR="00000000" w:rsidRDefault="00503C8A">
      <w:pPr>
        <w:spacing w:line="288" w:lineRule="auto"/>
        <w:jc w:val="center"/>
        <w:divId w:val="11942598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56"/>
        <w:gridCol w:w="133"/>
        <w:gridCol w:w="798"/>
        <w:gridCol w:w="75"/>
        <w:gridCol w:w="105"/>
        <w:gridCol w:w="132"/>
        <w:gridCol w:w="774"/>
        <w:gridCol w:w="107"/>
        <w:gridCol w:w="105"/>
        <w:gridCol w:w="132"/>
        <w:gridCol w:w="799"/>
        <w:gridCol w:w="107"/>
        <w:gridCol w:w="324"/>
        <w:gridCol w:w="133"/>
        <w:gridCol w:w="775"/>
        <w:gridCol w:w="60"/>
        <w:gridCol w:w="291"/>
      </w:tblGrid>
      <w:tr w:rsidR="00000000">
        <w:trPr>
          <w:divId w:val="276909148"/>
        </w:trPr>
        <w:tc>
          <w:tcPr>
            <w:tcW w:w="0" w:type="auto"/>
            <w:gridSpan w:val="17"/>
            <w:vAlign w:val="center"/>
            <w:hideMark/>
          </w:tcPr>
          <w:p w:rsidR="00000000" w:rsidRDefault="00503C8A">
            <w:pPr>
              <w:spacing w:line="288" w:lineRule="auto"/>
              <w:jc w:val="center"/>
              <w:rPr>
                <w:rFonts w:eastAsia="Times New Roman"/>
                <w:sz w:val="20"/>
                <w:szCs w:val="20"/>
              </w:rPr>
            </w:pPr>
          </w:p>
        </w:tc>
      </w:tr>
      <w:tr w:rsidR="00000000">
        <w:trPr>
          <w:divId w:val="276909148"/>
        </w:trPr>
        <w:tc>
          <w:tcPr>
            <w:tcW w:w="21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2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500" w:type="pct"/>
            <w:vAlign w:val="center"/>
            <w:hideMark/>
          </w:tcPr>
          <w:p w:rsidR="00000000" w:rsidRDefault="00503C8A">
            <w:pPr>
              <w:rPr>
                <w:rFonts w:eastAsia="Times New Roman"/>
                <w:sz w:val="20"/>
                <w:szCs w:val="20"/>
              </w:rPr>
            </w:pPr>
          </w:p>
        </w:tc>
        <w:tc>
          <w:tcPr>
            <w:tcW w:w="50" w:type="pct"/>
            <w:vAlign w:val="center"/>
            <w:hideMark/>
          </w:tcPr>
          <w:p w:rsidR="00000000" w:rsidRDefault="00503C8A">
            <w:pPr>
              <w:rPr>
                <w:rFonts w:eastAsia="Times New Roman"/>
                <w:sz w:val="20"/>
                <w:szCs w:val="20"/>
              </w:rPr>
            </w:pPr>
          </w:p>
        </w:tc>
        <w:tc>
          <w:tcPr>
            <w:tcW w:w="200" w:type="pct"/>
            <w:vAlign w:val="center"/>
            <w:hideMark/>
          </w:tcPr>
          <w:p w:rsidR="00000000" w:rsidRDefault="00503C8A">
            <w:pPr>
              <w:rPr>
                <w:rFonts w:eastAsia="Times New Roman"/>
                <w:sz w:val="20"/>
                <w:szCs w:val="20"/>
              </w:rPr>
            </w:pPr>
          </w:p>
        </w:tc>
      </w:tr>
      <w:tr w:rsidR="00000000">
        <w:trPr>
          <w:divId w:val="276909148"/>
        </w:trPr>
        <w:tc>
          <w:tcPr>
            <w:tcW w:w="0" w:type="auto"/>
            <w:tcMar>
              <w:top w:w="30" w:type="dxa"/>
              <w:left w:w="30" w:type="dxa"/>
              <w:bottom w:w="30" w:type="dxa"/>
              <w:right w:w="30" w:type="dxa"/>
            </w:tcMar>
            <w:vAlign w:val="bottom"/>
            <w:hideMark/>
          </w:tcPr>
          <w:p w:rsidR="00000000" w:rsidRDefault="00503C8A">
            <w:pPr>
              <w:divId w:val="147865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Balance at</w:t>
            </w:r>
          </w:p>
          <w:p w:rsidR="00000000" w:rsidRDefault="00503C8A">
            <w:pPr>
              <w:jc w:val="center"/>
              <w:rPr>
                <w:rFonts w:eastAsia="Times New Roman"/>
                <w:sz w:val="20"/>
                <w:szCs w:val="20"/>
              </w:rPr>
            </w:pPr>
            <w:r>
              <w:rPr>
                <w:rFonts w:ascii="inherit" w:eastAsia="Times New Roman" w:hAnsi="inherit"/>
                <w:sz w:val="20"/>
                <w:szCs w:val="20"/>
              </w:rPr>
              <w:t>beginning</w:t>
            </w:r>
          </w:p>
          <w:p w:rsidR="00000000" w:rsidRDefault="00503C8A">
            <w:pPr>
              <w:jc w:val="center"/>
              <w:rPr>
                <w:rFonts w:eastAsia="Times New Roman"/>
                <w:sz w:val="20"/>
                <w:szCs w:val="20"/>
              </w:rPr>
            </w:pPr>
            <w:r>
              <w:rPr>
                <w:rFonts w:ascii="inherit" w:eastAsia="Times New Roman" w:hAnsi="inherit"/>
                <w:sz w:val="20"/>
                <w:szCs w:val="20"/>
              </w:rPr>
              <w:t>of year</w:t>
            </w:r>
          </w:p>
        </w:tc>
        <w:tc>
          <w:tcPr>
            <w:tcW w:w="0" w:type="auto"/>
            <w:tcMar>
              <w:top w:w="30" w:type="dxa"/>
              <w:left w:w="30" w:type="dxa"/>
              <w:bottom w:w="30" w:type="dxa"/>
              <w:right w:w="30" w:type="dxa"/>
            </w:tcMar>
            <w:vAlign w:val="bottom"/>
            <w:hideMark/>
          </w:tcPr>
          <w:p w:rsidR="00000000" w:rsidRDefault="00503C8A">
            <w:pPr>
              <w:divId w:val="6809360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Charged</w:t>
            </w:r>
          </w:p>
          <w:p w:rsidR="00000000" w:rsidRDefault="00503C8A">
            <w:pPr>
              <w:jc w:val="center"/>
              <w:rPr>
                <w:rFonts w:eastAsia="Times New Roman"/>
                <w:sz w:val="20"/>
                <w:szCs w:val="20"/>
              </w:rPr>
            </w:pPr>
            <w:r>
              <w:rPr>
                <w:rFonts w:ascii="inherit" w:eastAsia="Times New Roman" w:hAnsi="inherit"/>
                <w:sz w:val="20"/>
                <w:szCs w:val="20"/>
              </w:rPr>
              <w:t>(credited)</w:t>
            </w:r>
          </w:p>
          <w:p w:rsidR="00000000" w:rsidRDefault="00503C8A">
            <w:pPr>
              <w:jc w:val="center"/>
              <w:rPr>
                <w:rFonts w:eastAsia="Times New Roman"/>
                <w:sz w:val="20"/>
                <w:szCs w:val="20"/>
              </w:rPr>
            </w:pPr>
            <w:r>
              <w:rPr>
                <w:rFonts w:ascii="inherit" w:eastAsia="Times New Roman" w:hAnsi="inherit"/>
                <w:sz w:val="20"/>
                <w:szCs w:val="20"/>
              </w:rPr>
              <w:t>to costs and</w:t>
            </w:r>
          </w:p>
          <w:p w:rsidR="00000000" w:rsidRDefault="00503C8A">
            <w:pPr>
              <w:jc w:val="center"/>
              <w:rPr>
                <w:rFonts w:eastAsia="Times New Roman"/>
                <w:sz w:val="20"/>
                <w:szCs w:val="20"/>
              </w:rPr>
            </w:pPr>
            <w:r>
              <w:rPr>
                <w:rFonts w:ascii="inherit" w:eastAsia="Times New Roman" w:hAnsi="inherit"/>
                <w:sz w:val="20"/>
                <w:szCs w:val="20"/>
              </w:rPr>
              <w:t>expenses</w:t>
            </w:r>
          </w:p>
        </w:tc>
        <w:tc>
          <w:tcPr>
            <w:tcW w:w="0" w:type="auto"/>
            <w:tcMar>
              <w:top w:w="30" w:type="dxa"/>
              <w:left w:w="30" w:type="dxa"/>
              <w:bottom w:w="30" w:type="dxa"/>
              <w:right w:w="30" w:type="dxa"/>
            </w:tcMar>
            <w:vAlign w:val="bottom"/>
            <w:hideMark/>
          </w:tcPr>
          <w:p w:rsidR="00000000" w:rsidRDefault="00503C8A">
            <w:pPr>
              <w:divId w:val="21435024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503C8A">
            <w:pPr>
              <w:divId w:val="785245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03C8A">
            <w:pPr>
              <w:jc w:val="center"/>
              <w:rPr>
                <w:rFonts w:eastAsia="Times New Roman"/>
                <w:sz w:val="20"/>
                <w:szCs w:val="20"/>
              </w:rPr>
            </w:pPr>
            <w:r>
              <w:rPr>
                <w:rFonts w:ascii="inherit" w:eastAsia="Times New Roman" w:hAnsi="inherit"/>
                <w:sz w:val="20"/>
                <w:szCs w:val="20"/>
              </w:rPr>
              <w:t>Balance at</w:t>
            </w:r>
          </w:p>
          <w:p w:rsidR="00000000" w:rsidRDefault="00503C8A">
            <w:pPr>
              <w:jc w:val="center"/>
              <w:rPr>
                <w:rFonts w:eastAsia="Times New Roman"/>
                <w:sz w:val="20"/>
                <w:szCs w:val="20"/>
              </w:rPr>
            </w:pPr>
            <w:r>
              <w:rPr>
                <w:rFonts w:ascii="inherit" w:eastAsia="Times New Roman" w:hAnsi="inherit"/>
                <w:sz w:val="20"/>
                <w:szCs w:val="20"/>
              </w:rPr>
              <w:t>end of</w:t>
            </w:r>
          </w:p>
          <w:p w:rsidR="00000000" w:rsidRDefault="00503C8A">
            <w:pPr>
              <w:jc w:val="center"/>
              <w:rPr>
                <w:rFonts w:eastAsia="Times New Roman"/>
                <w:sz w:val="20"/>
                <w:szCs w:val="20"/>
              </w:rPr>
            </w:pPr>
            <w:r>
              <w:rPr>
                <w:rFonts w:ascii="inherit" w:eastAsia="Times New Roman" w:hAnsi="inherit"/>
                <w:sz w:val="20"/>
                <w:szCs w:val="20"/>
              </w:rPr>
              <w:t>year</w:t>
            </w:r>
          </w:p>
        </w:tc>
        <w:tc>
          <w:tcPr>
            <w:tcW w:w="0" w:type="auto"/>
            <w:tcMar>
              <w:top w:w="30" w:type="dxa"/>
              <w:left w:w="30" w:type="dxa"/>
              <w:bottom w:w="30" w:type="dxa"/>
              <w:right w:w="30" w:type="dxa"/>
            </w:tcMar>
            <w:vAlign w:val="bottom"/>
            <w:hideMark/>
          </w:tcPr>
          <w:p w:rsidR="00000000" w:rsidRDefault="00503C8A">
            <w:pPr>
              <w:divId w:val="1410536435"/>
              <w:rPr>
                <w:rFonts w:eastAsia="Times New Roman"/>
                <w:sz w:val="20"/>
                <w:szCs w:val="20"/>
              </w:rPr>
            </w:pPr>
            <w:r>
              <w:rPr>
                <w:rFonts w:ascii="inherit" w:eastAsia="Times New Roman" w:hAnsi="inherit"/>
                <w:sz w:val="20"/>
                <w:szCs w:val="20"/>
              </w:rPr>
              <w:t> </w:t>
            </w:r>
          </w:p>
        </w:tc>
      </w:tr>
      <w:tr w:rsidR="00000000">
        <w:trPr>
          <w:divId w:val="27690914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Year Ended September 30, 2019</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810244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5720413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7690914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Reserves deducted from assets in the consolidated balance sheet:</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355649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86672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76909148"/>
        </w:trPr>
        <w:tc>
          <w:tcPr>
            <w:tcW w:w="0" w:type="auto"/>
            <w:shd w:val="clear" w:color="auto" w:fill="CCEEFF"/>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Allowance for doubtful accounts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35.1</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2018579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28.6</w:t>
            </w: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914781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(32.1</w:t>
            </w:r>
          </w:p>
        </w:tc>
        <w:tc>
          <w:tcPr>
            <w:tcW w:w="0" w:type="auto"/>
            <w:shd w:val="clear" w:color="auto" w:fill="CCEEFF"/>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31.6</w:t>
            </w:r>
          </w:p>
        </w:tc>
        <w:tc>
          <w:tcPr>
            <w:tcW w:w="0" w:type="auto"/>
            <w:tcBorders>
              <w:bottom w:val="double" w:sz="6" w:space="0" w:color="000000"/>
            </w:tcBorders>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76909148"/>
        </w:trPr>
        <w:tc>
          <w:tcPr>
            <w:tcW w:w="0" w:type="auto"/>
            <w:tcMar>
              <w:top w:w="30" w:type="dxa"/>
              <w:left w:w="30" w:type="dxa"/>
              <w:bottom w:w="30" w:type="dxa"/>
              <w:right w:w="30" w:type="dxa"/>
            </w:tcMar>
            <w:vAlign w:val="bottom"/>
            <w:hideMark/>
          </w:tcPr>
          <w:p w:rsidR="00000000" w:rsidRDefault="00503C8A">
            <w:pPr>
              <w:divId w:val="811757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308319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2225242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755055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4617265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82919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517618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663702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63726811"/>
              <w:rPr>
                <w:rFonts w:eastAsia="Times New Roman"/>
                <w:sz w:val="20"/>
                <w:szCs w:val="20"/>
              </w:rPr>
            </w:pPr>
            <w:r>
              <w:rPr>
                <w:rFonts w:ascii="inherit" w:eastAsia="Times New Roman" w:hAnsi="inherit"/>
                <w:sz w:val="20"/>
                <w:szCs w:val="20"/>
              </w:rPr>
              <w:t> </w:t>
            </w:r>
          </w:p>
        </w:tc>
      </w:tr>
      <w:tr w:rsidR="00000000">
        <w:trPr>
          <w:divId w:val="27690914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reserves: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763542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8218524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7690914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Deferred tax assets valuation allowance</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116.8</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76146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569267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7344748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90.7</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76909148"/>
        </w:trPr>
        <w:tc>
          <w:tcPr>
            <w:tcW w:w="0" w:type="auto"/>
            <w:shd w:val="clear" w:color="auto" w:fill="CCEEFF"/>
            <w:tcMar>
              <w:top w:w="30" w:type="dxa"/>
              <w:left w:w="30" w:type="dxa"/>
              <w:bottom w:w="30" w:type="dxa"/>
              <w:right w:w="30" w:type="dxa"/>
            </w:tcMar>
            <w:vAlign w:val="bottom"/>
            <w:hideMark/>
          </w:tcPr>
          <w:p w:rsidR="00000000" w:rsidRDefault="00503C8A">
            <w:pPr>
              <w:divId w:val="14131158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922104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918704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448624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105803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73987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600673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94272869"/>
              <w:rPr>
                <w:rFonts w:eastAsia="Times New Roman"/>
                <w:sz w:val="20"/>
                <w:szCs w:val="20"/>
              </w:rPr>
            </w:pPr>
            <w:r>
              <w:rPr>
                <w:rFonts w:ascii="inherit" w:eastAsia="Times New Roman" w:hAnsi="inherit"/>
                <w:sz w:val="20"/>
                <w:szCs w:val="20"/>
              </w:rPr>
              <w:t> </w:t>
            </w:r>
          </w:p>
        </w:tc>
      </w:tr>
      <w:tr w:rsidR="00000000">
        <w:trPr>
          <w:divId w:val="27690914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Year Ended September 30, 2018</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9484687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2091853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7690914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Reserves deducted from assets in the consolidated balance sheet:</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9558705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607711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7690914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Allowance for doubtful accounts</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26.9</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534848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35.6</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869804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(27.4</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35.1</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7690914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reserves: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451033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6504723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7690914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Deferred tax assets valuation allowance</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107.1</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059674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9.7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987783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116.8</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76909148"/>
        </w:trPr>
        <w:tc>
          <w:tcPr>
            <w:tcW w:w="0" w:type="auto"/>
            <w:shd w:val="clear" w:color="auto" w:fill="CCEEFF"/>
            <w:tcMar>
              <w:top w:w="30" w:type="dxa"/>
              <w:left w:w="30" w:type="dxa"/>
              <w:bottom w:w="30" w:type="dxa"/>
              <w:right w:w="30" w:type="dxa"/>
            </w:tcMar>
            <w:vAlign w:val="bottom"/>
            <w:hideMark/>
          </w:tcPr>
          <w:p w:rsidR="00000000" w:rsidRDefault="00503C8A">
            <w:pPr>
              <w:divId w:val="188691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1270311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7160088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088184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894078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03C8A">
            <w:pPr>
              <w:jc w:val="right"/>
              <w:rPr>
                <w:rFonts w:eastAsia="Times New Roman"/>
                <w:sz w:val="20"/>
                <w:szCs w:val="20"/>
              </w:rPr>
            </w:pPr>
          </w:p>
        </w:tc>
        <w:tc>
          <w:tcPr>
            <w:tcW w:w="0" w:type="auto"/>
            <w:shd w:val="clear" w:color="auto" w:fill="CCEEFF"/>
            <w:vAlign w:val="bottom"/>
            <w:hideMark/>
          </w:tcPr>
          <w:p w:rsidR="00000000" w:rsidRDefault="00503C8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03C8A">
            <w:pPr>
              <w:divId w:val="1629330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divId w:val="2031713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2079400092"/>
              <w:rPr>
                <w:rFonts w:eastAsia="Times New Roman"/>
                <w:sz w:val="20"/>
                <w:szCs w:val="20"/>
              </w:rPr>
            </w:pPr>
            <w:r>
              <w:rPr>
                <w:rFonts w:ascii="inherit" w:eastAsia="Times New Roman" w:hAnsi="inherit"/>
                <w:sz w:val="20"/>
                <w:szCs w:val="20"/>
              </w:rPr>
              <w:t> </w:t>
            </w:r>
          </w:p>
        </w:tc>
      </w:tr>
      <w:tr w:rsidR="00000000">
        <w:trPr>
          <w:divId w:val="276909148"/>
        </w:trPr>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b/>
                <w:bCs/>
                <w:sz w:val="20"/>
                <w:szCs w:val="20"/>
              </w:rPr>
              <w:t>Year Ended September 30, 2017</w:t>
            </w:r>
          </w:p>
        </w:tc>
        <w:tc>
          <w:tcPr>
            <w:tcW w:w="0" w:type="auto"/>
            <w:gridSpan w:val="3"/>
            <w:tcMar>
              <w:top w:w="30" w:type="dxa"/>
              <w:left w:w="30" w:type="dxa"/>
              <w:bottom w:w="30" w:type="dxa"/>
              <w:right w:w="30" w:type="dxa"/>
            </w:tcMar>
            <w:vAlign w:val="bottom"/>
            <w:hideMark/>
          </w:tcPr>
          <w:p w:rsidR="00000000" w:rsidRDefault="00503C8A">
            <w:pPr>
              <w:divId w:val="273907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7496445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1412391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1153646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267397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3367328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03C8A">
            <w:pPr>
              <w:divId w:val="588780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03C8A">
            <w:pPr>
              <w:divId w:val="68357730"/>
              <w:rPr>
                <w:rFonts w:eastAsia="Times New Roman"/>
                <w:sz w:val="20"/>
                <w:szCs w:val="20"/>
              </w:rPr>
            </w:pPr>
            <w:r>
              <w:rPr>
                <w:rFonts w:ascii="inherit" w:eastAsia="Times New Roman" w:hAnsi="inherit"/>
                <w:sz w:val="20"/>
                <w:szCs w:val="20"/>
              </w:rPr>
              <w:t> </w:t>
            </w:r>
          </w:p>
        </w:tc>
      </w:tr>
      <w:tr w:rsidR="00000000">
        <w:trPr>
          <w:divId w:val="27690914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Reserves deducted from assets in the consolidated balance sheet:</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97181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3192332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7690914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Allowance for doubtful accounts</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27.3</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11059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30.7</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388769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(31.1</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26.9</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76909148"/>
        </w:trPr>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Other reserves:</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12107986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divId w:val="6750408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r w:rsidR="00000000">
        <w:trPr>
          <w:divId w:val="276909148"/>
        </w:trPr>
        <w:tc>
          <w:tcPr>
            <w:tcW w:w="0" w:type="auto"/>
            <w:tcMar>
              <w:top w:w="30" w:type="dxa"/>
              <w:left w:w="18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Deferred tax assets valuation allowance</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114.3</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divId w:val="129908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(7.6</w:t>
            </w:r>
          </w:p>
        </w:tc>
        <w:tc>
          <w:tcPr>
            <w:tcW w:w="0" w:type="auto"/>
            <w:tcMar>
              <w:top w:w="30" w:type="dxa"/>
              <w:left w:w="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03C8A">
            <w:pPr>
              <w:divId w:val="2004701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(2)</w:t>
            </w:r>
          </w:p>
        </w:tc>
        <w:tc>
          <w:tcPr>
            <w:tcW w:w="0" w:type="auto"/>
            <w:tcBorders>
              <w:bottom w:val="double" w:sz="6" w:space="0" w:color="000000"/>
            </w:tcBorders>
            <w:tcMar>
              <w:top w:w="30" w:type="dxa"/>
              <w:left w:w="30" w:type="dxa"/>
              <w:bottom w:w="30" w:type="dxa"/>
              <w:right w:w="0" w:type="dxa"/>
            </w:tcMar>
            <w:vAlign w:val="bottom"/>
            <w:hideMark/>
          </w:tcPr>
          <w:p w:rsidR="00000000" w:rsidRDefault="00503C8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03C8A">
            <w:pPr>
              <w:jc w:val="right"/>
              <w:rPr>
                <w:rFonts w:eastAsia="Times New Roman"/>
                <w:sz w:val="20"/>
                <w:szCs w:val="20"/>
              </w:rPr>
            </w:pPr>
            <w:r>
              <w:rPr>
                <w:rFonts w:ascii="inherit" w:eastAsia="Times New Roman" w:hAnsi="inherit"/>
                <w:sz w:val="20"/>
                <w:szCs w:val="20"/>
              </w:rPr>
              <w:t>107.1</w:t>
            </w:r>
          </w:p>
        </w:tc>
        <w:tc>
          <w:tcPr>
            <w:tcW w:w="0" w:type="auto"/>
            <w:tcBorders>
              <w:bottom w:val="double" w:sz="6" w:space="0" w:color="000000"/>
            </w:tcBorders>
            <w:vAlign w:val="bottom"/>
            <w:hideMark/>
          </w:tcPr>
          <w:p w:rsidR="00000000" w:rsidRDefault="00503C8A">
            <w:pPr>
              <w:rPr>
                <w:rFonts w:eastAsia="Times New Roman"/>
                <w:sz w:val="20"/>
                <w:szCs w:val="20"/>
              </w:rPr>
            </w:pPr>
          </w:p>
        </w:tc>
        <w:tc>
          <w:tcPr>
            <w:tcW w:w="0" w:type="auto"/>
            <w:tcMar>
              <w:top w:w="30" w:type="dxa"/>
              <w:left w:w="30" w:type="dxa"/>
              <w:bottom w:w="30" w:type="dxa"/>
              <w:right w:w="30" w:type="dxa"/>
            </w:tcMar>
            <w:vAlign w:val="bottom"/>
            <w:hideMark/>
          </w:tcPr>
          <w:p w:rsidR="00000000" w:rsidRDefault="00503C8A">
            <w:pPr>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960527039"/>
              <w:rPr>
                <w:rFonts w:eastAsia="Times New Roman"/>
                <w:sz w:val="20"/>
                <w:szCs w:val="20"/>
              </w:rPr>
            </w:pPr>
            <w:r>
              <w:rPr>
                <w:rFonts w:ascii="inherit" w:eastAsia="Times New Roman" w:hAnsi="inherit"/>
                <w:sz w:val="20"/>
                <w:szCs w:val="20"/>
              </w:rPr>
              <w:t>(1)</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Uncollectible accounts written off, net of recoveries.</w:t>
            </w:r>
          </w:p>
        </w:tc>
      </w:tr>
    </w:tbl>
    <w:p w:rsidR="00000000" w:rsidRDefault="00503C8A">
      <w:pPr>
        <w:divId w:val="11942598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319"/>
      </w:tblGrid>
      <w:tr w:rsidR="00000000">
        <w:trPr>
          <w:divId w:val="119425987"/>
          <w:tblCellSpacing w:w="0" w:type="dxa"/>
        </w:trPr>
        <w:tc>
          <w:tcPr>
            <w:tcW w:w="360" w:type="dxa"/>
            <w:vAlign w:val="center"/>
            <w:hideMark/>
          </w:tcPr>
          <w:p w:rsidR="00000000" w:rsidRDefault="00503C8A">
            <w:pPr>
              <w:rPr>
                <w:rFonts w:eastAsia="Times New Roman"/>
                <w:sz w:val="20"/>
                <w:szCs w:val="20"/>
              </w:rPr>
            </w:pPr>
          </w:p>
        </w:tc>
        <w:tc>
          <w:tcPr>
            <w:tcW w:w="0" w:type="auto"/>
            <w:vAlign w:val="center"/>
            <w:hideMark/>
          </w:tcPr>
          <w:p w:rsidR="00000000" w:rsidRDefault="00503C8A">
            <w:pPr>
              <w:rPr>
                <w:rFonts w:eastAsia="Times New Roman"/>
                <w:sz w:val="20"/>
                <w:szCs w:val="20"/>
              </w:rPr>
            </w:pPr>
          </w:p>
        </w:tc>
      </w:tr>
      <w:tr w:rsidR="00000000">
        <w:trPr>
          <w:divId w:val="119425987"/>
          <w:tblCellSpacing w:w="0" w:type="dxa"/>
        </w:trPr>
        <w:tc>
          <w:tcPr>
            <w:tcW w:w="0" w:type="auto"/>
            <w:hideMark/>
          </w:tcPr>
          <w:p w:rsidR="00000000" w:rsidRDefault="00503C8A">
            <w:pPr>
              <w:spacing w:line="288" w:lineRule="auto"/>
              <w:divId w:val="2048674642"/>
              <w:rPr>
                <w:rFonts w:eastAsia="Times New Roman"/>
                <w:sz w:val="20"/>
                <w:szCs w:val="20"/>
              </w:rPr>
            </w:pPr>
            <w:r>
              <w:rPr>
                <w:rFonts w:ascii="inherit" w:eastAsia="Times New Roman" w:hAnsi="inherit"/>
                <w:sz w:val="20"/>
                <w:szCs w:val="20"/>
              </w:rPr>
              <w:t>(2)</w:t>
            </w:r>
          </w:p>
        </w:tc>
        <w:tc>
          <w:tcPr>
            <w:tcW w:w="0" w:type="auto"/>
            <w:hideMark/>
          </w:tcPr>
          <w:p w:rsidR="00000000" w:rsidRDefault="00503C8A">
            <w:pPr>
              <w:spacing w:line="288" w:lineRule="auto"/>
              <w:jc w:val="both"/>
              <w:rPr>
                <w:rFonts w:eastAsia="Times New Roman"/>
                <w:sz w:val="20"/>
                <w:szCs w:val="20"/>
              </w:rPr>
            </w:pPr>
            <w:r>
              <w:rPr>
                <w:rFonts w:ascii="inherit" w:eastAsia="Times New Roman" w:hAnsi="inherit"/>
                <w:sz w:val="20"/>
                <w:szCs w:val="20"/>
              </w:rPr>
              <w:t>Foreign tax credit valuation allowance adjustment.</w:t>
            </w:r>
          </w:p>
        </w:tc>
      </w:tr>
    </w:tbl>
    <w:p w:rsidR="00000000" w:rsidRDefault="00503C8A">
      <w:pPr>
        <w:spacing w:line="288" w:lineRule="auto"/>
        <w:jc w:val="both"/>
        <w:divId w:val="119425987"/>
        <w:rPr>
          <w:rFonts w:eastAsia="Times New Roman"/>
          <w:sz w:val="20"/>
          <w:szCs w:val="20"/>
        </w:rPr>
      </w:pPr>
    </w:p>
    <w:p w:rsidR="00000000" w:rsidRDefault="00503C8A">
      <w:pPr>
        <w:divId w:val="2098742947"/>
        <w:rPr>
          <w:rFonts w:eastAsia="Times New Roman"/>
          <w:sz w:val="20"/>
          <w:szCs w:val="20"/>
        </w:rPr>
      </w:pPr>
    </w:p>
    <w:p w:rsidR="00503C8A" w:rsidRDefault="00503C8A">
      <w:pPr>
        <w:spacing w:line="288" w:lineRule="auto"/>
        <w:jc w:val="center"/>
        <w:divId w:val="119425987"/>
        <w:rPr>
          <w:rFonts w:eastAsia="Times New Roman"/>
          <w:sz w:val="20"/>
          <w:szCs w:val="20"/>
        </w:rPr>
      </w:pPr>
      <w:r>
        <w:rPr>
          <w:rFonts w:ascii="inherit" w:eastAsia="Times New Roman" w:hAnsi="inherit"/>
          <w:sz w:val="20"/>
          <w:szCs w:val="20"/>
        </w:rPr>
        <w:t>S-4</w:t>
      </w:r>
    </w:p>
    <w:sectPr w:rsidR="00503C8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03C8A"/>
    <w:rsid w:val="00503C8A"/>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www.ugicorp.com/20190930"/>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987">
      <w:marLeft w:val="0"/>
      <w:marRight w:val="0"/>
      <w:marTop w:val="0"/>
      <w:marBottom w:val="0"/>
      <w:divBdr>
        <w:top w:val="none" w:sz="0" w:space="0" w:color="auto"/>
        <w:left w:val="none" w:sz="0" w:space="0" w:color="auto"/>
        <w:bottom w:val="none" w:sz="0" w:space="0" w:color="auto"/>
        <w:right w:val="none" w:sz="0" w:space="0" w:color="auto"/>
      </w:divBdr>
      <w:divsChild>
        <w:div w:id="1106653144">
          <w:marLeft w:val="0"/>
          <w:marRight w:val="0"/>
          <w:marTop w:val="0"/>
          <w:marBottom w:val="0"/>
          <w:divBdr>
            <w:top w:val="none" w:sz="0" w:space="0" w:color="auto"/>
            <w:left w:val="none" w:sz="0" w:space="0" w:color="auto"/>
            <w:bottom w:val="none" w:sz="0" w:space="0" w:color="auto"/>
            <w:right w:val="none" w:sz="0" w:space="0" w:color="auto"/>
          </w:divBdr>
        </w:div>
        <w:div w:id="434444756">
          <w:marLeft w:val="0"/>
          <w:marRight w:val="0"/>
          <w:marTop w:val="0"/>
          <w:marBottom w:val="0"/>
          <w:divBdr>
            <w:top w:val="none" w:sz="0" w:space="0" w:color="auto"/>
            <w:left w:val="none" w:sz="0" w:space="0" w:color="auto"/>
            <w:bottom w:val="none" w:sz="0" w:space="0" w:color="auto"/>
            <w:right w:val="none" w:sz="0" w:space="0" w:color="auto"/>
          </w:divBdr>
          <w:divsChild>
            <w:div w:id="2079983020">
              <w:marLeft w:val="0"/>
              <w:marRight w:val="0"/>
              <w:marTop w:val="0"/>
              <w:marBottom w:val="0"/>
              <w:divBdr>
                <w:top w:val="none" w:sz="0" w:space="0" w:color="auto"/>
                <w:left w:val="none" w:sz="0" w:space="0" w:color="auto"/>
                <w:bottom w:val="none" w:sz="0" w:space="0" w:color="auto"/>
                <w:right w:val="none" w:sz="0" w:space="0" w:color="auto"/>
              </w:divBdr>
            </w:div>
          </w:divsChild>
        </w:div>
        <w:div w:id="2018773473">
          <w:marLeft w:val="0"/>
          <w:marRight w:val="0"/>
          <w:marTop w:val="0"/>
          <w:marBottom w:val="0"/>
          <w:divBdr>
            <w:top w:val="none" w:sz="0" w:space="0" w:color="auto"/>
            <w:left w:val="none" w:sz="0" w:space="0" w:color="auto"/>
            <w:bottom w:val="none" w:sz="0" w:space="0" w:color="auto"/>
            <w:right w:val="none" w:sz="0" w:space="0" w:color="auto"/>
          </w:divBdr>
        </w:div>
        <w:div w:id="1139495177">
          <w:marLeft w:val="0"/>
          <w:marRight w:val="0"/>
          <w:marTop w:val="0"/>
          <w:marBottom w:val="0"/>
          <w:divBdr>
            <w:top w:val="none" w:sz="0" w:space="0" w:color="auto"/>
            <w:left w:val="none" w:sz="0" w:space="0" w:color="auto"/>
            <w:bottom w:val="none" w:sz="0" w:space="0" w:color="auto"/>
            <w:right w:val="none" w:sz="0" w:space="0" w:color="auto"/>
          </w:divBdr>
          <w:divsChild>
            <w:div w:id="2072460691">
              <w:marLeft w:val="0"/>
              <w:marRight w:val="0"/>
              <w:marTop w:val="0"/>
              <w:marBottom w:val="0"/>
              <w:divBdr>
                <w:top w:val="none" w:sz="0" w:space="0" w:color="auto"/>
                <w:left w:val="none" w:sz="0" w:space="0" w:color="auto"/>
                <w:bottom w:val="none" w:sz="0" w:space="0" w:color="auto"/>
                <w:right w:val="none" w:sz="0" w:space="0" w:color="auto"/>
              </w:divBdr>
            </w:div>
          </w:divsChild>
        </w:div>
        <w:div w:id="831020464">
          <w:marLeft w:val="0"/>
          <w:marRight w:val="0"/>
          <w:marTop w:val="0"/>
          <w:marBottom w:val="0"/>
          <w:divBdr>
            <w:top w:val="none" w:sz="0" w:space="0" w:color="auto"/>
            <w:left w:val="none" w:sz="0" w:space="0" w:color="auto"/>
            <w:bottom w:val="none" w:sz="0" w:space="0" w:color="auto"/>
            <w:right w:val="none" w:sz="0" w:space="0" w:color="auto"/>
          </w:divBdr>
          <w:divsChild>
            <w:div w:id="1501311255">
              <w:marLeft w:val="0"/>
              <w:marRight w:val="0"/>
              <w:marTop w:val="0"/>
              <w:marBottom w:val="0"/>
              <w:divBdr>
                <w:top w:val="none" w:sz="0" w:space="0" w:color="auto"/>
                <w:left w:val="none" w:sz="0" w:space="0" w:color="auto"/>
                <w:bottom w:val="none" w:sz="0" w:space="0" w:color="auto"/>
                <w:right w:val="none" w:sz="0" w:space="0" w:color="auto"/>
              </w:divBdr>
            </w:div>
          </w:divsChild>
        </w:div>
        <w:div w:id="1192036912">
          <w:marLeft w:val="0"/>
          <w:marRight w:val="0"/>
          <w:marTop w:val="0"/>
          <w:marBottom w:val="0"/>
          <w:divBdr>
            <w:top w:val="none" w:sz="0" w:space="0" w:color="auto"/>
            <w:left w:val="none" w:sz="0" w:space="0" w:color="auto"/>
            <w:bottom w:val="none" w:sz="0" w:space="0" w:color="auto"/>
            <w:right w:val="none" w:sz="0" w:space="0" w:color="auto"/>
          </w:divBdr>
        </w:div>
        <w:div w:id="1133786562">
          <w:marLeft w:val="0"/>
          <w:marRight w:val="0"/>
          <w:marTop w:val="0"/>
          <w:marBottom w:val="0"/>
          <w:divBdr>
            <w:top w:val="none" w:sz="0" w:space="0" w:color="auto"/>
            <w:left w:val="none" w:sz="0" w:space="0" w:color="auto"/>
            <w:bottom w:val="none" w:sz="0" w:space="0" w:color="auto"/>
            <w:right w:val="none" w:sz="0" w:space="0" w:color="auto"/>
          </w:divBdr>
          <w:divsChild>
            <w:div w:id="1542282602">
              <w:marLeft w:val="0"/>
              <w:marRight w:val="0"/>
              <w:marTop w:val="0"/>
              <w:marBottom w:val="0"/>
              <w:divBdr>
                <w:top w:val="none" w:sz="0" w:space="0" w:color="auto"/>
                <w:left w:val="none" w:sz="0" w:space="0" w:color="auto"/>
                <w:bottom w:val="none" w:sz="0" w:space="0" w:color="auto"/>
                <w:right w:val="none" w:sz="0" w:space="0" w:color="auto"/>
              </w:divBdr>
            </w:div>
          </w:divsChild>
        </w:div>
        <w:div w:id="743188053">
          <w:marLeft w:val="0"/>
          <w:marRight w:val="0"/>
          <w:marTop w:val="0"/>
          <w:marBottom w:val="0"/>
          <w:divBdr>
            <w:top w:val="none" w:sz="0" w:space="0" w:color="auto"/>
            <w:left w:val="none" w:sz="0" w:space="0" w:color="auto"/>
            <w:bottom w:val="none" w:sz="0" w:space="0" w:color="auto"/>
            <w:right w:val="none" w:sz="0" w:space="0" w:color="auto"/>
          </w:divBdr>
          <w:divsChild>
            <w:div w:id="1971209322">
              <w:marLeft w:val="0"/>
              <w:marRight w:val="0"/>
              <w:marTop w:val="0"/>
              <w:marBottom w:val="0"/>
              <w:divBdr>
                <w:top w:val="none" w:sz="0" w:space="0" w:color="auto"/>
                <w:left w:val="none" w:sz="0" w:space="0" w:color="auto"/>
                <w:bottom w:val="none" w:sz="0" w:space="0" w:color="auto"/>
                <w:right w:val="none" w:sz="0" w:space="0" w:color="auto"/>
              </w:divBdr>
            </w:div>
          </w:divsChild>
        </w:div>
        <w:div w:id="872884793">
          <w:marLeft w:val="0"/>
          <w:marRight w:val="0"/>
          <w:marTop w:val="0"/>
          <w:marBottom w:val="0"/>
          <w:divBdr>
            <w:top w:val="none" w:sz="0" w:space="0" w:color="auto"/>
            <w:left w:val="none" w:sz="0" w:space="0" w:color="auto"/>
            <w:bottom w:val="none" w:sz="0" w:space="0" w:color="auto"/>
            <w:right w:val="none" w:sz="0" w:space="0" w:color="auto"/>
          </w:divBdr>
          <w:divsChild>
            <w:div w:id="144661238">
              <w:marLeft w:val="0"/>
              <w:marRight w:val="0"/>
              <w:marTop w:val="0"/>
              <w:marBottom w:val="0"/>
              <w:divBdr>
                <w:top w:val="none" w:sz="0" w:space="0" w:color="auto"/>
                <w:left w:val="none" w:sz="0" w:space="0" w:color="auto"/>
                <w:bottom w:val="none" w:sz="0" w:space="0" w:color="auto"/>
                <w:right w:val="none" w:sz="0" w:space="0" w:color="auto"/>
              </w:divBdr>
            </w:div>
          </w:divsChild>
        </w:div>
        <w:div w:id="1468432182">
          <w:marLeft w:val="0"/>
          <w:marRight w:val="0"/>
          <w:marTop w:val="0"/>
          <w:marBottom w:val="0"/>
          <w:divBdr>
            <w:top w:val="none" w:sz="0" w:space="0" w:color="auto"/>
            <w:left w:val="none" w:sz="0" w:space="0" w:color="auto"/>
            <w:bottom w:val="none" w:sz="0" w:space="0" w:color="auto"/>
            <w:right w:val="none" w:sz="0" w:space="0" w:color="auto"/>
          </w:divBdr>
          <w:divsChild>
            <w:div w:id="419572137">
              <w:marLeft w:val="0"/>
              <w:marRight w:val="0"/>
              <w:marTop w:val="0"/>
              <w:marBottom w:val="0"/>
              <w:divBdr>
                <w:top w:val="none" w:sz="0" w:space="0" w:color="auto"/>
                <w:left w:val="none" w:sz="0" w:space="0" w:color="auto"/>
                <w:bottom w:val="none" w:sz="0" w:space="0" w:color="auto"/>
                <w:right w:val="none" w:sz="0" w:space="0" w:color="auto"/>
              </w:divBdr>
              <w:divsChild>
                <w:div w:id="1764108135">
                  <w:marLeft w:val="0"/>
                  <w:marRight w:val="0"/>
                  <w:marTop w:val="0"/>
                  <w:marBottom w:val="0"/>
                  <w:divBdr>
                    <w:top w:val="none" w:sz="0" w:space="0" w:color="auto"/>
                    <w:left w:val="none" w:sz="0" w:space="0" w:color="auto"/>
                    <w:bottom w:val="none" w:sz="0" w:space="0" w:color="auto"/>
                    <w:right w:val="none" w:sz="0" w:space="0" w:color="auto"/>
                  </w:divBdr>
                </w:div>
                <w:div w:id="1057514821">
                  <w:marLeft w:val="0"/>
                  <w:marRight w:val="0"/>
                  <w:marTop w:val="0"/>
                  <w:marBottom w:val="0"/>
                  <w:divBdr>
                    <w:top w:val="none" w:sz="0" w:space="0" w:color="auto"/>
                    <w:left w:val="none" w:sz="0" w:space="0" w:color="auto"/>
                    <w:bottom w:val="none" w:sz="0" w:space="0" w:color="auto"/>
                    <w:right w:val="none" w:sz="0" w:space="0" w:color="auto"/>
                  </w:divBdr>
                </w:div>
                <w:div w:id="764687497">
                  <w:marLeft w:val="0"/>
                  <w:marRight w:val="0"/>
                  <w:marTop w:val="0"/>
                  <w:marBottom w:val="0"/>
                  <w:divBdr>
                    <w:top w:val="none" w:sz="0" w:space="0" w:color="auto"/>
                    <w:left w:val="none" w:sz="0" w:space="0" w:color="auto"/>
                    <w:bottom w:val="none" w:sz="0" w:space="0" w:color="auto"/>
                    <w:right w:val="none" w:sz="0" w:space="0" w:color="auto"/>
                  </w:divBdr>
                </w:div>
                <w:div w:id="1975670340">
                  <w:marLeft w:val="0"/>
                  <w:marRight w:val="0"/>
                  <w:marTop w:val="0"/>
                  <w:marBottom w:val="0"/>
                  <w:divBdr>
                    <w:top w:val="none" w:sz="0" w:space="0" w:color="auto"/>
                    <w:left w:val="none" w:sz="0" w:space="0" w:color="auto"/>
                    <w:bottom w:val="none" w:sz="0" w:space="0" w:color="auto"/>
                    <w:right w:val="none" w:sz="0" w:space="0" w:color="auto"/>
                  </w:divBdr>
                </w:div>
                <w:div w:id="2132480864">
                  <w:marLeft w:val="0"/>
                  <w:marRight w:val="0"/>
                  <w:marTop w:val="0"/>
                  <w:marBottom w:val="0"/>
                  <w:divBdr>
                    <w:top w:val="none" w:sz="0" w:space="0" w:color="auto"/>
                    <w:left w:val="none" w:sz="0" w:space="0" w:color="auto"/>
                    <w:bottom w:val="none" w:sz="0" w:space="0" w:color="auto"/>
                    <w:right w:val="none" w:sz="0" w:space="0" w:color="auto"/>
                  </w:divBdr>
                </w:div>
                <w:div w:id="1608587338">
                  <w:marLeft w:val="0"/>
                  <w:marRight w:val="0"/>
                  <w:marTop w:val="0"/>
                  <w:marBottom w:val="0"/>
                  <w:divBdr>
                    <w:top w:val="none" w:sz="0" w:space="0" w:color="auto"/>
                    <w:left w:val="none" w:sz="0" w:space="0" w:color="auto"/>
                    <w:bottom w:val="none" w:sz="0" w:space="0" w:color="auto"/>
                    <w:right w:val="none" w:sz="0" w:space="0" w:color="auto"/>
                  </w:divBdr>
                </w:div>
                <w:div w:id="1524249741">
                  <w:marLeft w:val="0"/>
                  <w:marRight w:val="0"/>
                  <w:marTop w:val="0"/>
                  <w:marBottom w:val="0"/>
                  <w:divBdr>
                    <w:top w:val="none" w:sz="0" w:space="0" w:color="auto"/>
                    <w:left w:val="none" w:sz="0" w:space="0" w:color="auto"/>
                    <w:bottom w:val="none" w:sz="0" w:space="0" w:color="auto"/>
                    <w:right w:val="none" w:sz="0" w:space="0" w:color="auto"/>
                  </w:divBdr>
                </w:div>
                <w:div w:id="359743632">
                  <w:marLeft w:val="0"/>
                  <w:marRight w:val="0"/>
                  <w:marTop w:val="0"/>
                  <w:marBottom w:val="0"/>
                  <w:divBdr>
                    <w:top w:val="none" w:sz="0" w:space="0" w:color="auto"/>
                    <w:left w:val="none" w:sz="0" w:space="0" w:color="auto"/>
                    <w:bottom w:val="none" w:sz="0" w:space="0" w:color="auto"/>
                    <w:right w:val="none" w:sz="0" w:space="0" w:color="auto"/>
                  </w:divBdr>
                </w:div>
                <w:div w:id="20821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238">
          <w:marLeft w:val="0"/>
          <w:marRight w:val="0"/>
          <w:marTop w:val="0"/>
          <w:marBottom w:val="0"/>
          <w:divBdr>
            <w:top w:val="none" w:sz="0" w:space="0" w:color="auto"/>
            <w:left w:val="none" w:sz="0" w:space="0" w:color="auto"/>
            <w:bottom w:val="none" w:sz="0" w:space="0" w:color="auto"/>
            <w:right w:val="none" w:sz="0" w:space="0" w:color="auto"/>
          </w:divBdr>
        </w:div>
        <w:div w:id="1957592395">
          <w:marLeft w:val="0"/>
          <w:marRight w:val="0"/>
          <w:marTop w:val="0"/>
          <w:marBottom w:val="0"/>
          <w:divBdr>
            <w:top w:val="none" w:sz="0" w:space="0" w:color="auto"/>
            <w:left w:val="none" w:sz="0" w:space="0" w:color="auto"/>
            <w:bottom w:val="none" w:sz="0" w:space="0" w:color="auto"/>
            <w:right w:val="none" w:sz="0" w:space="0" w:color="auto"/>
          </w:divBdr>
          <w:divsChild>
            <w:div w:id="528301601">
              <w:marLeft w:val="0"/>
              <w:marRight w:val="0"/>
              <w:marTop w:val="0"/>
              <w:marBottom w:val="0"/>
              <w:divBdr>
                <w:top w:val="none" w:sz="0" w:space="0" w:color="auto"/>
                <w:left w:val="none" w:sz="0" w:space="0" w:color="auto"/>
                <w:bottom w:val="none" w:sz="0" w:space="0" w:color="auto"/>
                <w:right w:val="none" w:sz="0" w:space="0" w:color="auto"/>
              </w:divBdr>
            </w:div>
          </w:divsChild>
        </w:div>
        <w:div w:id="1645161497">
          <w:marLeft w:val="0"/>
          <w:marRight w:val="0"/>
          <w:marTop w:val="0"/>
          <w:marBottom w:val="0"/>
          <w:divBdr>
            <w:top w:val="none" w:sz="0" w:space="0" w:color="auto"/>
            <w:left w:val="none" w:sz="0" w:space="0" w:color="auto"/>
            <w:bottom w:val="none" w:sz="0" w:space="0" w:color="auto"/>
            <w:right w:val="none" w:sz="0" w:space="0" w:color="auto"/>
          </w:divBdr>
        </w:div>
        <w:div w:id="1152209746">
          <w:marLeft w:val="0"/>
          <w:marRight w:val="0"/>
          <w:marTop w:val="0"/>
          <w:marBottom w:val="0"/>
          <w:divBdr>
            <w:top w:val="none" w:sz="0" w:space="0" w:color="auto"/>
            <w:left w:val="none" w:sz="0" w:space="0" w:color="auto"/>
            <w:bottom w:val="none" w:sz="0" w:space="0" w:color="auto"/>
            <w:right w:val="none" w:sz="0" w:space="0" w:color="auto"/>
          </w:divBdr>
          <w:divsChild>
            <w:div w:id="1566649939">
              <w:marLeft w:val="0"/>
              <w:marRight w:val="0"/>
              <w:marTop w:val="0"/>
              <w:marBottom w:val="0"/>
              <w:divBdr>
                <w:top w:val="none" w:sz="0" w:space="0" w:color="auto"/>
                <w:left w:val="none" w:sz="0" w:space="0" w:color="auto"/>
                <w:bottom w:val="none" w:sz="0" w:space="0" w:color="auto"/>
                <w:right w:val="none" w:sz="0" w:space="0" w:color="auto"/>
              </w:divBdr>
            </w:div>
          </w:divsChild>
        </w:div>
        <w:div w:id="214241259">
          <w:marLeft w:val="0"/>
          <w:marRight w:val="0"/>
          <w:marTop w:val="0"/>
          <w:marBottom w:val="0"/>
          <w:divBdr>
            <w:top w:val="none" w:sz="0" w:space="0" w:color="auto"/>
            <w:left w:val="none" w:sz="0" w:space="0" w:color="auto"/>
            <w:bottom w:val="none" w:sz="0" w:space="0" w:color="auto"/>
            <w:right w:val="none" w:sz="0" w:space="0" w:color="auto"/>
          </w:divBdr>
        </w:div>
        <w:div w:id="1409306800">
          <w:marLeft w:val="0"/>
          <w:marRight w:val="0"/>
          <w:marTop w:val="0"/>
          <w:marBottom w:val="0"/>
          <w:divBdr>
            <w:top w:val="none" w:sz="0" w:space="0" w:color="auto"/>
            <w:left w:val="none" w:sz="0" w:space="0" w:color="auto"/>
            <w:bottom w:val="none" w:sz="0" w:space="0" w:color="auto"/>
            <w:right w:val="none" w:sz="0" w:space="0" w:color="auto"/>
          </w:divBdr>
          <w:divsChild>
            <w:div w:id="896089156">
              <w:marLeft w:val="0"/>
              <w:marRight w:val="0"/>
              <w:marTop w:val="0"/>
              <w:marBottom w:val="0"/>
              <w:divBdr>
                <w:top w:val="none" w:sz="0" w:space="0" w:color="auto"/>
                <w:left w:val="none" w:sz="0" w:space="0" w:color="auto"/>
                <w:bottom w:val="none" w:sz="0" w:space="0" w:color="auto"/>
                <w:right w:val="none" w:sz="0" w:space="0" w:color="auto"/>
              </w:divBdr>
            </w:div>
            <w:div w:id="539977823">
              <w:marLeft w:val="0"/>
              <w:marRight w:val="0"/>
              <w:marTop w:val="0"/>
              <w:marBottom w:val="0"/>
              <w:divBdr>
                <w:top w:val="none" w:sz="0" w:space="0" w:color="auto"/>
                <w:left w:val="none" w:sz="0" w:space="0" w:color="auto"/>
                <w:bottom w:val="none" w:sz="0" w:space="0" w:color="auto"/>
                <w:right w:val="none" w:sz="0" w:space="0" w:color="auto"/>
              </w:divBdr>
            </w:div>
            <w:div w:id="850727644">
              <w:marLeft w:val="0"/>
              <w:marRight w:val="0"/>
              <w:marTop w:val="0"/>
              <w:marBottom w:val="0"/>
              <w:divBdr>
                <w:top w:val="none" w:sz="0" w:space="0" w:color="auto"/>
                <w:left w:val="none" w:sz="0" w:space="0" w:color="auto"/>
                <w:bottom w:val="none" w:sz="0" w:space="0" w:color="auto"/>
                <w:right w:val="none" w:sz="0" w:space="0" w:color="auto"/>
              </w:divBdr>
            </w:div>
            <w:div w:id="43870241">
              <w:marLeft w:val="0"/>
              <w:marRight w:val="0"/>
              <w:marTop w:val="0"/>
              <w:marBottom w:val="0"/>
              <w:divBdr>
                <w:top w:val="none" w:sz="0" w:space="0" w:color="auto"/>
                <w:left w:val="none" w:sz="0" w:space="0" w:color="auto"/>
                <w:bottom w:val="none" w:sz="0" w:space="0" w:color="auto"/>
                <w:right w:val="none" w:sz="0" w:space="0" w:color="auto"/>
              </w:divBdr>
            </w:div>
            <w:div w:id="1885166841">
              <w:marLeft w:val="0"/>
              <w:marRight w:val="0"/>
              <w:marTop w:val="0"/>
              <w:marBottom w:val="0"/>
              <w:divBdr>
                <w:top w:val="none" w:sz="0" w:space="0" w:color="auto"/>
                <w:left w:val="none" w:sz="0" w:space="0" w:color="auto"/>
                <w:bottom w:val="none" w:sz="0" w:space="0" w:color="auto"/>
                <w:right w:val="none" w:sz="0" w:space="0" w:color="auto"/>
              </w:divBdr>
            </w:div>
            <w:div w:id="1599824922">
              <w:marLeft w:val="0"/>
              <w:marRight w:val="0"/>
              <w:marTop w:val="0"/>
              <w:marBottom w:val="0"/>
              <w:divBdr>
                <w:top w:val="none" w:sz="0" w:space="0" w:color="auto"/>
                <w:left w:val="none" w:sz="0" w:space="0" w:color="auto"/>
                <w:bottom w:val="none" w:sz="0" w:space="0" w:color="auto"/>
                <w:right w:val="none" w:sz="0" w:space="0" w:color="auto"/>
              </w:divBdr>
            </w:div>
            <w:div w:id="1748334144">
              <w:marLeft w:val="0"/>
              <w:marRight w:val="0"/>
              <w:marTop w:val="0"/>
              <w:marBottom w:val="0"/>
              <w:divBdr>
                <w:top w:val="none" w:sz="0" w:space="0" w:color="auto"/>
                <w:left w:val="none" w:sz="0" w:space="0" w:color="auto"/>
                <w:bottom w:val="none" w:sz="0" w:space="0" w:color="auto"/>
                <w:right w:val="none" w:sz="0" w:space="0" w:color="auto"/>
              </w:divBdr>
            </w:div>
            <w:div w:id="571617966">
              <w:marLeft w:val="0"/>
              <w:marRight w:val="0"/>
              <w:marTop w:val="0"/>
              <w:marBottom w:val="0"/>
              <w:divBdr>
                <w:top w:val="none" w:sz="0" w:space="0" w:color="auto"/>
                <w:left w:val="none" w:sz="0" w:space="0" w:color="auto"/>
                <w:bottom w:val="none" w:sz="0" w:space="0" w:color="auto"/>
                <w:right w:val="none" w:sz="0" w:space="0" w:color="auto"/>
              </w:divBdr>
            </w:div>
            <w:div w:id="1520316515">
              <w:marLeft w:val="0"/>
              <w:marRight w:val="0"/>
              <w:marTop w:val="0"/>
              <w:marBottom w:val="0"/>
              <w:divBdr>
                <w:top w:val="none" w:sz="0" w:space="0" w:color="auto"/>
                <w:left w:val="none" w:sz="0" w:space="0" w:color="auto"/>
                <w:bottom w:val="none" w:sz="0" w:space="0" w:color="auto"/>
                <w:right w:val="none" w:sz="0" w:space="0" w:color="auto"/>
              </w:divBdr>
            </w:div>
            <w:div w:id="1650750668">
              <w:marLeft w:val="0"/>
              <w:marRight w:val="0"/>
              <w:marTop w:val="0"/>
              <w:marBottom w:val="0"/>
              <w:divBdr>
                <w:top w:val="none" w:sz="0" w:space="0" w:color="auto"/>
                <w:left w:val="none" w:sz="0" w:space="0" w:color="auto"/>
                <w:bottom w:val="none" w:sz="0" w:space="0" w:color="auto"/>
                <w:right w:val="none" w:sz="0" w:space="0" w:color="auto"/>
              </w:divBdr>
            </w:div>
            <w:div w:id="1621765349">
              <w:marLeft w:val="0"/>
              <w:marRight w:val="0"/>
              <w:marTop w:val="0"/>
              <w:marBottom w:val="0"/>
              <w:divBdr>
                <w:top w:val="none" w:sz="0" w:space="0" w:color="auto"/>
                <w:left w:val="none" w:sz="0" w:space="0" w:color="auto"/>
                <w:bottom w:val="none" w:sz="0" w:space="0" w:color="auto"/>
                <w:right w:val="none" w:sz="0" w:space="0" w:color="auto"/>
              </w:divBdr>
            </w:div>
            <w:div w:id="1581329797">
              <w:marLeft w:val="0"/>
              <w:marRight w:val="0"/>
              <w:marTop w:val="0"/>
              <w:marBottom w:val="0"/>
              <w:divBdr>
                <w:top w:val="none" w:sz="0" w:space="0" w:color="auto"/>
                <w:left w:val="none" w:sz="0" w:space="0" w:color="auto"/>
                <w:bottom w:val="none" w:sz="0" w:space="0" w:color="auto"/>
                <w:right w:val="none" w:sz="0" w:space="0" w:color="auto"/>
              </w:divBdr>
            </w:div>
            <w:div w:id="1328436673">
              <w:marLeft w:val="0"/>
              <w:marRight w:val="0"/>
              <w:marTop w:val="0"/>
              <w:marBottom w:val="0"/>
              <w:divBdr>
                <w:top w:val="none" w:sz="0" w:space="0" w:color="auto"/>
                <w:left w:val="none" w:sz="0" w:space="0" w:color="auto"/>
                <w:bottom w:val="none" w:sz="0" w:space="0" w:color="auto"/>
                <w:right w:val="none" w:sz="0" w:space="0" w:color="auto"/>
              </w:divBdr>
            </w:div>
            <w:div w:id="2070884517">
              <w:marLeft w:val="0"/>
              <w:marRight w:val="0"/>
              <w:marTop w:val="0"/>
              <w:marBottom w:val="0"/>
              <w:divBdr>
                <w:top w:val="none" w:sz="0" w:space="0" w:color="auto"/>
                <w:left w:val="none" w:sz="0" w:space="0" w:color="auto"/>
                <w:bottom w:val="none" w:sz="0" w:space="0" w:color="auto"/>
                <w:right w:val="none" w:sz="0" w:space="0" w:color="auto"/>
              </w:divBdr>
            </w:div>
            <w:div w:id="1370761863">
              <w:marLeft w:val="0"/>
              <w:marRight w:val="0"/>
              <w:marTop w:val="0"/>
              <w:marBottom w:val="0"/>
              <w:divBdr>
                <w:top w:val="none" w:sz="0" w:space="0" w:color="auto"/>
                <w:left w:val="none" w:sz="0" w:space="0" w:color="auto"/>
                <w:bottom w:val="none" w:sz="0" w:space="0" w:color="auto"/>
                <w:right w:val="none" w:sz="0" w:space="0" w:color="auto"/>
              </w:divBdr>
            </w:div>
            <w:div w:id="485052047">
              <w:marLeft w:val="0"/>
              <w:marRight w:val="0"/>
              <w:marTop w:val="0"/>
              <w:marBottom w:val="0"/>
              <w:divBdr>
                <w:top w:val="none" w:sz="0" w:space="0" w:color="auto"/>
                <w:left w:val="none" w:sz="0" w:space="0" w:color="auto"/>
                <w:bottom w:val="none" w:sz="0" w:space="0" w:color="auto"/>
                <w:right w:val="none" w:sz="0" w:space="0" w:color="auto"/>
              </w:divBdr>
            </w:div>
            <w:div w:id="1376346738">
              <w:marLeft w:val="0"/>
              <w:marRight w:val="0"/>
              <w:marTop w:val="0"/>
              <w:marBottom w:val="0"/>
              <w:divBdr>
                <w:top w:val="none" w:sz="0" w:space="0" w:color="auto"/>
                <w:left w:val="none" w:sz="0" w:space="0" w:color="auto"/>
                <w:bottom w:val="none" w:sz="0" w:space="0" w:color="auto"/>
                <w:right w:val="none" w:sz="0" w:space="0" w:color="auto"/>
              </w:divBdr>
            </w:div>
            <w:div w:id="1130899084">
              <w:marLeft w:val="0"/>
              <w:marRight w:val="0"/>
              <w:marTop w:val="0"/>
              <w:marBottom w:val="0"/>
              <w:divBdr>
                <w:top w:val="none" w:sz="0" w:space="0" w:color="auto"/>
                <w:left w:val="none" w:sz="0" w:space="0" w:color="auto"/>
                <w:bottom w:val="none" w:sz="0" w:space="0" w:color="auto"/>
                <w:right w:val="none" w:sz="0" w:space="0" w:color="auto"/>
              </w:divBdr>
            </w:div>
            <w:div w:id="1743409859">
              <w:marLeft w:val="0"/>
              <w:marRight w:val="0"/>
              <w:marTop w:val="0"/>
              <w:marBottom w:val="0"/>
              <w:divBdr>
                <w:top w:val="none" w:sz="0" w:space="0" w:color="auto"/>
                <w:left w:val="none" w:sz="0" w:space="0" w:color="auto"/>
                <w:bottom w:val="none" w:sz="0" w:space="0" w:color="auto"/>
                <w:right w:val="none" w:sz="0" w:space="0" w:color="auto"/>
              </w:divBdr>
            </w:div>
            <w:div w:id="843517338">
              <w:marLeft w:val="0"/>
              <w:marRight w:val="0"/>
              <w:marTop w:val="0"/>
              <w:marBottom w:val="0"/>
              <w:divBdr>
                <w:top w:val="none" w:sz="0" w:space="0" w:color="auto"/>
                <w:left w:val="none" w:sz="0" w:space="0" w:color="auto"/>
                <w:bottom w:val="none" w:sz="0" w:space="0" w:color="auto"/>
                <w:right w:val="none" w:sz="0" w:space="0" w:color="auto"/>
              </w:divBdr>
            </w:div>
            <w:div w:id="1416243208">
              <w:marLeft w:val="0"/>
              <w:marRight w:val="0"/>
              <w:marTop w:val="0"/>
              <w:marBottom w:val="0"/>
              <w:divBdr>
                <w:top w:val="none" w:sz="0" w:space="0" w:color="auto"/>
                <w:left w:val="none" w:sz="0" w:space="0" w:color="auto"/>
                <w:bottom w:val="none" w:sz="0" w:space="0" w:color="auto"/>
                <w:right w:val="none" w:sz="0" w:space="0" w:color="auto"/>
              </w:divBdr>
            </w:div>
            <w:div w:id="1150247209">
              <w:marLeft w:val="0"/>
              <w:marRight w:val="0"/>
              <w:marTop w:val="0"/>
              <w:marBottom w:val="0"/>
              <w:divBdr>
                <w:top w:val="none" w:sz="0" w:space="0" w:color="auto"/>
                <w:left w:val="none" w:sz="0" w:space="0" w:color="auto"/>
                <w:bottom w:val="none" w:sz="0" w:space="0" w:color="auto"/>
                <w:right w:val="none" w:sz="0" w:space="0" w:color="auto"/>
              </w:divBdr>
            </w:div>
            <w:div w:id="314993789">
              <w:marLeft w:val="0"/>
              <w:marRight w:val="0"/>
              <w:marTop w:val="0"/>
              <w:marBottom w:val="0"/>
              <w:divBdr>
                <w:top w:val="none" w:sz="0" w:space="0" w:color="auto"/>
                <w:left w:val="none" w:sz="0" w:space="0" w:color="auto"/>
                <w:bottom w:val="none" w:sz="0" w:space="0" w:color="auto"/>
                <w:right w:val="none" w:sz="0" w:space="0" w:color="auto"/>
              </w:divBdr>
            </w:div>
            <w:div w:id="479200403">
              <w:marLeft w:val="0"/>
              <w:marRight w:val="0"/>
              <w:marTop w:val="0"/>
              <w:marBottom w:val="0"/>
              <w:divBdr>
                <w:top w:val="none" w:sz="0" w:space="0" w:color="auto"/>
                <w:left w:val="none" w:sz="0" w:space="0" w:color="auto"/>
                <w:bottom w:val="none" w:sz="0" w:space="0" w:color="auto"/>
                <w:right w:val="none" w:sz="0" w:space="0" w:color="auto"/>
              </w:divBdr>
            </w:div>
            <w:div w:id="270628313">
              <w:marLeft w:val="0"/>
              <w:marRight w:val="0"/>
              <w:marTop w:val="0"/>
              <w:marBottom w:val="0"/>
              <w:divBdr>
                <w:top w:val="none" w:sz="0" w:space="0" w:color="auto"/>
                <w:left w:val="none" w:sz="0" w:space="0" w:color="auto"/>
                <w:bottom w:val="none" w:sz="0" w:space="0" w:color="auto"/>
                <w:right w:val="none" w:sz="0" w:space="0" w:color="auto"/>
              </w:divBdr>
            </w:div>
            <w:div w:id="878663174">
              <w:marLeft w:val="0"/>
              <w:marRight w:val="0"/>
              <w:marTop w:val="0"/>
              <w:marBottom w:val="0"/>
              <w:divBdr>
                <w:top w:val="none" w:sz="0" w:space="0" w:color="auto"/>
                <w:left w:val="none" w:sz="0" w:space="0" w:color="auto"/>
                <w:bottom w:val="none" w:sz="0" w:space="0" w:color="auto"/>
                <w:right w:val="none" w:sz="0" w:space="0" w:color="auto"/>
              </w:divBdr>
            </w:div>
            <w:div w:id="936475963">
              <w:marLeft w:val="0"/>
              <w:marRight w:val="0"/>
              <w:marTop w:val="0"/>
              <w:marBottom w:val="0"/>
              <w:divBdr>
                <w:top w:val="none" w:sz="0" w:space="0" w:color="auto"/>
                <w:left w:val="none" w:sz="0" w:space="0" w:color="auto"/>
                <w:bottom w:val="none" w:sz="0" w:space="0" w:color="auto"/>
                <w:right w:val="none" w:sz="0" w:space="0" w:color="auto"/>
              </w:divBdr>
            </w:div>
            <w:div w:id="1998608998">
              <w:marLeft w:val="0"/>
              <w:marRight w:val="0"/>
              <w:marTop w:val="0"/>
              <w:marBottom w:val="0"/>
              <w:divBdr>
                <w:top w:val="none" w:sz="0" w:space="0" w:color="auto"/>
                <w:left w:val="none" w:sz="0" w:space="0" w:color="auto"/>
                <w:bottom w:val="none" w:sz="0" w:space="0" w:color="auto"/>
                <w:right w:val="none" w:sz="0" w:space="0" w:color="auto"/>
              </w:divBdr>
            </w:div>
            <w:div w:id="237640373">
              <w:marLeft w:val="0"/>
              <w:marRight w:val="0"/>
              <w:marTop w:val="0"/>
              <w:marBottom w:val="0"/>
              <w:divBdr>
                <w:top w:val="none" w:sz="0" w:space="0" w:color="auto"/>
                <w:left w:val="none" w:sz="0" w:space="0" w:color="auto"/>
                <w:bottom w:val="none" w:sz="0" w:space="0" w:color="auto"/>
                <w:right w:val="none" w:sz="0" w:space="0" w:color="auto"/>
              </w:divBdr>
            </w:div>
            <w:div w:id="554583818">
              <w:marLeft w:val="0"/>
              <w:marRight w:val="0"/>
              <w:marTop w:val="0"/>
              <w:marBottom w:val="0"/>
              <w:divBdr>
                <w:top w:val="none" w:sz="0" w:space="0" w:color="auto"/>
                <w:left w:val="none" w:sz="0" w:space="0" w:color="auto"/>
                <w:bottom w:val="none" w:sz="0" w:space="0" w:color="auto"/>
                <w:right w:val="none" w:sz="0" w:space="0" w:color="auto"/>
              </w:divBdr>
            </w:div>
            <w:div w:id="1494449825">
              <w:marLeft w:val="0"/>
              <w:marRight w:val="0"/>
              <w:marTop w:val="0"/>
              <w:marBottom w:val="0"/>
              <w:divBdr>
                <w:top w:val="none" w:sz="0" w:space="0" w:color="auto"/>
                <w:left w:val="none" w:sz="0" w:space="0" w:color="auto"/>
                <w:bottom w:val="none" w:sz="0" w:space="0" w:color="auto"/>
                <w:right w:val="none" w:sz="0" w:space="0" w:color="auto"/>
              </w:divBdr>
            </w:div>
            <w:div w:id="483207703">
              <w:marLeft w:val="0"/>
              <w:marRight w:val="0"/>
              <w:marTop w:val="0"/>
              <w:marBottom w:val="0"/>
              <w:divBdr>
                <w:top w:val="none" w:sz="0" w:space="0" w:color="auto"/>
                <w:left w:val="none" w:sz="0" w:space="0" w:color="auto"/>
                <w:bottom w:val="none" w:sz="0" w:space="0" w:color="auto"/>
                <w:right w:val="none" w:sz="0" w:space="0" w:color="auto"/>
              </w:divBdr>
            </w:div>
          </w:divsChild>
        </w:div>
        <w:div w:id="410584240">
          <w:marLeft w:val="0"/>
          <w:marRight w:val="0"/>
          <w:marTop w:val="0"/>
          <w:marBottom w:val="0"/>
          <w:divBdr>
            <w:top w:val="none" w:sz="0" w:space="0" w:color="auto"/>
            <w:left w:val="none" w:sz="0" w:space="0" w:color="auto"/>
            <w:bottom w:val="none" w:sz="0" w:space="0" w:color="auto"/>
            <w:right w:val="none" w:sz="0" w:space="0" w:color="auto"/>
          </w:divBdr>
        </w:div>
        <w:div w:id="1554124263">
          <w:marLeft w:val="0"/>
          <w:marRight w:val="0"/>
          <w:marTop w:val="0"/>
          <w:marBottom w:val="0"/>
          <w:divBdr>
            <w:top w:val="none" w:sz="0" w:space="0" w:color="auto"/>
            <w:left w:val="none" w:sz="0" w:space="0" w:color="auto"/>
            <w:bottom w:val="none" w:sz="0" w:space="0" w:color="auto"/>
            <w:right w:val="none" w:sz="0" w:space="0" w:color="auto"/>
          </w:divBdr>
        </w:div>
        <w:div w:id="1407805896">
          <w:marLeft w:val="0"/>
          <w:marRight w:val="0"/>
          <w:marTop w:val="0"/>
          <w:marBottom w:val="0"/>
          <w:divBdr>
            <w:top w:val="none" w:sz="0" w:space="0" w:color="auto"/>
            <w:left w:val="none" w:sz="0" w:space="0" w:color="auto"/>
            <w:bottom w:val="none" w:sz="0" w:space="0" w:color="auto"/>
            <w:right w:val="none" w:sz="0" w:space="0" w:color="auto"/>
          </w:divBdr>
          <w:divsChild>
            <w:div w:id="1709604855">
              <w:marLeft w:val="0"/>
              <w:marRight w:val="0"/>
              <w:marTop w:val="0"/>
              <w:marBottom w:val="0"/>
              <w:divBdr>
                <w:top w:val="none" w:sz="0" w:space="0" w:color="auto"/>
                <w:left w:val="none" w:sz="0" w:space="0" w:color="auto"/>
                <w:bottom w:val="none" w:sz="0" w:space="0" w:color="auto"/>
                <w:right w:val="none" w:sz="0" w:space="0" w:color="auto"/>
              </w:divBdr>
            </w:div>
          </w:divsChild>
        </w:div>
        <w:div w:id="1286350777">
          <w:marLeft w:val="0"/>
          <w:marRight w:val="0"/>
          <w:marTop w:val="0"/>
          <w:marBottom w:val="0"/>
          <w:divBdr>
            <w:top w:val="none" w:sz="0" w:space="0" w:color="auto"/>
            <w:left w:val="none" w:sz="0" w:space="0" w:color="auto"/>
            <w:bottom w:val="none" w:sz="0" w:space="0" w:color="auto"/>
            <w:right w:val="none" w:sz="0" w:space="0" w:color="auto"/>
          </w:divBdr>
        </w:div>
        <w:div w:id="166290181">
          <w:marLeft w:val="0"/>
          <w:marRight w:val="0"/>
          <w:marTop w:val="0"/>
          <w:marBottom w:val="0"/>
          <w:divBdr>
            <w:top w:val="none" w:sz="0" w:space="0" w:color="auto"/>
            <w:left w:val="none" w:sz="0" w:space="0" w:color="auto"/>
            <w:bottom w:val="none" w:sz="0" w:space="0" w:color="auto"/>
            <w:right w:val="none" w:sz="0" w:space="0" w:color="auto"/>
          </w:divBdr>
        </w:div>
        <w:div w:id="1139759862">
          <w:marLeft w:val="0"/>
          <w:marRight w:val="0"/>
          <w:marTop w:val="0"/>
          <w:marBottom w:val="0"/>
          <w:divBdr>
            <w:top w:val="none" w:sz="0" w:space="0" w:color="auto"/>
            <w:left w:val="none" w:sz="0" w:space="0" w:color="auto"/>
            <w:bottom w:val="none" w:sz="0" w:space="0" w:color="auto"/>
            <w:right w:val="none" w:sz="0" w:space="0" w:color="auto"/>
          </w:divBdr>
          <w:divsChild>
            <w:div w:id="1762264226">
              <w:marLeft w:val="0"/>
              <w:marRight w:val="0"/>
              <w:marTop w:val="0"/>
              <w:marBottom w:val="0"/>
              <w:divBdr>
                <w:top w:val="none" w:sz="0" w:space="0" w:color="auto"/>
                <w:left w:val="none" w:sz="0" w:space="0" w:color="auto"/>
                <w:bottom w:val="none" w:sz="0" w:space="0" w:color="auto"/>
                <w:right w:val="none" w:sz="0" w:space="0" w:color="auto"/>
              </w:divBdr>
            </w:div>
          </w:divsChild>
        </w:div>
        <w:div w:id="1022242797">
          <w:marLeft w:val="0"/>
          <w:marRight w:val="0"/>
          <w:marTop w:val="0"/>
          <w:marBottom w:val="0"/>
          <w:divBdr>
            <w:top w:val="none" w:sz="0" w:space="0" w:color="auto"/>
            <w:left w:val="none" w:sz="0" w:space="0" w:color="auto"/>
            <w:bottom w:val="none" w:sz="0" w:space="0" w:color="auto"/>
            <w:right w:val="none" w:sz="0" w:space="0" w:color="auto"/>
          </w:divBdr>
        </w:div>
        <w:div w:id="762646209">
          <w:marLeft w:val="0"/>
          <w:marRight w:val="0"/>
          <w:marTop w:val="0"/>
          <w:marBottom w:val="0"/>
          <w:divBdr>
            <w:top w:val="none" w:sz="0" w:space="0" w:color="auto"/>
            <w:left w:val="none" w:sz="0" w:space="0" w:color="auto"/>
            <w:bottom w:val="none" w:sz="0" w:space="0" w:color="auto"/>
            <w:right w:val="none" w:sz="0" w:space="0" w:color="auto"/>
          </w:divBdr>
        </w:div>
        <w:div w:id="875778016">
          <w:marLeft w:val="0"/>
          <w:marRight w:val="0"/>
          <w:marTop w:val="0"/>
          <w:marBottom w:val="0"/>
          <w:divBdr>
            <w:top w:val="none" w:sz="0" w:space="0" w:color="auto"/>
            <w:left w:val="none" w:sz="0" w:space="0" w:color="auto"/>
            <w:bottom w:val="none" w:sz="0" w:space="0" w:color="auto"/>
            <w:right w:val="none" w:sz="0" w:space="0" w:color="auto"/>
          </w:divBdr>
          <w:divsChild>
            <w:div w:id="225073520">
              <w:marLeft w:val="0"/>
              <w:marRight w:val="0"/>
              <w:marTop w:val="0"/>
              <w:marBottom w:val="0"/>
              <w:divBdr>
                <w:top w:val="none" w:sz="0" w:space="0" w:color="auto"/>
                <w:left w:val="none" w:sz="0" w:space="0" w:color="auto"/>
                <w:bottom w:val="none" w:sz="0" w:space="0" w:color="auto"/>
                <w:right w:val="none" w:sz="0" w:space="0" w:color="auto"/>
              </w:divBdr>
            </w:div>
          </w:divsChild>
        </w:div>
        <w:div w:id="1987972157">
          <w:marLeft w:val="0"/>
          <w:marRight w:val="0"/>
          <w:marTop w:val="0"/>
          <w:marBottom w:val="0"/>
          <w:divBdr>
            <w:top w:val="none" w:sz="0" w:space="0" w:color="auto"/>
            <w:left w:val="none" w:sz="0" w:space="0" w:color="auto"/>
            <w:bottom w:val="none" w:sz="0" w:space="0" w:color="auto"/>
            <w:right w:val="none" w:sz="0" w:space="0" w:color="auto"/>
          </w:divBdr>
        </w:div>
        <w:div w:id="142702862">
          <w:marLeft w:val="0"/>
          <w:marRight w:val="0"/>
          <w:marTop w:val="0"/>
          <w:marBottom w:val="0"/>
          <w:divBdr>
            <w:top w:val="none" w:sz="0" w:space="0" w:color="auto"/>
            <w:left w:val="none" w:sz="0" w:space="0" w:color="auto"/>
            <w:bottom w:val="none" w:sz="0" w:space="0" w:color="auto"/>
            <w:right w:val="none" w:sz="0" w:space="0" w:color="auto"/>
          </w:divBdr>
        </w:div>
        <w:div w:id="682392589">
          <w:marLeft w:val="0"/>
          <w:marRight w:val="0"/>
          <w:marTop w:val="0"/>
          <w:marBottom w:val="0"/>
          <w:divBdr>
            <w:top w:val="none" w:sz="0" w:space="0" w:color="auto"/>
            <w:left w:val="none" w:sz="0" w:space="0" w:color="auto"/>
            <w:bottom w:val="none" w:sz="0" w:space="0" w:color="auto"/>
            <w:right w:val="none" w:sz="0" w:space="0" w:color="auto"/>
          </w:divBdr>
          <w:divsChild>
            <w:div w:id="1117027408">
              <w:marLeft w:val="0"/>
              <w:marRight w:val="0"/>
              <w:marTop w:val="0"/>
              <w:marBottom w:val="0"/>
              <w:divBdr>
                <w:top w:val="none" w:sz="0" w:space="0" w:color="auto"/>
                <w:left w:val="none" w:sz="0" w:space="0" w:color="auto"/>
                <w:bottom w:val="none" w:sz="0" w:space="0" w:color="auto"/>
                <w:right w:val="none" w:sz="0" w:space="0" w:color="auto"/>
              </w:divBdr>
            </w:div>
          </w:divsChild>
        </w:div>
        <w:div w:id="541092213">
          <w:marLeft w:val="0"/>
          <w:marRight w:val="0"/>
          <w:marTop w:val="0"/>
          <w:marBottom w:val="0"/>
          <w:divBdr>
            <w:top w:val="none" w:sz="0" w:space="0" w:color="auto"/>
            <w:left w:val="none" w:sz="0" w:space="0" w:color="auto"/>
            <w:bottom w:val="none" w:sz="0" w:space="0" w:color="auto"/>
            <w:right w:val="none" w:sz="0" w:space="0" w:color="auto"/>
          </w:divBdr>
        </w:div>
        <w:div w:id="1214925007">
          <w:marLeft w:val="0"/>
          <w:marRight w:val="0"/>
          <w:marTop w:val="0"/>
          <w:marBottom w:val="0"/>
          <w:divBdr>
            <w:top w:val="none" w:sz="0" w:space="0" w:color="auto"/>
            <w:left w:val="none" w:sz="0" w:space="0" w:color="auto"/>
            <w:bottom w:val="none" w:sz="0" w:space="0" w:color="auto"/>
            <w:right w:val="none" w:sz="0" w:space="0" w:color="auto"/>
          </w:divBdr>
        </w:div>
        <w:div w:id="366033108">
          <w:marLeft w:val="0"/>
          <w:marRight w:val="0"/>
          <w:marTop w:val="0"/>
          <w:marBottom w:val="0"/>
          <w:divBdr>
            <w:top w:val="none" w:sz="0" w:space="0" w:color="auto"/>
            <w:left w:val="none" w:sz="0" w:space="0" w:color="auto"/>
            <w:bottom w:val="none" w:sz="0" w:space="0" w:color="auto"/>
            <w:right w:val="none" w:sz="0" w:space="0" w:color="auto"/>
          </w:divBdr>
          <w:divsChild>
            <w:div w:id="1075518093">
              <w:marLeft w:val="0"/>
              <w:marRight w:val="0"/>
              <w:marTop w:val="0"/>
              <w:marBottom w:val="0"/>
              <w:divBdr>
                <w:top w:val="none" w:sz="0" w:space="0" w:color="auto"/>
                <w:left w:val="none" w:sz="0" w:space="0" w:color="auto"/>
                <w:bottom w:val="none" w:sz="0" w:space="0" w:color="auto"/>
                <w:right w:val="none" w:sz="0" w:space="0" w:color="auto"/>
              </w:divBdr>
            </w:div>
          </w:divsChild>
        </w:div>
        <w:div w:id="1112169287">
          <w:marLeft w:val="0"/>
          <w:marRight w:val="0"/>
          <w:marTop w:val="0"/>
          <w:marBottom w:val="0"/>
          <w:divBdr>
            <w:top w:val="none" w:sz="0" w:space="0" w:color="auto"/>
            <w:left w:val="none" w:sz="0" w:space="0" w:color="auto"/>
            <w:bottom w:val="none" w:sz="0" w:space="0" w:color="auto"/>
            <w:right w:val="none" w:sz="0" w:space="0" w:color="auto"/>
          </w:divBdr>
        </w:div>
        <w:div w:id="1581476479">
          <w:marLeft w:val="0"/>
          <w:marRight w:val="0"/>
          <w:marTop w:val="0"/>
          <w:marBottom w:val="0"/>
          <w:divBdr>
            <w:top w:val="none" w:sz="0" w:space="0" w:color="auto"/>
            <w:left w:val="none" w:sz="0" w:space="0" w:color="auto"/>
            <w:bottom w:val="none" w:sz="0" w:space="0" w:color="auto"/>
            <w:right w:val="none" w:sz="0" w:space="0" w:color="auto"/>
          </w:divBdr>
        </w:div>
        <w:div w:id="1878467258">
          <w:marLeft w:val="0"/>
          <w:marRight w:val="0"/>
          <w:marTop w:val="0"/>
          <w:marBottom w:val="0"/>
          <w:divBdr>
            <w:top w:val="none" w:sz="0" w:space="0" w:color="auto"/>
            <w:left w:val="none" w:sz="0" w:space="0" w:color="auto"/>
            <w:bottom w:val="none" w:sz="0" w:space="0" w:color="auto"/>
            <w:right w:val="none" w:sz="0" w:space="0" w:color="auto"/>
          </w:divBdr>
          <w:divsChild>
            <w:div w:id="932788898">
              <w:marLeft w:val="0"/>
              <w:marRight w:val="0"/>
              <w:marTop w:val="0"/>
              <w:marBottom w:val="0"/>
              <w:divBdr>
                <w:top w:val="none" w:sz="0" w:space="0" w:color="auto"/>
                <w:left w:val="none" w:sz="0" w:space="0" w:color="auto"/>
                <w:bottom w:val="none" w:sz="0" w:space="0" w:color="auto"/>
                <w:right w:val="none" w:sz="0" w:space="0" w:color="auto"/>
              </w:divBdr>
            </w:div>
          </w:divsChild>
        </w:div>
        <w:div w:id="994339827">
          <w:marLeft w:val="0"/>
          <w:marRight w:val="0"/>
          <w:marTop w:val="0"/>
          <w:marBottom w:val="0"/>
          <w:divBdr>
            <w:top w:val="none" w:sz="0" w:space="0" w:color="auto"/>
            <w:left w:val="none" w:sz="0" w:space="0" w:color="auto"/>
            <w:bottom w:val="none" w:sz="0" w:space="0" w:color="auto"/>
            <w:right w:val="none" w:sz="0" w:space="0" w:color="auto"/>
          </w:divBdr>
        </w:div>
        <w:div w:id="2059669771">
          <w:marLeft w:val="0"/>
          <w:marRight w:val="0"/>
          <w:marTop w:val="0"/>
          <w:marBottom w:val="0"/>
          <w:divBdr>
            <w:top w:val="none" w:sz="0" w:space="0" w:color="auto"/>
            <w:left w:val="none" w:sz="0" w:space="0" w:color="auto"/>
            <w:bottom w:val="none" w:sz="0" w:space="0" w:color="auto"/>
            <w:right w:val="none" w:sz="0" w:space="0" w:color="auto"/>
          </w:divBdr>
        </w:div>
        <w:div w:id="244610809">
          <w:marLeft w:val="0"/>
          <w:marRight w:val="0"/>
          <w:marTop w:val="0"/>
          <w:marBottom w:val="0"/>
          <w:divBdr>
            <w:top w:val="none" w:sz="0" w:space="0" w:color="auto"/>
            <w:left w:val="none" w:sz="0" w:space="0" w:color="auto"/>
            <w:bottom w:val="none" w:sz="0" w:space="0" w:color="auto"/>
            <w:right w:val="none" w:sz="0" w:space="0" w:color="auto"/>
          </w:divBdr>
          <w:divsChild>
            <w:div w:id="1782645060">
              <w:marLeft w:val="0"/>
              <w:marRight w:val="0"/>
              <w:marTop w:val="0"/>
              <w:marBottom w:val="0"/>
              <w:divBdr>
                <w:top w:val="none" w:sz="0" w:space="0" w:color="auto"/>
                <w:left w:val="none" w:sz="0" w:space="0" w:color="auto"/>
                <w:bottom w:val="none" w:sz="0" w:space="0" w:color="auto"/>
                <w:right w:val="none" w:sz="0" w:space="0" w:color="auto"/>
              </w:divBdr>
            </w:div>
          </w:divsChild>
        </w:div>
        <w:div w:id="1664813301">
          <w:marLeft w:val="0"/>
          <w:marRight w:val="0"/>
          <w:marTop w:val="0"/>
          <w:marBottom w:val="0"/>
          <w:divBdr>
            <w:top w:val="none" w:sz="0" w:space="0" w:color="auto"/>
            <w:left w:val="none" w:sz="0" w:space="0" w:color="auto"/>
            <w:bottom w:val="none" w:sz="0" w:space="0" w:color="auto"/>
            <w:right w:val="none" w:sz="0" w:space="0" w:color="auto"/>
          </w:divBdr>
        </w:div>
        <w:div w:id="865019268">
          <w:marLeft w:val="0"/>
          <w:marRight w:val="0"/>
          <w:marTop w:val="0"/>
          <w:marBottom w:val="0"/>
          <w:divBdr>
            <w:top w:val="none" w:sz="0" w:space="0" w:color="auto"/>
            <w:left w:val="none" w:sz="0" w:space="0" w:color="auto"/>
            <w:bottom w:val="none" w:sz="0" w:space="0" w:color="auto"/>
            <w:right w:val="none" w:sz="0" w:space="0" w:color="auto"/>
          </w:divBdr>
        </w:div>
        <w:div w:id="1401750216">
          <w:marLeft w:val="0"/>
          <w:marRight w:val="0"/>
          <w:marTop w:val="0"/>
          <w:marBottom w:val="0"/>
          <w:divBdr>
            <w:top w:val="none" w:sz="0" w:space="0" w:color="auto"/>
            <w:left w:val="none" w:sz="0" w:space="0" w:color="auto"/>
            <w:bottom w:val="none" w:sz="0" w:space="0" w:color="auto"/>
            <w:right w:val="none" w:sz="0" w:space="0" w:color="auto"/>
          </w:divBdr>
          <w:divsChild>
            <w:div w:id="1151947570">
              <w:marLeft w:val="0"/>
              <w:marRight w:val="0"/>
              <w:marTop w:val="0"/>
              <w:marBottom w:val="0"/>
              <w:divBdr>
                <w:top w:val="none" w:sz="0" w:space="0" w:color="auto"/>
                <w:left w:val="none" w:sz="0" w:space="0" w:color="auto"/>
                <w:bottom w:val="none" w:sz="0" w:space="0" w:color="auto"/>
                <w:right w:val="none" w:sz="0" w:space="0" w:color="auto"/>
              </w:divBdr>
            </w:div>
          </w:divsChild>
        </w:div>
        <w:div w:id="1074275576">
          <w:marLeft w:val="0"/>
          <w:marRight w:val="0"/>
          <w:marTop w:val="0"/>
          <w:marBottom w:val="0"/>
          <w:divBdr>
            <w:top w:val="none" w:sz="0" w:space="0" w:color="auto"/>
            <w:left w:val="none" w:sz="0" w:space="0" w:color="auto"/>
            <w:bottom w:val="none" w:sz="0" w:space="0" w:color="auto"/>
            <w:right w:val="none" w:sz="0" w:space="0" w:color="auto"/>
          </w:divBdr>
        </w:div>
        <w:div w:id="1599874114">
          <w:marLeft w:val="0"/>
          <w:marRight w:val="0"/>
          <w:marTop w:val="0"/>
          <w:marBottom w:val="0"/>
          <w:divBdr>
            <w:top w:val="none" w:sz="0" w:space="0" w:color="auto"/>
            <w:left w:val="none" w:sz="0" w:space="0" w:color="auto"/>
            <w:bottom w:val="none" w:sz="0" w:space="0" w:color="auto"/>
            <w:right w:val="none" w:sz="0" w:space="0" w:color="auto"/>
          </w:divBdr>
        </w:div>
        <w:div w:id="363949734">
          <w:marLeft w:val="0"/>
          <w:marRight w:val="0"/>
          <w:marTop w:val="0"/>
          <w:marBottom w:val="0"/>
          <w:divBdr>
            <w:top w:val="none" w:sz="0" w:space="0" w:color="auto"/>
            <w:left w:val="none" w:sz="0" w:space="0" w:color="auto"/>
            <w:bottom w:val="none" w:sz="0" w:space="0" w:color="auto"/>
            <w:right w:val="none" w:sz="0" w:space="0" w:color="auto"/>
          </w:divBdr>
        </w:div>
        <w:div w:id="1996451355">
          <w:marLeft w:val="0"/>
          <w:marRight w:val="0"/>
          <w:marTop w:val="0"/>
          <w:marBottom w:val="0"/>
          <w:divBdr>
            <w:top w:val="none" w:sz="0" w:space="0" w:color="auto"/>
            <w:left w:val="none" w:sz="0" w:space="0" w:color="auto"/>
            <w:bottom w:val="none" w:sz="0" w:space="0" w:color="auto"/>
            <w:right w:val="none" w:sz="0" w:space="0" w:color="auto"/>
          </w:divBdr>
        </w:div>
        <w:div w:id="1860123584">
          <w:marLeft w:val="0"/>
          <w:marRight w:val="0"/>
          <w:marTop w:val="0"/>
          <w:marBottom w:val="0"/>
          <w:divBdr>
            <w:top w:val="none" w:sz="0" w:space="0" w:color="auto"/>
            <w:left w:val="none" w:sz="0" w:space="0" w:color="auto"/>
            <w:bottom w:val="none" w:sz="0" w:space="0" w:color="auto"/>
            <w:right w:val="none" w:sz="0" w:space="0" w:color="auto"/>
          </w:divBdr>
        </w:div>
        <w:div w:id="955865795">
          <w:marLeft w:val="0"/>
          <w:marRight w:val="0"/>
          <w:marTop w:val="0"/>
          <w:marBottom w:val="0"/>
          <w:divBdr>
            <w:top w:val="none" w:sz="0" w:space="0" w:color="auto"/>
            <w:left w:val="none" w:sz="0" w:space="0" w:color="auto"/>
            <w:bottom w:val="none" w:sz="0" w:space="0" w:color="auto"/>
            <w:right w:val="none" w:sz="0" w:space="0" w:color="auto"/>
          </w:divBdr>
        </w:div>
        <w:div w:id="1662272930">
          <w:marLeft w:val="0"/>
          <w:marRight w:val="0"/>
          <w:marTop w:val="0"/>
          <w:marBottom w:val="0"/>
          <w:divBdr>
            <w:top w:val="none" w:sz="0" w:space="0" w:color="auto"/>
            <w:left w:val="none" w:sz="0" w:space="0" w:color="auto"/>
            <w:bottom w:val="none" w:sz="0" w:space="0" w:color="auto"/>
            <w:right w:val="none" w:sz="0" w:space="0" w:color="auto"/>
          </w:divBdr>
        </w:div>
        <w:div w:id="919942906">
          <w:marLeft w:val="0"/>
          <w:marRight w:val="0"/>
          <w:marTop w:val="0"/>
          <w:marBottom w:val="0"/>
          <w:divBdr>
            <w:top w:val="none" w:sz="0" w:space="0" w:color="auto"/>
            <w:left w:val="none" w:sz="0" w:space="0" w:color="auto"/>
            <w:bottom w:val="none" w:sz="0" w:space="0" w:color="auto"/>
            <w:right w:val="none" w:sz="0" w:space="0" w:color="auto"/>
          </w:divBdr>
          <w:divsChild>
            <w:div w:id="1759256673">
              <w:marLeft w:val="0"/>
              <w:marRight w:val="0"/>
              <w:marTop w:val="0"/>
              <w:marBottom w:val="0"/>
              <w:divBdr>
                <w:top w:val="none" w:sz="0" w:space="0" w:color="auto"/>
                <w:left w:val="none" w:sz="0" w:space="0" w:color="auto"/>
                <w:bottom w:val="none" w:sz="0" w:space="0" w:color="auto"/>
                <w:right w:val="none" w:sz="0" w:space="0" w:color="auto"/>
              </w:divBdr>
            </w:div>
          </w:divsChild>
        </w:div>
        <w:div w:id="936520274">
          <w:marLeft w:val="0"/>
          <w:marRight w:val="0"/>
          <w:marTop w:val="0"/>
          <w:marBottom w:val="0"/>
          <w:divBdr>
            <w:top w:val="none" w:sz="0" w:space="0" w:color="auto"/>
            <w:left w:val="none" w:sz="0" w:space="0" w:color="auto"/>
            <w:bottom w:val="none" w:sz="0" w:space="0" w:color="auto"/>
            <w:right w:val="none" w:sz="0" w:space="0" w:color="auto"/>
          </w:divBdr>
        </w:div>
        <w:div w:id="702167928">
          <w:marLeft w:val="0"/>
          <w:marRight w:val="0"/>
          <w:marTop w:val="0"/>
          <w:marBottom w:val="0"/>
          <w:divBdr>
            <w:top w:val="none" w:sz="0" w:space="0" w:color="auto"/>
            <w:left w:val="none" w:sz="0" w:space="0" w:color="auto"/>
            <w:bottom w:val="none" w:sz="0" w:space="0" w:color="auto"/>
            <w:right w:val="none" w:sz="0" w:space="0" w:color="auto"/>
          </w:divBdr>
        </w:div>
        <w:div w:id="779956957">
          <w:marLeft w:val="0"/>
          <w:marRight w:val="0"/>
          <w:marTop w:val="0"/>
          <w:marBottom w:val="0"/>
          <w:divBdr>
            <w:top w:val="none" w:sz="0" w:space="0" w:color="auto"/>
            <w:left w:val="none" w:sz="0" w:space="0" w:color="auto"/>
            <w:bottom w:val="none" w:sz="0" w:space="0" w:color="auto"/>
            <w:right w:val="none" w:sz="0" w:space="0" w:color="auto"/>
          </w:divBdr>
          <w:divsChild>
            <w:div w:id="104736718">
              <w:marLeft w:val="0"/>
              <w:marRight w:val="0"/>
              <w:marTop w:val="0"/>
              <w:marBottom w:val="0"/>
              <w:divBdr>
                <w:top w:val="none" w:sz="0" w:space="0" w:color="auto"/>
                <w:left w:val="none" w:sz="0" w:space="0" w:color="auto"/>
                <w:bottom w:val="none" w:sz="0" w:space="0" w:color="auto"/>
                <w:right w:val="none" w:sz="0" w:space="0" w:color="auto"/>
              </w:divBdr>
            </w:div>
          </w:divsChild>
        </w:div>
        <w:div w:id="1514417695">
          <w:marLeft w:val="0"/>
          <w:marRight w:val="0"/>
          <w:marTop w:val="0"/>
          <w:marBottom w:val="0"/>
          <w:divBdr>
            <w:top w:val="none" w:sz="0" w:space="0" w:color="auto"/>
            <w:left w:val="none" w:sz="0" w:space="0" w:color="auto"/>
            <w:bottom w:val="none" w:sz="0" w:space="0" w:color="auto"/>
            <w:right w:val="none" w:sz="0" w:space="0" w:color="auto"/>
          </w:divBdr>
        </w:div>
        <w:div w:id="45295946">
          <w:marLeft w:val="0"/>
          <w:marRight w:val="0"/>
          <w:marTop w:val="0"/>
          <w:marBottom w:val="0"/>
          <w:divBdr>
            <w:top w:val="none" w:sz="0" w:space="0" w:color="auto"/>
            <w:left w:val="none" w:sz="0" w:space="0" w:color="auto"/>
            <w:bottom w:val="none" w:sz="0" w:space="0" w:color="auto"/>
            <w:right w:val="none" w:sz="0" w:space="0" w:color="auto"/>
          </w:divBdr>
        </w:div>
        <w:div w:id="1379430836">
          <w:marLeft w:val="0"/>
          <w:marRight w:val="0"/>
          <w:marTop w:val="0"/>
          <w:marBottom w:val="0"/>
          <w:divBdr>
            <w:top w:val="none" w:sz="0" w:space="0" w:color="auto"/>
            <w:left w:val="none" w:sz="0" w:space="0" w:color="auto"/>
            <w:bottom w:val="none" w:sz="0" w:space="0" w:color="auto"/>
            <w:right w:val="none" w:sz="0" w:space="0" w:color="auto"/>
          </w:divBdr>
        </w:div>
        <w:div w:id="358168376">
          <w:marLeft w:val="0"/>
          <w:marRight w:val="0"/>
          <w:marTop w:val="0"/>
          <w:marBottom w:val="0"/>
          <w:divBdr>
            <w:top w:val="none" w:sz="0" w:space="0" w:color="auto"/>
            <w:left w:val="none" w:sz="0" w:space="0" w:color="auto"/>
            <w:bottom w:val="none" w:sz="0" w:space="0" w:color="auto"/>
            <w:right w:val="none" w:sz="0" w:space="0" w:color="auto"/>
          </w:divBdr>
        </w:div>
        <w:div w:id="945773549">
          <w:marLeft w:val="0"/>
          <w:marRight w:val="0"/>
          <w:marTop w:val="0"/>
          <w:marBottom w:val="0"/>
          <w:divBdr>
            <w:top w:val="none" w:sz="0" w:space="0" w:color="auto"/>
            <w:left w:val="none" w:sz="0" w:space="0" w:color="auto"/>
            <w:bottom w:val="none" w:sz="0" w:space="0" w:color="auto"/>
            <w:right w:val="none" w:sz="0" w:space="0" w:color="auto"/>
          </w:divBdr>
        </w:div>
        <w:div w:id="2127776286">
          <w:marLeft w:val="0"/>
          <w:marRight w:val="0"/>
          <w:marTop w:val="0"/>
          <w:marBottom w:val="0"/>
          <w:divBdr>
            <w:top w:val="none" w:sz="0" w:space="0" w:color="auto"/>
            <w:left w:val="none" w:sz="0" w:space="0" w:color="auto"/>
            <w:bottom w:val="none" w:sz="0" w:space="0" w:color="auto"/>
            <w:right w:val="none" w:sz="0" w:space="0" w:color="auto"/>
          </w:divBdr>
        </w:div>
        <w:div w:id="404111651">
          <w:marLeft w:val="0"/>
          <w:marRight w:val="0"/>
          <w:marTop w:val="0"/>
          <w:marBottom w:val="0"/>
          <w:divBdr>
            <w:top w:val="none" w:sz="0" w:space="0" w:color="auto"/>
            <w:left w:val="none" w:sz="0" w:space="0" w:color="auto"/>
            <w:bottom w:val="none" w:sz="0" w:space="0" w:color="auto"/>
            <w:right w:val="none" w:sz="0" w:space="0" w:color="auto"/>
          </w:divBdr>
          <w:divsChild>
            <w:div w:id="1936668079">
              <w:marLeft w:val="0"/>
              <w:marRight w:val="0"/>
              <w:marTop w:val="0"/>
              <w:marBottom w:val="0"/>
              <w:divBdr>
                <w:top w:val="none" w:sz="0" w:space="0" w:color="auto"/>
                <w:left w:val="none" w:sz="0" w:space="0" w:color="auto"/>
                <w:bottom w:val="none" w:sz="0" w:space="0" w:color="auto"/>
                <w:right w:val="none" w:sz="0" w:space="0" w:color="auto"/>
              </w:divBdr>
            </w:div>
          </w:divsChild>
        </w:div>
        <w:div w:id="2122415844">
          <w:marLeft w:val="0"/>
          <w:marRight w:val="0"/>
          <w:marTop w:val="0"/>
          <w:marBottom w:val="0"/>
          <w:divBdr>
            <w:top w:val="none" w:sz="0" w:space="0" w:color="auto"/>
            <w:left w:val="none" w:sz="0" w:space="0" w:color="auto"/>
            <w:bottom w:val="none" w:sz="0" w:space="0" w:color="auto"/>
            <w:right w:val="none" w:sz="0" w:space="0" w:color="auto"/>
          </w:divBdr>
        </w:div>
        <w:div w:id="445661027">
          <w:marLeft w:val="0"/>
          <w:marRight w:val="0"/>
          <w:marTop w:val="0"/>
          <w:marBottom w:val="0"/>
          <w:divBdr>
            <w:top w:val="none" w:sz="0" w:space="0" w:color="auto"/>
            <w:left w:val="none" w:sz="0" w:space="0" w:color="auto"/>
            <w:bottom w:val="none" w:sz="0" w:space="0" w:color="auto"/>
            <w:right w:val="none" w:sz="0" w:space="0" w:color="auto"/>
          </w:divBdr>
        </w:div>
        <w:div w:id="893347458">
          <w:marLeft w:val="0"/>
          <w:marRight w:val="0"/>
          <w:marTop w:val="0"/>
          <w:marBottom w:val="0"/>
          <w:divBdr>
            <w:top w:val="none" w:sz="0" w:space="0" w:color="auto"/>
            <w:left w:val="none" w:sz="0" w:space="0" w:color="auto"/>
            <w:bottom w:val="none" w:sz="0" w:space="0" w:color="auto"/>
            <w:right w:val="none" w:sz="0" w:space="0" w:color="auto"/>
          </w:divBdr>
        </w:div>
        <w:div w:id="2009284293">
          <w:marLeft w:val="0"/>
          <w:marRight w:val="0"/>
          <w:marTop w:val="0"/>
          <w:marBottom w:val="0"/>
          <w:divBdr>
            <w:top w:val="none" w:sz="0" w:space="0" w:color="auto"/>
            <w:left w:val="none" w:sz="0" w:space="0" w:color="auto"/>
            <w:bottom w:val="none" w:sz="0" w:space="0" w:color="auto"/>
            <w:right w:val="none" w:sz="0" w:space="0" w:color="auto"/>
          </w:divBdr>
        </w:div>
        <w:div w:id="1235312523">
          <w:marLeft w:val="0"/>
          <w:marRight w:val="0"/>
          <w:marTop w:val="0"/>
          <w:marBottom w:val="0"/>
          <w:divBdr>
            <w:top w:val="none" w:sz="0" w:space="0" w:color="auto"/>
            <w:left w:val="none" w:sz="0" w:space="0" w:color="auto"/>
            <w:bottom w:val="none" w:sz="0" w:space="0" w:color="auto"/>
            <w:right w:val="none" w:sz="0" w:space="0" w:color="auto"/>
          </w:divBdr>
        </w:div>
        <w:div w:id="1315142830">
          <w:marLeft w:val="0"/>
          <w:marRight w:val="0"/>
          <w:marTop w:val="0"/>
          <w:marBottom w:val="0"/>
          <w:divBdr>
            <w:top w:val="none" w:sz="0" w:space="0" w:color="auto"/>
            <w:left w:val="none" w:sz="0" w:space="0" w:color="auto"/>
            <w:bottom w:val="none" w:sz="0" w:space="0" w:color="auto"/>
            <w:right w:val="none" w:sz="0" w:space="0" w:color="auto"/>
          </w:divBdr>
          <w:divsChild>
            <w:div w:id="1884488362">
              <w:marLeft w:val="0"/>
              <w:marRight w:val="0"/>
              <w:marTop w:val="0"/>
              <w:marBottom w:val="0"/>
              <w:divBdr>
                <w:top w:val="none" w:sz="0" w:space="0" w:color="auto"/>
                <w:left w:val="none" w:sz="0" w:space="0" w:color="auto"/>
                <w:bottom w:val="none" w:sz="0" w:space="0" w:color="auto"/>
                <w:right w:val="none" w:sz="0" w:space="0" w:color="auto"/>
              </w:divBdr>
            </w:div>
          </w:divsChild>
        </w:div>
        <w:div w:id="1367372373">
          <w:marLeft w:val="0"/>
          <w:marRight w:val="0"/>
          <w:marTop w:val="0"/>
          <w:marBottom w:val="0"/>
          <w:divBdr>
            <w:top w:val="none" w:sz="0" w:space="0" w:color="auto"/>
            <w:left w:val="none" w:sz="0" w:space="0" w:color="auto"/>
            <w:bottom w:val="none" w:sz="0" w:space="0" w:color="auto"/>
            <w:right w:val="none" w:sz="0" w:space="0" w:color="auto"/>
          </w:divBdr>
        </w:div>
        <w:div w:id="1332679133">
          <w:marLeft w:val="0"/>
          <w:marRight w:val="0"/>
          <w:marTop w:val="0"/>
          <w:marBottom w:val="0"/>
          <w:divBdr>
            <w:top w:val="none" w:sz="0" w:space="0" w:color="auto"/>
            <w:left w:val="none" w:sz="0" w:space="0" w:color="auto"/>
            <w:bottom w:val="none" w:sz="0" w:space="0" w:color="auto"/>
            <w:right w:val="none" w:sz="0" w:space="0" w:color="auto"/>
          </w:divBdr>
        </w:div>
        <w:div w:id="498741203">
          <w:marLeft w:val="0"/>
          <w:marRight w:val="0"/>
          <w:marTop w:val="0"/>
          <w:marBottom w:val="0"/>
          <w:divBdr>
            <w:top w:val="none" w:sz="0" w:space="0" w:color="auto"/>
            <w:left w:val="none" w:sz="0" w:space="0" w:color="auto"/>
            <w:bottom w:val="none" w:sz="0" w:space="0" w:color="auto"/>
            <w:right w:val="none" w:sz="0" w:space="0" w:color="auto"/>
          </w:divBdr>
          <w:divsChild>
            <w:div w:id="1373194589">
              <w:marLeft w:val="0"/>
              <w:marRight w:val="0"/>
              <w:marTop w:val="0"/>
              <w:marBottom w:val="0"/>
              <w:divBdr>
                <w:top w:val="none" w:sz="0" w:space="0" w:color="auto"/>
                <w:left w:val="none" w:sz="0" w:space="0" w:color="auto"/>
                <w:bottom w:val="none" w:sz="0" w:space="0" w:color="auto"/>
                <w:right w:val="none" w:sz="0" w:space="0" w:color="auto"/>
              </w:divBdr>
            </w:div>
          </w:divsChild>
        </w:div>
        <w:div w:id="1518347997">
          <w:marLeft w:val="0"/>
          <w:marRight w:val="0"/>
          <w:marTop w:val="0"/>
          <w:marBottom w:val="0"/>
          <w:divBdr>
            <w:top w:val="none" w:sz="0" w:space="0" w:color="auto"/>
            <w:left w:val="none" w:sz="0" w:space="0" w:color="auto"/>
            <w:bottom w:val="none" w:sz="0" w:space="0" w:color="auto"/>
            <w:right w:val="none" w:sz="0" w:space="0" w:color="auto"/>
          </w:divBdr>
        </w:div>
        <w:div w:id="1996184024">
          <w:marLeft w:val="0"/>
          <w:marRight w:val="0"/>
          <w:marTop w:val="0"/>
          <w:marBottom w:val="0"/>
          <w:divBdr>
            <w:top w:val="none" w:sz="0" w:space="0" w:color="auto"/>
            <w:left w:val="none" w:sz="0" w:space="0" w:color="auto"/>
            <w:bottom w:val="none" w:sz="0" w:space="0" w:color="auto"/>
            <w:right w:val="none" w:sz="0" w:space="0" w:color="auto"/>
          </w:divBdr>
        </w:div>
        <w:div w:id="783503437">
          <w:marLeft w:val="0"/>
          <w:marRight w:val="0"/>
          <w:marTop w:val="0"/>
          <w:marBottom w:val="0"/>
          <w:divBdr>
            <w:top w:val="none" w:sz="0" w:space="0" w:color="auto"/>
            <w:left w:val="none" w:sz="0" w:space="0" w:color="auto"/>
            <w:bottom w:val="none" w:sz="0" w:space="0" w:color="auto"/>
            <w:right w:val="none" w:sz="0" w:space="0" w:color="auto"/>
          </w:divBdr>
          <w:divsChild>
            <w:div w:id="1438595234">
              <w:marLeft w:val="0"/>
              <w:marRight w:val="0"/>
              <w:marTop w:val="0"/>
              <w:marBottom w:val="0"/>
              <w:divBdr>
                <w:top w:val="none" w:sz="0" w:space="0" w:color="auto"/>
                <w:left w:val="none" w:sz="0" w:space="0" w:color="auto"/>
                <w:bottom w:val="none" w:sz="0" w:space="0" w:color="auto"/>
                <w:right w:val="none" w:sz="0" w:space="0" w:color="auto"/>
              </w:divBdr>
            </w:div>
          </w:divsChild>
        </w:div>
        <w:div w:id="907492493">
          <w:marLeft w:val="0"/>
          <w:marRight w:val="0"/>
          <w:marTop w:val="0"/>
          <w:marBottom w:val="0"/>
          <w:divBdr>
            <w:top w:val="none" w:sz="0" w:space="0" w:color="auto"/>
            <w:left w:val="none" w:sz="0" w:space="0" w:color="auto"/>
            <w:bottom w:val="none" w:sz="0" w:space="0" w:color="auto"/>
            <w:right w:val="none" w:sz="0" w:space="0" w:color="auto"/>
          </w:divBdr>
        </w:div>
        <w:div w:id="2057658087">
          <w:marLeft w:val="0"/>
          <w:marRight w:val="0"/>
          <w:marTop w:val="0"/>
          <w:marBottom w:val="0"/>
          <w:divBdr>
            <w:top w:val="none" w:sz="0" w:space="0" w:color="auto"/>
            <w:left w:val="none" w:sz="0" w:space="0" w:color="auto"/>
            <w:bottom w:val="none" w:sz="0" w:space="0" w:color="auto"/>
            <w:right w:val="none" w:sz="0" w:space="0" w:color="auto"/>
          </w:divBdr>
        </w:div>
        <w:div w:id="1688093230">
          <w:marLeft w:val="0"/>
          <w:marRight w:val="0"/>
          <w:marTop w:val="0"/>
          <w:marBottom w:val="0"/>
          <w:divBdr>
            <w:top w:val="none" w:sz="0" w:space="0" w:color="auto"/>
            <w:left w:val="none" w:sz="0" w:space="0" w:color="auto"/>
            <w:bottom w:val="none" w:sz="0" w:space="0" w:color="auto"/>
            <w:right w:val="none" w:sz="0" w:space="0" w:color="auto"/>
          </w:divBdr>
          <w:divsChild>
            <w:div w:id="1493598163">
              <w:marLeft w:val="0"/>
              <w:marRight w:val="0"/>
              <w:marTop w:val="0"/>
              <w:marBottom w:val="0"/>
              <w:divBdr>
                <w:top w:val="none" w:sz="0" w:space="0" w:color="auto"/>
                <w:left w:val="none" w:sz="0" w:space="0" w:color="auto"/>
                <w:bottom w:val="none" w:sz="0" w:space="0" w:color="auto"/>
                <w:right w:val="none" w:sz="0" w:space="0" w:color="auto"/>
              </w:divBdr>
            </w:div>
          </w:divsChild>
        </w:div>
        <w:div w:id="87849833">
          <w:marLeft w:val="0"/>
          <w:marRight w:val="0"/>
          <w:marTop w:val="0"/>
          <w:marBottom w:val="0"/>
          <w:divBdr>
            <w:top w:val="none" w:sz="0" w:space="0" w:color="auto"/>
            <w:left w:val="none" w:sz="0" w:space="0" w:color="auto"/>
            <w:bottom w:val="none" w:sz="0" w:space="0" w:color="auto"/>
            <w:right w:val="none" w:sz="0" w:space="0" w:color="auto"/>
          </w:divBdr>
        </w:div>
        <w:div w:id="1843927447">
          <w:marLeft w:val="0"/>
          <w:marRight w:val="0"/>
          <w:marTop w:val="0"/>
          <w:marBottom w:val="0"/>
          <w:divBdr>
            <w:top w:val="none" w:sz="0" w:space="0" w:color="auto"/>
            <w:left w:val="none" w:sz="0" w:space="0" w:color="auto"/>
            <w:bottom w:val="none" w:sz="0" w:space="0" w:color="auto"/>
            <w:right w:val="none" w:sz="0" w:space="0" w:color="auto"/>
          </w:divBdr>
        </w:div>
        <w:div w:id="1222133503">
          <w:marLeft w:val="0"/>
          <w:marRight w:val="0"/>
          <w:marTop w:val="0"/>
          <w:marBottom w:val="0"/>
          <w:divBdr>
            <w:top w:val="none" w:sz="0" w:space="0" w:color="auto"/>
            <w:left w:val="none" w:sz="0" w:space="0" w:color="auto"/>
            <w:bottom w:val="none" w:sz="0" w:space="0" w:color="auto"/>
            <w:right w:val="none" w:sz="0" w:space="0" w:color="auto"/>
          </w:divBdr>
        </w:div>
        <w:div w:id="1313681410">
          <w:marLeft w:val="0"/>
          <w:marRight w:val="0"/>
          <w:marTop w:val="0"/>
          <w:marBottom w:val="0"/>
          <w:divBdr>
            <w:top w:val="none" w:sz="0" w:space="0" w:color="auto"/>
            <w:left w:val="none" w:sz="0" w:space="0" w:color="auto"/>
            <w:bottom w:val="none" w:sz="0" w:space="0" w:color="auto"/>
            <w:right w:val="none" w:sz="0" w:space="0" w:color="auto"/>
          </w:divBdr>
        </w:div>
        <w:div w:id="1758405919">
          <w:marLeft w:val="0"/>
          <w:marRight w:val="0"/>
          <w:marTop w:val="0"/>
          <w:marBottom w:val="0"/>
          <w:divBdr>
            <w:top w:val="none" w:sz="0" w:space="0" w:color="auto"/>
            <w:left w:val="none" w:sz="0" w:space="0" w:color="auto"/>
            <w:bottom w:val="none" w:sz="0" w:space="0" w:color="auto"/>
            <w:right w:val="none" w:sz="0" w:space="0" w:color="auto"/>
          </w:divBdr>
          <w:divsChild>
            <w:div w:id="1492259287">
              <w:marLeft w:val="0"/>
              <w:marRight w:val="0"/>
              <w:marTop w:val="0"/>
              <w:marBottom w:val="0"/>
              <w:divBdr>
                <w:top w:val="none" w:sz="0" w:space="0" w:color="auto"/>
                <w:left w:val="none" w:sz="0" w:space="0" w:color="auto"/>
                <w:bottom w:val="none" w:sz="0" w:space="0" w:color="auto"/>
                <w:right w:val="none" w:sz="0" w:space="0" w:color="auto"/>
              </w:divBdr>
            </w:div>
          </w:divsChild>
        </w:div>
        <w:div w:id="440103316">
          <w:marLeft w:val="0"/>
          <w:marRight w:val="0"/>
          <w:marTop w:val="0"/>
          <w:marBottom w:val="0"/>
          <w:divBdr>
            <w:top w:val="none" w:sz="0" w:space="0" w:color="auto"/>
            <w:left w:val="none" w:sz="0" w:space="0" w:color="auto"/>
            <w:bottom w:val="none" w:sz="0" w:space="0" w:color="auto"/>
            <w:right w:val="none" w:sz="0" w:space="0" w:color="auto"/>
          </w:divBdr>
        </w:div>
        <w:div w:id="1394768369">
          <w:marLeft w:val="0"/>
          <w:marRight w:val="0"/>
          <w:marTop w:val="0"/>
          <w:marBottom w:val="0"/>
          <w:divBdr>
            <w:top w:val="none" w:sz="0" w:space="0" w:color="auto"/>
            <w:left w:val="none" w:sz="0" w:space="0" w:color="auto"/>
            <w:bottom w:val="none" w:sz="0" w:space="0" w:color="auto"/>
            <w:right w:val="none" w:sz="0" w:space="0" w:color="auto"/>
          </w:divBdr>
        </w:div>
        <w:div w:id="1036193912">
          <w:marLeft w:val="0"/>
          <w:marRight w:val="0"/>
          <w:marTop w:val="0"/>
          <w:marBottom w:val="0"/>
          <w:divBdr>
            <w:top w:val="none" w:sz="0" w:space="0" w:color="auto"/>
            <w:left w:val="none" w:sz="0" w:space="0" w:color="auto"/>
            <w:bottom w:val="none" w:sz="0" w:space="0" w:color="auto"/>
            <w:right w:val="none" w:sz="0" w:space="0" w:color="auto"/>
          </w:divBdr>
          <w:divsChild>
            <w:div w:id="1217428564">
              <w:marLeft w:val="0"/>
              <w:marRight w:val="0"/>
              <w:marTop w:val="0"/>
              <w:marBottom w:val="0"/>
              <w:divBdr>
                <w:top w:val="none" w:sz="0" w:space="0" w:color="auto"/>
                <w:left w:val="none" w:sz="0" w:space="0" w:color="auto"/>
                <w:bottom w:val="none" w:sz="0" w:space="0" w:color="auto"/>
                <w:right w:val="none" w:sz="0" w:space="0" w:color="auto"/>
              </w:divBdr>
            </w:div>
          </w:divsChild>
        </w:div>
        <w:div w:id="1759251913">
          <w:marLeft w:val="0"/>
          <w:marRight w:val="0"/>
          <w:marTop w:val="0"/>
          <w:marBottom w:val="0"/>
          <w:divBdr>
            <w:top w:val="none" w:sz="0" w:space="0" w:color="auto"/>
            <w:left w:val="none" w:sz="0" w:space="0" w:color="auto"/>
            <w:bottom w:val="none" w:sz="0" w:space="0" w:color="auto"/>
            <w:right w:val="none" w:sz="0" w:space="0" w:color="auto"/>
          </w:divBdr>
        </w:div>
        <w:div w:id="1809783881">
          <w:marLeft w:val="0"/>
          <w:marRight w:val="0"/>
          <w:marTop w:val="0"/>
          <w:marBottom w:val="0"/>
          <w:divBdr>
            <w:top w:val="none" w:sz="0" w:space="0" w:color="auto"/>
            <w:left w:val="none" w:sz="0" w:space="0" w:color="auto"/>
            <w:bottom w:val="none" w:sz="0" w:space="0" w:color="auto"/>
            <w:right w:val="none" w:sz="0" w:space="0" w:color="auto"/>
          </w:divBdr>
        </w:div>
        <w:div w:id="129056723">
          <w:marLeft w:val="0"/>
          <w:marRight w:val="0"/>
          <w:marTop w:val="0"/>
          <w:marBottom w:val="0"/>
          <w:divBdr>
            <w:top w:val="none" w:sz="0" w:space="0" w:color="auto"/>
            <w:left w:val="none" w:sz="0" w:space="0" w:color="auto"/>
            <w:bottom w:val="none" w:sz="0" w:space="0" w:color="auto"/>
            <w:right w:val="none" w:sz="0" w:space="0" w:color="auto"/>
          </w:divBdr>
          <w:divsChild>
            <w:div w:id="940456447">
              <w:marLeft w:val="0"/>
              <w:marRight w:val="0"/>
              <w:marTop w:val="0"/>
              <w:marBottom w:val="0"/>
              <w:divBdr>
                <w:top w:val="none" w:sz="0" w:space="0" w:color="auto"/>
                <w:left w:val="none" w:sz="0" w:space="0" w:color="auto"/>
                <w:bottom w:val="none" w:sz="0" w:space="0" w:color="auto"/>
                <w:right w:val="none" w:sz="0" w:space="0" w:color="auto"/>
              </w:divBdr>
            </w:div>
          </w:divsChild>
        </w:div>
        <w:div w:id="742797148">
          <w:marLeft w:val="0"/>
          <w:marRight w:val="0"/>
          <w:marTop w:val="0"/>
          <w:marBottom w:val="0"/>
          <w:divBdr>
            <w:top w:val="none" w:sz="0" w:space="0" w:color="auto"/>
            <w:left w:val="none" w:sz="0" w:space="0" w:color="auto"/>
            <w:bottom w:val="none" w:sz="0" w:space="0" w:color="auto"/>
            <w:right w:val="none" w:sz="0" w:space="0" w:color="auto"/>
          </w:divBdr>
        </w:div>
        <w:div w:id="1738090625">
          <w:marLeft w:val="0"/>
          <w:marRight w:val="0"/>
          <w:marTop w:val="0"/>
          <w:marBottom w:val="0"/>
          <w:divBdr>
            <w:top w:val="none" w:sz="0" w:space="0" w:color="auto"/>
            <w:left w:val="none" w:sz="0" w:space="0" w:color="auto"/>
            <w:bottom w:val="none" w:sz="0" w:space="0" w:color="auto"/>
            <w:right w:val="none" w:sz="0" w:space="0" w:color="auto"/>
          </w:divBdr>
        </w:div>
        <w:div w:id="794249758">
          <w:marLeft w:val="0"/>
          <w:marRight w:val="0"/>
          <w:marTop w:val="0"/>
          <w:marBottom w:val="0"/>
          <w:divBdr>
            <w:top w:val="none" w:sz="0" w:space="0" w:color="auto"/>
            <w:left w:val="none" w:sz="0" w:space="0" w:color="auto"/>
            <w:bottom w:val="none" w:sz="0" w:space="0" w:color="auto"/>
            <w:right w:val="none" w:sz="0" w:space="0" w:color="auto"/>
          </w:divBdr>
          <w:divsChild>
            <w:div w:id="1644390025">
              <w:marLeft w:val="0"/>
              <w:marRight w:val="0"/>
              <w:marTop w:val="0"/>
              <w:marBottom w:val="0"/>
              <w:divBdr>
                <w:top w:val="none" w:sz="0" w:space="0" w:color="auto"/>
                <w:left w:val="none" w:sz="0" w:space="0" w:color="auto"/>
                <w:bottom w:val="none" w:sz="0" w:space="0" w:color="auto"/>
                <w:right w:val="none" w:sz="0" w:space="0" w:color="auto"/>
              </w:divBdr>
            </w:div>
          </w:divsChild>
        </w:div>
        <w:div w:id="50807559">
          <w:marLeft w:val="0"/>
          <w:marRight w:val="0"/>
          <w:marTop w:val="0"/>
          <w:marBottom w:val="0"/>
          <w:divBdr>
            <w:top w:val="none" w:sz="0" w:space="0" w:color="auto"/>
            <w:left w:val="none" w:sz="0" w:space="0" w:color="auto"/>
            <w:bottom w:val="none" w:sz="0" w:space="0" w:color="auto"/>
            <w:right w:val="none" w:sz="0" w:space="0" w:color="auto"/>
          </w:divBdr>
        </w:div>
        <w:div w:id="2065831854">
          <w:marLeft w:val="0"/>
          <w:marRight w:val="0"/>
          <w:marTop w:val="0"/>
          <w:marBottom w:val="0"/>
          <w:divBdr>
            <w:top w:val="none" w:sz="0" w:space="0" w:color="auto"/>
            <w:left w:val="none" w:sz="0" w:space="0" w:color="auto"/>
            <w:bottom w:val="none" w:sz="0" w:space="0" w:color="auto"/>
            <w:right w:val="none" w:sz="0" w:space="0" w:color="auto"/>
          </w:divBdr>
        </w:div>
        <w:div w:id="1844390643">
          <w:marLeft w:val="0"/>
          <w:marRight w:val="0"/>
          <w:marTop w:val="0"/>
          <w:marBottom w:val="0"/>
          <w:divBdr>
            <w:top w:val="none" w:sz="0" w:space="0" w:color="auto"/>
            <w:left w:val="none" w:sz="0" w:space="0" w:color="auto"/>
            <w:bottom w:val="none" w:sz="0" w:space="0" w:color="auto"/>
            <w:right w:val="none" w:sz="0" w:space="0" w:color="auto"/>
          </w:divBdr>
        </w:div>
        <w:div w:id="1738163913">
          <w:marLeft w:val="0"/>
          <w:marRight w:val="0"/>
          <w:marTop w:val="0"/>
          <w:marBottom w:val="0"/>
          <w:divBdr>
            <w:top w:val="none" w:sz="0" w:space="0" w:color="auto"/>
            <w:left w:val="none" w:sz="0" w:space="0" w:color="auto"/>
            <w:bottom w:val="none" w:sz="0" w:space="0" w:color="auto"/>
            <w:right w:val="none" w:sz="0" w:space="0" w:color="auto"/>
          </w:divBdr>
          <w:divsChild>
            <w:div w:id="851116098">
              <w:marLeft w:val="0"/>
              <w:marRight w:val="0"/>
              <w:marTop w:val="0"/>
              <w:marBottom w:val="0"/>
              <w:divBdr>
                <w:top w:val="none" w:sz="0" w:space="0" w:color="auto"/>
                <w:left w:val="none" w:sz="0" w:space="0" w:color="auto"/>
                <w:bottom w:val="none" w:sz="0" w:space="0" w:color="auto"/>
                <w:right w:val="none" w:sz="0" w:space="0" w:color="auto"/>
              </w:divBdr>
            </w:div>
          </w:divsChild>
        </w:div>
        <w:div w:id="763452806">
          <w:marLeft w:val="0"/>
          <w:marRight w:val="0"/>
          <w:marTop w:val="0"/>
          <w:marBottom w:val="0"/>
          <w:divBdr>
            <w:top w:val="none" w:sz="0" w:space="0" w:color="auto"/>
            <w:left w:val="none" w:sz="0" w:space="0" w:color="auto"/>
            <w:bottom w:val="none" w:sz="0" w:space="0" w:color="auto"/>
            <w:right w:val="none" w:sz="0" w:space="0" w:color="auto"/>
          </w:divBdr>
        </w:div>
        <w:div w:id="87896016">
          <w:marLeft w:val="0"/>
          <w:marRight w:val="0"/>
          <w:marTop w:val="0"/>
          <w:marBottom w:val="0"/>
          <w:divBdr>
            <w:top w:val="none" w:sz="0" w:space="0" w:color="auto"/>
            <w:left w:val="none" w:sz="0" w:space="0" w:color="auto"/>
            <w:bottom w:val="none" w:sz="0" w:space="0" w:color="auto"/>
            <w:right w:val="none" w:sz="0" w:space="0" w:color="auto"/>
          </w:divBdr>
        </w:div>
        <w:div w:id="943073765">
          <w:marLeft w:val="0"/>
          <w:marRight w:val="0"/>
          <w:marTop w:val="0"/>
          <w:marBottom w:val="0"/>
          <w:divBdr>
            <w:top w:val="none" w:sz="0" w:space="0" w:color="auto"/>
            <w:left w:val="none" w:sz="0" w:space="0" w:color="auto"/>
            <w:bottom w:val="none" w:sz="0" w:space="0" w:color="auto"/>
            <w:right w:val="none" w:sz="0" w:space="0" w:color="auto"/>
          </w:divBdr>
          <w:divsChild>
            <w:div w:id="1377318971">
              <w:marLeft w:val="0"/>
              <w:marRight w:val="0"/>
              <w:marTop w:val="0"/>
              <w:marBottom w:val="0"/>
              <w:divBdr>
                <w:top w:val="none" w:sz="0" w:space="0" w:color="auto"/>
                <w:left w:val="none" w:sz="0" w:space="0" w:color="auto"/>
                <w:bottom w:val="none" w:sz="0" w:space="0" w:color="auto"/>
                <w:right w:val="none" w:sz="0" w:space="0" w:color="auto"/>
              </w:divBdr>
            </w:div>
          </w:divsChild>
        </w:div>
        <w:div w:id="1468547478">
          <w:marLeft w:val="0"/>
          <w:marRight w:val="0"/>
          <w:marTop w:val="0"/>
          <w:marBottom w:val="0"/>
          <w:divBdr>
            <w:top w:val="none" w:sz="0" w:space="0" w:color="auto"/>
            <w:left w:val="none" w:sz="0" w:space="0" w:color="auto"/>
            <w:bottom w:val="none" w:sz="0" w:space="0" w:color="auto"/>
            <w:right w:val="none" w:sz="0" w:space="0" w:color="auto"/>
          </w:divBdr>
        </w:div>
        <w:div w:id="1082800405">
          <w:marLeft w:val="0"/>
          <w:marRight w:val="0"/>
          <w:marTop w:val="0"/>
          <w:marBottom w:val="0"/>
          <w:divBdr>
            <w:top w:val="none" w:sz="0" w:space="0" w:color="auto"/>
            <w:left w:val="none" w:sz="0" w:space="0" w:color="auto"/>
            <w:bottom w:val="none" w:sz="0" w:space="0" w:color="auto"/>
            <w:right w:val="none" w:sz="0" w:space="0" w:color="auto"/>
          </w:divBdr>
        </w:div>
        <w:div w:id="446506003">
          <w:marLeft w:val="0"/>
          <w:marRight w:val="0"/>
          <w:marTop w:val="0"/>
          <w:marBottom w:val="0"/>
          <w:divBdr>
            <w:top w:val="none" w:sz="0" w:space="0" w:color="auto"/>
            <w:left w:val="none" w:sz="0" w:space="0" w:color="auto"/>
            <w:bottom w:val="none" w:sz="0" w:space="0" w:color="auto"/>
            <w:right w:val="none" w:sz="0" w:space="0" w:color="auto"/>
          </w:divBdr>
          <w:divsChild>
            <w:div w:id="1631087741">
              <w:marLeft w:val="0"/>
              <w:marRight w:val="0"/>
              <w:marTop w:val="0"/>
              <w:marBottom w:val="0"/>
              <w:divBdr>
                <w:top w:val="none" w:sz="0" w:space="0" w:color="auto"/>
                <w:left w:val="none" w:sz="0" w:space="0" w:color="auto"/>
                <w:bottom w:val="none" w:sz="0" w:space="0" w:color="auto"/>
                <w:right w:val="none" w:sz="0" w:space="0" w:color="auto"/>
              </w:divBdr>
            </w:div>
          </w:divsChild>
        </w:div>
        <w:div w:id="1953704563">
          <w:marLeft w:val="0"/>
          <w:marRight w:val="0"/>
          <w:marTop w:val="0"/>
          <w:marBottom w:val="0"/>
          <w:divBdr>
            <w:top w:val="none" w:sz="0" w:space="0" w:color="auto"/>
            <w:left w:val="none" w:sz="0" w:space="0" w:color="auto"/>
            <w:bottom w:val="none" w:sz="0" w:space="0" w:color="auto"/>
            <w:right w:val="none" w:sz="0" w:space="0" w:color="auto"/>
          </w:divBdr>
        </w:div>
        <w:div w:id="570965657">
          <w:marLeft w:val="0"/>
          <w:marRight w:val="0"/>
          <w:marTop w:val="0"/>
          <w:marBottom w:val="0"/>
          <w:divBdr>
            <w:top w:val="none" w:sz="0" w:space="0" w:color="auto"/>
            <w:left w:val="none" w:sz="0" w:space="0" w:color="auto"/>
            <w:bottom w:val="none" w:sz="0" w:space="0" w:color="auto"/>
            <w:right w:val="none" w:sz="0" w:space="0" w:color="auto"/>
          </w:divBdr>
        </w:div>
        <w:div w:id="19820276">
          <w:marLeft w:val="0"/>
          <w:marRight w:val="0"/>
          <w:marTop w:val="0"/>
          <w:marBottom w:val="0"/>
          <w:divBdr>
            <w:top w:val="none" w:sz="0" w:space="0" w:color="auto"/>
            <w:left w:val="none" w:sz="0" w:space="0" w:color="auto"/>
            <w:bottom w:val="none" w:sz="0" w:space="0" w:color="auto"/>
            <w:right w:val="none" w:sz="0" w:space="0" w:color="auto"/>
          </w:divBdr>
        </w:div>
        <w:div w:id="1781416893">
          <w:marLeft w:val="0"/>
          <w:marRight w:val="0"/>
          <w:marTop w:val="0"/>
          <w:marBottom w:val="0"/>
          <w:divBdr>
            <w:top w:val="none" w:sz="0" w:space="0" w:color="auto"/>
            <w:left w:val="none" w:sz="0" w:space="0" w:color="auto"/>
            <w:bottom w:val="none" w:sz="0" w:space="0" w:color="auto"/>
            <w:right w:val="none" w:sz="0" w:space="0" w:color="auto"/>
          </w:divBdr>
          <w:divsChild>
            <w:div w:id="804813338">
              <w:marLeft w:val="0"/>
              <w:marRight w:val="0"/>
              <w:marTop w:val="0"/>
              <w:marBottom w:val="0"/>
              <w:divBdr>
                <w:top w:val="none" w:sz="0" w:space="0" w:color="auto"/>
                <w:left w:val="none" w:sz="0" w:space="0" w:color="auto"/>
                <w:bottom w:val="none" w:sz="0" w:space="0" w:color="auto"/>
                <w:right w:val="none" w:sz="0" w:space="0" w:color="auto"/>
              </w:divBdr>
            </w:div>
          </w:divsChild>
        </w:div>
        <w:div w:id="1030450862">
          <w:marLeft w:val="0"/>
          <w:marRight w:val="0"/>
          <w:marTop w:val="0"/>
          <w:marBottom w:val="0"/>
          <w:divBdr>
            <w:top w:val="none" w:sz="0" w:space="0" w:color="auto"/>
            <w:left w:val="none" w:sz="0" w:space="0" w:color="auto"/>
            <w:bottom w:val="none" w:sz="0" w:space="0" w:color="auto"/>
            <w:right w:val="none" w:sz="0" w:space="0" w:color="auto"/>
          </w:divBdr>
        </w:div>
        <w:div w:id="706374327">
          <w:marLeft w:val="0"/>
          <w:marRight w:val="0"/>
          <w:marTop w:val="0"/>
          <w:marBottom w:val="0"/>
          <w:divBdr>
            <w:top w:val="none" w:sz="0" w:space="0" w:color="auto"/>
            <w:left w:val="none" w:sz="0" w:space="0" w:color="auto"/>
            <w:bottom w:val="none" w:sz="0" w:space="0" w:color="auto"/>
            <w:right w:val="none" w:sz="0" w:space="0" w:color="auto"/>
          </w:divBdr>
        </w:div>
        <w:div w:id="724181352">
          <w:marLeft w:val="0"/>
          <w:marRight w:val="0"/>
          <w:marTop w:val="0"/>
          <w:marBottom w:val="0"/>
          <w:divBdr>
            <w:top w:val="none" w:sz="0" w:space="0" w:color="auto"/>
            <w:left w:val="none" w:sz="0" w:space="0" w:color="auto"/>
            <w:bottom w:val="none" w:sz="0" w:space="0" w:color="auto"/>
            <w:right w:val="none" w:sz="0" w:space="0" w:color="auto"/>
          </w:divBdr>
          <w:divsChild>
            <w:div w:id="684597965">
              <w:marLeft w:val="0"/>
              <w:marRight w:val="0"/>
              <w:marTop w:val="0"/>
              <w:marBottom w:val="0"/>
              <w:divBdr>
                <w:top w:val="none" w:sz="0" w:space="0" w:color="auto"/>
                <w:left w:val="none" w:sz="0" w:space="0" w:color="auto"/>
                <w:bottom w:val="none" w:sz="0" w:space="0" w:color="auto"/>
                <w:right w:val="none" w:sz="0" w:space="0" w:color="auto"/>
              </w:divBdr>
            </w:div>
          </w:divsChild>
        </w:div>
        <w:div w:id="591862869">
          <w:marLeft w:val="0"/>
          <w:marRight w:val="0"/>
          <w:marTop w:val="0"/>
          <w:marBottom w:val="0"/>
          <w:divBdr>
            <w:top w:val="none" w:sz="0" w:space="0" w:color="auto"/>
            <w:left w:val="none" w:sz="0" w:space="0" w:color="auto"/>
            <w:bottom w:val="none" w:sz="0" w:space="0" w:color="auto"/>
            <w:right w:val="none" w:sz="0" w:space="0" w:color="auto"/>
          </w:divBdr>
        </w:div>
        <w:div w:id="159589220">
          <w:marLeft w:val="0"/>
          <w:marRight w:val="0"/>
          <w:marTop w:val="0"/>
          <w:marBottom w:val="0"/>
          <w:divBdr>
            <w:top w:val="none" w:sz="0" w:space="0" w:color="auto"/>
            <w:left w:val="none" w:sz="0" w:space="0" w:color="auto"/>
            <w:bottom w:val="none" w:sz="0" w:space="0" w:color="auto"/>
            <w:right w:val="none" w:sz="0" w:space="0" w:color="auto"/>
          </w:divBdr>
        </w:div>
        <w:div w:id="752239706">
          <w:marLeft w:val="0"/>
          <w:marRight w:val="0"/>
          <w:marTop w:val="0"/>
          <w:marBottom w:val="0"/>
          <w:divBdr>
            <w:top w:val="none" w:sz="0" w:space="0" w:color="auto"/>
            <w:left w:val="none" w:sz="0" w:space="0" w:color="auto"/>
            <w:bottom w:val="none" w:sz="0" w:space="0" w:color="auto"/>
            <w:right w:val="none" w:sz="0" w:space="0" w:color="auto"/>
          </w:divBdr>
          <w:divsChild>
            <w:div w:id="1329140058">
              <w:marLeft w:val="0"/>
              <w:marRight w:val="0"/>
              <w:marTop w:val="0"/>
              <w:marBottom w:val="0"/>
              <w:divBdr>
                <w:top w:val="none" w:sz="0" w:space="0" w:color="auto"/>
                <w:left w:val="none" w:sz="0" w:space="0" w:color="auto"/>
                <w:bottom w:val="none" w:sz="0" w:space="0" w:color="auto"/>
                <w:right w:val="none" w:sz="0" w:space="0" w:color="auto"/>
              </w:divBdr>
            </w:div>
          </w:divsChild>
        </w:div>
        <w:div w:id="1312759665">
          <w:marLeft w:val="0"/>
          <w:marRight w:val="0"/>
          <w:marTop w:val="0"/>
          <w:marBottom w:val="0"/>
          <w:divBdr>
            <w:top w:val="none" w:sz="0" w:space="0" w:color="auto"/>
            <w:left w:val="none" w:sz="0" w:space="0" w:color="auto"/>
            <w:bottom w:val="none" w:sz="0" w:space="0" w:color="auto"/>
            <w:right w:val="none" w:sz="0" w:space="0" w:color="auto"/>
          </w:divBdr>
        </w:div>
        <w:div w:id="1186554624">
          <w:marLeft w:val="0"/>
          <w:marRight w:val="0"/>
          <w:marTop w:val="0"/>
          <w:marBottom w:val="0"/>
          <w:divBdr>
            <w:top w:val="none" w:sz="0" w:space="0" w:color="auto"/>
            <w:left w:val="none" w:sz="0" w:space="0" w:color="auto"/>
            <w:bottom w:val="none" w:sz="0" w:space="0" w:color="auto"/>
            <w:right w:val="none" w:sz="0" w:space="0" w:color="auto"/>
          </w:divBdr>
        </w:div>
        <w:div w:id="1924678665">
          <w:marLeft w:val="0"/>
          <w:marRight w:val="0"/>
          <w:marTop w:val="0"/>
          <w:marBottom w:val="0"/>
          <w:divBdr>
            <w:top w:val="none" w:sz="0" w:space="0" w:color="auto"/>
            <w:left w:val="none" w:sz="0" w:space="0" w:color="auto"/>
            <w:bottom w:val="none" w:sz="0" w:space="0" w:color="auto"/>
            <w:right w:val="none" w:sz="0" w:space="0" w:color="auto"/>
          </w:divBdr>
          <w:divsChild>
            <w:div w:id="344749327">
              <w:marLeft w:val="0"/>
              <w:marRight w:val="0"/>
              <w:marTop w:val="0"/>
              <w:marBottom w:val="0"/>
              <w:divBdr>
                <w:top w:val="none" w:sz="0" w:space="0" w:color="auto"/>
                <w:left w:val="none" w:sz="0" w:space="0" w:color="auto"/>
                <w:bottom w:val="none" w:sz="0" w:space="0" w:color="auto"/>
                <w:right w:val="none" w:sz="0" w:space="0" w:color="auto"/>
              </w:divBdr>
            </w:div>
          </w:divsChild>
        </w:div>
        <w:div w:id="796022884">
          <w:marLeft w:val="0"/>
          <w:marRight w:val="0"/>
          <w:marTop w:val="0"/>
          <w:marBottom w:val="0"/>
          <w:divBdr>
            <w:top w:val="none" w:sz="0" w:space="0" w:color="auto"/>
            <w:left w:val="none" w:sz="0" w:space="0" w:color="auto"/>
            <w:bottom w:val="none" w:sz="0" w:space="0" w:color="auto"/>
            <w:right w:val="none" w:sz="0" w:space="0" w:color="auto"/>
          </w:divBdr>
        </w:div>
        <w:div w:id="229657905">
          <w:marLeft w:val="0"/>
          <w:marRight w:val="0"/>
          <w:marTop w:val="0"/>
          <w:marBottom w:val="0"/>
          <w:divBdr>
            <w:top w:val="none" w:sz="0" w:space="0" w:color="auto"/>
            <w:left w:val="none" w:sz="0" w:space="0" w:color="auto"/>
            <w:bottom w:val="none" w:sz="0" w:space="0" w:color="auto"/>
            <w:right w:val="none" w:sz="0" w:space="0" w:color="auto"/>
          </w:divBdr>
        </w:div>
        <w:div w:id="1864050853">
          <w:marLeft w:val="0"/>
          <w:marRight w:val="0"/>
          <w:marTop w:val="0"/>
          <w:marBottom w:val="0"/>
          <w:divBdr>
            <w:top w:val="none" w:sz="0" w:space="0" w:color="auto"/>
            <w:left w:val="none" w:sz="0" w:space="0" w:color="auto"/>
            <w:bottom w:val="none" w:sz="0" w:space="0" w:color="auto"/>
            <w:right w:val="none" w:sz="0" w:space="0" w:color="auto"/>
          </w:divBdr>
        </w:div>
        <w:div w:id="821039472">
          <w:marLeft w:val="0"/>
          <w:marRight w:val="0"/>
          <w:marTop w:val="0"/>
          <w:marBottom w:val="0"/>
          <w:divBdr>
            <w:top w:val="none" w:sz="0" w:space="0" w:color="auto"/>
            <w:left w:val="none" w:sz="0" w:space="0" w:color="auto"/>
            <w:bottom w:val="none" w:sz="0" w:space="0" w:color="auto"/>
            <w:right w:val="none" w:sz="0" w:space="0" w:color="auto"/>
          </w:divBdr>
          <w:divsChild>
            <w:div w:id="1401713480">
              <w:marLeft w:val="0"/>
              <w:marRight w:val="0"/>
              <w:marTop w:val="0"/>
              <w:marBottom w:val="0"/>
              <w:divBdr>
                <w:top w:val="none" w:sz="0" w:space="0" w:color="auto"/>
                <w:left w:val="none" w:sz="0" w:space="0" w:color="auto"/>
                <w:bottom w:val="none" w:sz="0" w:space="0" w:color="auto"/>
                <w:right w:val="none" w:sz="0" w:space="0" w:color="auto"/>
              </w:divBdr>
            </w:div>
          </w:divsChild>
        </w:div>
        <w:div w:id="280187367">
          <w:marLeft w:val="0"/>
          <w:marRight w:val="0"/>
          <w:marTop w:val="0"/>
          <w:marBottom w:val="0"/>
          <w:divBdr>
            <w:top w:val="none" w:sz="0" w:space="0" w:color="auto"/>
            <w:left w:val="none" w:sz="0" w:space="0" w:color="auto"/>
            <w:bottom w:val="none" w:sz="0" w:space="0" w:color="auto"/>
            <w:right w:val="none" w:sz="0" w:space="0" w:color="auto"/>
          </w:divBdr>
        </w:div>
        <w:div w:id="866023575">
          <w:marLeft w:val="0"/>
          <w:marRight w:val="0"/>
          <w:marTop w:val="0"/>
          <w:marBottom w:val="0"/>
          <w:divBdr>
            <w:top w:val="none" w:sz="0" w:space="0" w:color="auto"/>
            <w:left w:val="none" w:sz="0" w:space="0" w:color="auto"/>
            <w:bottom w:val="none" w:sz="0" w:space="0" w:color="auto"/>
            <w:right w:val="none" w:sz="0" w:space="0" w:color="auto"/>
          </w:divBdr>
        </w:div>
        <w:div w:id="1574508589">
          <w:marLeft w:val="0"/>
          <w:marRight w:val="0"/>
          <w:marTop w:val="0"/>
          <w:marBottom w:val="0"/>
          <w:divBdr>
            <w:top w:val="none" w:sz="0" w:space="0" w:color="auto"/>
            <w:left w:val="none" w:sz="0" w:space="0" w:color="auto"/>
            <w:bottom w:val="none" w:sz="0" w:space="0" w:color="auto"/>
            <w:right w:val="none" w:sz="0" w:space="0" w:color="auto"/>
          </w:divBdr>
        </w:div>
        <w:div w:id="100149605">
          <w:marLeft w:val="0"/>
          <w:marRight w:val="0"/>
          <w:marTop w:val="0"/>
          <w:marBottom w:val="0"/>
          <w:divBdr>
            <w:top w:val="none" w:sz="0" w:space="0" w:color="auto"/>
            <w:left w:val="none" w:sz="0" w:space="0" w:color="auto"/>
            <w:bottom w:val="none" w:sz="0" w:space="0" w:color="auto"/>
            <w:right w:val="none" w:sz="0" w:space="0" w:color="auto"/>
          </w:divBdr>
        </w:div>
        <w:div w:id="347408872">
          <w:marLeft w:val="0"/>
          <w:marRight w:val="0"/>
          <w:marTop w:val="0"/>
          <w:marBottom w:val="0"/>
          <w:divBdr>
            <w:top w:val="none" w:sz="0" w:space="0" w:color="auto"/>
            <w:left w:val="none" w:sz="0" w:space="0" w:color="auto"/>
            <w:bottom w:val="none" w:sz="0" w:space="0" w:color="auto"/>
            <w:right w:val="none" w:sz="0" w:space="0" w:color="auto"/>
          </w:divBdr>
        </w:div>
        <w:div w:id="602807604">
          <w:marLeft w:val="0"/>
          <w:marRight w:val="0"/>
          <w:marTop w:val="0"/>
          <w:marBottom w:val="0"/>
          <w:divBdr>
            <w:top w:val="none" w:sz="0" w:space="0" w:color="auto"/>
            <w:left w:val="none" w:sz="0" w:space="0" w:color="auto"/>
            <w:bottom w:val="none" w:sz="0" w:space="0" w:color="auto"/>
            <w:right w:val="none" w:sz="0" w:space="0" w:color="auto"/>
          </w:divBdr>
        </w:div>
        <w:div w:id="1053042732">
          <w:marLeft w:val="0"/>
          <w:marRight w:val="0"/>
          <w:marTop w:val="0"/>
          <w:marBottom w:val="0"/>
          <w:divBdr>
            <w:top w:val="none" w:sz="0" w:space="0" w:color="auto"/>
            <w:left w:val="none" w:sz="0" w:space="0" w:color="auto"/>
            <w:bottom w:val="none" w:sz="0" w:space="0" w:color="auto"/>
            <w:right w:val="none" w:sz="0" w:space="0" w:color="auto"/>
          </w:divBdr>
          <w:divsChild>
            <w:div w:id="1889947412">
              <w:marLeft w:val="0"/>
              <w:marRight w:val="0"/>
              <w:marTop w:val="0"/>
              <w:marBottom w:val="0"/>
              <w:divBdr>
                <w:top w:val="none" w:sz="0" w:space="0" w:color="auto"/>
                <w:left w:val="none" w:sz="0" w:space="0" w:color="auto"/>
                <w:bottom w:val="none" w:sz="0" w:space="0" w:color="auto"/>
                <w:right w:val="none" w:sz="0" w:space="0" w:color="auto"/>
              </w:divBdr>
            </w:div>
          </w:divsChild>
        </w:div>
        <w:div w:id="764879903">
          <w:marLeft w:val="0"/>
          <w:marRight w:val="0"/>
          <w:marTop w:val="0"/>
          <w:marBottom w:val="0"/>
          <w:divBdr>
            <w:top w:val="none" w:sz="0" w:space="0" w:color="auto"/>
            <w:left w:val="none" w:sz="0" w:space="0" w:color="auto"/>
            <w:bottom w:val="none" w:sz="0" w:space="0" w:color="auto"/>
            <w:right w:val="none" w:sz="0" w:space="0" w:color="auto"/>
          </w:divBdr>
        </w:div>
        <w:div w:id="1449356807">
          <w:marLeft w:val="0"/>
          <w:marRight w:val="0"/>
          <w:marTop w:val="0"/>
          <w:marBottom w:val="0"/>
          <w:divBdr>
            <w:top w:val="none" w:sz="0" w:space="0" w:color="auto"/>
            <w:left w:val="none" w:sz="0" w:space="0" w:color="auto"/>
            <w:bottom w:val="none" w:sz="0" w:space="0" w:color="auto"/>
            <w:right w:val="none" w:sz="0" w:space="0" w:color="auto"/>
          </w:divBdr>
        </w:div>
        <w:div w:id="279646514">
          <w:marLeft w:val="0"/>
          <w:marRight w:val="0"/>
          <w:marTop w:val="0"/>
          <w:marBottom w:val="0"/>
          <w:divBdr>
            <w:top w:val="none" w:sz="0" w:space="0" w:color="auto"/>
            <w:left w:val="none" w:sz="0" w:space="0" w:color="auto"/>
            <w:bottom w:val="none" w:sz="0" w:space="0" w:color="auto"/>
            <w:right w:val="none" w:sz="0" w:space="0" w:color="auto"/>
          </w:divBdr>
          <w:divsChild>
            <w:div w:id="673070618">
              <w:marLeft w:val="0"/>
              <w:marRight w:val="0"/>
              <w:marTop w:val="0"/>
              <w:marBottom w:val="0"/>
              <w:divBdr>
                <w:top w:val="none" w:sz="0" w:space="0" w:color="auto"/>
                <w:left w:val="none" w:sz="0" w:space="0" w:color="auto"/>
                <w:bottom w:val="none" w:sz="0" w:space="0" w:color="auto"/>
                <w:right w:val="none" w:sz="0" w:space="0" w:color="auto"/>
              </w:divBdr>
            </w:div>
          </w:divsChild>
        </w:div>
        <w:div w:id="1001079113">
          <w:marLeft w:val="0"/>
          <w:marRight w:val="0"/>
          <w:marTop w:val="0"/>
          <w:marBottom w:val="0"/>
          <w:divBdr>
            <w:top w:val="none" w:sz="0" w:space="0" w:color="auto"/>
            <w:left w:val="none" w:sz="0" w:space="0" w:color="auto"/>
            <w:bottom w:val="none" w:sz="0" w:space="0" w:color="auto"/>
            <w:right w:val="none" w:sz="0" w:space="0" w:color="auto"/>
          </w:divBdr>
        </w:div>
        <w:div w:id="928584222">
          <w:marLeft w:val="0"/>
          <w:marRight w:val="0"/>
          <w:marTop w:val="0"/>
          <w:marBottom w:val="0"/>
          <w:divBdr>
            <w:top w:val="none" w:sz="0" w:space="0" w:color="auto"/>
            <w:left w:val="none" w:sz="0" w:space="0" w:color="auto"/>
            <w:bottom w:val="none" w:sz="0" w:space="0" w:color="auto"/>
            <w:right w:val="none" w:sz="0" w:space="0" w:color="auto"/>
          </w:divBdr>
        </w:div>
        <w:div w:id="827136247">
          <w:marLeft w:val="0"/>
          <w:marRight w:val="0"/>
          <w:marTop w:val="0"/>
          <w:marBottom w:val="0"/>
          <w:divBdr>
            <w:top w:val="none" w:sz="0" w:space="0" w:color="auto"/>
            <w:left w:val="none" w:sz="0" w:space="0" w:color="auto"/>
            <w:bottom w:val="none" w:sz="0" w:space="0" w:color="auto"/>
            <w:right w:val="none" w:sz="0" w:space="0" w:color="auto"/>
          </w:divBdr>
          <w:divsChild>
            <w:div w:id="506553015">
              <w:marLeft w:val="0"/>
              <w:marRight w:val="0"/>
              <w:marTop w:val="0"/>
              <w:marBottom w:val="0"/>
              <w:divBdr>
                <w:top w:val="none" w:sz="0" w:space="0" w:color="auto"/>
                <w:left w:val="none" w:sz="0" w:space="0" w:color="auto"/>
                <w:bottom w:val="none" w:sz="0" w:space="0" w:color="auto"/>
                <w:right w:val="none" w:sz="0" w:space="0" w:color="auto"/>
              </w:divBdr>
            </w:div>
          </w:divsChild>
        </w:div>
        <w:div w:id="1386877599">
          <w:marLeft w:val="0"/>
          <w:marRight w:val="0"/>
          <w:marTop w:val="0"/>
          <w:marBottom w:val="0"/>
          <w:divBdr>
            <w:top w:val="none" w:sz="0" w:space="0" w:color="auto"/>
            <w:left w:val="none" w:sz="0" w:space="0" w:color="auto"/>
            <w:bottom w:val="none" w:sz="0" w:space="0" w:color="auto"/>
            <w:right w:val="none" w:sz="0" w:space="0" w:color="auto"/>
          </w:divBdr>
        </w:div>
        <w:div w:id="2094934080">
          <w:marLeft w:val="0"/>
          <w:marRight w:val="0"/>
          <w:marTop w:val="0"/>
          <w:marBottom w:val="0"/>
          <w:divBdr>
            <w:top w:val="none" w:sz="0" w:space="0" w:color="auto"/>
            <w:left w:val="none" w:sz="0" w:space="0" w:color="auto"/>
            <w:bottom w:val="none" w:sz="0" w:space="0" w:color="auto"/>
            <w:right w:val="none" w:sz="0" w:space="0" w:color="auto"/>
          </w:divBdr>
        </w:div>
        <w:div w:id="928853373">
          <w:marLeft w:val="0"/>
          <w:marRight w:val="0"/>
          <w:marTop w:val="0"/>
          <w:marBottom w:val="0"/>
          <w:divBdr>
            <w:top w:val="none" w:sz="0" w:space="0" w:color="auto"/>
            <w:left w:val="none" w:sz="0" w:space="0" w:color="auto"/>
            <w:bottom w:val="none" w:sz="0" w:space="0" w:color="auto"/>
            <w:right w:val="none" w:sz="0" w:space="0" w:color="auto"/>
          </w:divBdr>
        </w:div>
        <w:div w:id="873925842">
          <w:marLeft w:val="0"/>
          <w:marRight w:val="0"/>
          <w:marTop w:val="0"/>
          <w:marBottom w:val="0"/>
          <w:divBdr>
            <w:top w:val="none" w:sz="0" w:space="0" w:color="auto"/>
            <w:left w:val="none" w:sz="0" w:space="0" w:color="auto"/>
            <w:bottom w:val="none" w:sz="0" w:space="0" w:color="auto"/>
            <w:right w:val="none" w:sz="0" w:space="0" w:color="auto"/>
          </w:divBdr>
        </w:div>
        <w:div w:id="1097628693">
          <w:marLeft w:val="0"/>
          <w:marRight w:val="0"/>
          <w:marTop w:val="0"/>
          <w:marBottom w:val="0"/>
          <w:divBdr>
            <w:top w:val="none" w:sz="0" w:space="0" w:color="auto"/>
            <w:left w:val="none" w:sz="0" w:space="0" w:color="auto"/>
            <w:bottom w:val="none" w:sz="0" w:space="0" w:color="auto"/>
            <w:right w:val="none" w:sz="0" w:space="0" w:color="auto"/>
          </w:divBdr>
        </w:div>
        <w:div w:id="379480305">
          <w:marLeft w:val="0"/>
          <w:marRight w:val="0"/>
          <w:marTop w:val="0"/>
          <w:marBottom w:val="0"/>
          <w:divBdr>
            <w:top w:val="none" w:sz="0" w:space="0" w:color="auto"/>
            <w:left w:val="none" w:sz="0" w:space="0" w:color="auto"/>
            <w:bottom w:val="none" w:sz="0" w:space="0" w:color="auto"/>
            <w:right w:val="none" w:sz="0" w:space="0" w:color="auto"/>
          </w:divBdr>
        </w:div>
        <w:div w:id="1460758317">
          <w:marLeft w:val="0"/>
          <w:marRight w:val="0"/>
          <w:marTop w:val="0"/>
          <w:marBottom w:val="0"/>
          <w:divBdr>
            <w:top w:val="none" w:sz="0" w:space="0" w:color="auto"/>
            <w:left w:val="none" w:sz="0" w:space="0" w:color="auto"/>
            <w:bottom w:val="none" w:sz="0" w:space="0" w:color="auto"/>
            <w:right w:val="none" w:sz="0" w:space="0" w:color="auto"/>
          </w:divBdr>
        </w:div>
        <w:div w:id="477572273">
          <w:marLeft w:val="0"/>
          <w:marRight w:val="0"/>
          <w:marTop w:val="0"/>
          <w:marBottom w:val="0"/>
          <w:divBdr>
            <w:top w:val="none" w:sz="0" w:space="0" w:color="auto"/>
            <w:left w:val="none" w:sz="0" w:space="0" w:color="auto"/>
            <w:bottom w:val="none" w:sz="0" w:space="0" w:color="auto"/>
            <w:right w:val="none" w:sz="0" w:space="0" w:color="auto"/>
          </w:divBdr>
        </w:div>
        <w:div w:id="867642430">
          <w:marLeft w:val="0"/>
          <w:marRight w:val="0"/>
          <w:marTop w:val="0"/>
          <w:marBottom w:val="0"/>
          <w:divBdr>
            <w:top w:val="none" w:sz="0" w:space="0" w:color="auto"/>
            <w:left w:val="none" w:sz="0" w:space="0" w:color="auto"/>
            <w:bottom w:val="none" w:sz="0" w:space="0" w:color="auto"/>
            <w:right w:val="none" w:sz="0" w:space="0" w:color="auto"/>
          </w:divBdr>
        </w:div>
        <w:div w:id="1853450724">
          <w:marLeft w:val="0"/>
          <w:marRight w:val="0"/>
          <w:marTop w:val="0"/>
          <w:marBottom w:val="0"/>
          <w:divBdr>
            <w:top w:val="none" w:sz="0" w:space="0" w:color="auto"/>
            <w:left w:val="none" w:sz="0" w:space="0" w:color="auto"/>
            <w:bottom w:val="none" w:sz="0" w:space="0" w:color="auto"/>
            <w:right w:val="none" w:sz="0" w:space="0" w:color="auto"/>
          </w:divBdr>
        </w:div>
        <w:div w:id="37896356">
          <w:marLeft w:val="0"/>
          <w:marRight w:val="0"/>
          <w:marTop w:val="0"/>
          <w:marBottom w:val="0"/>
          <w:divBdr>
            <w:top w:val="none" w:sz="0" w:space="0" w:color="auto"/>
            <w:left w:val="none" w:sz="0" w:space="0" w:color="auto"/>
            <w:bottom w:val="none" w:sz="0" w:space="0" w:color="auto"/>
            <w:right w:val="none" w:sz="0" w:space="0" w:color="auto"/>
          </w:divBdr>
        </w:div>
        <w:div w:id="1367021067">
          <w:marLeft w:val="0"/>
          <w:marRight w:val="0"/>
          <w:marTop w:val="0"/>
          <w:marBottom w:val="0"/>
          <w:divBdr>
            <w:top w:val="none" w:sz="0" w:space="0" w:color="auto"/>
            <w:left w:val="none" w:sz="0" w:space="0" w:color="auto"/>
            <w:bottom w:val="none" w:sz="0" w:space="0" w:color="auto"/>
            <w:right w:val="none" w:sz="0" w:space="0" w:color="auto"/>
          </w:divBdr>
        </w:div>
        <w:div w:id="551236320">
          <w:marLeft w:val="0"/>
          <w:marRight w:val="0"/>
          <w:marTop w:val="0"/>
          <w:marBottom w:val="0"/>
          <w:divBdr>
            <w:top w:val="none" w:sz="0" w:space="0" w:color="auto"/>
            <w:left w:val="none" w:sz="0" w:space="0" w:color="auto"/>
            <w:bottom w:val="none" w:sz="0" w:space="0" w:color="auto"/>
            <w:right w:val="none" w:sz="0" w:space="0" w:color="auto"/>
          </w:divBdr>
        </w:div>
        <w:div w:id="1389719506">
          <w:marLeft w:val="0"/>
          <w:marRight w:val="0"/>
          <w:marTop w:val="0"/>
          <w:marBottom w:val="0"/>
          <w:divBdr>
            <w:top w:val="none" w:sz="0" w:space="0" w:color="auto"/>
            <w:left w:val="none" w:sz="0" w:space="0" w:color="auto"/>
            <w:bottom w:val="none" w:sz="0" w:space="0" w:color="auto"/>
            <w:right w:val="none" w:sz="0" w:space="0" w:color="auto"/>
          </w:divBdr>
          <w:divsChild>
            <w:div w:id="1461726236">
              <w:marLeft w:val="0"/>
              <w:marRight w:val="0"/>
              <w:marTop w:val="0"/>
              <w:marBottom w:val="0"/>
              <w:divBdr>
                <w:top w:val="none" w:sz="0" w:space="0" w:color="auto"/>
                <w:left w:val="none" w:sz="0" w:space="0" w:color="auto"/>
                <w:bottom w:val="none" w:sz="0" w:space="0" w:color="auto"/>
                <w:right w:val="none" w:sz="0" w:space="0" w:color="auto"/>
              </w:divBdr>
            </w:div>
          </w:divsChild>
        </w:div>
        <w:div w:id="2040009139">
          <w:marLeft w:val="0"/>
          <w:marRight w:val="0"/>
          <w:marTop w:val="0"/>
          <w:marBottom w:val="0"/>
          <w:divBdr>
            <w:top w:val="none" w:sz="0" w:space="0" w:color="auto"/>
            <w:left w:val="none" w:sz="0" w:space="0" w:color="auto"/>
            <w:bottom w:val="none" w:sz="0" w:space="0" w:color="auto"/>
            <w:right w:val="none" w:sz="0" w:space="0" w:color="auto"/>
          </w:divBdr>
        </w:div>
        <w:div w:id="166943598">
          <w:marLeft w:val="0"/>
          <w:marRight w:val="0"/>
          <w:marTop w:val="0"/>
          <w:marBottom w:val="0"/>
          <w:divBdr>
            <w:top w:val="none" w:sz="0" w:space="0" w:color="auto"/>
            <w:left w:val="none" w:sz="0" w:space="0" w:color="auto"/>
            <w:bottom w:val="none" w:sz="0" w:space="0" w:color="auto"/>
            <w:right w:val="none" w:sz="0" w:space="0" w:color="auto"/>
          </w:divBdr>
        </w:div>
        <w:div w:id="851920774">
          <w:marLeft w:val="0"/>
          <w:marRight w:val="0"/>
          <w:marTop w:val="0"/>
          <w:marBottom w:val="0"/>
          <w:divBdr>
            <w:top w:val="none" w:sz="0" w:space="0" w:color="auto"/>
            <w:left w:val="none" w:sz="0" w:space="0" w:color="auto"/>
            <w:bottom w:val="none" w:sz="0" w:space="0" w:color="auto"/>
            <w:right w:val="none" w:sz="0" w:space="0" w:color="auto"/>
          </w:divBdr>
        </w:div>
        <w:div w:id="1829010103">
          <w:marLeft w:val="0"/>
          <w:marRight w:val="0"/>
          <w:marTop w:val="0"/>
          <w:marBottom w:val="0"/>
          <w:divBdr>
            <w:top w:val="none" w:sz="0" w:space="0" w:color="auto"/>
            <w:left w:val="none" w:sz="0" w:space="0" w:color="auto"/>
            <w:bottom w:val="none" w:sz="0" w:space="0" w:color="auto"/>
            <w:right w:val="none" w:sz="0" w:space="0" w:color="auto"/>
          </w:divBdr>
        </w:div>
        <w:div w:id="1533181810">
          <w:marLeft w:val="0"/>
          <w:marRight w:val="0"/>
          <w:marTop w:val="0"/>
          <w:marBottom w:val="0"/>
          <w:divBdr>
            <w:top w:val="none" w:sz="0" w:space="0" w:color="auto"/>
            <w:left w:val="none" w:sz="0" w:space="0" w:color="auto"/>
            <w:bottom w:val="none" w:sz="0" w:space="0" w:color="auto"/>
            <w:right w:val="none" w:sz="0" w:space="0" w:color="auto"/>
          </w:divBdr>
        </w:div>
        <w:div w:id="1909269349">
          <w:marLeft w:val="0"/>
          <w:marRight w:val="0"/>
          <w:marTop w:val="0"/>
          <w:marBottom w:val="0"/>
          <w:divBdr>
            <w:top w:val="none" w:sz="0" w:space="0" w:color="auto"/>
            <w:left w:val="none" w:sz="0" w:space="0" w:color="auto"/>
            <w:bottom w:val="none" w:sz="0" w:space="0" w:color="auto"/>
            <w:right w:val="none" w:sz="0" w:space="0" w:color="auto"/>
          </w:divBdr>
        </w:div>
        <w:div w:id="1733499096">
          <w:marLeft w:val="0"/>
          <w:marRight w:val="0"/>
          <w:marTop w:val="0"/>
          <w:marBottom w:val="0"/>
          <w:divBdr>
            <w:top w:val="none" w:sz="0" w:space="0" w:color="auto"/>
            <w:left w:val="none" w:sz="0" w:space="0" w:color="auto"/>
            <w:bottom w:val="none" w:sz="0" w:space="0" w:color="auto"/>
            <w:right w:val="none" w:sz="0" w:space="0" w:color="auto"/>
          </w:divBdr>
        </w:div>
        <w:div w:id="485165870">
          <w:marLeft w:val="0"/>
          <w:marRight w:val="0"/>
          <w:marTop w:val="0"/>
          <w:marBottom w:val="0"/>
          <w:divBdr>
            <w:top w:val="none" w:sz="0" w:space="0" w:color="auto"/>
            <w:left w:val="none" w:sz="0" w:space="0" w:color="auto"/>
            <w:bottom w:val="none" w:sz="0" w:space="0" w:color="auto"/>
            <w:right w:val="none" w:sz="0" w:space="0" w:color="auto"/>
          </w:divBdr>
          <w:divsChild>
            <w:div w:id="411393435">
              <w:marLeft w:val="0"/>
              <w:marRight w:val="0"/>
              <w:marTop w:val="0"/>
              <w:marBottom w:val="0"/>
              <w:divBdr>
                <w:top w:val="none" w:sz="0" w:space="0" w:color="auto"/>
                <w:left w:val="none" w:sz="0" w:space="0" w:color="auto"/>
                <w:bottom w:val="none" w:sz="0" w:space="0" w:color="auto"/>
                <w:right w:val="none" w:sz="0" w:space="0" w:color="auto"/>
              </w:divBdr>
            </w:div>
          </w:divsChild>
        </w:div>
        <w:div w:id="2082362914">
          <w:marLeft w:val="0"/>
          <w:marRight w:val="0"/>
          <w:marTop w:val="0"/>
          <w:marBottom w:val="0"/>
          <w:divBdr>
            <w:top w:val="none" w:sz="0" w:space="0" w:color="auto"/>
            <w:left w:val="none" w:sz="0" w:space="0" w:color="auto"/>
            <w:bottom w:val="none" w:sz="0" w:space="0" w:color="auto"/>
            <w:right w:val="none" w:sz="0" w:space="0" w:color="auto"/>
          </w:divBdr>
        </w:div>
        <w:div w:id="1705520488">
          <w:marLeft w:val="0"/>
          <w:marRight w:val="0"/>
          <w:marTop w:val="0"/>
          <w:marBottom w:val="0"/>
          <w:divBdr>
            <w:top w:val="none" w:sz="0" w:space="0" w:color="auto"/>
            <w:left w:val="none" w:sz="0" w:space="0" w:color="auto"/>
            <w:bottom w:val="none" w:sz="0" w:space="0" w:color="auto"/>
            <w:right w:val="none" w:sz="0" w:space="0" w:color="auto"/>
          </w:divBdr>
        </w:div>
        <w:div w:id="1234699985">
          <w:marLeft w:val="0"/>
          <w:marRight w:val="0"/>
          <w:marTop w:val="0"/>
          <w:marBottom w:val="0"/>
          <w:divBdr>
            <w:top w:val="none" w:sz="0" w:space="0" w:color="auto"/>
            <w:left w:val="none" w:sz="0" w:space="0" w:color="auto"/>
            <w:bottom w:val="none" w:sz="0" w:space="0" w:color="auto"/>
            <w:right w:val="none" w:sz="0" w:space="0" w:color="auto"/>
          </w:divBdr>
          <w:divsChild>
            <w:div w:id="53430726">
              <w:marLeft w:val="0"/>
              <w:marRight w:val="0"/>
              <w:marTop w:val="0"/>
              <w:marBottom w:val="0"/>
              <w:divBdr>
                <w:top w:val="none" w:sz="0" w:space="0" w:color="auto"/>
                <w:left w:val="none" w:sz="0" w:space="0" w:color="auto"/>
                <w:bottom w:val="none" w:sz="0" w:space="0" w:color="auto"/>
                <w:right w:val="none" w:sz="0" w:space="0" w:color="auto"/>
              </w:divBdr>
            </w:div>
          </w:divsChild>
        </w:div>
        <w:div w:id="366686783">
          <w:marLeft w:val="0"/>
          <w:marRight w:val="0"/>
          <w:marTop w:val="0"/>
          <w:marBottom w:val="0"/>
          <w:divBdr>
            <w:top w:val="none" w:sz="0" w:space="0" w:color="auto"/>
            <w:left w:val="none" w:sz="0" w:space="0" w:color="auto"/>
            <w:bottom w:val="none" w:sz="0" w:space="0" w:color="auto"/>
            <w:right w:val="none" w:sz="0" w:space="0" w:color="auto"/>
          </w:divBdr>
        </w:div>
        <w:div w:id="659969479">
          <w:marLeft w:val="0"/>
          <w:marRight w:val="0"/>
          <w:marTop w:val="0"/>
          <w:marBottom w:val="0"/>
          <w:divBdr>
            <w:top w:val="none" w:sz="0" w:space="0" w:color="auto"/>
            <w:left w:val="none" w:sz="0" w:space="0" w:color="auto"/>
            <w:bottom w:val="none" w:sz="0" w:space="0" w:color="auto"/>
            <w:right w:val="none" w:sz="0" w:space="0" w:color="auto"/>
          </w:divBdr>
        </w:div>
        <w:div w:id="1089689974">
          <w:marLeft w:val="0"/>
          <w:marRight w:val="0"/>
          <w:marTop w:val="0"/>
          <w:marBottom w:val="0"/>
          <w:divBdr>
            <w:top w:val="none" w:sz="0" w:space="0" w:color="auto"/>
            <w:left w:val="none" w:sz="0" w:space="0" w:color="auto"/>
            <w:bottom w:val="none" w:sz="0" w:space="0" w:color="auto"/>
            <w:right w:val="none" w:sz="0" w:space="0" w:color="auto"/>
          </w:divBdr>
        </w:div>
        <w:div w:id="1362245934">
          <w:marLeft w:val="0"/>
          <w:marRight w:val="0"/>
          <w:marTop w:val="0"/>
          <w:marBottom w:val="0"/>
          <w:divBdr>
            <w:top w:val="none" w:sz="0" w:space="0" w:color="auto"/>
            <w:left w:val="none" w:sz="0" w:space="0" w:color="auto"/>
            <w:bottom w:val="none" w:sz="0" w:space="0" w:color="auto"/>
            <w:right w:val="none" w:sz="0" w:space="0" w:color="auto"/>
          </w:divBdr>
        </w:div>
        <w:div w:id="217329354">
          <w:marLeft w:val="0"/>
          <w:marRight w:val="0"/>
          <w:marTop w:val="0"/>
          <w:marBottom w:val="0"/>
          <w:divBdr>
            <w:top w:val="none" w:sz="0" w:space="0" w:color="auto"/>
            <w:left w:val="none" w:sz="0" w:space="0" w:color="auto"/>
            <w:bottom w:val="none" w:sz="0" w:space="0" w:color="auto"/>
            <w:right w:val="none" w:sz="0" w:space="0" w:color="auto"/>
          </w:divBdr>
        </w:div>
        <w:div w:id="1998801783">
          <w:marLeft w:val="0"/>
          <w:marRight w:val="0"/>
          <w:marTop w:val="0"/>
          <w:marBottom w:val="0"/>
          <w:divBdr>
            <w:top w:val="none" w:sz="0" w:space="0" w:color="auto"/>
            <w:left w:val="none" w:sz="0" w:space="0" w:color="auto"/>
            <w:bottom w:val="none" w:sz="0" w:space="0" w:color="auto"/>
            <w:right w:val="none" w:sz="0" w:space="0" w:color="auto"/>
          </w:divBdr>
        </w:div>
        <w:div w:id="305160870">
          <w:marLeft w:val="0"/>
          <w:marRight w:val="0"/>
          <w:marTop w:val="0"/>
          <w:marBottom w:val="0"/>
          <w:divBdr>
            <w:top w:val="none" w:sz="0" w:space="0" w:color="auto"/>
            <w:left w:val="none" w:sz="0" w:space="0" w:color="auto"/>
            <w:bottom w:val="none" w:sz="0" w:space="0" w:color="auto"/>
            <w:right w:val="none" w:sz="0" w:space="0" w:color="auto"/>
          </w:divBdr>
          <w:divsChild>
            <w:div w:id="1082531512">
              <w:marLeft w:val="0"/>
              <w:marRight w:val="0"/>
              <w:marTop w:val="0"/>
              <w:marBottom w:val="0"/>
              <w:divBdr>
                <w:top w:val="none" w:sz="0" w:space="0" w:color="auto"/>
                <w:left w:val="none" w:sz="0" w:space="0" w:color="auto"/>
                <w:bottom w:val="none" w:sz="0" w:space="0" w:color="auto"/>
                <w:right w:val="none" w:sz="0" w:space="0" w:color="auto"/>
              </w:divBdr>
            </w:div>
          </w:divsChild>
        </w:div>
        <w:div w:id="407000835">
          <w:marLeft w:val="0"/>
          <w:marRight w:val="0"/>
          <w:marTop w:val="0"/>
          <w:marBottom w:val="0"/>
          <w:divBdr>
            <w:top w:val="none" w:sz="0" w:space="0" w:color="auto"/>
            <w:left w:val="none" w:sz="0" w:space="0" w:color="auto"/>
            <w:bottom w:val="none" w:sz="0" w:space="0" w:color="auto"/>
            <w:right w:val="none" w:sz="0" w:space="0" w:color="auto"/>
          </w:divBdr>
        </w:div>
        <w:div w:id="857083467">
          <w:marLeft w:val="0"/>
          <w:marRight w:val="0"/>
          <w:marTop w:val="0"/>
          <w:marBottom w:val="0"/>
          <w:divBdr>
            <w:top w:val="none" w:sz="0" w:space="0" w:color="auto"/>
            <w:left w:val="none" w:sz="0" w:space="0" w:color="auto"/>
            <w:bottom w:val="none" w:sz="0" w:space="0" w:color="auto"/>
            <w:right w:val="none" w:sz="0" w:space="0" w:color="auto"/>
          </w:divBdr>
        </w:div>
        <w:div w:id="363096102">
          <w:marLeft w:val="0"/>
          <w:marRight w:val="0"/>
          <w:marTop w:val="0"/>
          <w:marBottom w:val="0"/>
          <w:divBdr>
            <w:top w:val="none" w:sz="0" w:space="0" w:color="auto"/>
            <w:left w:val="none" w:sz="0" w:space="0" w:color="auto"/>
            <w:bottom w:val="none" w:sz="0" w:space="0" w:color="auto"/>
            <w:right w:val="none" w:sz="0" w:space="0" w:color="auto"/>
          </w:divBdr>
          <w:divsChild>
            <w:div w:id="1868330423">
              <w:marLeft w:val="0"/>
              <w:marRight w:val="0"/>
              <w:marTop w:val="0"/>
              <w:marBottom w:val="0"/>
              <w:divBdr>
                <w:top w:val="none" w:sz="0" w:space="0" w:color="auto"/>
                <w:left w:val="none" w:sz="0" w:space="0" w:color="auto"/>
                <w:bottom w:val="none" w:sz="0" w:space="0" w:color="auto"/>
                <w:right w:val="none" w:sz="0" w:space="0" w:color="auto"/>
              </w:divBdr>
            </w:div>
          </w:divsChild>
        </w:div>
        <w:div w:id="716509741">
          <w:marLeft w:val="0"/>
          <w:marRight w:val="0"/>
          <w:marTop w:val="0"/>
          <w:marBottom w:val="0"/>
          <w:divBdr>
            <w:top w:val="none" w:sz="0" w:space="0" w:color="auto"/>
            <w:left w:val="none" w:sz="0" w:space="0" w:color="auto"/>
            <w:bottom w:val="none" w:sz="0" w:space="0" w:color="auto"/>
            <w:right w:val="none" w:sz="0" w:space="0" w:color="auto"/>
          </w:divBdr>
        </w:div>
        <w:div w:id="1705251607">
          <w:marLeft w:val="0"/>
          <w:marRight w:val="0"/>
          <w:marTop w:val="0"/>
          <w:marBottom w:val="0"/>
          <w:divBdr>
            <w:top w:val="none" w:sz="0" w:space="0" w:color="auto"/>
            <w:left w:val="none" w:sz="0" w:space="0" w:color="auto"/>
            <w:bottom w:val="none" w:sz="0" w:space="0" w:color="auto"/>
            <w:right w:val="none" w:sz="0" w:space="0" w:color="auto"/>
          </w:divBdr>
        </w:div>
        <w:div w:id="1932004682">
          <w:marLeft w:val="0"/>
          <w:marRight w:val="0"/>
          <w:marTop w:val="0"/>
          <w:marBottom w:val="0"/>
          <w:divBdr>
            <w:top w:val="none" w:sz="0" w:space="0" w:color="auto"/>
            <w:left w:val="none" w:sz="0" w:space="0" w:color="auto"/>
            <w:bottom w:val="none" w:sz="0" w:space="0" w:color="auto"/>
            <w:right w:val="none" w:sz="0" w:space="0" w:color="auto"/>
          </w:divBdr>
          <w:divsChild>
            <w:div w:id="1921593517">
              <w:marLeft w:val="0"/>
              <w:marRight w:val="0"/>
              <w:marTop w:val="0"/>
              <w:marBottom w:val="0"/>
              <w:divBdr>
                <w:top w:val="none" w:sz="0" w:space="0" w:color="auto"/>
                <w:left w:val="none" w:sz="0" w:space="0" w:color="auto"/>
                <w:bottom w:val="none" w:sz="0" w:space="0" w:color="auto"/>
                <w:right w:val="none" w:sz="0" w:space="0" w:color="auto"/>
              </w:divBdr>
            </w:div>
          </w:divsChild>
        </w:div>
        <w:div w:id="1607231652">
          <w:marLeft w:val="0"/>
          <w:marRight w:val="0"/>
          <w:marTop w:val="0"/>
          <w:marBottom w:val="0"/>
          <w:divBdr>
            <w:top w:val="none" w:sz="0" w:space="0" w:color="auto"/>
            <w:left w:val="none" w:sz="0" w:space="0" w:color="auto"/>
            <w:bottom w:val="none" w:sz="0" w:space="0" w:color="auto"/>
            <w:right w:val="none" w:sz="0" w:space="0" w:color="auto"/>
          </w:divBdr>
        </w:div>
        <w:div w:id="90131303">
          <w:marLeft w:val="0"/>
          <w:marRight w:val="0"/>
          <w:marTop w:val="0"/>
          <w:marBottom w:val="0"/>
          <w:divBdr>
            <w:top w:val="none" w:sz="0" w:space="0" w:color="auto"/>
            <w:left w:val="none" w:sz="0" w:space="0" w:color="auto"/>
            <w:bottom w:val="none" w:sz="0" w:space="0" w:color="auto"/>
            <w:right w:val="none" w:sz="0" w:space="0" w:color="auto"/>
          </w:divBdr>
        </w:div>
        <w:div w:id="1482893532">
          <w:marLeft w:val="0"/>
          <w:marRight w:val="0"/>
          <w:marTop w:val="0"/>
          <w:marBottom w:val="0"/>
          <w:divBdr>
            <w:top w:val="none" w:sz="0" w:space="0" w:color="auto"/>
            <w:left w:val="none" w:sz="0" w:space="0" w:color="auto"/>
            <w:bottom w:val="none" w:sz="0" w:space="0" w:color="auto"/>
            <w:right w:val="none" w:sz="0" w:space="0" w:color="auto"/>
          </w:divBdr>
        </w:div>
        <w:div w:id="558319320">
          <w:marLeft w:val="0"/>
          <w:marRight w:val="0"/>
          <w:marTop w:val="0"/>
          <w:marBottom w:val="0"/>
          <w:divBdr>
            <w:top w:val="none" w:sz="0" w:space="0" w:color="auto"/>
            <w:left w:val="none" w:sz="0" w:space="0" w:color="auto"/>
            <w:bottom w:val="none" w:sz="0" w:space="0" w:color="auto"/>
            <w:right w:val="none" w:sz="0" w:space="0" w:color="auto"/>
          </w:divBdr>
        </w:div>
        <w:div w:id="1808472889">
          <w:marLeft w:val="0"/>
          <w:marRight w:val="0"/>
          <w:marTop w:val="0"/>
          <w:marBottom w:val="0"/>
          <w:divBdr>
            <w:top w:val="none" w:sz="0" w:space="0" w:color="auto"/>
            <w:left w:val="none" w:sz="0" w:space="0" w:color="auto"/>
            <w:bottom w:val="none" w:sz="0" w:space="0" w:color="auto"/>
            <w:right w:val="none" w:sz="0" w:space="0" w:color="auto"/>
          </w:divBdr>
        </w:div>
        <w:div w:id="1617982037">
          <w:marLeft w:val="0"/>
          <w:marRight w:val="0"/>
          <w:marTop w:val="0"/>
          <w:marBottom w:val="0"/>
          <w:divBdr>
            <w:top w:val="none" w:sz="0" w:space="0" w:color="auto"/>
            <w:left w:val="none" w:sz="0" w:space="0" w:color="auto"/>
            <w:bottom w:val="none" w:sz="0" w:space="0" w:color="auto"/>
            <w:right w:val="none" w:sz="0" w:space="0" w:color="auto"/>
          </w:divBdr>
        </w:div>
        <w:div w:id="1198858515">
          <w:marLeft w:val="0"/>
          <w:marRight w:val="0"/>
          <w:marTop w:val="0"/>
          <w:marBottom w:val="0"/>
          <w:divBdr>
            <w:top w:val="none" w:sz="0" w:space="0" w:color="auto"/>
            <w:left w:val="none" w:sz="0" w:space="0" w:color="auto"/>
            <w:bottom w:val="none" w:sz="0" w:space="0" w:color="auto"/>
            <w:right w:val="none" w:sz="0" w:space="0" w:color="auto"/>
          </w:divBdr>
        </w:div>
        <w:div w:id="1770731270">
          <w:marLeft w:val="0"/>
          <w:marRight w:val="0"/>
          <w:marTop w:val="0"/>
          <w:marBottom w:val="0"/>
          <w:divBdr>
            <w:top w:val="none" w:sz="0" w:space="0" w:color="auto"/>
            <w:left w:val="none" w:sz="0" w:space="0" w:color="auto"/>
            <w:bottom w:val="none" w:sz="0" w:space="0" w:color="auto"/>
            <w:right w:val="none" w:sz="0" w:space="0" w:color="auto"/>
          </w:divBdr>
        </w:div>
        <w:div w:id="33163898">
          <w:marLeft w:val="0"/>
          <w:marRight w:val="0"/>
          <w:marTop w:val="0"/>
          <w:marBottom w:val="0"/>
          <w:divBdr>
            <w:top w:val="none" w:sz="0" w:space="0" w:color="auto"/>
            <w:left w:val="none" w:sz="0" w:space="0" w:color="auto"/>
            <w:bottom w:val="none" w:sz="0" w:space="0" w:color="auto"/>
            <w:right w:val="none" w:sz="0" w:space="0" w:color="auto"/>
          </w:divBdr>
        </w:div>
        <w:div w:id="126630420">
          <w:marLeft w:val="0"/>
          <w:marRight w:val="0"/>
          <w:marTop w:val="0"/>
          <w:marBottom w:val="0"/>
          <w:divBdr>
            <w:top w:val="none" w:sz="0" w:space="0" w:color="auto"/>
            <w:left w:val="none" w:sz="0" w:space="0" w:color="auto"/>
            <w:bottom w:val="none" w:sz="0" w:space="0" w:color="auto"/>
            <w:right w:val="none" w:sz="0" w:space="0" w:color="auto"/>
          </w:divBdr>
        </w:div>
        <w:div w:id="464199392">
          <w:marLeft w:val="0"/>
          <w:marRight w:val="0"/>
          <w:marTop w:val="0"/>
          <w:marBottom w:val="0"/>
          <w:divBdr>
            <w:top w:val="none" w:sz="0" w:space="0" w:color="auto"/>
            <w:left w:val="none" w:sz="0" w:space="0" w:color="auto"/>
            <w:bottom w:val="none" w:sz="0" w:space="0" w:color="auto"/>
            <w:right w:val="none" w:sz="0" w:space="0" w:color="auto"/>
          </w:divBdr>
        </w:div>
        <w:div w:id="319579441">
          <w:marLeft w:val="0"/>
          <w:marRight w:val="0"/>
          <w:marTop w:val="0"/>
          <w:marBottom w:val="0"/>
          <w:divBdr>
            <w:top w:val="none" w:sz="0" w:space="0" w:color="auto"/>
            <w:left w:val="none" w:sz="0" w:space="0" w:color="auto"/>
            <w:bottom w:val="none" w:sz="0" w:space="0" w:color="auto"/>
            <w:right w:val="none" w:sz="0" w:space="0" w:color="auto"/>
          </w:divBdr>
          <w:divsChild>
            <w:div w:id="117142466">
              <w:marLeft w:val="0"/>
              <w:marRight w:val="0"/>
              <w:marTop w:val="0"/>
              <w:marBottom w:val="0"/>
              <w:divBdr>
                <w:top w:val="none" w:sz="0" w:space="0" w:color="auto"/>
                <w:left w:val="none" w:sz="0" w:space="0" w:color="auto"/>
                <w:bottom w:val="none" w:sz="0" w:space="0" w:color="auto"/>
                <w:right w:val="none" w:sz="0" w:space="0" w:color="auto"/>
              </w:divBdr>
            </w:div>
          </w:divsChild>
        </w:div>
        <w:div w:id="1091507702">
          <w:marLeft w:val="0"/>
          <w:marRight w:val="0"/>
          <w:marTop w:val="0"/>
          <w:marBottom w:val="0"/>
          <w:divBdr>
            <w:top w:val="none" w:sz="0" w:space="0" w:color="auto"/>
            <w:left w:val="none" w:sz="0" w:space="0" w:color="auto"/>
            <w:bottom w:val="none" w:sz="0" w:space="0" w:color="auto"/>
            <w:right w:val="none" w:sz="0" w:space="0" w:color="auto"/>
          </w:divBdr>
        </w:div>
        <w:div w:id="491063711">
          <w:marLeft w:val="0"/>
          <w:marRight w:val="0"/>
          <w:marTop w:val="0"/>
          <w:marBottom w:val="0"/>
          <w:divBdr>
            <w:top w:val="none" w:sz="0" w:space="0" w:color="auto"/>
            <w:left w:val="none" w:sz="0" w:space="0" w:color="auto"/>
            <w:bottom w:val="none" w:sz="0" w:space="0" w:color="auto"/>
            <w:right w:val="none" w:sz="0" w:space="0" w:color="auto"/>
          </w:divBdr>
        </w:div>
        <w:div w:id="349138566">
          <w:marLeft w:val="0"/>
          <w:marRight w:val="0"/>
          <w:marTop w:val="0"/>
          <w:marBottom w:val="0"/>
          <w:divBdr>
            <w:top w:val="none" w:sz="0" w:space="0" w:color="auto"/>
            <w:left w:val="none" w:sz="0" w:space="0" w:color="auto"/>
            <w:bottom w:val="none" w:sz="0" w:space="0" w:color="auto"/>
            <w:right w:val="none" w:sz="0" w:space="0" w:color="auto"/>
          </w:divBdr>
        </w:div>
        <w:div w:id="1146051143">
          <w:marLeft w:val="0"/>
          <w:marRight w:val="0"/>
          <w:marTop w:val="0"/>
          <w:marBottom w:val="0"/>
          <w:divBdr>
            <w:top w:val="none" w:sz="0" w:space="0" w:color="auto"/>
            <w:left w:val="none" w:sz="0" w:space="0" w:color="auto"/>
            <w:bottom w:val="none" w:sz="0" w:space="0" w:color="auto"/>
            <w:right w:val="none" w:sz="0" w:space="0" w:color="auto"/>
          </w:divBdr>
        </w:div>
        <w:div w:id="2075814260">
          <w:marLeft w:val="0"/>
          <w:marRight w:val="0"/>
          <w:marTop w:val="0"/>
          <w:marBottom w:val="0"/>
          <w:divBdr>
            <w:top w:val="none" w:sz="0" w:space="0" w:color="auto"/>
            <w:left w:val="none" w:sz="0" w:space="0" w:color="auto"/>
            <w:bottom w:val="none" w:sz="0" w:space="0" w:color="auto"/>
            <w:right w:val="none" w:sz="0" w:space="0" w:color="auto"/>
          </w:divBdr>
        </w:div>
        <w:div w:id="1051803146">
          <w:marLeft w:val="0"/>
          <w:marRight w:val="0"/>
          <w:marTop w:val="0"/>
          <w:marBottom w:val="0"/>
          <w:divBdr>
            <w:top w:val="none" w:sz="0" w:space="0" w:color="auto"/>
            <w:left w:val="none" w:sz="0" w:space="0" w:color="auto"/>
            <w:bottom w:val="none" w:sz="0" w:space="0" w:color="auto"/>
            <w:right w:val="none" w:sz="0" w:space="0" w:color="auto"/>
          </w:divBdr>
        </w:div>
        <w:div w:id="535627328">
          <w:marLeft w:val="0"/>
          <w:marRight w:val="0"/>
          <w:marTop w:val="0"/>
          <w:marBottom w:val="0"/>
          <w:divBdr>
            <w:top w:val="none" w:sz="0" w:space="0" w:color="auto"/>
            <w:left w:val="none" w:sz="0" w:space="0" w:color="auto"/>
            <w:bottom w:val="none" w:sz="0" w:space="0" w:color="auto"/>
            <w:right w:val="none" w:sz="0" w:space="0" w:color="auto"/>
          </w:divBdr>
        </w:div>
        <w:div w:id="1507356739">
          <w:marLeft w:val="0"/>
          <w:marRight w:val="0"/>
          <w:marTop w:val="0"/>
          <w:marBottom w:val="0"/>
          <w:divBdr>
            <w:top w:val="none" w:sz="0" w:space="0" w:color="auto"/>
            <w:left w:val="none" w:sz="0" w:space="0" w:color="auto"/>
            <w:bottom w:val="none" w:sz="0" w:space="0" w:color="auto"/>
            <w:right w:val="none" w:sz="0" w:space="0" w:color="auto"/>
          </w:divBdr>
        </w:div>
        <w:div w:id="1377926374">
          <w:marLeft w:val="0"/>
          <w:marRight w:val="0"/>
          <w:marTop w:val="0"/>
          <w:marBottom w:val="0"/>
          <w:divBdr>
            <w:top w:val="none" w:sz="0" w:space="0" w:color="auto"/>
            <w:left w:val="none" w:sz="0" w:space="0" w:color="auto"/>
            <w:bottom w:val="none" w:sz="0" w:space="0" w:color="auto"/>
            <w:right w:val="none" w:sz="0" w:space="0" w:color="auto"/>
          </w:divBdr>
        </w:div>
        <w:div w:id="1177233424">
          <w:marLeft w:val="0"/>
          <w:marRight w:val="0"/>
          <w:marTop w:val="0"/>
          <w:marBottom w:val="0"/>
          <w:divBdr>
            <w:top w:val="none" w:sz="0" w:space="0" w:color="auto"/>
            <w:left w:val="none" w:sz="0" w:space="0" w:color="auto"/>
            <w:bottom w:val="none" w:sz="0" w:space="0" w:color="auto"/>
            <w:right w:val="none" w:sz="0" w:space="0" w:color="auto"/>
          </w:divBdr>
          <w:divsChild>
            <w:div w:id="909776969">
              <w:marLeft w:val="0"/>
              <w:marRight w:val="0"/>
              <w:marTop w:val="0"/>
              <w:marBottom w:val="0"/>
              <w:divBdr>
                <w:top w:val="none" w:sz="0" w:space="0" w:color="auto"/>
                <w:left w:val="none" w:sz="0" w:space="0" w:color="auto"/>
                <w:bottom w:val="none" w:sz="0" w:space="0" w:color="auto"/>
                <w:right w:val="none" w:sz="0" w:space="0" w:color="auto"/>
              </w:divBdr>
            </w:div>
          </w:divsChild>
        </w:div>
        <w:div w:id="89981046">
          <w:marLeft w:val="0"/>
          <w:marRight w:val="0"/>
          <w:marTop w:val="0"/>
          <w:marBottom w:val="0"/>
          <w:divBdr>
            <w:top w:val="none" w:sz="0" w:space="0" w:color="auto"/>
            <w:left w:val="none" w:sz="0" w:space="0" w:color="auto"/>
            <w:bottom w:val="none" w:sz="0" w:space="0" w:color="auto"/>
            <w:right w:val="none" w:sz="0" w:space="0" w:color="auto"/>
          </w:divBdr>
        </w:div>
        <w:div w:id="810172907">
          <w:marLeft w:val="0"/>
          <w:marRight w:val="0"/>
          <w:marTop w:val="0"/>
          <w:marBottom w:val="0"/>
          <w:divBdr>
            <w:top w:val="none" w:sz="0" w:space="0" w:color="auto"/>
            <w:left w:val="none" w:sz="0" w:space="0" w:color="auto"/>
            <w:bottom w:val="none" w:sz="0" w:space="0" w:color="auto"/>
            <w:right w:val="none" w:sz="0" w:space="0" w:color="auto"/>
          </w:divBdr>
        </w:div>
        <w:div w:id="1904103772">
          <w:marLeft w:val="0"/>
          <w:marRight w:val="0"/>
          <w:marTop w:val="0"/>
          <w:marBottom w:val="0"/>
          <w:divBdr>
            <w:top w:val="none" w:sz="0" w:space="0" w:color="auto"/>
            <w:left w:val="none" w:sz="0" w:space="0" w:color="auto"/>
            <w:bottom w:val="none" w:sz="0" w:space="0" w:color="auto"/>
            <w:right w:val="none" w:sz="0" w:space="0" w:color="auto"/>
          </w:divBdr>
        </w:div>
        <w:div w:id="2015449562">
          <w:marLeft w:val="0"/>
          <w:marRight w:val="0"/>
          <w:marTop w:val="0"/>
          <w:marBottom w:val="0"/>
          <w:divBdr>
            <w:top w:val="none" w:sz="0" w:space="0" w:color="auto"/>
            <w:left w:val="none" w:sz="0" w:space="0" w:color="auto"/>
            <w:bottom w:val="none" w:sz="0" w:space="0" w:color="auto"/>
            <w:right w:val="none" w:sz="0" w:space="0" w:color="auto"/>
          </w:divBdr>
          <w:divsChild>
            <w:div w:id="1119763856">
              <w:marLeft w:val="0"/>
              <w:marRight w:val="0"/>
              <w:marTop w:val="0"/>
              <w:marBottom w:val="0"/>
              <w:divBdr>
                <w:top w:val="none" w:sz="0" w:space="0" w:color="auto"/>
                <w:left w:val="none" w:sz="0" w:space="0" w:color="auto"/>
                <w:bottom w:val="none" w:sz="0" w:space="0" w:color="auto"/>
                <w:right w:val="none" w:sz="0" w:space="0" w:color="auto"/>
              </w:divBdr>
            </w:div>
            <w:div w:id="1464034883">
              <w:marLeft w:val="0"/>
              <w:marRight w:val="0"/>
              <w:marTop w:val="0"/>
              <w:marBottom w:val="0"/>
              <w:divBdr>
                <w:top w:val="none" w:sz="0" w:space="0" w:color="auto"/>
                <w:left w:val="none" w:sz="0" w:space="0" w:color="auto"/>
                <w:bottom w:val="none" w:sz="0" w:space="0" w:color="auto"/>
                <w:right w:val="none" w:sz="0" w:space="0" w:color="auto"/>
              </w:divBdr>
            </w:div>
            <w:div w:id="1193346580">
              <w:marLeft w:val="0"/>
              <w:marRight w:val="0"/>
              <w:marTop w:val="0"/>
              <w:marBottom w:val="0"/>
              <w:divBdr>
                <w:top w:val="none" w:sz="0" w:space="0" w:color="auto"/>
                <w:left w:val="none" w:sz="0" w:space="0" w:color="auto"/>
                <w:bottom w:val="none" w:sz="0" w:space="0" w:color="auto"/>
                <w:right w:val="none" w:sz="0" w:space="0" w:color="auto"/>
              </w:divBdr>
            </w:div>
            <w:div w:id="1028027017">
              <w:marLeft w:val="0"/>
              <w:marRight w:val="0"/>
              <w:marTop w:val="0"/>
              <w:marBottom w:val="0"/>
              <w:divBdr>
                <w:top w:val="none" w:sz="0" w:space="0" w:color="auto"/>
                <w:left w:val="none" w:sz="0" w:space="0" w:color="auto"/>
                <w:bottom w:val="none" w:sz="0" w:space="0" w:color="auto"/>
                <w:right w:val="none" w:sz="0" w:space="0" w:color="auto"/>
              </w:divBdr>
            </w:div>
            <w:div w:id="324210632">
              <w:marLeft w:val="0"/>
              <w:marRight w:val="0"/>
              <w:marTop w:val="0"/>
              <w:marBottom w:val="0"/>
              <w:divBdr>
                <w:top w:val="none" w:sz="0" w:space="0" w:color="auto"/>
                <w:left w:val="none" w:sz="0" w:space="0" w:color="auto"/>
                <w:bottom w:val="none" w:sz="0" w:space="0" w:color="auto"/>
                <w:right w:val="none" w:sz="0" w:space="0" w:color="auto"/>
              </w:divBdr>
            </w:div>
            <w:div w:id="2018993122">
              <w:marLeft w:val="0"/>
              <w:marRight w:val="0"/>
              <w:marTop w:val="0"/>
              <w:marBottom w:val="0"/>
              <w:divBdr>
                <w:top w:val="none" w:sz="0" w:space="0" w:color="auto"/>
                <w:left w:val="none" w:sz="0" w:space="0" w:color="auto"/>
                <w:bottom w:val="none" w:sz="0" w:space="0" w:color="auto"/>
                <w:right w:val="none" w:sz="0" w:space="0" w:color="auto"/>
              </w:divBdr>
            </w:div>
            <w:div w:id="174154395">
              <w:marLeft w:val="0"/>
              <w:marRight w:val="0"/>
              <w:marTop w:val="0"/>
              <w:marBottom w:val="0"/>
              <w:divBdr>
                <w:top w:val="none" w:sz="0" w:space="0" w:color="auto"/>
                <w:left w:val="none" w:sz="0" w:space="0" w:color="auto"/>
                <w:bottom w:val="none" w:sz="0" w:space="0" w:color="auto"/>
                <w:right w:val="none" w:sz="0" w:space="0" w:color="auto"/>
              </w:divBdr>
            </w:div>
            <w:div w:id="2033218449">
              <w:marLeft w:val="0"/>
              <w:marRight w:val="0"/>
              <w:marTop w:val="0"/>
              <w:marBottom w:val="0"/>
              <w:divBdr>
                <w:top w:val="none" w:sz="0" w:space="0" w:color="auto"/>
                <w:left w:val="none" w:sz="0" w:space="0" w:color="auto"/>
                <w:bottom w:val="none" w:sz="0" w:space="0" w:color="auto"/>
                <w:right w:val="none" w:sz="0" w:space="0" w:color="auto"/>
              </w:divBdr>
            </w:div>
            <w:div w:id="968165807">
              <w:marLeft w:val="0"/>
              <w:marRight w:val="0"/>
              <w:marTop w:val="0"/>
              <w:marBottom w:val="0"/>
              <w:divBdr>
                <w:top w:val="none" w:sz="0" w:space="0" w:color="auto"/>
                <w:left w:val="none" w:sz="0" w:space="0" w:color="auto"/>
                <w:bottom w:val="none" w:sz="0" w:space="0" w:color="auto"/>
                <w:right w:val="none" w:sz="0" w:space="0" w:color="auto"/>
              </w:divBdr>
            </w:div>
            <w:div w:id="294525311">
              <w:marLeft w:val="0"/>
              <w:marRight w:val="0"/>
              <w:marTop w:val="0"/>
              <w:marBottom w:val="0"/>
              <w:divBdr>
                <w:top w:val="none" w:sz="0" w:space="0" w:color="auto"/>
                <w:left w:val="none" w:sz="0" w:space="0" w:color="auto"/>
                <w:bottom w:val="none" w:sz="0" w:space="0" w:color="auto"/>
                <w:right w:val="none" w:sz="0" w:space="0" w:color="auto"/>
              </w:divBdr>
            </w:div>
            <w:div w:id="750002783">
              <w:marLeft w:val="0"/>
              <w:marRight w:val="0"/>
              <w:marTop w:val="0"/>
              <w:marBottom w:val="0"/>
              <w:divBdr>
                <w:top w:val="none" w:sz="0" w:space="0" w:color="auto"/>
                <w:left w:val="none" w:sz="0" w:space="0" w:color="auto"/>
                <w:bottom w:val="none" w:sz="0" w:space="0" w:color="auto"/>
                <w:right w:val="none" w:sz="0" w:space="0" w:color="auto"/>
              </w:divBdr>
            </w:div>
            <w:div w:id="578903043">
              <w:marLeft w:val="0"/>
              <w:marRight w:val="0"/>
              <w:marTop w:val="0"/>
              <w:marBottom w:val="0"/>
              <w:divBdr>
                <w:top w:val="none" w:sz="0" w:space="0" w:color="auto"/>
                <w:left w:val="none" w:sz="0" w:space="0" w:color="auto"/>
                <w:bottom w:val="none" w:sz="0" w:space="0" w:color="auto"/>
                <w:right w:val="none" w:sz="0" w:space="0" w:color="auto"/>
              </w:divBdr>
            </w:div>
            <w:div w:id="310713390">
              <w:marLeft w:val="0"/>
              <w:marRight w:val="0"/>
              <w:marTop w:val="0"/>
              <w:marBottom w:val="0"/>
              <w:divBdr>
                <w:top w:val="none" w:sz="0" w:space="0" w:color="auto"/>
                <w:left w:val="none" w:sz="0" w:space="0" w:color="auto"/>
                <w:bottom w:val="none" w:sz="0" w:space="0" w:color="auto"/>
                <w:right w:val="none" w:sz="0" w:space="0" w:color="auto"/>
              </w:divBdr>
            </w:div>
            <w:div w:id="833683855">
              <w:marLeft w:val="0"/>
              <w:marRight w:val="0"/>
              <w:marTop w:val="0"/>
              <w:marBottom w:val="0"/>
              <w:divBdr>
                <w:top w:val="none" w:sz="0" w:space="0" w:color="auto"/>
                <w:left w:val="none" w:sz="0" w:space="0" w:color="auto"/>
                <w:bottom w:val="none" w:sz="0" w:space="0" w:color="auto"/>
                <w:right w:val="none" w:sz="0" w:space="0" w:color="auto"/>
              </w:divBdr>
            </w:div>
            <w:div w:id="1269042550">
              <w:marLeft w:val="0"/>
              <w:marRight w:val="0"/>
              <w:marTop w:val="0"/>
              <w:marBottom w:val="0"/>
              <w:divBdr>
                <w:top w:val="none" w:sz="0" w:space="0" w:color="auto"/>
                <w:left w:val="none" w:sz="0" w:space="0" w:color="auto"/>
                <w:bottom w:val="none" w:sz="0" w:space="0" w:color="auto"/>
                <w:right w:val="none" w:sz="0" w:space="0" w:color="auto"/>
              </w:divBdr>
            </w:div>
            <w:div w:id="1921021716">
              <w:marLeft w:val="0"/>
              <w:marRight w:val="0"/>
              <w:marTop w:val="0"/>
              <w:marBottom w:val="0"/>
              <w:divBdr>
                <w:top w:val="none" w:sz="0" w:space="0" w:color="auto"/>
                <w:left w:val="none" w:sz="0" w:space="0" w:color="auto"/>
                <w:bottom w:val="none" w:sz="0" w:space="0" w:color="auto"/>
                <w:right w:val="none" w:sz="0" w:space="0" w:color="auto"/>
              </w:divBdr>
            </w:div>
            <w:div w:id="1388260761">
              <w:marLeft w:val="0"/>
              <w:marRight w:val="0"/>
              <w:marTop w:val="0"/>
              <w:marBottom w:val="0"/>
              <w:divBdr>
                <w:top w:val="none" w:sz="0" w:space="0" w:color="auto"/>
                <w:left w:val="none" w:sz="0" w:space="0" w:color="auto"/>
                <w:bottom w:val="none" w:sz="0" w:space="0" w:color="auto"/>
                <w:right w:val="none" w:sz="0" w:space="0" w:color="auto"/>
              </w:divBdr>
            </w:div>
            <w:div w:id="1616281401">
              <w:marLeft w:val="0"/>
              <w:marRight w:val="0"/>
              <w:marTop w:val="0"/>
              <w:marBottom w:val="0"/>
              <w:divBdr>
                <w:top w:val="none" w:sz="0" w:space="0" w:color="auto"/>
                <w:left w:val="none" w:sz="0" w:space="0" w:color="auto"/>
                <w:bottom w:val="none" w:sz="0" w:space="0" w:color="auto"/>
                <w:right w:val="none" w:sz="0" w:space="0" w:color="auto"/>
              </w:divBdr>
            </w:div>
            <w:div w:id="1726946059">
              <w:marLeft w:val="0"/>
              <w:marRight w:val="0"/>
              <w:marTop w:val="0"/>
              <w:marBottom w:val="0"/>
              <w:divBdr>
                <w:top w:val="none" w:sz="0" w:space="0" w:color="auto"/>
                <w:left w:val="none" w:sz="0" w:space="0" w:color="auto"/>
                <w:bottom w:val="none" w:sz="0" w:space="0" w:color="auto"/>
                <w:right w:val="none" w:sz="0" w:space="0" w:color="auto"/>
              </w:divBdr>
            </w:div>
            <w:div w:id="386221100">
              <w:marLeft w:val="0"/>
              <w:marRight w:val="0"/>
              <w:marTop w:val="0"/>
              <w:marBottom w:val="0"/>
              <w:divBdr>
                <w:top w:val="none" w:sz="0" w:space="0" w:color="auto"/>
                <w:left w:val="none" w:sz="0" w:space="0" w:color="auto"/>
                <w:bottom w:val="none" w:sz="0" w:space="0" w:color="auto"/>
                <w:right w:val="none" w:sz="0" w:space="0" w:color="auto"/>
              </w:divBdr>
            </w:div>
            <w:div w:id="1852597293">
              <w:marLeft w:val="0"/>
              <w:marRight w:val="0"/>
              <w:marTop w:val="0"/>
              <w:marBottom w:val="0"/>
              <w:divBdr>
                <w:top w:val="none" w:sz="0" w:space="0" w:color="auto"/>
                <w:left w:val="none" w:sz="0" w:space="0" w:color="auto"/>
                <w:bottom w:val="none" w:sz="0" w:space="0" w:color="auto"/>
                <w:right w:val="none" w:sz="0" w:space="0" w:color="auto"/>
              </w:divBdr>
            </w:div>
            <w:div w:id="771901833">
              <w:marLeft w:val="0"/>
              <w:marRight w:val="0"/>
              <w:marTop w:val="0"/>
              <w:marBottom w:val="0"/>
              <w:divBdr>
                <w:top w:val="none" w:sz="0" w:space="0" w:color="auto"/>
                <w:left w:val="none" w:sz="0" w:space="0" w:color="auto"/>
                <w:bottom w:val="none" w:sz="0" w:space="0" w:color="auto"/>
                <w:right w:val="none" w:sz="0" w:space="0" w:color="auto"/>
              </w:divBdr>
            </w:div>
            <w:div w:id="596593833">
              <w:marLeft w:val="0"/>
              <w:marRight w:val="0"/>
              <w:marTop w:val="0"/>
              <w:marBottom w:val="0"/>
              <w:divBdr>
                <w:top w:val="none" w:sz="0" w:space="0" w:color="auto"/>
                <w:left w:val="none" w:sz="0" w:space="0" w:color="auto"/>
                <w:bottom w:val="none" w:sz="0" w:space="0" w:color="auto"/>
                <w:right w:val="none" w:sz="0" w:space="0" w:color="auto"/>
              </w:divBdr>
            </w:div>
            <w:div w:id="403112733">
              <w:marLeft w:val="0"/>
              <w:marRight w:val="0"/>
              <w:marTop w:val="0"/>
              <w:marBottom w:val="0"/>
              <w:divBdr>
                <w:top w:val="none" w:sz="0" w:space="0" w:color="auto"/>
                <w:left w:val="none" w:sz="0" w:space="0" w:color="auto"/>
                <w:bottom w:val="none" w:sz="0" w:space="0" w:color="auto"/>
                <w:right w:val="none" w:sz="0" w:space="0" w:color="auto"/>
              </w:divBdr>
            </w:div>
            <w:div w:id="3285513">
              <w:marLeft w:val="0"/>
              <w:marRight w:val="0"/>
              <w:marTop w:val="0"/>
              <w:marBottom w:val="0"/>
              <w:divBdr>
                <w:top w:val="none" w:sz="0" w:space="0" w:color="auto"/>
                <w:left w:val="none" w:sz="0" w:space="0" w:color="auto"/>
                <w:bottom w:val="none" w:sz="0" w:space="0" w:color="auto"/>
                <w:right w:val="none" w:sz="0" w:space="0" w:color="auto"/>
              </w:divBdr>
            </w:div>
            <w:div w:id="1387030608">
              <w:marLeft w:val="0"/>
              <w:marRight w:val="0"/>
              <w:marTop w:val="0"/>
              <w:marBottom w:val="0"/>
              <w:divBdr>
                <w:top w:val="none" w:sz="0" w:space="0" w:color="auto"/>
                <w:left w:val="none" w:sz="0" w:space="0" w:color="auto"/>
                <w:bottom w:val="none" w:sz="0" w:space="0" w:color="auto"/>
                <w:right w:val="none" w:sz="0" w:space="0" w:color="auto"/>
              </w:divBdr>
            </w:div>
            <w:div w:id="1632590782">
              <w:marLeft w:val="0"/>
              <w:marRight w:val="0"/>
              <w:marTop w:val="0"/>
              <w:marBottom w:val="0"/>
              <w:divBdr>
                <w:top w:val="none" w:sz="0" w:space="0" w:color="auto"/>
                <w:left w:val="none" w:sz="0" w:space="0" w:color="auto"/>
                <w:bottom w:val="none" w:sz="0" w:space="0" w:color="auto"/>
                <w:right w:val="none" w:sz="0" w:space="0" w:color="auto"/>
              </w:divBdr>
            </w:div>
            <w:div w:id="545992622">
              <w:marLeft w:val="0"/>
              <w:marRight w:val="0"/>
              <w:marTop w:val="0"/>
              <w:marBottom w:val="0"/>
              <w:divBdr>
                <w:top w:val="none" w:sz="0" w:space="0" w:color="auto"/>
                <w:left w:val="none" w:sz="0" w:space="0" w:color="auto"/>
                <w:bottom w:val="none" w:sz="0" w:space="0" w:color="auto"/>
                <w:right w:val="none" w:sz="0" w:space="0" w:color="auto"/>
              </w:divBdr>
            </w:div>
            <w:div w:id="1006204137">
              <w:marLeft w:val="0"/>
              <w:marRight w:val="0"/>
              <w:marTop w:val="0"/>
              <w:marBottom w:val="0"/>
              <w:divBdr>
                <w:top w:val="none" w:sz="0" w:space="0" w:color="auto"/>
                <w:left w:val="none" w:sz="0" w:space="0" w:color="auto"/>
                <w:bottom w:val="none" w:sz="0" w:space="0" w:color="auto"/>
                <w:right w:val="none" w:sz="0" w:space="0" w:color="auto"/>
              </w:divBdr>
            </w:div>
            <w:div w:id="971515840">
              <w:marLeft w:val="0"/>
              <w:marRight w:val="0"/>
              <w:marTop w:val="0"/>
              <w:marBottom w:val="0"/>
              <w:divBdr>
                <w:top w:val="none" w:sz="0" w:space="0" w:color="auto"/>
                <w:left w:val="none" w:sz="0" w:space="0" w:color="auto"/>
                <w:bottom w:val="none" w:sz="0" w:space="0" w:color="auto"/>
                <w:right w:val="none" w:sz="0" w:space="0" w:color="auto"/>
              </w:divBdr>
            </w:div>
            <w:div w:id="2093774621">
              <w:marLeft w:val="0"/>
              <w:marRight w:val="0"/>
              <w:marTop w:val="0"/>
              <w:marBottom w:val="0"/>
              <w:divBdr>
                <w:top w:val="none" w:sz="0" w:space="0" w:color="auto"/>
                <w:left w:val="none" w:sz="0" w:space="0" w:color="auto"/>
                <w:bottom w:val="none" w:sz="0" w:space="0" w:color="auto"/>
                <w:right w:val="none" w:sz="0" w:space="0" w:color="auto"/>
              </w:divBdr>
            </w:div>
            <w:div w:id="941495403">
              <w:marLeft w:val="0"/>
              <w:marRight w:val="0"/>
              <w:marTop w:val="0"/>
              <w:marBottom w:val="0"/>
              <w:divBdr>
                <w:top w:val="none" w:sz="0" w:space="0" w:color="auto"/>
                <w:left w:val="none" w:sz="0" w:space="0" w:color="auto"/>
                <w:bottom w:val="none" w:sz="0" w:space="0" w:color="auto"/>
                <w:right w:val="none" w:sz="0" w:space="0" w:color="auto"/>
              </w:divBdr>
            </w:div>
            <w:div w:id="1829590216">
              <w:marLeft w:val="0"/>
              <w:marRight w:val="0"/>
              <w:marTop w:val="0"/>
              <w:marBottom w:val="0"/>
              <w:divBdr>
                <w:top w:val="none" w:sz="0" w:space="0" w:color="auto"/>
                <w:left w:val="none" w:sz="0" w:space="0" w:color="auto"/>
                <w:bottom w:val="none" w:sz="0" w:space="0" w:color="auto"/>
                <w:right w:val="none" w:sz="0" w:space="0" w:color="auto"/>
              </w:divBdr>
            </w:div>
            <w:div w:id="356586635">
              <w:marLeft w:val="0"/>
              <w:marRight w:val="0"/>
              <w:marTop w:val="0"/>
              <w:marBottom w:val="0"/>
              <w:divBdr>
                <w:top w:val="none" w:sz="0" w:space="0" w:color="auto"/>
                <w:left w:val="none" w:sz="0" w:space="0" w:color="auto"/>
                <w:bottom w:val="none" w:sz="0" w:space="0" w:color="auto"/>
                <w:right w:val="none" w:sz="0" w:space="0" w:color="auto"/>
              </w:divBdr>
            </w:div>
            <w:div w:id="593631809">
              <w:marLeft w:val="0"/>
              <w:marRight w:val="0"/>
              <w:marTop w:val="0"/>
              <w:marBottom w:val="0"/>
              <w:divBdr>
                <w:top w:val="none" w:sz="0" w:space="0" w:color="auto"/>
                <w:left w:val="none" w:sz="0" w:space="0" w:color="auto"/>
                <w:bottom w:val="none" w:sz="0" w:space="0" w:color="auto"/>
                <w:right w:val="none" w:sz="0" w:space="0" w:color="auto"/>
              </w:divBdr>
            </w:div>
            <w:div w:id="1043218066">
              <w:marLeft w:val="0"/>
              <w:marRight w:val="0"/>
              <w:marTop w:val="0"/>
              <w:marBottom w:val="0"/>
              <w:divBdr>
                <w:top w:val="none" w:sz="0" w:space="0" w:color="auto"/>
                <w:left w:val="none" w:sz="0" w:space="0" w:color="auto"/>
                <w:bottom w:val="none" w:sz="0" w:space="0" w:color="auto"/>
                <w:right w:val="none" w:sz="0" w:space="0" w:color="auto"/>
              </w:divBdr>
            </w:div>
            <w:div w:id="91708313">
              <w:marLeft w:val="0"/>
              <w:marRight w:val="0"/>
              <w:marTop w:val="0"/>
              <w:marBottom w:val="0"/>
              <w:divBdr>
                <w:top w:val="none" w:sz="0" w:space="0" w:color="auto"/>
                <w:left w:val="none" w:sz="0" w:space="0" w:color="auto"/>
                <w:bottom w:val="none" w:sz="0" w:space="0" w:color="auto"/>
                <w:right w:val="none" w:sz="0" w:space="0" w:color="auto"/>
              </w:divBdr>
            </w:div>
            <w:div w:id="826938407">
              <w:marLeft w:val="0"/>
              <w:marRight w:val="0"/>
              <w:marTop w:val="0"/>
              <w:marBottom w:val="0"/>
              <w:divBdr>
                <w:top w:val="none" w:sz="0" w:space="0" w:color="auto"/>
                <w:left w:val="none" w:sz="0" w:space="0" w:color="auto"/>
                <w:bottom w:val="none" w:sz="0" w:space="0" w:color="auto"/>
                <w:right w:val="none" w:sz="0" w:space="0" w:color="auto"/>
              </w:divBdr>
            </w:div>
            <w:div w:id="650328509">
              <w:marLeft w:val="0"/>
              <w:marRight w:val="0"/>
              <w:marTop w:val="0"/>
              <w:marBottom w:val="0"/>
              <w:divBdr>
                <w:top w:val="none" w:sz="0" w:space="0" w:color="auto"/>
                <w:left w:val="none" w:sz="0" w:space="0" w:color="auto"/>
                <w:bottom w:val="none" w:sz="0" w:space="0" w:color="auto"/>
                <w:right w:val="none" w:sz="0" w:space="0" w:color="auto"/>
              </w:divBdr>
            </w:div>
            <w:div w:id="684135074">
              <w:marLeft w:val="0"/>
              <w:marRight w:val="0"/>
              <w:marTop w:val="0"/>
              <w:marBottom w:val="0"/>
              <w:divBdr>
                <w:top w:val="none" w:sz="0" w:space="0" w:color="auto"/>
                <w:left w:val="none" w:sz="0" w:space="0" w:color="auto"/>
                <w:bottom w:val="none" w:sz="0" w:space="0" w:color="auto"/>
                <w:right w:val="none" w:sz="0" w:space="0" w:color="auto"/>
              </w:divBdr>
            </w:div>
            <w:div w:id="1536384985">
              <w:marLeft w:val="0"/>
              <w:marRight w:val="0"/>
              <w:marTop w:val="0"/>
              <w:marBottom w:val="0"/>
              <w:divBdr>
                <w:top w:val="none" w:sz="0" w:space="0" w:color="auto"/>
                <w:left w:val="none" w:sz="0" w:space="0" w:color="auto"/>
                <w:bottom w:val="none" w:sz="0" w:space="0" w:color="auto"/>
                <w:right w:val="none" w:sz="0" w:space="0" w:color="auto"/>
              </w:divBdr>
            </w:div>
            <w:div w:id="1026637485">
              <w:marLeft w:val="0"/>
              <w:marRight w:val="0"/>
              <w:marTop w:val="0"/>
              <w:marBottom w:val="0"/>
              <w:divBdr>
                <w:top w:val="none" w:sz="0" w:space="0" w:color="auto"/>
                <w:left w:val="none" w:sz="0" w:space="0" w:color="auto"/>
                <w:bottom w:val="none" w:sz="0" w:space="0" w:color="auto"/>
                <w:right w:val="none" w:sz="0" w:space="0" w:color="auto"/>
              </w:divBdr>
            </w:div>
            <w:div w:id="51468828">
              <w:marLeft w:val="0"/>
              <w:marRight w:val="0"/>
              <w:marTop w:val="0"/>
              <w:marBottom w:val="0"/>
              <w:divBdr>
                <w:top w:val="none" w:sz="0" w:space="0" w:color="auto"/>
                <w:left w:val="none" w:sz="0" w:space="0" w:color="auto"/>
                <w:bottom w:val="none" w:sz="0" w:space="0" w:color="auto"/>
                <w:right w:val="none" w:sz="0" w:space="0" w:color="auto"/>
              </w:divBdr>
            </w:div>
            <w:div w:id="336621775">
              <w:marLeft w:val="0"/>
              <w:marRight w:val="0"/>
              <w:marTop w:val="0"/>
              <w:marBottom w:val="0"/>
              <w:divBdr>
                <w:top w:val="none" w:sz="0" w:space="0" w:color="auto"/>
                <w:left w:val="none" w:sz="0" w:space="0" w:color="auto"/>
                <w:bottom w:val="none" w:sz="0" w:space="0" w:color="auto"/>
                <w:right w:val="none" w:sz="0" w:space="0" w:color="auto"/>
              </w:divBdr>
            </w:div>
            <w:div w:id="1533306424">
              <w:marLeft w:val="0"/>
              <w:marRight w:val="0"/>
              <w:marTop w:val="0"/>
              <w:marBottom w:val="0"/>
              <w:divBdr>
                <w:top w:val="none" w:sz="0" w:space="0" w:color="auto"/>
                <w:left w:val="none" w:sz="0" w:space="0" w:color="auto"/>
                <w:bottom w:val="none" w:sz="0" w:space="0" w:color="auto"/>
                <w:right w:val="none" w:sz="0" w:space="0" w:color="auto"/>
              </w:divBdr>
            </w:div>
            <w:div w:id="113791922">
              <w:marLeft w:val="0"/>
              <w:marRight w:val="0"/>
              <w:marTop w:val="0"/>
              <w:marBottom w:val="0"/>
              <w:divBdr>
                <w:top w:val="none" w:sz="0" w:space="0" w:color="auto"/>
                <w:left w:val="none" w:sz="0" w:space="0" w:color="auto"/>
                <w:bottom w:val="none" w:sz="0" w:space="0" w:color="auto"/>
                <w:right w:val="none" w:sz="0" w:space="0" w:color="auto"/>
              </w:divBdr>
            </w:div>
            <w:div w:id="1882283971">
              <w:marLeft w:val="0"/>
              <w:marRight w:val="0"/>
              <w:marTop w:val="0"/>
              <w:marBottom w:val="0"/>
              <w:divBdr>
                <w:top w:val="none" w:sz="0" w:space="0" w:color="auto"/>
                <w:left w:val="none" w:sz="0" w:space="0" w:color="auto"/>
                <w:bottom w:val="none" w:sz="0" w:space="0" w:color="auto"/>
                <w:right w:val="none" w:sz="0" w:space="0" w:color="auto"/>
              </w:divBdr>
            </w:div>
            <w:div w:id="1664434487">
              <w:marLeft w:val="0"/>
              <w:marRight w:val="0"/>
              <w:marTop w:val="0"/>
              <w:marBottom w:val="0"/>
              <w:divBdr>
                <w:top w:val="none" w:sz="0" w:space="0" w:color="auto"/>
                <w:left w:val="none" w:sz="0" w:space="0" w:color="auto"/>
                <w:bottom w:val="none" w:sz="0" w:space="0" w:color="auto"/>
                <w:right w:val="none" w:sz="0" w:space="0" w:color="auto"/>
              </w:divBdr>
            </w:div>
            <w:div w:id="2755580">
              <w:marLeft w:val="0"/>
              <w:marRight w:val="0"/>
              <w:marTop w:val="0"/>
              <w:marBottom w:val="0"/>
              <w:divBdr>
                <w:top w:val="none" w:sz="0" w:space="0" w:color="auto"/>
                <w:left w:val="none" w:sz="0" w:space="0" w:color="auto"/>
                <w:bottom w:val="none" w:sz="0" w:space="0" w:color="auto"/>
                <w:right w:val="none" w:sz="0" w:space="0" w:color="auto"/>
              </w:divBdr>
            </w:div>
            <w:div w:id="1529027958">
              <w:marLeft w:val="0"/>
              <w:marRight w:val="0"/>
              <w:marTop w:val="0"/>
              <w:marBottom w:val="0"/>
              <w:divBdr>
                <w:top w:val="none" w:sz="0" w:space="0" w:color="auto"/>
                <w:left w:val="none" w:sz="0" w:space="0" w:color="auto"/>
                <w:bottom w:val="none" w:sz="0" w:space="0" w:color="auto"/>
                <w:right w:val="none" w:sz="0" w:space="0" w:color="auto"/>
              </w:divBdr>
            </w:div>
            <w:div w:id="1182160166">
              <w:marLeft w:val="0"/>
              <w:marRight w:val="0"/>
              <w:marTop w:val="0"/>
              <w:marBottom w:val="0"/>
              <w:divBdr>
                <w:top w:val="none" w:sz="0" w:space="0" w:color="auto"/>
                <w:left w:val="none" w:sz="0" w:space="0" w:color="auto"/>
                <w:bottom w:val="none" w:sz="0" w:space="0" w:color="auto"/>
                <w:right w:val="none" w:sz="0" w:space="0" w:color="auto"/>
              </w:divBdr>
            </w:div>
            <w:div w:id="606422546">
              <w:marLeft w:val="0"/>
              <w:marRight w:val="0"/>
              <w:marTop w:val="0"/>
              <w:marBottom w:val="0"/>
              <w:divBdr>
                <w:top w:val="none" w:sz="0" w:space="0" w:color="auto"/>
                <w:left w:val="none" w:sz="0" w:space="0" w:color="auto"/>
                <w:bottom w:val="none" w:sz="0" w:space="0" w:color="auto"/>
                <w:right w:val="none" w:sz="0" w:space="0" w:color="auto"/>
              </w:divBdr>
            </w:div>
            <w:div w:id="945885365">
              <w:marLeft w:val="0"/>
              <w:marRight w:val="0"/>
              <w:marTop w:val="0"/>
              <w:marBottom w:val="0"/>
              <w:divBdr>
                <w:top w:val="none" w:sz="0" w:space="0" w:color="auto"/>
                <w:left w:val="none" w:sz="0" w:space="0" w:color="auto"/>
                <w:bottom w:val="none" w:sz="0" w:space="0" w:color="auto"/>
                <w:right w:val="none" w:sz="0" w:space="0" w:color="auto"/>
              </w:divBdr>
            </w:div>
            <w:div w:id="1821848606">
              <w:marLeft w:val="0"/>
              <w:marRight w:val="0"/>
              <w:marTop w:val="0"/>
              <w:marBottom w:val="0"/>
              <w:divBdr>
                <w:top w:val="none" w:sz="0" w:space="0" w:color="auto"/>
                <w:left w:val="none" w:sz="0" w:space="0" w:color="auto"/>
                <w:bottom w:val="none" w:sz="0" w:space="0" w:color="auto"/>
                <w:right w:val="none" w:sz="0" w:space="0" w:color="auto"/>
              </w:divBdr>
            </w:div>
            <w:div w:id="2098669493">
              <w:marLeft w:val="0"/>
              <w:marRight w:val="0"/>
              <w:marTop w:val="0"/>
              <w:marBottom w:val="0"/>
              <w:divBdr>
                <w:top w:val="none" w:sz="0" w:space="0" w:color="auto"/>
                <w:left w:val="none" w:sz="0" w:space="0" w:color="auto"/>
                <w:bottom w:val="none" w:sz="0" w:space="0" w:color="auto"/>
                <w:right w:val="none" w:sz="0" w:space="0" w:color="auto"/>
              </w:divBdr>
            </w:div>
            <w:div w:id="1781143671">
              <w:marLeft w:val="0"/>
              <w:marRight w:val="0"/>
              <w:marTop w:val="0"/>
              <w:marBottom w:val="0"/>
              <w:divBdr>
                <w:top w:val="none" w:sz="0" w:space="0" w:color="auto"/>
                <w:left w:val="none" w:sz="0" w:space="0" w:color="auto"/>
                <w:bottom w:val="none" w:sz="0" w:space="0" w:color="auto"/>
                <w:right w:val="none" w:sz="0" w:space="0" w:color="auto"/>
              </w:divBdr>
            </w:div>
            <w:div w:id="505562246">
              <w:marLeft w:val="0"/>
              <w:marRight w:val="0"/>
              <w:marTop w:val="0"/>
              <w:marBottom w:val="0"/>
              <w:divBdr>
                <w:top w:val="none" w:sz="0" w:space="0" w:color="auto"/>
                <w:left w:val="none" w:sz="0" w:space="0" w:color="auto"/>
                <w:bottom w:val="none" w:sz="0" w:space="0" w:color="auto"/>
                <w:right w:val="none" w:sz="0" w:space="0" w:color="auto"/>
              </w:divBdr>
            </w:div>
            <w:div w:id="1710910977">
              <w:marLeft w:val="0"/>
              <w:marRight w:val="0"/>
              <w:marTop w:val="0"/>
              <w:marBottom w:val="0"/>
              <w:divBdr>
                <w:top w:val="none" w:sz="0" w:space="0" w:color="auto"/>
                <w:left w:val="none" w:sz="0" w:space="0" w:color="auto"/>
                <w:bottom w:val="none" w:sz="0" w:space="0" w:color="auto"/>
                <w:right w:val="none" w:sz="0" w:space="0" w:color="auto"/>
              </w:divBdr>
            </w:div>
            <w:div w:id="1074401472">
              <w:marLeft w:val="0"/>
              <w:marRight w:val="0"/>
              <w:marTop w:val="0"/>
              <w:marBottom w:val="0"/>
              <w:divBdr>
                <w:top w:val="none" w:sz="0" w:space="0" w:color="auto"/>
                <w:left w:val="none" w:sz="0" w:space="0" w:color="auto"/>
                <w:bottom w:val="none" w:sz="0" w:space="0" w:color="auto"/>
                <w:right w:val="none" w:sz="0" w:space="0" w:color="auto"/>
              </w:divBdr>
            </w:div>
            <w:div w:id="775633611">
              <w:marLeft w:val="0"/>
              <w:marRight w:val="0"/>
              <w:marTop w:val="0"/>
              <w:marBottom w:val="0"/>
              <w:divBdr>
                <w:top w:val="none" w:sz="0" w:space="0" w:color="auto"/>
                <w:left w:val="none" w:sz="0" w:space="0" w:color="auto"/>
                <w:bottom w:val="none" w:sz="0" w:space="0" w:color="auto"/>
                <w:right w:val="none" w:sz="0" w:space="0" w:color="auto"/>
              </w:divBdr>
            </w:div>
            <w:div w:id="653460158">
              <w:marLeft w:val="0"/>
              <w:marRight w:val="0"/>
              <w:marTop w:val="0"/>
              <w:marBottom w:val="0"/>
              <w:divBdr>
                <w:top w:val="none" w:sz="0" w:space="0" w:color="auto"/>
                <w:left w:val="none" w:sz="0" w:space="0" w:color="auto"/>
                <w:bottom w:val="none" w:sz="0" w:space="0" w:color="auto"/>
                <w:right w:val="none" w:sz="0" w:space="0" w:color="auto"/>
              </w:divBdr>
            </w:div>
            <w:div w:id="1196314960">
              <w:marLeft w:val="0"/>
              <w:marRight w:val="0"/>
              <w:marTop w:val="0"/>
              <w:marBottom w:val="0"/>
              <w:divBdr>
                <w:top w:val="none" w:sz="0" w:space="0" w:color="auto"/>
                <w:left w:val="none" w:sz="0" w:space="0" w:color="auto"/>
                <w:bottom w:val="none" w:sz="0" w:space="0" w:color="auto"/>
                <w:right w:val="none" w:sz="0" w:space="0" w:color="auto"/>
              </w:divBdr>
            </w:div>
            <w:div w:id="398943258">
              <w:marLeft w:val="0"/>
              <w:marRight w:val="0"/>
              <w:marTop w:val="0"/>
              <w:marBottom w:val="0"/>
              <w:divBdr>
                <w:top w:val="none" w:sz="0" w:space="0" w:color="auto"/>
                <w:left w:val="none" w:sz="0" w:space="0" w:color="auto"/>
                <w:bottom w:val="none" w:sz="0" w:space="0" w:color="auto"/>
                <w:right w:val="none" w:sz="0" w:space="0" w:color="auto"/>
              </w:divBdr>
            </w:div>
            <w:div w:id="1616019365">
              <w:marLeft w:val="0"/>
              <w:marRight w:val="0"/>
              <w:marTop w:val="0"/>
              <w:marBottom w:val="0"/>
              <w:divBdr>
                <w:top w:val="none" w:sz="0" w:space="0" w:color="auto"/>
                <w:left w:val="none" w:sz="0" w:space="0" w:color="auto"/>
                <w:bottom w:val="none" w:sz="0" w:space="0" w:color="auto"/>
                <w:right w:val="none" w:sz="0" w:space="0" w:color="auto"/>
              </w:divBdr>
            </w:div>
            <w:div w:id="431516822">
              <w:marLeft w:val="0"/>
              <w:marRight w:val="0"/>
              <w:marTop w:val="0"/>
              <w:marBottom w:val="0"/>
              <w:divBdr>
                <w:top w:val="none" w:sz="0" w:space="0" w:color="auto"/>
                <w:left w:val="none" w:sz="0" w:space="0" w:color="auto"/>
                <w:bottom w:val="none" w:sz="0" w:space="0" w:color="auto"/>
                <w:right w:val="none" w:sz="0" w:space="0" w:color="auto"/>
              </w:divBdr>
            </w:div>
            <w:div w:id="1846705748">
              <w:marLeft w:val="0"/>
              <w:marRight w:val="0"/>
              <w:marTop w:val="0"/>
              <w:marBottom w:val="0"/>
              <w:divBdr>
                <w:top w:val="none" w:sz="0" w:space="0" w:color="auto"/>
                <w:left w:val="none" w:sz="0" w:space="0" w:color="auto"/>
                <w:bottom w:val="none" w:sz="0" w:space="0" w:color="auto"/>
                <w:right w:val="none" w:sz="0" w:space="0" w:color="auto"/>
              </w:divBdr>
            </w:div>
            <w:div w:id="116801163">
              <w:marLeft w:val="0"/>
              <w:marRight w:val="0"/>
              <w:marTop w:val="0"/>
              <w:marBottom w:val="0"/>
              <w:divBdr>
                <w:top w:val="none" w:sz="0" w:space="0" w:color="auto"/>
                <w:left w:val="none" w:sz="0" w:space="0" w:color="auto"/>
                <w:bottom w:val="none" w:sz="0" w:space="0" w:color="auto"/>
                <w:right w:val="none" w:sz="0" w:space="0" w:color="auto"/>
              </w:divBdr>
            </w:div>
            <w:div w:id="69278788">
              <w:marLeft w:val="0"/>
              <w:marRight w:val="0"/>
              <w:marTop w:val="0"/>
              <w:marBottom w:val="0"/>
              <w:divBdr>
                <w:top w:val="none" w:sz="0" w:space="0" w:color="auto"/>
                <w:left w:val="none" w:sz="0" w:space="0" w:color="auto"/>
                <w:bottom w:val="none" w:sz="0" w:space="0" w:color="auto"/>
                <w:right w:val="none" w:sz="0" w:space="0" w:color="auto"/>
              </w:divBdr>
            </w:div>
            <w:div w:id="1605258844">
              <w:marLeft w:val="0"/>
              <w:marRight w:val="0"/>
              <w:marTop w:val="0"/>
              <w:marBottom w:val="0"/>
              <w:divBdr>
                <w:top w:val="none" w:sz="0" w:space="0" w:color="auto"/>
                <w:left w:val="none" w:sz="0" w:space="0" w:color="auto"/>
                <w:bottom w:val="none" w:sz="0" w:space="0" w:color="auto"/>
                <w:right w:val="none" w:sz="0" w:space="0" w:color="auto"/>
              </w:divBdr>
            </w:div>
            <w:div w:id="1294941961">
              <w:marLeft w:val="0"/>
              <w:marRight w:val="0"/>
              <w:marTop w:val="0"/>
              <w:marBottom w:val="0"/>
              <w:divBdr>
                <w:top w:val="none" w:sz="0" w:space="0" w:color="auto"/>
                <w:left w:val="none" w:sz="0" w:space="0" w:color="auto"/>
                <w:bottom w:val="none" w:sz="0" w:space="0" w:color="auto"/>
                <w:right w:val="none" w:sz="0" w:space="0" w:color="auto"/>
              </w:divBdr>
            </w:div>
            <w:div w:id="1648124286">
              <w:marLeft w:val="0"/>
              <w:marRight w:val="0"/>
              <w:marTop w:val="0"/>
              <w:marBottom w:val="0"/>
              <w:divBdr>
                <w:top w:val="none" w:sz="0" w:space="0" w:color="auto"/>
                <w:left w:val="none" w:sz="0" w:space="0" w:color="auto"/>
                <w:bottom w:val="none" w:sz="0" w:space="0" w:color="auto"/>
                <w:right w:val="none" w:sz="0" w:space="0" w:color="auto"/>
              </w:divBdr>
            </w:div>
            <w:div w:id="1265072116">
              <w:marLeft w:val="0"/>
              <w:marRight w:val="0"/>
              <w:marTop w:val="0"/>
              <w:marBottom w:val="0"/>
              <w:divBdr>
                <w:top w:val="none" w:sz="0" w:space="0" w:color="auto"/>
                <w:left w:val="none" w:sz="0" w:space="0" w:color="auto"/>
                <w:bottom w:val="none" w:sz="0" w:space="0" w:color="auto"/>
                <w:right w:val="none" w:sz="0" w:space="0" w:color="auto"/>
              </w:divBdr>
            </w:div>
            <w:div w:id="4983993">
              <w:marLeft w:val="0"/>
              <w:marRight w:val="0"/>
              <w:marTop w:val="0"/>
              <w:marBottom w:val="0"/>
              <w:divBdr>
                <w:top w:val="none" w:sz="0" w:space="0" w:color="auto"/>
                <w:left w:val="none" w:sz="0" w:space="0" w:color="auto"/>
                <w:bottom w:val="none" w:sz="0" w:space="0" w:color="auto"/>
                <w:right w:val="none" w:sz="0" w:space="0" w:color="auto"/>
              </w:divBdr>
            </w:div>
            <w:div w:id="781193162">
              <w:marLeft w:val="0"/>
              <w:marRight w:val="0"/>
              <w:marTop w:val="0"/>
              <w:marBottom w:val="0"/>
              <w:divBdr>
                <w:top w:val="none" w:sz="0" w:space="0" w:color="auto"/>
                <w:left w:val="none" w:sz="0" w:space="0" w:color="auto"/>
                <w:bottom w:val="none" w:sz="0" w:space="0" w:color="auto"/>
                <w:right w:val="none" w:sz="0" w:space="0" w:color="auto"/>
              </w:divBdr>
            </w:div>
            <w:div w:id="1056930238">
              <w:marLeft w:val="0"/>
              <w:marRight w:val="0"/>
              <w:marTop w:val="0"/>
              <w:marBottom w:val="0"/>
              <w:divBdr>
                <w:top w:val="none" w:sz="0" w:space="0" w:color="auto"/>
                <w:left w:val="none" w:sz="0" w:space="0" w:color="auto"/>
                <w:bottom w:val="none" w:sz="0" w:space="0" w:color="auto"/>
                <w:right w:val="none" w:sz="0" w:space="0" w:color="auto"/>
              </w:divBdr>
            </w:div>
            <w:div w:id="667516822">
              <w:marLeft w:val="0"/>
              <w:marRight w:val="0"/>
              <w:marTop w:val="0"/>
              <w:marBottom w:val="0"/>
              <w:divBdr>
                <w:top w:val="none" w:sz="0" w:space="0" w:color="auto"/>
                <w:left w:val="none" w:sz="0" w:space="0" w:color="auto"/>
                <w:bottom w:val="none" w:sz="0" w:space="0" w:color="auto"/>
                <w:right w:val="none" w:sz="0" w:space="0" w:color="auto"/>
              </w:divBdr>
            </w:div>
            <w:div w:id="1444303904">
              <w:marLeft w:val="0"/>
              <w:marRight w:val="0"/>
              <w:marTop w:val="0"/>
              <w:marBottom w:val="0"/>
              <w:divBdr>
                <w:top w:val="none" w:sz="0" w:space="0" w:color="auto"/>
                <w:left w:val="none" w:sz="0" w:space="0" w:color="auto"/>
                <w:bottom w:val="none" w:sz="0" w:space="0" w:color="auto"/>
                <w:right w:val="none" w:sz="0" w:space="0" w:color="auto"/>
              </w:divBdr>
            </w:div>
            <w:div w:id="2058426519">
              <w:marLeft w:val="0"/>
              <w:marRight w:val="0"/>
              <w:marTop w:val="0"/>
              <w:marBottom w:val="0"/>
              <w:divBdr>
                <w:top w:val="none" w:sz="0" w:space="0" w:color="auto"/>
                <w:left w:val="none" w:sz="0" w:space="0" w:color="auto"/>
                <w:bottom w:val="none" w:sz="0" w:space="0" w:color="auto"/>
                <w:right w:val="none" w:sz="0" w:space="0" w:color="auto"/>
              </w:divBdr>
            </w:div>
            <w:div w:id="1611006367">
              <w:marLeft w:val="0"/>
              <w:marRight w:val="0"/>
              <w:marTop w:val="0"/>
              <w:marBottom w:val="0"/>
              <w:divBdr>
                <w:top w:val="none" w:sz="0" w:space="0" w:color="auto"/>
                <w:left w:val="none" w:sz="0" w:space="0" w:color="auto"/>
                <w:bottom w:val="none" w:sz="0" w:space="0" w:color="auto"/>
                <w:right w:val="none" w:sz="0" w:space="0" w:color="auto"/>
              </w:divBdr>
            </w:div>
            <w:div w:id="771121128">
              <w:marLeft w:val="0"/>
              <w:marRight w:val="0"/>
              <w:marTop w:val="0"/>
              <w:marBottom w:val="0"/>
              <w:divBdr>
                <w:top w:val="none" w:sz="0" w:space="0" w:color="auto"/>
                <w:left w:val="none" w:sz="0" w:space="0" w:color="auto"/>
                <w:bottom w:val="none" w:sz="0" w:space="0" w:color="auto"/>
                <w:right w:val="none" w:sz="0" w:space="0" w:color="auto"/>
              </w:divBdr>
            </w:div>
            <w:div w:id="1982535602">
              <w:marLeft w:val="0"/>
              <w:marRight w:val="0"/>
              <w:marTop w:val="0"/>
              <w:marBottom w:val="0"/>
              <w:divBdr>
                <w:top w:val="none" w:sz="0" w:space="0" w:color="auto"/>
                <w:left w:val="none" w:sz="0" w:space="0" w:color="auto"/>
                <w:bottom w:val="none" w:sz="0" w:space="0" w:color="auto"/>
                <w:right w:val="none" w:sz="0" w:space="0" w:color="auto"/>
              </w:divBdr>
            </w:div>
            <w:div w:id="290020611">
              <w:marLeft w:val="0"/>
              <w:marRight w:val="0"/>
              <w:marTop w:val="0"/>
              <w:marBottom w:val="0"/>
              <w:divBdr>
                <w:top w:val="none" w:sz="0" w:space="0" w:color="auto"/>
                <w:left w:val="none" w:sz="0" w:space="0" w:color="auto"/>
                <w:bottom w:val="none" w:sz="0" w:space="0" w:color="auto"/>
                <w:right w:val="none" w:sz="0" w:space="0" w:color="auto"/>
              </w:divBdr>
            </w:div>
            <w:div w:id="1374694348">
              <w:marLeft w:val="0"/>
              <w:marRight w:val="0"/>
              <w:marTop w:val="0"/>
              <w:marBottom w:val="0"/>
              <w:divBdr>
                <w:top w:val="none" w:sz="0" w:space="0" w:color="auto"/>
                <w:left w:val="none" w:sz="0" w:space="0" w:color="auto"/>
                <w:bottom w:val="none" w:sz="0" w:space="0" w:color="auto"/>
                <w:right w:val="none" w:sz="0" w:space="0" w:color="auto"/>
              </w:divBdr>
            </w:div>
            <w:div w:id="1202982852">
              <w:marLeft w:val="0"/>
              <w:marRight w:val="0"/>
              <w:marTop w:val="0"/>
              <w:marBottom w:val="0"/>
              <w:divBdr>
                <w:top w:val="none" w:sz="0" w:space="0" w:color="auto"/>
                <w:left w:val="none" w:sz="0" w:space="0" w:color="auto"/>
                <w:bottom w:val="none" w:sz="0" w:space="0" w:color="auto"/>
                <w:right w:val="none" w:sz="0" w:space="0" w:color="auto"/>
              </w:divBdr>
            </w:div>
            <w:div w:id="1703822683">
              <w:marLeft w:val="0"/>
              <w:marRight w:val="0"/>
              <w:marTop w:val="0"/>
              <w:marBottom w:val="0"/>
              <w:divBdr>
                <w:top w:val="none" w:sz="0" w:space="0" w:color="auto"/>
                <w:left w:val="none" w:sz="0" w:space="0" w:color="auto"/>
                <w:bottom w:val="none" w:sz="0" w:space="0" w:color="auto"/>
                <w:right w:val="none" w:sz="0" w:space="0" w:color="auto"/>
              </w:divBdr>
            </w:div>
            <w:div w:id="1367564231">
              <w:marLeft w:val="0"/>
              <w:marRight w:val="0"/>
              <w:marTop w:val="0"/>
              <w:marBottom w:val="0"/>
              <w:divBdr>
                <w:top w:val="none" w:sz="0" w:space="0" w:color="auto"/>
                <w:left w:val="none" w:sz="0" w:space="0" w:color="auto"/>
                <w:bottom w:val="none" w:sz="0" w:space="0" w:color="auto"/>
                <w:right w:val="none" w:sz="0" w:space="0" w:color="auto"/>
              </w:divBdr>
            </w:div>
            <w:div w:id="2007055656">
              <w:marLeft w:val="0"/>
              <w:marRight w:val="0"/>
              <w:marTop w:val="0"/>
              <w:marBottom w:val="0"/>
              <w:divBdr>
                <w:top w:val="none" w:sz="0" w:space="0" w:color="auto"/>
                <w:left w:val="none" w:sz="0" w:space="0" w:color="auto"/>
                <w:bottom w:val="none" w:sz="0" w:space="0" w:color="auto"/>
                <w:right w:val="none" w:sz="0" w:space="0" w:color="auto"/>
              </w:divBdr>
            </w:div>
            <w:div w:id="926881888">
              <w:marLeft w:val="0"/>
              <w:marRight w:val="0"/>
              <w:marTop w:val="0"/>
              <w:marBottom w:val="0"/>
              <w:divBdr>
                <w:top w:val="none" w:sz="0" w:space="0" w:color="auto"/>
                <w:left w:val="none" w:sz="0" w:space="0" w:color="auto"/>
                <w:bottom w:val="none" w:sz="0" w:space="0" w:color="auto"/>
                <w:right w:val="none" w:sz="0" w:space="0" w:color="auto"/>
              </w:divBdr>
            </w:div>
            <w:div w:id="690227798">
              <w:marLeft w:val="0"/>
              <w:marRight w:val="0"/>
              <w:marTop w:val="0"/>
              <w:marBottom w:val="0"/>
              <w:divBdr>
                <w:top w:val="none" w:sz="0" w:space="0" w:color="auto"/>
                <w:left w:val="none" w:sz="0" w:space="0" w:color="auto"/>
                <w:bottom w:val="none" w:sz="0" w:space="0" w:color="auto"/>
                <w:right w:val="none" w:sz="0" w:space="0" w:color="auto"/>
              </w:divBdr>
            </w:div>
            <w:div w:id="459080754">
              <w:marLeft w:val="0"/>
              <w:marRight w:val="0"/>
              <w:marTop w:val="0"/>
              <w:marBottom w:val="0"/>
              <w:divBdr>
                <w:top w:val="none" w:sz="0" w:space="0" w:color="auto"/>
                <w:left w:val="none" w:sz="0" w:space="0" w:color="auto"/>
                <w:bottom w:val="none" w:sz="0" w:space="0" w:color="auto"/>
                <w:right w:val="none" w:sz="0" w:space="0" w:color="auto"/>
              </w:divBdr>
            </w:div>
            <w:div w:id="1991514881">
              <w:marLeft w:val="0"/>
              <w:marRight w:val="0"/>
              <w:marTop w:val="0"/>
              <w:marBottom w:val="0"/>
              <w:divBdr>
                <w:top w:val="none" w:sz="0" w:space="0" w:color="auto"/>
                <w:left w:val="none" w:sz="0" w:space="0" w:color="auto"/>
                <w:bottom w:val="none" w:sz="0" w:space="0" w:color="auto"/>
                <w:right w:val="none" w:sz="0" w:space="0" w:color="auto"/>
              </w:divBdr>
            </w:div>
            <w:div w:id="242496369">
              <w:marLeft w:val="0"/>
              <w:marRight w:val="0"/>
              <w:marTop w:val="0"/>
              <w:marBottom w:val="0"/>
              <w:divBdr>
                <w:top w:val="none" w:sz="0" w:space="0" w:color="auto"/>
                <w:left w:val="none" w:sz="0" w:space="0" w:color="auto"/>
                <w:bottom w:val="none" w:sz="0" w:space="0" w:color="auto"/>
                <w:right w:val="none" w:sz="0" w:space="0" w:color="auto"/>
              </w:divBdr>
            </w:div>
            <w:div w:id="36971373">
              <w:marLeft w:val="0"/>
              <w:marRight w:val="0"/>
              <w:marTop w:val="0"/>
              <w:marBottom w:val="0"/>
              <w:divBdr>
                <w:top w:val="none" w:sz="0" w:space="0" w:color="auto"/>
                <w:left w:val="none" w:sz="0" w:space="0" w:color="auto"/>
                <w:bottom w:val="none" w:sz="0" w:space="0" w:color="auto"/>
                <w:right w:val="none" w:sz="0" w:space="0" w:color="auto"/>
              </w:divBdr>
            </w:div>
            <w:div w:id="763114683">
              <w:marLeft w:val="0"/>
              <w:marRight w:val="0"/>
              <w:marTop w:val="0"/>
              <w:marBottom w:val="0"/>
              <w:divBdr>
                <w:top w:val="none" w:sz="0" w:space="0" w:color="auto"/>
                <w:left w:val="none" w:sz="0" w:space="0" w:color="auto"/>
                <w:bottom w:val="none" w:sz="0" w:space="0" w:color="auto"/>
                <w:right w:val="none" w:sz="0" w:space="0" w:color="auto"/>
              </w:divBdr>
            </w:div>
            <w:div w:id="1975332658">
              <w:marLeft w:val="0"/>
              <w:marRight w:val="0"/>
              <w:marTop w:val="0"/>
              <w:marBottom w:val="0"/>
              <w:divBdr>
                <w:top w:val="none" w:sz="0" w:space="0" w:color="auto"/>
                <w:left w:val="none" w:sz="0" w:space="0" w:color="auto"/>
                <w:bottom w:val="none" w:sz="0" w:space="0" w:color="auto"/>
                <w:right w:val="none" w:sz="0" w:space="0" w:color="auto"/>
              </w:divBdr>
            </w:div>
            <w:div w:id="514197361">
              <w:marLeft w:val="0"/>
              <w:marRight w:val="0"/>
              <w:marTop w:val="0"/>
              <w:marBottom w:val="0"/>
              <w:divBdr>
                <w:top w:val="none" w:sz="0" w:space="0" w:color="auto"/>
                <w:left w:val="none" w:sz="0" w:space="0" w:color="auto"/>
                <w:bottom w:val="none" w:sz="0" w:space="0" w:color="auto"/>
                <w:right w:val="none" w:sz="0" w:space="0" w:color="auto"/>
              </w:divBdr>
            </w:div>
            <w:div w:id="2038844421">
              <w:marLeft w:val="0"/>
              <w:marRight w:val="0"/>
              <w:marTop w:val="0"/>
              <w:marBottom w:val="0"/>
              <w:divBdr>
                <w:top w:val="none" w:sz="0" w:space="0" w:color="auto"/>
                <w:left w:val="none" w:sz="0" w:space="0" w:color="auto"/>
                <w:bottom w:val="none" w:sz="0" w:space="0" w:color="auto"/>
                <w:right w:val="none" w:sz="0" w:space="0" w:color="auto"/>
              </w:divBdr>
            </w:div>
            <w:div w:id="2072774336">
              <w:marLeft w:val="0"/>
              <w:marRight w:val="0"/>
              <w:marTop w:val="0"/>
              <w:marBottom w:val="0"/>
              <w:divBdr>
                <w:top w:val="none" w:sz="0" w:space="0" w:color="auto"/>
                <w:left w:val="none" w:sz="0" w:space="0" w:color="auto"/>
                <w:bottom w:val="none" w:sz="0" w:space="0" w:color="auto"/>
                <w:right w:val="none" w:sz="0" w:space="0" w:color="auto"/>
              </w:divBdr>
            </w:div>
            <w:div w:id="2014987013">
              <w:marLeft w:val="0"/>
              <w:marRight w:val="0"/>
              <w:marTop w:val="0"/>
              <w:marBottom w:val="0"/>
              <w:divBdr>
                <w:top w:val="none" w:sz="0" w:space="0" w:color="auto"/>
                <w:left w:val="none" w:sz="0" w:space="0" w:color="auto"/>
                <w:bottom w:val="none" w:sz="0" w:space="0" w:color="auto"/>
                <w:right w:val="none" w:sz="0" w:space="0" w:color="auto"/>
              </w:divBdr>
            </w:div>
            <w:div w:id="1131634240">
              <w:marLeft w:val="0"/>
              <w:marRight w:val="0"/>
              <w:marTop w:val="0"/>
              <w:marBottom w:val="0"/>
              <w:divBdr>
                <w:top w:val="none" w:sz="0" w:space="0" w:color="auto"/>
                <w:left w:val="none" w:sz="0" w:space="0" w:color="auto"/>
                <w:bottom w:val="none" w:sz="0" w:space="0" w:color="auto"/>
                <w:right w:val="none" w:sz="0" w:space="0" w:color="auto"/>
              </w:divBdr>
            </w:div>
            <w:div w:id="1629043152">
              <w:marLeft w:val="0"/>
              <w:marRight w:val="0"/>
              <w:marTop w:val="0"/>
              <w:marBottom w:val="0"/>
              <w:divBdr>
                <w:top w:val="none" w:sz="0" w:space="0" w:color="auto"/>
                <w:left w:val="none" w:sz="0" w:space="0" w:color="auto"/>
                <w:bottom w:val="none" w:sz="0" w:space="0" w:color="auto"/>
                <w:right w:val="none" w:sz="0" w:space="0" w:color="auto"/>
              </w:divBdr>
            </w:div>
            <w:div w:id="158812064">
              <w:marLeft w:val="0"/>
              <w:marRight w:val="0"/>
              <w:marTop w:val="0"/>
              <w:marBottom w:val="0"/>
              <w:divBdr>
                <w:top w:val="none" w:sz="0" w:space="0" w:color="auto"/>
                <w:left w:val="none" w:sz="0" w:space="0" w:color="auto"/>
                <w:bottom w:val="none" w:sz="0" w:space="0" w:color="auto"/>
                <w:right w:val="none" w:sz="0" w:space="0" w:color="auto"/>
              </w:divBdr>
            </w:div>
            <w:div w:id="1876190050">
              <w:marLeft w:val="0"/>
              <w:marRight w:val="0"/>
              <w:marTop w:val="0"/>
              <w:marBottom w:val="0"/>
              <w:divBdr>
                <w:top w:val="none" w:sz="0" w:space="0" w:color="auto"/>
                <w:left w:val="none" w:sz="0" w:space="0" w:color="auto"/>
                <w:bottom w:val="none" w:sz="0" w:space="0" w:color="auto"/>
                <w:right w:val="none" w:sz="0" w:space="0" w:color="auto"/>
              </w:divBdr>
            </w:div>
            <w:div w:id="1182430521">
              <w:marLeft w:val="0"/>
              <w:marRight w:val="0"/>
              <w:marTop w:val="0"/>
              <w:marBottom w:val="0"/>
              <w:divBdr>
                <w:top w:val="none" w:sz="0" w:space="0" w:color="auto"/>
                <w:left w:val="none" w:sz="0" w:space="0" w:color="auto"/>
                <w:bottom w:val="none" w:sz="0" w:space="0" w:color="auto"/>
                <w:right w:val="none" w:sz="0" w:space="0" w:color="auto"/>
              </w:divBdr>
            </w:div>
            <w:div w:id="1226602716">
              <w:marLeft w:val="0"/>
              <w:marRight w:val="0"/>
              <w:marTop w:val="0"/>
              <w:marBottom w:val="0"/>
              <w:divBdr>
                <w:top w:val="none" w:sz="0" w:space="0" w:color="auto"/>
                <w:left w:val="none" w:sz="0" w:space="0" w:color="auto"/>
                <w:bottom w:val="none" w:sz="0" w:space="0" w:color="auto"/>
                <w:right w:val="none" w:sz="0" w:space="0" w:color="auto"/>
              </w:divBdr>
            </w:div>
            <w:div w:id="1185559698">
              <w:marLeft w:val="0"/>
              <w:marRight w:val="0"/>
              <w:marTop w:val="0"/>
              <w:marBottom w:val="0"/>
              <w:divBdr>
                <w:top w:val="none" w:sz="0" w:space="0" w:color="auto"/>
                <w:left w:val="none" w:sz="0" w:space="0" w:color="auto"/>
                <w:bottom w:val="none" w:sz="0" w:space="0" w:color="auto"/>
                <w:right w:val="none" w:sz="0" w:space="0" w:color="auto"/>
              </w:divBdr>
            </w:div>
            <w:div w:id="1720322988">
              <w:marLeft w:val="0"/>
              <w:marRight w:val="0"/>
              <w:marTop w:val="0"/>
              <w:marBottom w:val="0"/>
              <w:divBdr>
                <w:top w:val="none" w:sz="0" w:space="0" w:color="auto"/>
                <w:left w:val="none" w:sz="0" w:space="0" w:color="auto"/>
                <w:bottom w:val="none" w:sz="0" w:space="0" w:color="auto"/>
                <w:right w:val="none" w:sz="0" w:space="0" w:color="auto"/>
              </w:divBdr>
            </w:div>
            <w:div w:id="1463885093">
              <w:marLeft w:val="0"/>
              <w:marRight w:val="0"/>
              <w:marTop w:val="0"/>
              <w:marBottom w:val="0"/>
              <w:divBdr>
                <w:top w:val="none" w:sz="0" w:space="0" w:color="auto"/>
                <w:left w:val="none" w:sz="0" w:space="0" w:color="auto"/>
                <w:bottom w:val="none" w:sz="0" w:space="0" w:color="auto"/>
                <w:right w:val="none" w:sz="0" w:space="0" w:color="auto"/>
              </w:divBdr>
            </w:div>
            <w:div w:id="530654264">
              <w:marLeft w:val="0"/>
              <w:marRight w:val="0"/>
              <w:marTop w:val="0"/>
              <w:marBottom w:val="0"/>
              <w:divBdr>
                <w:top w:val="none" w:sz="0" w:space="0" w:color="auto"/>
                <w:left w:val="none" w:sz="0" w:space="0" w:color="auto"/>
                <w:bottom w:val="none" w:sz="0" w:space="0" w:color="auto"/>
                <w:right w:val="none" w:sz="0" w:space="0" w:color="auto"/>
              </w:divBdr>
            </w:div>
            <w:div w:id="202835410">
              <w:marLeft w:val="0"/>
              <w:marRight w:val="0"/>
              <w:marTop w:val="0"/>
              <w:marBottom w:val="0"/>
              <w:divBdr>
                <w:top w:val="none" w:sz="0" w:space="0" w:color="auto"/>
                <w:left w:val="none" w:sz="0" w:space="0" w:color="auto"/>
                <w:bottom w:val="none" w:sz="0" w:space="0" w:color="auto"/>
                <w:right w:val="none" w:sz="0" w:space="0" w:color="auto"/>
              </w:divBdr>
            </w:div>
            <w:div w:id="1246264506">
              <w:marLeft w:val="0"/>
              <w:marRight w:val="0"/>
              <w:marTop w:val="0"/>
              <w:marBottom w:val="0"/>
              <w:divBdr>
                <w:top w:val="none" w:sz="0" w:space="0" w:color="auto"/>
                <w:left w:val="none" w:sz="0" w:space="0" w:color="auto"/>
                <w:bottom w:val="none" w:sz="0" w:space="0" w:color="auto"/>
                <w:right w:val="none" w:sz="0" w:space="0" w:color="auto"/>
              </w:divBdr>
            </w:div>
            <w:div w:id="397283897">
              <w:marLeft w:val="0"/>
              <w:marRight w:val="0"/>
              <w:marTop w:val="0"/>
              <w:marBottom w:val="0"/>
              <w:divBdr>
                <w:top w:val="none" w:sz="0" w:space="0" w:color="auto"/>
                <w:left w:val="none" w:sz="0" w:space="0" w:color="auto"/>
                <w:bottom w:val="none" w:sz="0" w:space="0" w:color="auto"/>
                <w:right w:val="none" w:sz="0" w:space="0" w:color="auto"/>
              </w:divBdr>
            </w:div>
            <w:div w:id="584459260">
              <w:marLeft w:val="0"/>
              <w:marRight w:val="0"/>
              <w:marTop w:val="0"/>
              <w:marBottom w:val="0"/>
              <w:divBdr>
                <w:top w:val="none" w:sz="0" w:space="0" w:color="auto"/>
                <w:left w:val="none" w:sz="0" w:space="0" w:color="auto"/>
                <w:bottom w:val="none" w:sz="0" w:space="0" w:color="auto"/>
                <w:right w:val="none" w:sz="0" w:space="0" w:color="auto"/>
              </w:divBdr>
            </w:div>
            <w:div w:id="51512463">
              <w:marLeft w:val="0"/>
              <w:marRight w:val="0"/>
              <w:marTop w:val="0"/>
              <w:marBottom w:val="0"/>
              <w:divBdr>
                <w:top w:val="none" w:sz="0" w:space="0" w:color="auto"/>
                <w:left w:val="none" w:sz="0" w:space="0" w:color="auto"/>
                <w:bottom w:val="none" w:sz="0" w:space="0" w:color="auto"/>
                <w:right w:val="none" w:sz="0" w:space="0" w:color="auto"/>
              </w:divBdr>
            </w:div>
            <w:div w:id="2061902937">
              <w:marLeft w:val="0"/>
              <w:marRight w:val="0"/>
              <w:marTop w:val="0"/>
              <w:marBottom w:val="0"/>
              <w:divBdr>
                <w:top w:val="none" w:sz="0" w:space="0" w:color="auto"/>
                <w:left w:val="none" w:sz="0" w:space="0" w:color="auto"/>
                <w:bottom w:val="none" w:sz="0" w:space="0" w:color="auto"/>
                <w:right w:val="none" w:sz="0" w:space="0" w:color="auto"/>
              </w:divBdr>
            </w:div>
            <w:div w:id="1945184933">
              <w:marLeft w:val="0"/>
              <w:marRight w:val="0"/>
              <w:marTop w:val="0"/>
              <w:marBottom w:val="0"/>
              <w:divBdr>
                <w:top w:val="none" w:sz="0" w:space="0" w:color="auto"/>
                <w:left w:val="none" w:sz="0" w:space="0" w:color="auto"/>
                <w:bottom w:val="none" w:sz="0" w:space="0" w:color="auto"/>
                <w:right w:val="none" w:sz="0" w:space="0" w:color="auto"/>
              </w:divBdr>
            </w:div>
            <w:div w:id="61028072">
              <w:marLeft w:val="0"/>
              <w:marRight w:val="0"/>
              <w:marTop w:val="0"/>
              <w:marBottom w:val="0"/>
              <w:divBdr>
                <w:top w:val="none" w:sz="0" w:space="0" w:color="auto"/>
                <w:left w:val="none" w:sz="0" w:space="0" w:color="auto"/>
                <w:bottom w:val="none" w:sz="0" w:space="0" w:color="auto"/>
                <w:right w:val="none" w:sz="0" w:space="0" w:color="auto"/>
              </w:divBdr>
            </w:div>
            <w:div w:id="2010019969">
              <w:marLeft w:val="0"/>
              <w:marRight w:val="0"/>
              <w:marTop w:val="0"/>
              <w:marBottom w:val="0"/>
              <w:divBdr>
                <w:top w:val="none" w:sz="0" w:space="0" w:color="auto"/>
                <w:left w:val="none" w:sz="0" w:space="0" w:color="auto"/>
                <w:bottom w:val="none" w:sz="0" w:space="0" w:color="auto"/>
                <w:right w:val="none" w:sz="0" w:space="0" w:color="auto"/>
              </w:divBdr>
            </w:div>
            <w:div w:id="521480386">
              <w:marLeft w:val="0"/>
              <w:marRight w:val="0"/>
              <w:marTop w:val="0"/>
              <w:marBottom w:val="0"/>
              <w:divBdr>
                <w:top w:val="none" w:sz="0" w:space="0" w:color="auto"/>
                <w:left w:val="none" w:sz="0" w:space="0" w:color="auto"/>
                <w:bottom w:val="none" w:sz="0" w:space="0" w:color="auto"/>
                <w:right w:val="none" w:sz="0" w:space="0" w:color="auto"/>
              </w:divBdr>
            </w:div>
            <w:div w:id="619192797">
              <w:marLeft w:val="0"/>
              <w:marRight w:val="0"/>
              <w:marTop w:val="0"/>
              <w:marBottom w:val="0"/>
              <w:divBdr>
                <w:top w:val="none" w:sz="0" w:space="0" w:color="auto"/>
                <w:left w:val="none" w:sz="0" w:space="0" w:color="auto"/>
                <w:bottom w:val="none" w:sz="0" w:space="0" w:color="auto"/>
                <w:right w:val="none" w:sz="0" w:space="0" w:color="auto"/>
              </w:divBdr>
            </w:div>
            <w:div w:id="1075320077">
              <w:marLeft w:val="0"/>
              <w:marRight w:val="0"/>
              <w:marTop w:val="0"/>
              <w:marBottom w:val="0"/>
              <w:divBdr>
                <w:top w:val="none" w:sz="0" w:space="0" w:color="auto"/>
                <w:left w:val="none" w:sz="0" w:space="0" w:color="auto"/>
                <w:bottom w:val="none" w:sz="0" w:space="0" w:color="auto"/>
                <w:right w:val="none" w:sz="0" w:space="0" w:color="auto"/>
              </w:divBdr>
            </w:div>
            <w:div w:id="755247311">
              <w:marLeft w:val="0"/>
              <w:marRight w:val="0"/>
              <w:marTop w:val="0"/>
              <w:marBottom w:val="0"/>
              <w:divBdr>
                <w:top w:val="none" w:sz="0" w:space="0" w:color="auto"/>
                <w:left w:val="none" w:sz="0" w:space="0" w:color="auto"/>
                <w:bottom w:val="none" w:sz="0" w:space="0" w:color="auto"/>
                <w:right w:val="none" w:sz="0" w:space="0" w:color="auto"/>
              </w:divBdr>
            </w:div>
            <w:div w:id="808668720">
              <w:marLeft w:val="0"/>
              <w:marRight w:val="0"/>
              <w:marTop w:val="0"/>
              <w:marBottom w:val="0"/>
              <w:divBdr>
                <w:top w:val="none" w:sz="0" w:space="0" w:color="auto"/>
                <w:left w:val="none" w:sz="0" w:space="0" w:color="auto"/>
                <w:bottom w:val="none" w:sz="0" w:space="0" w:color="auto"/>
                <w:right w:val="none" w:sz="0" w:space="0" w:color="auto"/>
              </w:divBdr>
            </w:div>
            <w:div w:id="392192286">
              <w:marLeft w:val="0"/>
              <w:marRight w:val="0"/>
              <w:marTop w:val="0"/>
              <w:marBottom w:val="0"/>
              <w:divBdr>
                <w:top w:val="none" w:sz="0" w:space="0" w:color="auto"/>
                <w:left w:val="none" w:sz="0" w:space="0" w:color="auto"/>
                <w:bottom w:val="none" w:sz="0" w:space="0" w:color="auto"/>
                <w:right w:val="none" w:sz="0" w:space="0" w:color="auto"/>
              </w:divBdr>
            </w:div>
            <w:div w:id="1668481813">
              <w:marLeft w:val="0"/>
              <w:marRight w:val="0"/>
              <w:marTop w:val="0"/>
              <w:marBottom w:val="0"/>
              <w:divBdr>
                <w:top w:val="none" w:sz="0" w:space="0" w:color="auto"/>
                <w:left w:val="none" w:sz="0" w:space="0" w:color="auto"/>
                <w:bottom w:val="none" w:sz="0" w:space="0" w:color="auto"/>
                <w:right w:val="none" w:sz="0" w:space="0" w:color="auto"/>
              </w:divBdr>
            </w:div>
            <w:div w:id="1089347110">
              <w:marLeft w:val="0"/>
              <w:marRight w:val="0"/>
              <w:marTop w:val="0"/>
              <w:marBottom w:val="0"/>
              <w:divBdr>
                <w:top w:val="none" w:sz="0" w:space="0" w:color="auto"/>
                <w:left w:val="none" w:sz="0" w:space="0" w:color="auto"/>
                <w:bottom w:val="none" w:sz="0" w:space="0" w:color="auto"/>
                <w:right w:val="none" w:sz="0" w:space="0" w:color="auto"/>
              </w:divBdr>
            </w:div>
            <w:div w:id="741365720">
              <w:marLeft w:val="0"/>
              <w:marRight w:val="0"/>
              <w:marTop w:val="0"/>
              <w:marBottom w:val="0"/>
              <w:divBdr>
                <w:top w:val="none" w:sz="0" w:space="0" w:color="auto"/>
                <w:left w:val="none" w:sz="0" w:space="0" w:color="auto"/>
                <w:bottom w:val="none" w:sz="0" w:space="0" w:color="auto"/>
                <w:right w:val="none" w:sz="0" w:space="0" w:color="auto"/>
              </w:divBdr>
            </w:div>
            <w:div w:id="148638043">
              <w:marLeft w:val="0"/>
              <w:marRight w:val="0"/>
              <w:marTop w:val="0"/>
              <w:marBottom w:val="0"/>
              <w:divBdr>
                <w:top w:val="none" w:sz="0" w:space="0" w:color="auto"/>
                <w:left w:val="none" w:sz="0" w:space="0" w:color="auto"/>
                <w:bottom w:val="none" w:sz="0" w:space="0" w:color="auto"/>
                <w:right w:val="none" w:sz="0" w:space="0" w:color="auto"/>
              </w:divBdr>
            </w:div>
            <w:div w:id="1756708526">
              <w:marLeft w:val="0"/>
              <w:marRight w:val="0"/>
              <w:marTop w:val="0"/>
              <w:marBottom w:val="0"/>
              <w:divBdr>
                <w:top w:val="none" w:sz="0" w:space="0" w:color="auto"/>
                <w:left w:val="none" w:sz="0" w:space="0" w:color="auto"/>
                <w:bottom w:val="none" w:sz="0" w:space="0" w:color="auto"/>
                <w:right w:val="none" w:sz="0" w:space="0" w:color="auto"/>
              </w:divBdr>
            </w:div>
            <w:div w:id="826172700">
              <w:marLeft w:val="0"/>
              <w:marRight w:val="0"/>
              <w:marTop w:val="0"/>
              <w:marBottom w:val="0"/>
              <w:divBdr>
                <w:top w:val="none" w:sz="0" w:space="0" w:color="auto"/>
                <w:left w:val="none" w:sz="0" w:space="0" w:color="auto"/>
                <w:bottom w:val="none" w:sz="0" w:space="0" w:color="auto"/>
                <w:right w:val="none" w:sz="0" w:space="0" w:color="auto"/>
              </w:divBdr>
            </w:div>
            <w:div w:id="152719588">
              <w:marLeft w:val="0"/>
              <w:marRight w:val="0"/>
              <w:marTop w:val="0"/>
              <w:marBottom w:val="0"/>
              <w:divBdr>
                <w:top w:val="none" w:sz="0" w:space="0" w:color="auto"/>
                <w:left w:val="none" w:sz="0" w:space="0" w:color="auto"/>
                <w:bottom w:val="none" w:sz="0" w:space="0" w:color="auto"/>
                <w:right w:val="none" w:sz="0" w:space="0" w:color="auto"/>
              </w:divBdr>
            </w:div>
            <w:div w:id="1249777971">
              <w:marLeft w:val="0"/>
              <w:marRight w:val="0"/>
              <w:marTop w:val="0"/>
              <w:marBottom w:val="0"/>
              <w:divBdr>
                <w:top w:val="none" w:sz="0" w:space="0" w:color="auto"/>
                <w:left w:val="none" w:sz="0" w:space="0" w:color="auto"/>
                <w:bottom w:val="none" w:sz="0" w:space="0" w:color="auto"/>
                <w:right w:val="none" w:sz="0" w:space="0" w:color="auto"/>
              </w:divBdr>
            </w:div>
            <w:div w:id="1105464149">
              <w:marLeft w:val="0"/>
              <w:marRight w:val="0"/>
              <w:marTop w:val="0"/>
              <w:marBottom w:val="0"/>
              <w:divBdr>
                <w:top w:val="none" w:sz="0" w:space="0" w:color="auto"/>
                <w:left w:val="none" w:sz="0" w:space="0" w:color="auto"/>
                <w:bottom w:val="none" w:sz="0" w:space="0" w:color="auto"/>
                <w:right w:val="none" w:sz="0" w:space="0" w:color="auto"/>
              </w:divBdr>
            </w:div>
            <w:div w:id="1429078947">
              <w:marLeft w:val="0"/>
              <w:marRight w:val="0"/>
              <w:marTop w:val="0"/>
              <w:marBottom w:val="0"/>
              <w:divBdr>
                <w:top w:val="none" w:sz="0" w:space="0" w:color="auto"/>
                <w:left w:val="none" w:sz="0" w:space="0" w:color="auto"/>
                <w:bottom w:val="none" w:sz="0" w:space="0" w:color="auto"/>
                <w:right w:val="none" w:sz="0" w:space="0" w:color="auto"/>
              </w:divBdr>
            </w:div>
            <w:div w:id="2054032844">
              <w:marLeft w:val="0"/>
              <w:marRight w:val="0"/>
              <w:marTop w:val="0"/>
              <w:marBottom w:val="0"/>
              <w:divBdr>
                <w:top w:val="none" w:sz="0" w:space="0" w:color="auto"/>
                <w:left w:val="none" w:sz="0" w:space="0" w:color="auto"/>
                <w:bottom w:val="none" w:sz="0" w:space="0" w:color="auto"/>
                <w:right w:val="none" w:sz="0" w:space="0" w:color="auto"/>
              </w:divBdr>
            </w:div>
            <w:div w:id="1452506344">
              <w:marLeft w:val="0"/>
              <w:marRight w:val="0"/>
              <w:marTop w:val="0"/>
              <w:marBottom w:val="0"/>
              <w:divBdr>
                <w:top w:val="none" w:sz="0" w:space="0" w:color="auto"/>
                <w:left w:val="none" w:sz="0" w:space="0" w:color="auto"/>
                <w:bottom w:val="none" w:sz="0" w:space="0" w:color="auto"/>
                <w:right w:val="none" w:sz="0" w:space="0" w:color="auto"/>
              </w:divBdr>
            </w:div>
            <w:div w:id="1835485601">
              <w:marLeft w:val="0"/>
              <w:marRight w:val="0"/>
              <w:marTop w:val="0"/>
              <w:marBottom w:val="0"/>
              <w:divBdr>
                <w:top w:val="none" w:sz="0" w:space="0" w:color="auto"/>
                <w:left w:val="none" w:sz="0" w:space="0" w:color="auto"/>
                <w:bottom w:val="none" w:sz="0" w:space="0" w:color="auto"/>
                <w:right w:val="none" w:sz="0" w:space="0" w:color="auto"/>
              </w:divBdr>
            </w:div>
            <w:div w:id="998342448">
              <w:marLeft w:val="0"/>
              <w:marRight w:val="0"/>
              <w:marTop w:val="0"/>
              <w:marBottom w:val="0"/>
              <w:divBdr>
                <w:top w:val="none" w:sz="0" w:space="0" w:color="auto"/>
                <w:left w:val="none" w:sz="0" w:space="0" w:color="auto"/>
                <w:bottom w:val="none" w:sz="0" w:space="0" w:color="auto"/>
                <w:right w:val="none" w:sz="0" w:space="0" w:color="auto"/>
              </w:divBdr>
            </w:div>
            <w:div w:id="185560966">
              <w:marLeft w:val="0"/>
              <w:marRight w:val="0"/>
              <w:marTop w:val="0"/>
              <w:marBottom w:val="0"/>
              <w:divBdr>
                <w:top w:val="none" w:sz="0" w:space="0" w:color="auto"/>
                <w:left w:val="none" w:sz="0" w:space="0" w:color="auto"/>
                <w:bottom w:val="none" w:sz="0" w:space="0" w:color="auto"/>
                <w:right w:val="none" w:sz="0" w:space="0" w:color="auto"/>
              </w:divBdr>
            </w:div>
            <w:div w:id="76290070">
              <w:marLeft w:val="0"/>
              <w:marRight w:val="0"/>
              <w:marTop w:val="0"/>
              <w:marBottom w:val="0"/>
              <w:divBdr>
                <w:top w:val="none" w:sz="0" w:space="0" w:color="auto"/>
                <w:left w:val="none" w:sz="0" w:space="0" w:color="auto"/>
                <w:bottom w:val="none" w:sz="0" w:space="0" w:color="auto"/>
                <w:right w:val="none" w:sz="0" w:space="0" w:color="auto"/>
              </w:divBdr>
            </w:div>
            <w:div w:id="529102649">
              <w:marLeft w:val="0"/>
              <w:marRight w:val="0"/>
              <w:marTop w:val="0"/>
              <w:marBottom w:val="0"/>
              <w:divBdr>
                <w:top w:val="none" w:sz="0" w:space="0" w:color="auto"/>
                <w:left w:val="none" w:sz="0" w:space="0" w:color="auto"/>
                <w:bottom w:val="none" w:sz="0" w:space="0" w:color="auto"/>
                <w:right w:val="none" w:sz="0" w:space="0" w:color="auto"/>
              </w:divBdr>
            </w:div>
            <w:div w:id="1931816887">
              <w:marLeft w:val="0"/>
              <w:marRight w:val="0"/>
              <w:marTop w:val="0"/>
              <w:marBottom w:val="0"/>
              <w:divBdr>
                <w:top w:val="none" w:sz="0" w:space="0" w:color="auto"/>
                <w:left w:val="none" w:sz="0" w:space="0" w:color="auto"/>
                <w:bottom w:val="none" w:sz="0" w:space="0" w:color="auto"/>
                <w:right w:val="none" w:sz="0" w:space="0" w:color="auto"/>
              </w:divBdr>
            </w:div>
            <w:div w:id="605037481">
              <w:marLeft w:val="0"/>
              <w:marRight w:val="0"/>
              <w:marTop w:val="0"/>
              <w:marBottom w:val="0"/>
              <w:divBdr>
                <w:top w:val="none" w:sz="0" w:space="0" w:color="auto"/>
                <w:left w:val="none" w:sz="0" w:space="0" w:color="auto"/>
                <w:bottom w:val="none" w:sz="0" w:space="0" w:color="auto"/>
                <w:right w:val="none" w:sz="0" w:space="0" w:color="auto"/>
              </w:divBdr>
            </w:div>
            <w:div w:id="640188406">
              <w:marLeft w:val="0"/>
              <w:marRight w:val="0"/>
              <w:marTop w:val="0"/>
              <w:marBottom w:val="0"/>
              <w:divBdr>
                <w:top w:val="none" w:sz="0" w:space="0" w:color="auto"/>
                <w:left w:val="none" w:sz="0" w:space="0" w:color="auto"/>
                <w:bottom w:val="none" w:sz="0" w:space="0" w:color="auto"/>
                <w:right w:val="none" w:sz="0" w:space="0" w:color="auto"/>
              </w:divBdr>
            </w:div>
            <w:div w:id="868563223">
              <w:marLeft w:val="0"/>
              <w:marRight w:val="0"/>
              <w:marTop w:val="0"/>
              <w:marBottom w:val="0"/>
              <w:divBdr>
                <w:top w:val="none" w:sz="0" w:space="0" w:color="auto"/>
                <w:left w:val="none" w:sz="0" w:space="0" w:color="auto"/>
                <w:bottom w:val="none" w:sz="0" w:space="0" w:color="auto"/>
                <w:right w:val="none" w:sz="0" w:space="0" w:color="auto"/>
              </w:divBdr>
            </w:div>
            <w:div w:id="1096245176">
              <w:marLeft w:val="0"/>
              <w:marRight w:val="0"/>
              <w:marTop w:val="0"/>
              <w:marBottom w:val="0"/>
              <w:divBdr>
                <w:top w:val="none" w:sz="0" w:space="0" w:color="auto"/>
                <w:left w:val="none" w:sz="0" w:space="0" w:color="auto"/>
                <w:bottom w:val="none" w:sz="0" w:space="0" w:color="auto"/>
                <w:right w:val="none" w:sz="0" w:space="0" w:color="auto"/>
              </w:divBdr>
            </w:div>
            <w:div w:id="1194877274">
              <w:marLeft w:val="0"/>
              <w:marRight w:val="0"/>
              <w:marTop w:val="0"/>
              <w:marBottom w:val="0"/>
              <w:divBdr>
                <w:top w:val="none" w:sz="0" w:space="0" w:color="auto"/>
                <w:left w:val="none" w:sz="0" w:space="0" w:color="auto"/>
                <w:bottom w:val="none" w:sz="0" w:space="0" w:color="auto"/>
                <w:right w:val="none" w:sz="0" w:space="0" w:color="auto"/>
              </w:divBdr>
            </w:div>
            <w:div w:id="1673873419">
              <w:marLeft w:val="0"/>
              <w:marRight w:val="0"/>
              <w:marTop w:val="0"/>
              <w:marBottom w:val="0"/>
              <w:divBdr>
                <w:top w:val="none" w:sz="0" w:space="0" w:color="auto"/>
                <w:left w:val="none" w:sz="0" w:space="0" w:color="auto"/>
                <w:bottom w:val="none" w:sz="0" w:space="0" w:color="auto"/>
                <w:right w:val="none" w:sz="0" w:space="0" w:color="auto"/>
              </w:divBdr>
            </w:div>
            <w:div w:id="1685862902">
              <w:marLeft w:val="0"/>
              <w:marRight w:val="0"/>
              <w:marTop w:val="0"/>
              <w:marBottom w:val="0"/>
              <w:divBdr>
                <w:top w:val="none" w:sz="0" w:space="0" w:color="auto"/>
                <w:left w:val="none" w:sz="0" w:space="0" w:color="auto"/>
                <w:bottom w:val="none" w:sz="0" w:space="0" w:color="auto"/>
                <w:right w:val="none" w:sz="0" w:space="0" w:color="auto"/>
              </w:divBdr>
            </w:div>
            <w:div w:id="457577660">
              <w:marLeft w:val="0"/>
              <w:marRight w:val="0"/>
              <w:marTop w:val="0"/>
              <w:marBottom w:val="0"/>
              <w:divBdr>
                <w:top w:val="none" w:sz="0" w:space="0" w:color="auto"/>
                <w:left w:val="none" w:sz="0" w:space="0" w:color="auto"/>
                <w:bottom w:val="none" w:sz="0" w:space="0" w:color="auto"/>
                <w:right w:val="none" w:sz="0" w:space="0" w:color="auto"/>
              </w:divBdr>
            </w:div>
            <w:div w:id="158272928">
              <w:marLeft w:val="0"/>
              <w:marRight w:val="0"/>
              <w:marTop w:val="0"/>
              <w:marBottom w:val="0"/>
              <w:divBdr>
                <w:top w:val="none" w:sz="0" w:space="0" w:color="auto"/>
                <w:left w:val="none" w:sz="0" w:space="0" w:color="auto"/>
                <w:bottom w:val="none" w:sz="0" w:space="0" w:color="auto"/>
                <w:right w:val="none" w:sz="0" w:space="0" w:color="auto"/>
              </w:divBdr>
            </w:div>
            <w:div w:id="1130978663">
              <w:marLeft w:val="0"/>
              <w:marRight w:val="0"/>
              <w:marTop w:val="0"/>
              <w:marBottom w:val="0"/>
              <w:divBdr>
                <w:top w:val="none" w:sz="0" w:space="0" w:color="auto"/>
                <w:left w:val="none" w:sz="0" w:space="0" w:color="auto"/>
                <w:bottom w:val="none" w:sz="0" w:space="0" w:color="auto"/>
                <w:right w:val="none" w:sz="0" w:space="0" w:color="auto"/>
              </w:divBdr>
            </w:div>
            <w:div w:id="1372724838">
              <w:marLeft w:val="0"/>
              <w:marRight w:val="0"/>
              <w:marTop w:val="0"/>
              <w:marBottom w:val="0"/>
              <w:divBdr>
                <w:top w:val="none" w:sz="0" w:space="0" w:color="auto"/>
                <w:left w:val="none" w:sz="0" w:space="0" w:color="auto"/>
                <w:bottom w:val="none" w:sz="0" w:space="0" w:color="auto"/>
                <w:right w:val="none" w:sz="0" w:space="0" w:color="auto"/>
              </w:divBdr>
            </w:div>
            <w:div w:id="1246770770">
              <w:marLeft w:val="0"/>
              <w:marRight w:val="0"/>
              <w:marTop w:val="0"/>
              <w:marBottom w:val="0"/>
              <w:divBdr>
                <w:top w:val="none" w:sz="0" w:space="0" w:color="auto"/>
                <w:left w:val="none" w:sz="0" w:space="0" w:color="auto"/>
                <w:bottom w:val="none" w:sz="0" w:space="0" w:color="auto"/>
                <w:right w:val="none" w:sz="0" w:space="0" w:color="auto"/>
              </w:divBdr>
            </w:div>
            <w:div w:id="1906338294">
              <w:marLeft w:val="0"/>
              <w:marRight w:val="0"/>
              <w:marTop w:val="0"/>
              <w:marBottom w:val="0"/>
              <w:divBdr>
                <w:top w:val="none" w:sz="0" w:space="0" w:color="auto"/>
                <w:left w:val="none" w:sz="0" w:space="0" w:color="auto"/>
                <w:bottom w:val="none" w:sz="0" w:space="0" w:color="auto"/>
                <w:right w:val="none" w:sz="0" w:space="0" w:color="auto"/>
              </w:divBdr>
            </w:div>
            <w:div w:id="956565117">
              <w:marLeft w:val="0"/>
              <w:marRight w:val="0"/>
              <w:marTop w:val="0"/>
              <w:marBottom w:val="0"/>
              <w:divBdr>
                <w:top w:val="none" w:sz="0" w:space="0" w:color="auto"/>
                <w:left w:val="none" w:sz="0" w:space="0" w:color="auto"/>
                <w:bottom w:val="none" w:sz="0" w:space="0" w:color="auto"/>
                <w:right w:val="none" w:sz="0" w:space="0" w:color="auto"/>
              </w:divBdr>
            </w:div>
            <w:div w:id="1998264733">
              <w:marLeft w:val="0"/>
              <w:marRight w:val="0"/>
              <w:marTop w:val="0"/>
              <w:marBottom w:val="0"/>
              <w:divBdr>
                <w:top w:val="none" w:sz="0" w:space="0" w:color="auto"/>
                <w:left w:val="none" w:sz="0" w:space="0" w:color="auto"/>
                <w:bottom w:val="none" w:sz="0" w:space="0" w:color="auto"/>
                <w:right w:val="none" w:sz="0" w:space="0" w:color="auto"/>
              </w:divBdr>
            </w:div>
            <w:div w:id="623274622">
              <w:marLeft w:val="0"/>
              <w:marRight w:val="0"/>
              <w:marTop w:val="0"/>
              <w:marBottom w:val="0"/>
              <w:divBdr>
                <w:top w:val="none" w:sz="0" w:space="0" w:color="auto"/>
                <w:left w:val="none" w:sz="0" w:space="0" w:color="auto"/>
                <w:bottom w:val="none" w:sz="0" w:space="0" w:color="auto"/>
                <w:right w:val="none" w:sz="0" w:space="0" w:color="auto"/>
              </w:divBdr>
            </w:div>
            <w:div w:id="221643853">
              <w:marLeft w:val="0"/>
              <w:marRight w:val="0"/>
              <w:marTop w:val="0"/>
              <w:marBottom w:val="0"/>
              <w:divBdr>
                <w:top w:val="none" w:sz="0" w:space="0" w:color="auto"/>
                <w:left w:val="none" w:sz="0" w:space="0" w:color="auto"/>
                <w:bottom w:val="none" w:sz="0" w:space="0" w:color="auto"/>
                <w:right w:val="none" w:sz="0" w:space="0" w:color="auto"/>
              </w:divBdr>
            </w:div>
            <w:div w:id="42607788">
              <w:marLeft w:val="0"/>
              <w:marRight w:val="0"/>
              <w:marTop w:val="0"/>
              <w:marBottom w:val="0"/>
              <w:divBdr>
                <w:top w:val="none" w:sz="0" w:space="0" w:color="auto"/>
                <w:left w:val="none" w:sz="0" w:space="0" w:color="auto"/>
                <w:bottom w:val="none" w:sz="0" w:space="0" w:color="auto"/>
                <w:right w:val="none" w:sz="0" w:space="0" w:color="auto"/>
              </w:divBdr>
            </w:div>
            <w:div w:id="1608459779">
              <w:marLeft w:val="0"/>
              <w:marRight w:val="0"/>
              <w:marTop w:val="0"/>
              <w:marBottom w:val="0"/>
              <w:divBdr>
                <w:top w:val="none" w:sz="0" w:space="0" w:color="auto"/>
                <w:left w:val="none" w:sz="0" w:space="0" w:color="auto"/>
                <w:bottom w:val="none" w:sz="0" w:space="0" w:color="auto"/>
                <w:right w:val="none" w:sz="0" w:space="0" w:color="auto"/>
              </w:divBdr>
            </w:div>
            <w:div w:id="1558927947">
              <w:marLeft w:val="0"/>
              <w:marRight w:val="0"/>
              <w:marTop w:val="0"/>
              <w:marBottom w:val="0"/>
              <w:divBdr>
                <w:top w:val="none" w:sz="0" w:space="0" w:color="auto"/>
                <w:left w:val="none" w:sz="0" w:space="0" w:color="auto"/>
                <w:bottom w:val="none" w:sz="0" w:space="0" w:color="auto"/>
                <w:right w:val="none" w:sz="0" w:space="0" w:color="auto"/>
              </w:divBdr>
            </w:div>
            <w:div w:id="179709043">
              <w:marLeft w:val="0"/>
              <w:marRight w:val="0"/>
              <w:marTop w:val="0"/>
              <w:marBottom w:val="0"/>
              <w:divBdr>
                <w:top w:val="none" w:sz="0" w:space="0" w:color="auto"/>
                <w:left w:val="none" w:sz="0" w:space="0" w:color="auto"/>
                <w:bottom w:val="none" w:sz="0" w:space="0" w:color="auto"/>
                <w:right w:val="none" w:sz="0" w:space="0" w:color="auto"/>
              </w:divBdr>
            </w:div>
            <w:div w:id="1814786511">
              <w:marLeft w:val="0"/>
              <w:marRight w:val="0"/>
              <w:marTop w:val="0"/>
              <w:marBottom w:val="0"/>
              <w:divBdr>
                <w:top w:val="none" w:sz="0" w:space="0" w:color="auto"/>
                <w:left w:val="none" w:sz="0" w:space="0" w:color="auto"/>
                <w:bottom w:val="none" w:sz="0" w:space="0" w:color="auto"/>
                <w:right w:val="none" w:sz="0" w:space="0" w:color="auto"/>
              </w:divBdr>
            </w:div>
            <w:div w:id="997658593">
              <w:marLeft w:val="0"/>
              <w:marRight w:val="0"/>
              <w:marTop w:val="0"/>
              <w:marBottom w:val="0"/>
              <w:divBdr>
                <w:top w:val="none" w:sz="0" w:space="0" w:color="auto"/>
                <w:left w:val="none" w:sz="0" w:space="0" w:color="auto"/>
                <w:bottom w:val="none" w:sz="0" w:space="0" w:color="auto"/>
                <w:right w:val="none" w:sz="0" w:space="0" w:color="auto"/>
              </w:divBdr>
            </w:div>
            <w:div w:id="1029137926">
              <w:marLeft w:val="0"/>
              <w:marRight w:val="0"/>
              <w:marTop w:val="0"/>
              <w:marBottom w:val="0"/>
              <w:divBdr>
                <w:top w:val="none" w:sz="0" w:space="0" w:color="auto"/>
                <w:left w:val="none" w:sz="0" w:space="0" w:color="auto"/>
                <w:bottom w:val="none" w:sz="0" w:space="0" w:color="auto"/>
                <w:right w:val="none" w:sz="0" w:space="0" w:color="auto"/>
              </w:divBdr>
            </w:div>
            <w:div w:id="396711273">
              <w:marLeft w:val="0"/>
              <w:marRight w:val="0"/>
              <w:marTop w:val="0"/>
              <w:marBottom w:val="0"/>
              <w:divBdr>
                <w:top w:val="none" w:sz="0" w:space="0" w:color="auto"/>
                <w:left w:val="none" w:sz="0" w:space="0" w:color="auto"/>
                <w:bottom w:val="none" w:sz="0" w:space="0" w:color="auto"/>
                <w:right w:val="none" w:sz="0" w:space="0" w:color="auto"/>
              </w:divBdr>
            </w:div>
            <w:div w:id="1110395516">
              <w:marLeft w:val="0"/>
              <w:marRight w:val="0"/>
              <w:marTop w:val="0"/>
              <w:marBottom w:val="0"/>
              <w:divBdr>
                <w:top w:val="none" w:sz="0" w:space="0" w:color="auto"/>
                <w:left w:val="none" w:sz="0" w:space="0" w:color="auto"/>
                <w:bottom w:val="none" w:sz="0" w:space="0" w:color="auto"/>
                <w:right w:val="none" w:sz="0" w:space="0" w:color="auto"/>
              </w:divBdr>
            </w:div>
            <w:div w:id="440105401">
              <w:marLeft w:val="0"/>
              <w:marRight w:val="0"/>
              <w:marTop w:val="0"/>
              <w:marBottom w:val="0"/>
              <w:divBdr>
                <w:top w:val="none" w:sz="0" w:space="0" w:color="auto"/>
                <w:left w:val="none" w:sz="0" w:space="0" w:color="auto"/>
                <w:bottom w:val="none" w:sz="0" w:space="0" w:color="auto"/>
                <w:right w:val="none" w:sz="0" w:space="0" w:color="auto"/>
              </w:divBdr>
            </w:div>
            <w:div w:id="1718158451">
              <w:marLeft w:val="0"/>
              <w:marRight w:val="0"/>
              <w:marTop w:val="0"/>
              <w:marBottom w:val="0"/>
              <w:divBdr>
                <w:top w:val="none" w:sz="0" w:space="0" w:color="auto"/>
                <w:left w:val="none" w:sz="0" w:space="0" w:color="auto"/>
                <w:bottom w:val="none" w:sz="0" w:space="0" w:color="auto"/>
                <w:right w:val="none" w:sz="0" w:space="0" w:color="auto"/>
              </w:divBdr>
            </w:div>
            <w:div w:id="919875804">
              <w:marLeft w:val="0"/>
              <w:marRight w:val="0"/>
              <w:marTop w:val="0"/>
              <w:marBottom w:val="0"/>
              <w:divBdr>
                <w:top w:val="none" w:sz="0" w:space="0" w:color="auto"/>
                <w:left w:val="none" w:sz="0" w:space="0" w:color="auto"/>
                <w:bottom w:val="none" w:sz="0" w:space="0" w:color="auto"/>
                <w:right w:val="none" w:sz="0" w:space="0" w:color="auto"/>
              </w:divBdr>
            </w:div>
            <w:div w:id="1906839443">
              <w:marLeft w:val="0"/>
              <w:marRight w:val="0"/>
              <w:marTop w:val="0"/>
              <w:marBottom w:val="0"/>
              <w:divBdr>
                <w:top w:val="none" w:sz="0" w:space="0" w:color="auto"/>
                <w:left w:val="none" w:sz="0" w:space="0" w:color="auto"/>
                <w:bottom w:val="none" w:sz="0" w:space="0" w:color="auto"/>
                <w:right w:val="none" w:sz="0" w:space="0" w:color="auto"/>
              </w:divBdr>
            </w:div>
            <w:div w:id="1988388221">
              <w:marLeft w:val="0"/>
              <w:marRight w:val="0"/>
              <w:marTop w:val="0"/>
              <w:marBottom w:val="0"/>
              <w:divBdr>
                <w:top w:val="none" w:sz="0" w:space="0" w:color="auto"/>
                <w:left w:val="none" w:sz="0" w:space="0" w:color="auto"/>
                <w:bottom w:val="none" w:sz="0" w:space="0" w:color="auto"/>
                <w:right w:val="none" w:sz="0" w:space="0" w:color="auto"/>
              </w:divBdr>
            </w:div>
            <w:div w:id="353188726">
              <w:marLeft w:val="0"/>
              <w:marRight w:val="0"/>
              <w:marTop w:val="0"/>
              <w:marBottom w:val="0"/>
              <w:divBdr>
                <w:top w:val="none" w:sz="0" w:space="0" w:color="auto"/>
                <w:left w:val="none" w:sz="0" w:space="0" w:color="auto"/>
                <w:bottom w:val="none" w:sz="0" w:space="0" w:color="auto"/>
                <w:right w:val="none" w:sz="0" w:space="0" w:color="auto"/>
              </w:divBdr>
            </w:div>
            <w:div w:id="1150749181">
              <w:marLeft w:val="0"/>
              <w:marRight w:val="0"/>
              <w:marTop w:val="0"/>
              <w:marBottom w:val="0"/>
              <w:divBdr>
                <w:top w:val="none" w:sz="0" w:space="0" w:color="auto"/>
                <w:left w:val="none" w:sz="0" w:space="0" w:color="auto"/>
                <w:bottom w:val="none" w:sz="0" w:space="0" w:color="auto"/>
                <w:right w:val="none" w:sz="0" w:space="0" w:color="auto"/>
              </w:divBdr>
            </w:div>
            <w:div w:id="1186402041">
              <w:marLeft w:val="0"/>
              <w:marRight w:val="0"/>
              <w:marTop w:val="0"/>
              <w:marBottom w:val="0"/>
              <w:divBdr>
                <w:top w:val="none" w:sz="0" w:space="0" w:color="auto"/>
                <w:left w:val="none" w:sz="0" w:space="0" w:color="auto"/>
                <w:bottom w:val="none" w:sz="0" w:space="0" w:color="auto"/>
                <w:right w:val="none" w:sz="0" w:space="0" w:color="auto"/>
              </w:divBdr>
            </w:div>
            <w:div w:id="1703170299">
              <w:marLeft w:val="0"/>
              <w:marRight w:val="0"/>
              <w:marTop w:val="0"/>
              <w:marBottom w:val="0"/>
              <w:divBdr>
                <w:top w:val="none" w:sz="0" w:space="0" w:color="auto"/>
                <w:left w:val="none" w:sz="0" w:space="0" w:color="auto"/>
                <w:bottom w:val="none" w:sz="0" w:space="0" w:color="auto"/>
                <w:right w:val="none" w:sz="0" w:space="0" w:color="auto"/>
              </w:divBdr>
            </w:div>
            <w:div w:id="1599144255">
              <w:marLeft w:val="0"/>
              <w:marRight w:val="0"/>
              <w:marTop w:val="0"/>
              <w:marBottom w:val="0"/>
              <w:divBdr>
                <w:top w:val="none" w:sz="0" w:space="0" w:color="auto"/>
                <w:left w:val="none" w:sz="0" w:space="0" w:color="auto"/>
                <w:bottom w:val="none" w:sz="0" w:space="0" w:color="auto"/>
                <w:right w:val="none" w:sz="0" w:space="0" w:color="auto"/>
              </w:divBdr>
            </w:div>
            <w:div w:id="1655916333">
              <w:marLeft w:val="0"/>
              <w:marRight w:val="0"/>
              <w:marTop w:val="0"/>
              <w:marBottom w:val="0"/>
              <w:divBdr>
                <w:top w:val="none" w:sz="0" w:space="0" w:color="auto"/>
                <w:left w:val="none" w:sz="0" w:space="0" w:color="auto"/>
                <w:bottom w:val="none" w:sz="0" w:space="0" w:color="auto"/>
                <w:right w:val="none" w:sz="0" w:space="0" w:color="auto"/>
              </w:divBdr>
            </w:div>
            <w:div w:id="571088967">
              <w:marLeft w:val="0"/>
              <w:marRight w:val="0"/>
              <w:marTop w:val="0"/>
              <w:marBottom w:val="0"/>
              <w:divBdr>
                <w:top w:val="none" w:sz="0" w:space="0" w:color="auto"/>
                <w:left w:val="none" w:sz="0" w:space="0" w:color="auto"/>
                <w:bottom w:val="none" w:sz="0" w:space="0" w:color="auto"/>
                <w:right w:val="none" w:sz="0" w:space="0" w:color="auto"/>
              </w:divBdr>
            </w:div>
            <w:div w:id="1287271958">
              <w:marLeft w:val="0"/>
              <w:marRight w:val="0"/>
              <w:marTop w:val="0"/>
              <w:marBottom w:val="0"/>
              <w:divBdr>
                <w:top w:val="none" w:sz="0" w:space="0" w:color="auto"/>
                <w:left w:val="none" w:sz="0" w:space="0" w:color="auto"/>
                <w:bottom w:val="none" w:sz="0" w:space="0" w:color="auto"/>
                <w:right w:val="none" w:sz="0" w:space="0" w:color="auto"/>
              </w:divBdr>
            </w:div>
            <w:div w:id="1902868484">
              <w:marLeft w:val="0"/>
              <w:marRight w:val="0"/>
              <w:marTop w:val="0"/>
              <w:marBottom w:val="0"/>
              <w:divBdr>
                <w:top w:val="none" w:sz="0" w:space="0" w:color="auto"/>
                <w:left w:val="none" w:sz="0" w:space="0" w:color="auto"/>
                <w:bottom w:val="none" w:sz="0" w:space="0" w:color="auto"/>
                <w:right w:val="none" w:sz="0" w:space="0" w:color="auto"/>
              </w:divBdr>
            </w:div>
            <w:div w:id="1727337021">
              <w:marLeft w:val="0"/>
              <w:marRight w:val="0"/>
              <w:marTop w:val="0"/>
              <w:marBottom w:val="0"/>
              <w:divBdr>
                <w:top w:val="none" w:sz="0" w:space="0" w:color="auto"/>
                <w:left w:val="none" w:sz="0" w:space="0" w:color="auto"/>
                <w:bottom w:val="none" w:sz="0" w:space="0" w:color="auto"/>
                <w:right w:val="none" w:sz="0" w:space="0" w:color="auto"/>
              </w:divBdr>
            </w:div>
            <w:div w:id="851840551">
              <w:marLeft w:val="0"/>
              <w:marRight w:val="0"/>
              <w:marTop w:val="0"/>
              <w:marBottom w:val="0"/>
              <w:divBdr>
                <w:top w:val="none" w:sz="0" w:space="0" w:color="auto"/>
                <w:left w:val="none" w:sz="0" w:space="0" w:color="auto"/>
                <w:bottom w:val="none" w:sz="0" w:space="0" w:color="auto"/>
                <w:right w:val="none" w:sz="0" w:space="0" w:color="auto"/>
              </w:divBdr>
            </w:div>
            <w:div w:id="182015803">
              <w:marLeft w:val="0"/>
              <w:marRight w:val="0"/>
              <w:marTop w:val="0"/>
              <w:marBottom w:val="0"/>
              <w:divBdr>
                <w:top w:val="none" w:sz="0" w:space="0" w:color="auto"/>
                <w:left w:val="none" w:sz="0" w:space="0" w:color="auto"/>
                <w:bottom w:val="none" w:sz="0" w:space="0" w:color="auto"/>
                <w:right w:val="none" w:sz="0" w:space="0" w:color="auto"/>
              </w:divBdr>
            </w:div>
            <w:div w:id="411127883">
              <w:marLeft w:val="0"/>
              <w:marRight w:val="0"/>
              <w:marTop w:val="0"/>
              <w:marBottom w:val="0"/>
              <w:divBdr>
                <w:top w:val="none" w:sz="0" w:space="0" w:color="auto"/>
                <w:left w:val="none" w:sz="0" w:space="0" w:color="auto"/>
                <w:bottom w:val="none" w:sz="0" w:space="0" w:color="auto"/>
                <w:right w:val="none" w:sz="0" w:space="0" w:color="auto"/>
              </w:divBdr>
            </w:div>
            <w:div w:id="1677924725">
              <w:marLeft w:val="0"/>
              <w:marRight w:val="0"/>
              <w:marTop w:val="0"/>
              <w:marBottom w:val="0"/>
              <w:divBdr>
                <w:top w:val="none" w:sz="0" w:space="0" w:color="auto"/>
                <w:left w:val="none" w:sz="0" w:space="0" w:color="auto"/>
                <w:bottom w:val="none" w:sz="0" w:space="0" w:color="auto"/>
                <w:right w:val="none" w:sz="0" w:space="0" w:color="auto"/>
              </w:divBdr>
            </w:div>
            <w:div w:id="573008882">
              <w:marLeft w:val="0"/>
              <w:marRight w:val="0"/>
              <w:marTop w:val="0"/>
              <w:marBottom w:val="0"/>
              <w:divBdr>
                <w:top w:val="none" w:sz="0" w:space="0" w:color="auto"/>
                <w:left w:val="none" w:sz="0" w:space="0" w:color="auto"/>
                <w:bottom w:val="none" w:sz="0" w:space="0" w:color="auto"/>
                <w:right w:val="none" w:sz="0" w:space="0" w:color="auto"/>
              </w:divBdr>
            </w:div>
            <w:div w:id="1321808800">
              <w:marLeft w:val="0"/>
              <w:marRight w:val="0"/>
              <w:marTop w:val="0"/>
              <w:marBottom w:val="0"/>
              <w:divBdr>
                <w:top w:val="none" w:sz="0" w:space="0" w:color="auto"/>
                <w:left w:val="none" w:sz="0" w:space="0" w:color="auto"/>
                <w:bottom w:val="none" w:sz="0" w:space="0" w:color="auto"/>
                <w:right w:val="none" w:sz="0" w:space="0" w:color="auto"/>
              </w:divBdr>
            </w:div>
          </w:divsChild>
        </w:div>
        <w:div w:id="1002781248">
          <w:marLeft w:val="0"/>
          <w:marRight w:val="0"/>
          <w:marTop w:val="0"/>
          <w:marBottom w:val="0"/>
          <w:divBdr>
            <w:top w:val="none" w:sz="0" w:space="0" w:color="auto"/>
            <w:left w:val="none" w:sz="0" w:space="0" w:color="auto"/>
            <w:bottom w:val="none" w:sz="0" w:space="0" w:color="auto"/>
            <w:right w:val="none" w:sz="0" w:space="0" w:color="auto"/>
          </w:divBdr>
        </w:div>
        <w:div w:id="268896504">
          <w:marLeft w:val="0"/>
          <w:marRight w:val="0"/>
          <w:marTop w:val="0"/>
          <w:marBottom w:val="0"/>
          <w:divBdr>
            <w:top w:val="none" w:sz="0" w:space="0" w:color="auto"/>
            <w:left w:val="none" w:sz="0" w:space="0" w:color="auto"/>
            <w:bottom w:val="none" w:sz="0" w:space="0" w:color="auto"/>
            <w:right w:val="none" w:sz="0" w:space="0" w:color="auto"/>
          </w:divBdr>
        </w:div>
        <w:div w:id="415707416">
          <w:marLeft w:val="0"/>
          <w:marRight w:val="0"/>
          <w:marTop w:val="0"/>
          <w:marBottom w:val="0"/>
          <w:divBdr>
            <w:top w:val="none" w:sz="0" w:space="0" w:color="auto"/>
            <w:left w:val="none" w:sz="0" w:space="0" w:color="auto"/>
            <w:bottom w:val="none" w:sz="0" w:space="0" w:color="auto"/>
            <w:right w:val="none" w:sz="0" w:space="0" w:color="auto"/>
          </w:divBdr>
        </w:div>
        <w:div w:id="1179082540">
          <w:marLeft w:val="0"/>
          <w:marRight w:val="0"/>
          <w:marTop w:val="0"/>
          <w:marBottom w:val="0"/>
          <w:divBdr>
            <w:top w:val="none" w:sz="0" w:space="0" w:color="auto"/>
            <w:left w:val="none" w:sz="0" w:space="0" w:color="auto"/>
            <w:bottom w:val="none" w:sz="0" w:space="0" w:color="auto"/>
            <w:right w:val="none" w:sz="0" w:space="0" w:color="auto"/>
          </w:divBdr>
          <w:divsChild>
            <w:div w:id="2073041393">
              <w:marLeft w:val="0"/>
              <w:marRight w:val="0"/>
              <w:marTop w:val="0"/>
              <w:marBottom w:val="0"/>
              <w:divBdr>
                <w:top w:val="none" w:sz="0" w:space="0" w:color="auto"/>
                <w:left w:val="none" w:sz="0" w:space="0" w:color="auto"/>
                <w:bottom w:val="none" w:sz="0" w:space="0" w:color="auto"/>
                <w:right w:val="none" w:sz="0" w:space="0" w:color="auto"/>
              </w:divBdr>
            </w:div>
          </w:divsChild>
        </w:div>
        <w:div w:id="1125193787">
          <w:marLeft w:val="0"/>
          <w:marRight w:val="0"/>
          <w:marTop w:val="0"/>
          <w:marBottom w:val="0"/>
          <w:divBdr>
            <w:top w:val="none" w:sz="0" w:space="0" w:color="auto"/>
            <w:left w:val="none" w:sz="0" w:space="0" w:color="auto"/>
            <w:bottom w:val="none" w:sz="0" w:space="0" w:color="auto"/>
            <w:right w:val="none" w:sz="0" w:space="0" w:color="auto"/>
          </w:divBdr>
        </w:div>
        <w:div w:id="604726588">
          <w:marLeft w:val="0"/>
          <w:marRight w:val="0"/>
          <w:marTop w:val="0"/>
          <w:marBottom w:val="0"/>
          <w:divBdr>
            <w:top w:val="none" w:sz="0" w:space="0" w:color="auto"/>
            <w:left w:val="none" w:sz="0" w:space="0" w:color="auto"/>
            <w:bottom w:val="none" w:sz="0" w:space="0" w:color="auto"/>
            <w:right w:val="none" w:sz="0" w:space="0" w:color="auto"/>
          </w:divBdr>
          <w:divsChild>
            <w:div w:id="727264533">
              <w:marLeft w:val="0"/>
              <w:marRight w:val="0"/>
              <w:marTop w:val="0"/>
              <w:marBottom w:val="0"/>
              <w:divBdr>
                <w:top w:val="none" w:sz="0" w:space="0" w:color="auto"/>
                <w:left w:val="none" w:sz="0" w:space="0" w:color="auto"/>
                <w:bottom w:val="none" w:sz="0" w:space="0" w:color="auto"/>
                <w:right w:val="none" w:sz="0" w:space="0" w:color="auto"/>
              </w:divBdr>
            </w:div>
            <w:div w:id="512376275">
              <w:marLeft w:val="0"/>
              <w:marRight w:val="0"/>
              <w:marTop w:val="0"/>
              <w:marBottom w:val="0"/>
              <w:divBdr>
                <w:top w:val="none" w:sz="0" w:space="0" w:color="auto"/>
                <w:left w:val="none" w:sz="0" w:space="0" w:color="auto"/>
                <w:bottom w:val="none" w:sz="0" w:space="0" w:color="auto"/>
                <w:right w:val="none" w:sz="0" w:space="0" w:color="auto"/>
              </w:divBdr>
            </w:div>
            <w:div w:id="1537505313">
              <w:marLeft w:val="0"/>
              <w:marRight w:val="0"/>
              <w:marTop w:val="0"/>
              <w:marBottom w:val="0"/>
              <w:divBdr>
                <w:top w:val="none" w:sz="0" w:space="0" w:color="auto"/>
                <w:left w:val="none" w:sz="0" w:space="0" w:color="auto"/>
                <w:bottom w:val="none" w:sz="0" w:space="0" w:color="auto"/>
                <w:right w:val="none" w:sz="0" w:space="0" w:color="auto"/>
              </w:divBdr>
            </w:div>
            <w:div w:id="834031909">
              <w:marLeft w:val="0"/>
              <w:marRight w:val="0"/>
              <w:marTop w:val="0"/>
              <w:marBottom w:val="0"/>
              <w:divBdr>
                <w:top w:val="none" w:sz="0" w:space="0" w:color="auto"/>
                <w:left w:val="none" w:sz="0" w:space="0" w:color="auto"/>
                <w:bottom w:val="none" w:sz="0" w:space="0" w:color="auto"/>
                <w:right w:val="none" w:sz="0" w:space="0" w:color="auto"/>
              </w:divBdr>
            </w:div>
            <w:div w:id="591351823">
              <w:marLeft w:val="0"/>
              <w:marRight w:val="0"/>
              <w:marTop w:val="0"/>
              <w:marBottom w:val="0"/>
              <w:divBdr>
                <w:top w:val="none" w:sz="0" w:space="0" w:color="auto"/>
                <w:left w:val="none" w:sz="0" w:space="0" w:color="auto"/>
                <w:bottom w:val="none" w:sz="0" w:space="0" w:color="auto"/>
                <w:right w:val="none" w:sz="0" w:space="0" w:color="auto"/>
              </w:divBdr>
            </w:div>
            <w:div w:id="1599097595">
              <w:marLeft w:val="0"/>
              <w:marRight w:val="0"/>
              <w:marTop w:val="0"/>
              <w:marBottom w:val="0"/>
              <w:divBdr>
                <w:top w:val="none" w:sz="0" w:space="0" w:color="auto"/>
                <w:left w:val="none" w:sz="0" w:space="0" w:color="auto"/>
                <w:bottom w:val="none" w:sz="0" w:space="0" w:color="auto"/>
                <w:right w:val="none" w:sz="0" w:space="0" w:color="auto"/>
              </w:divBdr>
            </w:div>
            <w:div w:id="494761788">
              <w:marLeft w:val="0"/>
              <w:marRight w:val="0"/>
              <w:marTop w:val="0"/>
              <w:marBottom w:val="0"/>
              <w:divBdr>
                <w:top w:val="none" w:sz="0" w:space="0" w:color="auto"/>
                <w:left w:val="none" w:sz="0" w:space="0" w:color="auto"/>
                <w:bottom w:val="none" w:sz="0" w:space="0" w:color="auto"/>
                <w:right w:val="none" w:sz="0" w:space="0" w:color="auto"/>
              </w:divBdr>
            </w:div>
            <w:div w:id="1994917215">
              <w:marLeft w:val="0"/>
              <w:marRight w:val="0"/>
              <w:marTop w:val="0"/>
              <w:marBottom w:val="0"/>
              <w:divBdr>
                <w:top w:val="none" w:sz="0" w:space="0" w:color="auto"/>
                <w:left w:val="none" w:sz="0" w:space="0" w:color="auto"/>
                <w:bottom w:val="none" w:sz="0" w:space="0" w:color="auto"/>
                <w:right w:val="none" w:sz="0" w:space="0" w:color="auto"/>
              </w:divBdr>
            </w:div>
            <w:div w:id="319387926">
              <w:marLeft w:val="0"/>
              <w:marRight w:val="0"/>
              <w:marTop w:val="0"/>
              <w:marBottom w:val="0"/>
              <w:divBdr>
                <w:top w:val="none" w:sz="0" w:space="0" w:color="auto"/>
                <w:left w:val="none" w:sz="0" w:space="0" w:color="auto"/>
                <w:bottom w:val="none" w:sz="0" w:space="0" w:color="auto"/>
                <w:right w:val="none" w:sz="0" w:space="0" w:color="auto"/>
              </w:divBdr>
            </w:div>
            <w:div w:id="2016418228">
              <w:marLeft w:val="0"/>
              <w:marRight w:val="0"/>
              <w:marTop w:val="0"/>
              <w:marBottom w:val="0"/>
              <w:divBdr>
                <w:top w:val="none" w:sz="0" w:space="0" w:color="auto"/>
                <w:left w:val="none" w:sz="0" w:space="0" w:color="auto"/>
                <w:bottom w:val="none" w:sz="0" w:space="0" w:color="auto"/>
                <w:right w:val="none" w:sz="0" w:space="0" w:color="auto"/>
              </w:divBdr>
            </w:div>
            <w:div w:id="484664865">
              <w:marLeft w:val="0"/>
              <w:marRight w:val="0"/>
              <w:marTop w:val="0"/>
              <w:marBottom w:val="0"/>
              <w:divBdr>
                <w:top w:val="none" w:sz="0" w:space="0" w:color="auto"/>
                <w:left w:val="none" w:sz="0" w:space="0" w:color="auto"/>
                <w:bottom w:val="none" w:sz="0" w:space="0" w:color="auto"/>
                <w:right w:val="none" w:sz="0" w:space="0" w:color="auto"/>
              </w:divBdr>
            </w:div>
            <w:div w:id="462961439">
              <w:marLeft w:val="0"/>
              <w:marRight w:val="0"/>
              <w:marTop w:val="0"/>
              <w:marBottom w:val="0"/>
              <w:divBdr>
                <w:top w:val="none" w:sz="0" w:space="0" w:color="auto"/>
                <w:left w:val="none" w:sz="0" w:space="0" w:color="auto"/>
                <w:bottom w:val="none" w:sz="0" w:space="0" w:color="auto"/>
                <w:right w:val="none" w:sz="0" w:space="0" w:color="auto"/>
              </w:divBdr>
            </w:div>
            <w:div w:id="844131825">
              <w:marLeft w:val="0"/>
              <w:marRight w:val="0"/>
              <w:marTop w:val="0"/>
              <w:marBottom w:val="0"/>
              <w:divBdr>
                <w:top w:val="none" w:sz="0" w:space="0" w:color="auto"/>
                <w:left w:val="none" w:sz="0" w:space="0" w:color="auto"/>
                <w:bottom w:val="none" w:sz="0" w:space="0" w:color="auto"/>
                <w:right w:val="none" w:sz="0" w:space="0" w:color="auto"/>
              </w:divBdr>
            </w:div>
            <w:div w:id="1900968622">
              <w:marLeft w:val="0"/>
              <w:marRight w:val="0"/>
              <w:marTop w:val="0"/>
              <w:marBottom w:val="0"/>
              <w:divBdr>
                <w:top w:val="none" w:sz="0" w:space="0" w:color="auto"/>
                <w:left w:val="none" w:sz="0" w:space="0" w:color="auto"/>
                <w:bottom w:val="none" w:sz="0" w:space="0" w:color="auto"/>
                <w:right w:val="none" w:sz="0" w:space="0" w:color="auto"/>
              </w:divBdr>
            </w:div>
            <w:div w:id="256865532">
              <w:marLeft w:val="0"/>
              <w:marRight w:val="0"/>
              <w:marTop w:val="0"/>
              <w:marBottom w:val="0"/>
              <w:divBdr>
                <w:top w:val="none" w:sz="0" w:space="0" w:color="auto"/>
                <w:left w:val="none" w:sz="0" w:space="0" w:color="auto"/>
                <w:bottom w:val="none" w:sz="0" w:space="0" w:color="auto"/>
                <w:right w:val="none" w:sz="0" w:space="0" w:color="auto"/>
              </w:divBdr>
            </w:div>
            <w:div w:id="589778224">
              <w:marLeft w:val="0"/>
              <w:marRight w:val="0"/>
              <w:marTop w:val="0"/>
              <w:marBottom w:val="0"/>
              <w:divBdr>
                <w:top w:val="none" w:sz="0" w:space="0" w:color="auto"/>
                <w:left w:val="none" w:sz="0" w:space="0" w:color="auto"/>
                <w:bottom w:val="none" w:sz="0" w:space="0" w:color="auto"/>
                <w:right w:val="none" w:sz="0" w:space="0" w:color="auto"/>
              </w:divBdr>
            </w:div>
            <w:div w:id="1307540676">
              <w:marLeft w:val="0"/>
              <w:marRight w:val="0"/>
              <w:marTop w:val="0"/>
              <w:marBottom w:val="0"/>
              <w:divBdr>
                <w:top w:val="none" w:sz="0" w:space="0" w:color="auto"/>
                <w:left w:val="none" w:sz="0" w:space="0" w:color="auto"/>
                <w:bottom w:val="none" w:sz="0" w:space="0" w:color="auto"/>
                <w:right w:val="none" w:sz="0" w:space="0" w:color="auto"/>
              </w:divBdr>
            </w:div>
            <w:div w:id="144246400">
              <w:marLeft w:val="0"/>
              <w:marRight w:val="0"/>
              <w:marTop w:val="0"/>
              <w:marBottom w:val="0"/>
              <w:divBdr>
                <w:top w:val="none" w:sz="0" w:space="0" w:color="auto"/>
                <w:left w:val="none" w:sz="0" w:space="0" w:color="auto"/>
                <w:bottom w:val="none" w:sz="0" w:space="0" w:color="auto"/>
                <w:right w:val="none" w:sz="0" w:space="0" w:color="auto"/>
              </w:divBdr>
            </w:div>
            <w:div w:id="1945727456">
              <w:marLeft w:val="0"/>
              <w:marRight w:val="0"/>
              <w:marTop w:val="0"/>
              <w:marBottom w:val="0"/>
              <w:divBdr>
                <w:top w:val="none" w:sz="0" w:space="0" w:color="auto"/>
                <w:left w:val="none" w:sz="0" w:space="0" w:color="auto"/>
                <w:bottom w:val="none" w:sz="0" w:space="0" w:color="auto"/>
                <w:right w:val="none" w:sz="0" w:space="0" w:color="auto"/>
              </w:divBdr>
            </w:div>
            <w:div w:id="1219970496">
              <w:marLeft w:val="0"/>
              <w:marRight w:val="0"/>
              <w:marTop w:val="0"/>
              <w:marBottom w:val="0"/>
              <w:divBdr>
                <w:top w:val="none" w:sz="0" w:space="0" w:color="auto"/>
                <w:left w:val="none" w:sz="0" w:space="0" w:color="auto"/>
                <w:bottom w:val="none" w:sz="0" w:space="0" w:color="auto"/>
                <w:right w:val="none" w:sz="0" w:space="0" w:color="auto"/>
              </w:divBdr>
            </w:div>
            <w:div w:id="2113741278">
              <w:marLeft w:val="0"/>
              <w:marRight w:val="0"/>
              <w:marTop w:val="0"/>
              <w:marBottom w:val="0"/>
              <w:divBdr>
                <w:top w:val="none" w:sz="0" w:space="0" w:color="auto"/>
                <w:left w:val="none" w:sz="0" w:space="0" w:color="auto"/>
                <w:bottom w:val="none" w:sz="0" w:space="0" w:color="auto"/>
                <w:right w:val="none" w:sz="0" w:space="0" w:color="auto"/>
              </w:divBdr>
            </w:div>
            <w:div w:id="1263800806">
              <w:marLeft w:val="0"/>
              <w:marRight w:val="0"/>
              <w:marTop w:val="0"/>
              <w:marBottom w:val="0"/>
              <w:divBdr>
                <w:top w:val="none" w:sz="0" w:space="0" w:color="auto"/>
                <w:left w:val="none" w:sz="0" w:space="0" w:color="auto"/>
                <w:bottom w:val="none" w:sz="0" w:space="0" w:color="auto"/>
                <w:right w:val="none" w:sz="0" w:space="0" w:color="auto"/>
              </w:divBdr>
            </w:div>
            <w:div w:id="818961513">
              <w:marLeft w:val="0"/>
              <w:marRight w:val="0"/>
              <w:marTop w:val="0"/>
              <w:marBottom w:val="0"/>
              <w:divBdr>
                <w:top w:val="none" w:sz="0" w:space="0" w:color="auto"/>
                <w:left w:val="none" w:sz="0" w:space="0" w:color="auto"/>
                <w:bottom w:val="none" w:sz="0" w:space="0" w:color="auto"/>
                <w:right w:val="none" w:sz="0" w:space="0" w:color="auto"/>
              </w:divBdr>
            </w:div>
            <w:div w:id="1131558722">
              <w:marLeft w:val="0"/>
              <w:marRight w:val="0"/>
              <w:marTop w:val="0"/>
              <w:marBottom w:val="0"/>
              <w:divBdr>
                <w:top w:val="none" w:sz="0" w:space="0" w:color="auto"/>
                <w:left w:val="none" w:sz="0" w:space="0" w:color="auto"/>
                <w:bottom w:val="none" w:sz="0" w:space="0" w:color="auto"/>
                <w:right w:val="none" w:sz="0" w:space="0" w:color="auto"/>
              </w:divBdr>
            </w:div>
            <w:div w:id="1724788778">
              <w:marLeft w:val="0"/>
              <w:marRight w:val="0"/>
              <w:marTop w:val="0"/>
              <w:marBottom w:val="0"/>
              <w:divBdr>
                <w:top w:val="none" w:sz="0" w:space="0" w:color="auto"/>
                <w:left w:val="none" w:sz="0" w:space="0" w:color="auto"/>
                <w:bottom w:val="none" w:sz="0" w:space="0" w:color="auto"/>
                <w:right w:val="none" w:sz="0" w:space="0" w:color="auto"/>
              </w:divBdr>
            </w:div>
            <w:div w:id="1237981136">
              <w:marLeft w:val="0"/>
              <w:marRight w:val="0"/>
              <w:marTop w:val="0"/>
              <w:marBottom w:val="0"/>
              <w:divBdr>
                <w:top w:val="none" w:sz="0" w:space="0" w:color="auto"/>
                <w:left w:val="none" w:sz="0" w:space="0" w:color="auto"/>
                <w:bottom w:val="none" w:sz="0" w:space="0" w:color="auto"/>
                <w:right w:val="none" w:sz="0" w:space="0" w:color="auto"/>
              </w:divBdr>
            </w:div>
            <w:div w:id="667711173">
              <w:marLeft w:val="0"/>
              <w:marRight w:val="0"/>
              <w:marTop w:val="0"/>
              <w:marBottom w:val="0"/>
              <w:divBdr>
                <w:top w:val="none" w:sz="0" w:space="0" w:color="auto"/>
                <w:left w:val="none" w:sz="0" w:space="0" w:color="auto"/>
                <w:bottom w:val="none" w:sz="0" w:space="0" w:color="auto"/>
                <w:right w:val="none" w:sz="0" w:space="0" w:color="auto"/>
              </w:divBdr>
            </w:div>
            <w:div w:id="449861649">
              <w:marLeft w:val="0"/>
              <w:marRight w:val="0"/>
              <w:marTop w:val="0"/>
              <w:marBottom w:val="0"/>
              <w:divBdr>
                <w:top w:val="none" w:sz="0" w:space="0" w:color="auto"/>
                <w:left w:val="none" w:sz="0" w:space="0" w:color="auto"/>
                <w:bottom w:val="none" w:sz="0" w:space="0" w:color="auto"/>
                <w:right w:val="none" w:sz="0" w:space="0" w:color="auto"/>
              </w:divBdr>
            </w:div>
            <w:div w:id="822356897">
              <w:marLeft w:val="0"/>
              <w:marRight w:val="0"/>
              <w:marTop w:val="0"/>
              <w:marBottom w:val="0"/>
              <w:divBdr>
                <w:top w:val="none" w:sz="0" w:space="0" w:color="auto"/>
                <w:left w:val="none" w:sz="0" w:space="0" w:color="auto"/>
                <w:bottom w:val="none" w:sz="0" w:space="0" w:color="auto"/>
                <w:right w:val="none" w:sz="0" w:space="0" w:color="auto"/>
              </w:divBdr>
            </w:div>
            <w:div w:id="1621911067">
              <w:marLeft w:val="0"/>
              <w:marRight w:val="0"/>
              <w:marTop w:val="0"/>
              <w:marBottom w:val="0"/>
              <w:divBdr>
                <w:top w:val="none" w:sz="0" w:space="0" w:color="auto"/>
                <w:left w:val="none" w:sz="0" w:space="0" w:color="auto"/>
                <w:bottom w:val="none" w:sz="0" w:space="0" w:color="auto"/>
                <w:right w:val="none" w:sz="0" w:space="0" w:color="auto"/>
              </w:divBdr>
            </w:div>
            <w:div w:id="1227766690">
              <w:marLeft w:val="0"/>
              <w:marRight w:val="0"/>
              <w:marTop w:val="0"/>
              <w:marBottom w:val="0"/>
              <w:divBdr>
                <w:top w:val="none" w:sz="0" w:space="0" w:color="auto"/>
                <w:left w:val="none" w:sz="0" w:space="0" w:color="auto"/>
                <w:bottom w:val="none" w:sz="0" w:space="0" w:color="auto"/>
                <w:right w:val="none" w:sz="0" w:space="0" w:color="auto"/>
              </w:divBdr>
            </w:div>
            <w:div w:id="1126587016">
              <w:marLeft w:val="0"/>
              <w:marRight w:val="0"/>
              <w:marTop w:val="0"/>
              <w:marBottom w:val="0"/>
              <w:divBdr>
                <w:top w:val="none" w:sz="0" w:space="0" w:color="auto"/>
                <w:left w:val="none" w:sz="0" w:space="0" w:color="auto"/>
                <w:bottom w:val="none" w:sz="0" w:space="0" w:color="auto"/>
                <w:right w:val="none" w:sz="0" w:space="0" w:color="auto"/>
              </w:divBdr>
            </w:div>
            <w:div w:id="945045437">
              <w:marLeft w:val="0"/>
              <w:marRight w:val="0"/>
              <w:marTop w:val="0"/>
              <w:marBottom w:val="0"/>
              <w:divBdr>
                <w:top w:val="none" w:sz="0" w:space="0" w:color="auto"/>
                <w:left w:val="none" w:sz="0" w:space="0" w:color="auto"/>
                <w:bottom w:val="none" w:sz="0" w:space="0" w:color="auto"/>
                <w:right w:val="none" w:sz="0" w:space="0" w:color="auto"/>
              </w:divBdr>
            </w:div>
            <w:div w:id="1489514011">
              <w:marLeft w:val="0"/>
              <w:marRight w:val="0"/>
              <w:marTop w:val="0"/>
              <w:marBottom w:val="0"/>
              <w:divBdr>
                <w:top w:val="none" w:sz="0" w:space="0" w:color="auto"/>
                <w:left w:val="none" w:sz="0" w:space="0" w:color="auto"/>
                <w:bottom w:val="none" w:sz="0" w:space="0" w:color="auto"/>
                <w:right w:val="none" w:sz="0" w:space="0" w:color="auto"/>
              </w:divBdr>
            </w:div>
            <w:div w:id="1257978116">
              <w:marLeft w:val="0"/>
              <w:marRight w:val="0"/>
              <w:marTop w:val="0"/>
              <w:marBottom w:val="0"/>
              <w:divBdr>
                <w:top w:val="none" w:sz="0" w:space="0" w:color="auto"/>
                <w:left w:val="none" w:sz="0" w:space="0" w:color="auto"/>
                <w:bottom w:val="none" w:sz="0" w:space="0" w:color="auto"/>
                <w:right w:val="none" w:sz="0" w:space="0" w:color="auto"/>
              </w:divBdr>
            </w:div>
            <w:div w:id="1920289684">
              <w:marLeft w:val="0"/>
              <w:marRight w:val="0"/>
              <w:marTop w:val="0"/>
              <w:marBottom w:val="0"/>
              <w:divBdr>
                <w:top w:val="none" w:sz="0" w:space="0" w:color="auto"/>
                <w:left w:val="none" w:sz="0" w:space="0" w:color="auto"/>
                <w:bottom w:val="none" w:sz="0" w:space="0" w:color="auto"/>
                <w:right w:val="none" w:sz="0" w:space="0" w:color="auto"/>
              </w:divBdr>
            </w:div>
            <w:div w:id="2095859686">
              <w:marLeft w:val="0"/>
              <w:marRight w:val="0"/>
              <w:marTop w:val="0"/>
              <w:marBottom w:val="0"/>
              <w:divBdr>
                <w:top w:val="none" w:sz="0" w:space="0" w:color="auto"/>
                <w:left w:val="none" w:sz="0" w:space="0" w:color="auto"/>
                <w:bottom w:val="none" w:sz="0" w:space="0" w:color="auto"/>
                <w:right w:val="none" w:sz="0" w:space="0" w:color="auto"/>
              </w:divBdr>
            </w:div>
            <w:div w:id="1502357532">
              <w:marLeft w:val="0"/>
              <w:marRight w:val="0"/>
              <w:marTop w:val="0"/>
              <w:marBottom w:val="0"/>
              <w:divBdr>
                <w:top w:val="none" w:sz="0" w:space="0" w:color="auto"/>
                <w:left w:val="none" w:sz="0" w:space="0" w:color="auto"/>
                <w:bottom w:val="none" w:sz="0" w:space="0" w:color="auto"/>
                <w:right w:val="none" w:sz="0" w:space="0" w:color="auto"/>
              </w:divBdr>
            </w:div>
            <w:div w:id="1538271193">
              <w:marLeft w:val="0"/>
              <w:marRight w:val="0"/>
              <w:marTop w:val="0"/>
              <w:marBottom w:val="0"/>
              <w:divBdr>
                <w:top w:val="none" w:sz="0" w:space="0" w:color="auto"/>
                <w:left w:val="none" w:sz="0" w:space="0" w:color="auto"/>
                <w:bottom w:val="none" w:sz="0" w:space="0" w:color="auto"/>
                <w:right w:val="none" w:sz="0" w:space="0" w:color="auto"/>
              </w:divBdr>
            </w:div>
            <w:div w:id="932712693">
              <w:marLeft w:val="0"/>
              <w:marRight w:val="0"/>
              <w:marTop w:val="0"/>
              <w:marBottom w:val="0"/>
              <w:divBdr>
                <w:top w:val="none" w:sz="0" w:space="0" w:color="auto"/>
                <w:left w:val="none" w:sz="0" w:space="0" w:color="auto"/>
                <w:bottom w:val="none" w:sz="0" w:space="0" w:color="auto"/>
                <w:right w:val="none" w:sz="0" w:space="0" w:color="auto"/>
              </w:divBdr>
            </w:div>
            <w:div w:id="411898569">
              <w:marLeft w:val="0"/>
              <w:marRight w:val="0"/>
              <w:marTop w:val="0"/>
              <w:marBottom w:val="0"/>
              <w:divBdr>
                <w:top w:val="none" w:sz="0" w:space="0" w:color="auto"/>
                <w:left w:val="none" w:sz="0" w:space="0" w:color="auto"/>
                <w:bottom w:val="none" w:sz="0" w:space="0" w:color="auto"/>
                <w:right w:val="none" w:sz="0" w:space="0" w:color="auto"/>
              </w:divBdr>
            </w:div>
            <w:div w:id="1036929542">
              <w:marLeft w:val="0"/>
              <w:marRight w:val="0"/>
              <w:marTop w:val="0"/>
              <w:marBottom w:val="0"/>
              <w:divBdr>
                <w:top w:val="none" w:sz="0" w:space="0" w:color="auto"/>
                <w:left w:val="none" w:sz="0" w:space="0" w:color="auto"/>
                <w:bottom w:val="none" w:sz="0" w:space="0" w:color="auto"/>
                <w:right w:val="none" w:sz="0" w:space="0" w:color="auto"/>
              </w:divBdr>
            </w:div>
            <w:div w:id="1889098431">
              <w:marLeft w:val="0"/>
              <w:marRight w:val="0"/>
              <w:marTop w:val="0"/>
              <w:marBottom w:val="0"/>
              <w:divBdr>
                <w:top w:val="none" w:sz="0" w:space="0" w:color="auto"/>
                <w:left w:val="none" w:sz="0" w:space="0" w:color="auto"/>
                <w:bottom w:val="none" w:sz="0" w:space="0" w:color="auto"/>
                <w:right w:val="none" w:sz="0" w:space="0" w:color="auto"/>
              </w:divBdr>
            </w:div>
            <w:div w:id="2123062799">
              <w:marLeft w:val="0"/>
              <w:marRight w:val="0"/>
              <w:marTop w:val="0"/>
              <w:marBottom w:val="0"/>
              <w:divBdr>
                <w:top w:val="none" w:sz="0" w:space="0" w:color="auto"/>
                <w:left w:val="none" w:sz="0" w:space="0" w:color="auto"/>
                <w:bottom w:val="none" w:sz="0" w:space="0" w:color="auto"/>
                <w:right w:val="none" w:sz="0" w:space="0" w:color="auto"/>
              </w:divBdr>
            </w:div>
            <w:div w:id="202643868">
              <w:marLeft w:val="0"/>
              <w:marRight w:val="0"/>
              <w:marTop w:val="0"/>
              <w:marBottom w:val="0"/>
              <w:divBdr>
                <w:top w:val="none" w:sz="0" w:space="0" w:color="auto"/>
                <w:left w:val="none" w:sz="0" w:space="0" w:color="auto"/>
                <w:bottom w:val="none" w:sz="0" w:space="0" w:color="auto"/>
                <w:right w:val="none" w:sz="0" w:space="0" w:color="auto"/>
              </w:divBdr>
            </w:div>
            <w:div w:id="393086929">
              <w:marLeft w:val="0"/>
              <w:marRight w:val="0"/>
              <w:marTop w:val="0"/>
              <w:marBottom w:val="0"/>
              <w:divBdr>
                <w:top w:val="none" w:sz="0" w:space="0" w:color="auto"/>
                <w:left w:val="none" w:sz="0" w:space="0" w:color="auto"/>
                <w:bottom w:val="none" w:sz="0" w:space="0" w:color="auto"/>
                <w:right w:val="none" w:sz="0" w:space="0" w:color="auto"/>
              </w:divBdr>
            </w:div>
            <w:div w:id="1914898097">
              <w:marLeft w:val="0"/>
              <w:marRight w:val="0"/>
              <w:marTop w:val="0"/>
              <w:marBottom w:val="0"/>
              <w:divBdr>
                <w:top w:val="none" w:sz="0" w:space="0" w:color="auto"/>
                <w:left w:val="none" w:sz="0" w:space="0" w:color="auto"/>
                <w:bottom w:val="none" w:sz="0" w:space="0" w:color="auto"/>
                <w:right w:val="none" w:sz="0" w:space="0" w:color="auto"/>
              </w:divBdr>
            </w:div>
            <w:div w:id="986862277">
              <w:marLeft w:val="0"/>
              <w:marRight w:val="0"/>
              <w:marTop w:val="0"/>
              <w:marBottom w:val="0"/>
              <w:divBdr>
                <w:top w:val="none" w:sz="0" w:space="0" w:color="auto"/>
                <w:left w:val="none" w:sz="0" w:space="0" w:color="auto"/>
                <w:bottom w:val="none" w:sz="0" w:space="0" w:color="auto"/>
                <w:right w:val="none" w:sz="0" w:space="0" w:color="auto"/>
              </w:divBdr>
            </w:div>
            <w:div w:id="2046322945">
              <w:marLeft w:val="0"/>
              <w:marRight w:val="0"/>
              <w:marTop w:val="0"/>
              <w:marBottom w:val="0"/>
              <w:divBdr>
                <w:top w:val="none" w:sz="0" w:space="0" w:color="auto"/>
                <w:left w:val="none" w:sz="0" w:space="0" w:color="auto"/>
                <w:bottom w:val="none" w:sz="0" w:space="0" w:color="auto"/>
                <w:right w:val="none" w:sz="0" w:space="0" w:color="auto"/>
              </w:divBdr>
            </w:div>
            <w:div w:id="1778023281">
              <w:marLeft w:val="0"/>
              <w:marRight w:val="0"/>
              <w:marTop w:val="0"/>
              <w:marBottom w:val="0"/>
              <w:divBdr>
                <w:top w:val="none" w:sz="0" w:space="0" w:color="auto"/>
                <w:left w:val="none" w:sz="0" w:space="0" w:color="auto"/>
                <w:bottom w:val="none" w:sz="0" w:space="0" w:color="auto"/>
                <w:right w:val="none" w:sz="0" w:space="0" w:color="auto"/>
              </w:divBdr>
            </w:div>
            <w:div w:id="1550068436">
              <w:marLeft w:val="0"/>
              <w:marRight w:val="0"/>
              <w:marTop w:val="0"/>
              <w:marBottom w:val="0"/>
              <w:divBdr>
                <w:top w:val="none" w:sz="0" w:space="0" w:color="auto"/>
                <w:left w:val="none" w:sz="0" w:space="0" w:color="auto"/>
                <w:bottom w:val="none" w:sz="0" w:space="0" w:color="auto"/>
                <w:right w:val="none" w:sz="0" w:space="0" w:color="auto"/>
              </w:divBdr>
            </w:div>
            <w:div w:id="215433727">
              <w:marLeft w:val="0"/>
              <w:marRight w:val="0"/>
              <w:marTop w:val="0"/>
              <w:marBottom w:val="0"/>
              <w:divBdr>
                <w:top w:val="none" w:sz="0" w:space="0" w:color="auto"/>
                <w:left w:val="none" w:sz="0" w:space="0" w:color="auto"/>
                <w:bottom w:val="none" w:sz="0" w:space="0" w:color="auto"/>
                <w:right w:val="none" w:sz="0" w:space="0" w:color="auto"/>
              </w:divBdr>
            </w:div>
            <w:div w:id="1984889193">
              <w:marLeft w:val="0"/>
              <w:marRight w:val="0"/>
              <w:marTop w:val="0"/>
              <w:marBottom w:val="0"/>
              <w:divBdr>
                <w:top w:val="none" w:sz="0" w:space="0" w:color="auto"/>
                <w:left w:val="none" w:sz="0" w:space="0" w:color="auto"/>
                <w:bottom w:val="none" w:sz="0" w:space="0" w:color="auto"/>
                <w:right w:val="none" w:sz="0" w:space="0" w:color="auto"/>
              </w:divBdr>
            </w:div>
            <w:div w:id="287978580">
              <w:marLeft w:val="0"/>
              <w:marRight w:val="0"/>
              <w:marTop w:val="0"/>
              <w:marBottom w:val="0"/>
              <w:divBdr>
                <w:top w:val="none" w:sz="0" w:space="0" w:color="auto"/>
                <w:left w:val="none" w:sz="0" w:space="0" w:color="auto"/>
                <w:bottom w:val="none" w:sz="0" w:space="0" w:color="auto"/>
                <w:right w:val="none" w:sz="0" w:space="0" w:color="auto"/>
              </w:divBdr>
            </w:div>
            <w:div w:id="106512666">
              <w:marLeft w:val="0"/>
              <w:marRight w:val="0"/>
              <w:marTop w:val="0"/>
              <w:marBottom w:val="0"/>
              <w:divBdr>
                <w:top w:val="none" w:sz="0" w:space="0" w:color="auto"/>
                <w:left w:val="none" w:sz="0" w:space="0" w:color="auto"/>
                <w:bottom w:val="none" w:sz="0" w:space="0" w:color="auto"/>
                <w:right w:val="none" w:sz="0" w:space="0" w:color="auto"/>
              </w:divBdr>
            </w:div>
            <w:div w:id="743265415">
              <w:marLeft w:val="0"/>
              <w:marRight w:val="0"/>
              <w:marTop w:val="0"/>
              <w:marBottom w:val="0"/>
              <w:divBdr>
                <w:top w:val="none" w:sz="0" w:space="0" w:color="auto"/>
                <w:left w:val="none" w:sz="0" w:space="0" w:color="auto"/>
                <w:bottom w:val="none" w:sz="0" w:space="0" w:color="auto"/>
                <w:right w:val="none" w:sz="0" w:space="0" w:color="auto"/>
              </w:divBdr>
            </w:div>
            <w:div w:id="1405957359">
              <w:marLeft w:val="0"/>
              <w:marRight w:val="0"/>
              <w:marTop w:val="0"/>
              <w:marBottom w:val="0"/>
              <w:divBdr>
                <w:top w:val="none" w:sz="0" w:space="0" w:color="auto"/>
                <w:left w:val="none" w:sz="0" w:space="0" w:color="auto"/>
                <w:bottom w:val="none" w:sz="0" w:space="0" w:color="auto"/>
                <w:right w:val="none" w:sz="0" w:space="0" w:color="auto"/>
              </w:divBdr>
            </w:div>
            <w:div w:id="1059092242">
              <w:marLeft w:val="0"/>
              <w:marRight w:val="0"/>
              <w:marTop w:val="0"/>
              <w:marBottom w:val="0"/>
              <w:divBdr>
                <w:top w:val="none" w:sz="0" w:space="0" w:color="auto"/>
                <w:left w:val="none" w:sz="0" w:space="0" w:color="auto"/>
                <w:bottom w:val="none" w:sz="0" w:space="0" w:color="auto"/>
                <w:right w:val="none" w:sz="0" w:space="0" w:color="auto"/>
              </w:divBdr>
            </w:div>
            <w:div w:id="394085795">
              <w:marLeft w:val="0"/>
              <w:marRight w:val="0"/>
              <w:marTop w:val="0"/>
              <w:marBottom w:val="0"/>
              <w:divBdr>
                <w:top w:val="none" w:sz="0" w:space="0" w:color="auto"/>
                <w:left w:val="none" w:sz="0" w:space="0" w:color="auto"/>
                <w:bottom w:val="none" w:sz="0" w:space="0" w:color="auto"/>
                <w:right w:val="none" w:sz="0" w:space="0" w:color="auto"/>
              </w:divBdr>
            </w:div>
            <w:div w:id="590772479">
              <w:marLeft w:val="0"/>
              <w:marRight w:val="0"/>
              <w:marTop w:val="0"/>
              <w:marBottom w:val="0"/>
              <w:divBdr>
                <w:top w:val="none" w:sz="0" w:space="0" w:color="auto"/>
                <w:left w:val="none" w:sz="0" w:space="0" w:color="auto"/>
                <w:bottom w:val="none" w:sz="0" w:space="0" w:color="auto"/>
                <w:right w:val="none" w:sz="0" w:space="0" w:color="auto"/>
              </w:divBdr>
            </w:div>
            <w:div w:id="1878735899">
              <w:marLeft w:val="0"/>
              <w:marRight w:val="0"/>
              <w:marTop w:val="0"/>
              <w:marBottom w:val="0"/>
              <w:divBdr>
                <w:top w:val="none" w:sz="0" w:space="0" w:color="auto"/>
                <w:left w:val="none" w:sz="0" w:space="0" w:color="auto"/>
                <w:bottom w:val="none" w:sz="0" w:space="0" w:color="auto"/>
                <w:right w:val="none" w:sz="0" w:space="0" w:color="auto"/>
              </w:divBdr>
            </w:div>
            <w:div w:id="2062484424">
              <w:marLeft w:val="0"/>
              <w:marRight w:val="0"/>
              <w:marTop w:val="0"/>
              <w:marBottom w:val="0"/>
              <w:divBdr>
                <w:top w:val="none" w:sz="0" w:space="0" w:color="auto"/>
                <w:left w:val="none" w:sz="0" w:space="0" w:color="auto"/>
                <w:bottom w:val="none" w:sz="0" w:space="0" w:color="auto"/>
                <w:right w:val="none" w:sz="0" w:space="0" w:color="auto"/>
              </w:divBdr>
            </w:div>
            <w:div w:id="610555385">
              <w:marLeft w:val="0"/>
              <w:marRight w:val="0"/>
              <w:marTop w:val="0"/>
              <w:marBottom w:val="0"/>
              <w:divBdr>
                <w:top w:val="none" w:sz="0" w:space="0" w:color="auto"/>
                <w:left w:val="none" w:sz="0" w:space="0" w:color="auto"/>
                <w:bottom w:val="none" w:sz="0" w:space="0" w:color="auto"/>
                <w:right w:val="none" w:sz="0" w:space="0" w:color="auto"/>
              </w:divBdr>
            </w:div>
            <w:div w:id="1367831395">
              <w:marLeft w:val="0"/>
              <w:marRight w:val="0"/>
              <w:marTop w:val="0"/>
              <w:marBottom w:val="0"/>
              <w:divBdr>
                <w:top w:val="none" w:sz="0" w:space="0" w:color="auto"/>
                <w:left w:val="none" w:sz="0" w:space="0" w:color="auto"/>
                <w:bottom w:val="none" w:sz="0" w:space="0" w:color="auto"/>
                <w:right w:val="none" w:sz="0" w:space="0" w:color="auto"/>
              </w:divBdr>
            </w:div>
            <w:div w:id="1445618598">
              <w:marLeft w:val="0"/>
              <w:marRight w:val="0"/>
              <w:marTop w:val="0"/>
              <w:marBottom w:val="0"/>
              <w:divBdr>
                <w:top w:val="none" w:sz="0" w:space="0" w:color="auto"/>
                <w:left w:val="none" w:sz="0" w:space="0" w:color="auto"/>
                <w:bottom w:val="none" w:sz="0" w:space="0" w:color="auto"/>
                <w:right w:val="none" w:sz="0" w:space="0" w:color="auto"/>
              </w:divBdr>
            </w:div>
            <w:div w:id="113209189">
              <w:marLeft w:val="0"/>
              <w:marRight w:val="0"/>
              <w:marTop w:val="0"/>
              <w:marBottom w:val="0"/>
              <w:divBdr>
                <w:top w:val="none" w:sz="0" w:space="0" w:color="auto"/>
                <w:left w:val="none" w:sz="0" w:space="0" w:color="auto"/>
                <w:bottom w:val="none" w:sz="0" w:space="0" w:color="auto"/>
                <w:right w:val="none" w:sz="0" w:space="0" w:color="auto"/>
              </w:divBdr>
            </w:div>
            <w:div w:id="750197454">
              <w:marLeft w:val="0"/>
              <w:marRight w:val="0"/>
              <w:marTop w:val="0"/>
              <w:marBottom w:val="0"/>
              <w:divBdr>
                <w:top w:val="none" w:sz="0" w:space="0" w:color="auto"/>
                <w:left w:val="none" w:sz="0" w:space="0" w:color="auto"/>
                <w:bottom w:val="none" w:sz="0" w:space="0" w:color="auto"/>
                <w:right w:val="none" w:sz="0" w:space="0" w:color="auto"/>
              </w:divBdr>
            </w:div>
            <w:div w:id="1545093150">
              <w:marLeft w:val="0"/>
              <w:marRight w:val="0"/>
              <w:marTop w:val="0"/>
              <w:marBottom w:val="0"/>
              <w:divBdr>
                <w:top w:val="none" w:sz="0" w:space="0" w:color="auto"/>
                <w:left w:val="none" w:sz="0" w:space="0" w:color="auto"/>
                <w:bottom w:val="none" w:sz="0" w:space="0" w:color="auto"/>
                <w:right w:val="none" w:sz="0" w:space="0" w:color="auto"/>
              </w:divBdr>
            </w:div>
            <w:div w:id="1497189113">
              <w:marLeft w:val="0"/>
              <w:marRight w:val="0"/>
              <w:marTop w:val="0"/>
              <w:marBottom w:val="0"/>
              <w:divBdr>
                <w:top w:val="none" w:sz="0" w:space="0" w:color="auto"/>
                <w:left w:val="none" w:sz="0" w:space="0" w:color="auto"/>
                <w:bottom w:val="none" w:sz="0" w:space="0" w:color="auto"/>
                <w:right w:val="none" w:sz="0" w:space="0" w:color="auto"/>
              </w:divBdr>
            </w:div>
            <w:div w:id="1078479560">
              <w:marLeft w:val="0"/>
              <w:marRight w:val="0"/>
              <w:marTop w:val="0"/>
              <w:marBottom w:val="0"/>
              <w:divBdr>
                <w:top w:val="none" w:sz="0" w:space="0" w:color="auto"/>
                <w:left w:val="none" w:sz="0" w:space="0" w:color="auto"/>
                <w:bottom w:val="none" w:sz="0" w:space="0" w:color="auto"/>
                <w:right w:val="none" w:sz="0" w:space="0" w:color="auto"/>
              </w:divBdr>
            </w:div>
            <w:div w:id="2146920998">
              <w:marLeft w:val="0"/>
              <w:marRight w:val="0"/>
              <w:marTop w:val="0"/>
              <w:marBottom w:val="0"/>
              <w:divBdr>
                <w:top w:val="none" w:sz="0" w:space="0" w:color="auto"/>
                <w:left w:val="none" w:sz="0" w:space="0" w:color="auto"/>
                <w:bottom w:val="none" w:sz="0" w:space="0" w:color="auto"/>
                <w:right w:val="none" w:sz="0" w:space="0" w:color="auto"/>
              </w:divBdr>
            </w:div>
            <w:div w:id="1456825301">
              <w:marLeft w:val="0"/>
              <w:marRight w:val="0"/>
              <w:marTop w:val="0"/>
              <w:marBottom w:val="0"/>
              <w:divBdr>
                <w:top w:val="none" w:sz="0" w:space="0" w:color="auto"/>
                <w:left w:val="none" w:sz="0" w:space="0" w:color="auto"/>
                <w:bottom w:val="none" w:sz="0" w:space="0" w:color="auto"/>
                <w:right w:val="none" w:sz="0" w:space="0" w:color="auto"/>
              </w:divBdr>
            </w:div>
            <w:div w:id="96944548">
              <w:marLeft w:val="0"/>
              <w:marRight w:val="0"/>
              <w:marTop w:val="0"/>
              <w:marBottom w:val="0"/>
              <w:divBdr>
                <w:top w:val="none" w:sz="0" w:space="0" w:color="auto"/>
                <w:left w:val="none" w:sz="0" w:space="0" w:color="auto"/>
                <w:bottom w:val="none" w:sz="0" w:space="0" w:color="auto"/>
                <w:right w:val="none" w:sz="0" w:space="0" w:color="auto"/>
              </w:divBdr>
            </w:div>
            <w:div w:id="1437751906">
              <w:marLeft w:val="0"/>
              <w:marRight w:val="0"/>
              <w:marTop w:val="0"/>
              <w:marBottom w:val="0"/>
              <w:divBdr>
                <w:top w:val="none" w:sz="0" w:space="0" w:color="auto"/>
                <w:left w:val="none" w:sz="0" w:space="0" w:color="auto"/>
                <w:bottom w:val="none" w:sz="0" w:space="0" w:color="auto"/>
                <w:right w:val="none" w:sz="0" w:space="0" w:color="auto"/>
              </w:divBdr>
            </w:div>
            <w:div w:id="258100132">
              <w:marLeft w:val="0"/>
              <w:marRight w:val="0"/>
              <w:marTop w:val="0"/>
              <w:marBottom w:val="0"/>
              <w:divBdr>
                <w:top w:val="none" w:sz="0" w:space="0" w:color="auto"/>
                <w:left w:val="none" w:sz="0" w:space="0" w:color="auto"/>
                <w:bottom w:val="none" w:sz="0" w:space="0" w:color="auto"/>
                <w:right w:val="none" w:sz="0" w:space="0" w:color="auto"/>
              </w:divBdr>
            </w:div>
            <w:div w:id="68887053">
              <w:marLeft w:val="0"/>
              <w:marRight w:val="0"/>
              <w:marTop w:val="0"/>
              <w:marBottom w:val="0"/>
              <w:divBdr>
                <w:top w:val="none" w:sz="0" w:space="0" w:color="auto"/>
                <w:left w:val="none" w:sz="0" w:space="0" w:color="auto"/>
                <w:bottom w:val="none" w:sz="0" w:space="0" w:color="auto"/>
                <w:right w:val="none" w:sz="0" w:space="0" w:color="auto"/>
              </w:divBdr>
            </w:div>
            <w:div w:id="1362781940">
              <w:marLeft w:val="0"/>
              <w:marRight w:val="0"/>
              <w:marTop w:val="0"/>
              <w:marBottom w:val="0"/>
              <w:divBdr>
                <w:top w:val="none" w:sz="0" w:space="0" w:color="auto"/>
                <w:left w:val="none" w:sz="0" w:space="0" w:color="auto"/>
                <w:bottom w:val="none" w:sz="0" w:space="0" w:color="auto"/>
                <w:right w:val="none" w:sz="0" w:space="0" w:color="auto"/>
              </w:divBdr>
            </w:div>
            <w:div w:id="1126045133">
              <w:marLeft w:val="0"/>
              <w:marRight w:val="0"/>
              <w:marTop w:val="0"/>
              <w:marBottom w:val="0"/>
              <w:divBdr>
                <w:top w:val="none" w:sz="0" w:space="0" w:color="auto"/>
                <w:left w:val="none" w:sz="0" w:space="0" w:color="auto"/>
                <w:bottom w:val="none" w:sz="0" w:space="0" w:color="auto"/>
                <w:right w:val="none" w:sz="0" w:space="0" w:color="auto"/>
              </w:divBdr>
            </w:div>
            <w:div w:id="2037415478">
              <w:marLeft w:val="0"/>
              <w:marRight w:val="0"/>
              <w:marTop w:val="0"/>
              <w:marBottom w:val="0"/>
              <w:divBdr>
                <w:top w:val="none" w:sz="0" w:space="0" w:color="auto"/>
                <w:left w:val="none" w:sz="0" w:space="0" w:color="auto"/>
                <w:bottom w:val="none" w:sz="0" w:space="0" w:color="auto"/>
                <w:right w:val="none" w:sz="0" w:space="0" w:color="auto"/>
              </w:divBdr>
            </w:div>
            <w:div w:id="118189400">
              <w:marLeft w:val="0"/>
              <w:marRight w:val="0"/>
              <w:marTop w:val="0"/>
              <w:marBottom w:val="0"/>
              <w:divBdr>
                <w:top w:val="none" w:sz="0" w:space="0" w:color="auto"/>
                <w:left w:val="none" w:sz="0" w:space="0" w:color="auto"/>
                <w:bottom w:val="none" w:sz="0" w:space="0" w:color="auto"/>
                <w:right w:val="none" w:sz="0" w:space="0" w:color="auto"/>
              </w:divBdr>
            </w:div>
            <w:div w:id="1647319241">
              <w:marLeft w:val="0"/>
              <w:marRight w:val="0"/>
              <w:marTop w:val="0"/>
              <w:marBottom w:val="0"/>
              <w:divBdr>
                <w:top w:val="none" w:sz="0" w:space="0" w:color="auto"/>
                <w:left w:val="none" w:sz="0" w:space="0" w:color="auto"/>
                <w:bottom w:val="none" w:sz="0" w:space="0" w:color="auto"/>
                <w:right w:val="none" w:sz="0" w:space="0" w:color="auto"/>
              </w:divBdr>
            </w:div>
            <w:div w:id="1570995223">
              <w:marLeft w:val="0"/>
              <w:marRight w:val="0"/>
              <w:marTop w:val="0"/>
              <w:marBottom w:val="0"/>
              <w:divBdr>
                <w:top w:val="none" w:sz="0" w:space="0" w:color="auto"/>
                <w:left w:val="none" w:sz="0" w:space="0" w:color="auto"/>
                <w:bottom w:val="none" w:sz="0" w:space="0" w:color="auto"/>
                <w:right w:val="none" w:sz="0" w:space="0" w:color="auto"/>
              </w:divBdr>
            </w:div>
            <w:div w:id="743261324">
              <w:marLeft w:val="0"/>
              <w:marRight w:val="0"/>
              <w:marTop w:val="0"/>
              <w:marBottom w:val="0"/>
              <w:divBdr>
                <w:top w:val="none" w:sz="0" w:space="0" w:color="auto"/>
                <w:left w:val="none" w:sz="0" w:space="0" w:color="auto"/>
                <w:bottom w:val="none" w:sz="0" w:space="0" w:color="auto"/>
                <w:right w:val="none" w:sz="0" w:space="0" w:color="auto"/>
              </w:divBdr>
            </w:div>
            <w:div w:id="1401053915">
              <w:marLeft w:val="0"/>
              <w:marRight w:val="0"/>
              <w:marTop w:val="0"/>
              <w:marBottom w:val="0"/>
              <w:divBdr>
                <w:top w:val="none" w:sz="0" w:space="0" w:color="auto"/>
                <w:left w:val="none" w:sz="0" w:space="0" w:color="auto"/>
                <w:bottom w:val="none" w:sz="0" w:space="0" w:color="auto"/>
                <w:right w:val="none" w:sz="0" w:space="0" w:color="auto"/>
              </w:divBdr>
            </w:div>
            <w:div w:id="2114592992">
              <w:marLeft w:val="0"/>
              <w:marRight w:val="0"/>
              <w:marTop w:val="0"/>
              <w:marBottom w:val="0"/>
              <w:divBdr>
                <w:top w:val="none" w:sz="0" w:space="0" w:color="auto"/>
                <w:left w:val="none" w:sz="0" w:space="0" w:color="auto"/>
                <w:bottom w:val="none" w:sz="0" w:space="0" w:color="auto"/>
                <w:right w:val="none" w:sz="0" w:space="0" w:color="auto"/>
              </w:divBdr>
            </w:div>
            <w:div w:id="1239438783">
              <w:marLeft w:val="0"/>
              <w:marRight w:val="0"/>
              <w:marTop w:val="0"/>
              <w:marBottom w:val="0"/>
              <w:divBdr>
                <w:top w:val="none" w:sz="0" w:space="0" w:color="auto"/>
                <w:left w:val="none" w:sz="0" w:space="0" w:color="auto"/>
                <w:bottom w:val="none" w:sz="0" w:space="0" w:color="auto"/>
                <w:right w:val="none" w:sz="0" w:space="0" w:color="auto"/>
              </w:divBdr>
            </w:div>
            <w:div w:id="494881904">
              <w:marLeft w:val="0"/>
              <w:marRight w:val="0"/>
              <w:marTop w:val="0"/>
              <w:marBottom w:val="0"/>
              <w:divBdr>
                <w:top w:val="none" w:sz="0" w:space="0" w:color="auto"/>
                <w:left w:val="none" w:sz="0" w:space="0" w:color="auto"/>
                <w:bottom w:val="none" w:sz="0" w:space="0" w:color="auto"/>
                <w:right w:val="none" w:sz="0" w:space="0" w:color="auto"/>
              </w:divBdr>
            </w:div>
            <w:div w:id="196625694">
              <w:marLeft w:val="0"/>
              <w:marRight w:val="0"/>
              <w:marTop w:val="0"/>
              <w:marBottom w:val="0"/>
              <w:divBdr>
                <w:top w:val="none" w:sz="0" w:space="0" w:color="auto"/>
                <w:left w:val="none" w:sz="0" w:space="0" w:color="auto"/>
                <w:bottom w:val="none" w:sz="0" w:space="0" w:color="auto"/>
                <w:right w:val="none" w:sz="0" w:space="0" w:color="auto"/>
              </w:divBdr>
            </w:div>
            <w:div w:id="974991880">
              <w:marLeft w:val="0"/>
              <w:marRight w:val="0"/>
              <w:marTop w:val="0"/>
              <w:marBottom w:val="0"/>
              <w:divBdr>
                <w:top w:val="none" w:sz="0" w:space="0" w:color="auto"/>
                <w:left w:val="none" w:sz="0" w:space="0" w:color="auto"/>
                <w:bottom w:val="none" w:sz="0" w:space="0" w:color="auto"/>
                <w:right w:val="none" w:sz="0" w:space="0" w:color="auto"/>
              </w:divBdr>
            </w:div>
            <w:div w:id="1722552757">
              <w:marLeft w:val="0"/>
              <w:marRight w:val="0"/>
              <w:marTop w:val="0"/>
              <w:marBottom w:val="0"/>
              <w:divBdr>
                <w:top w:val="none" w:sz="0" w:space="0" w:color="auto"/>
                <w:left w:val="none" w:sz="0" w:space="0" w:color="auto"/>
                <w:bottom w:val="none" w:sz="0" w:space="0" w:color="auto"/>
                <w:right w:val="none" w:sz="0" w:space="0" w:color="auto"/>
              </w:divBdr>
            </w:div>
            <w:div w:id="1487161767">
              <w:marLeft w:val="0"/>
              <w:marRight w:val="0"/>
              <w:marTop w:val="0"/>
              <w:marBottom w:val="0"/>
              <w:divBdr>
                <w:top w:val="none" w:sz="0" w:space="0" w:color="auto"/>
                <w:left w:val="none" w:sz="0" w:space="0" w:color="auto"/>
                <w:bottom w:val="none" w:sz="0" w:space="0" w:color="auto"/>
                <w:right w:val="none" w:sz="0" w:space="0" w:color="auto"/>
              </w:divBdr>
            </w:div>
            <w:div w:id="714543772">
              <w:marLeft w:val="0"/>
              <w:marRight w:val="0"/>
              <w:marTop w:val="0"/>
              <w:marBottom w:val="0"/>
              <w:divBdr>
                <w:top w:val="none" w:sz="0" w:space="0" w:color="auto"/>
                <w:left w:val="none" w:sz="0" w:space="0" w:color="auto"/>
                <w:bottom w:val="none" w:sz="0" w:space="0" w:color="auto"/>
                <w:right w:val="none" w:sz="0" w:space="0" w:color="auto"/>
              </w:divBdr>
            </w:div>
            <w:div w:id="2063286707">
              <w:marLeft w:val="0"/>
              <w:marRight w:val="0"/>
              <w:marTop w:val="0"/>
              <w:marBottom w:val="0"/>
              <w:divBdr>
                <w:top w:val="none" w:sz="0" w:space="0" w:color="auto"/>
                <w:left w:val="none" w:sz="0" w:space="0" w:color="auto"/>
                <w:bottom w:val="none" w:sz="0" w:space="0" w:color="auto"/>
                <w:right w:val="none" w:sz="0" w:space="0" w:color="auto"/>
              </w:divBdr>
            </w:div>
            <w:div w:id="92284739">
              <w:marLeft w:val="0"/>
              <w:marRight w:val="0"/>
              <w:marTop w:val="0"/>
              <w:marBottom w:val="0"/>
              <w:divBdr>
                <w:top w:val="none" w:sz="0" w:space="0" w:color="auto"/>
                <w:left w:val="none" w:sz="0" w:space="0" w:color="auto"/>
                <w:bottom w:val="none" w:sz="0" w:space="0" w:color="auto"/>
                <w:right w:val="none" w:sz="0" w:space="0" w:color="auto"/>
              </w:divBdr>
            </w:div>
            <w:div w:id="1195732333">
              <w:marLeft w:val="0"/>
              <w:marRight w:val="0"/>
              <w:marTop w:val="0"/>
              <w:marBottom w:val="0"/>
              <w:divBdr>
                <w:top w:val="none" w:sz="0" w:space="0" w:color="auto"/>
                <w:left w:val="none" w:sz="0" w:space="0" w:color="auto"/>
                <w:bottom w:val="none" w:sz="0" w:space="0" w:color="auto"/>
                <w:right w:val="none" w:sz="0" w:space="0" w:color="auto"/>
              </w:divBdr>
            </w:div>
            <w:div w:id="411857335">
              <w:marLeft w:val="0"/>
              <w:marRight w:val="0"/>
              <w:marTop w:val="0"/>
              <w:marBottom w:val="0"/>
              <w:divBdr>
                <w:top w:val="none" w:sz="0" w:space="0" w:color="auto"/>
                <w:left w:val="none" w:sz="0" w:space="0" w:color="auto"/>
                <w:bottom w:val="none" w:sz="0" w:space="0" w:color="auto"/>
                <w:right w:val="none" w:sz="0" w:space="0" w:color="auto"/>
              </w:divBdr>
            </w:div>
            <w:div w:id="702293310">
              <w:marLeft w:val="0"/>
              <w:marRight w:val="0"/>
              <w:marTop w:val="0"/>
              <w:marBottom w:val="0"/>
              <w:divBdr>
                <w:top w:val="none" w:sz="0" w:space="0" w:color="auto"/>
                <w:left w:val="none" w:sz="0" w:space="0" w:color="auto"/>
                <w:bottom w:val="none" w:sz="0" w:space="0" w:color="auto"/>
                <w:right w:val="none" w:sz="0" w:space="0" w:color="auto"/>
              </w:divBdr>
            </w:div>
            <w:div w:id="1624458135">
              <w:marLeft w:val="0"/>
              <w:marRight w:val="0"/>
              <w:marTop w:val="0"/>
              <w:marBottom w:val="0"/>
              <w:divBdr>
                <w:top w:val="none" w:sz="0" w:space="0" w:color="auto"/>
                <w:left w:val="none" w:sz="0" w:space="0" w:color="auto"/>
                <w:bottom w:val="none" w:sz="0" w:space="0" w:color="auto"/>
                <w:right w:val="none" w:sz="0" w:space="0" w:color="auto"/>
              </w:divBdr>
            </w:div>
            <w:div w:id="215313790">
              <w:marLeft w:val="0"/>
              <w:marRight w:val="0"/>
              <w:marTop w:val="0"/>
              <w:marBottom w:val="0"/>
              <w:divBdr>
                <w:top w:val="none" w:sz="0" w:space="0" w:color="auto"/>
                <w:left w:val="none" w:sz="0" w:space="0" w:color="auto"/>
                <w:bottom w:val="none" w:sz="0" w:space="0" w:color="auto"/>
                <w:right w:val="none" w:sz="0" w:space="0" w:color="auto"/>
              </w:divBdr>
            </w:div>
            <w:div w:id="310063180">
              <w:marLeft w:val="0"/>
              <w:marRight w:val="0"/>
              <w:marTop w:val="0"/>
              <w:marBottom w:val="0"/>
              <w:divBdr>
                <w:top w:val="none" w:sz="0" w:space="0" w:color="auto"/>
                <w:left w:val="none" w:sz="0" w:space="0" w:color="auto"/>
                <w:bottom w:val="none" w:sz="0" w:space="0" w:color="auto"/>
                <w:right w:val="none" w:sz="0" w:space="0" w:color="auto"/>
              </w:divBdr>
            </w:div>
            <w:div w:id="1473870492">
              <w:marLeft w:val="0"/>
              <w:marRight w:val="0"/>
              <w:marTop w:val="0"/>
              <w:marBottom w:val="0"/>
              <w:divBdr>
                <w:top w:val="none" w:sz="0" w:space="0" w:color="auto"/>
                <w:left w:val="none" w:sz="0" w:space="0" w:color="auto"/>
                <w:bottom w:val="none" w:sz="0" w:space="0" w:color="auto"/>
                <w:right w:val="none" w:sz="0" w:space="0" w:color="auto"/>
              </w:divBdr>
            </w:div>
            <w:div w:id="1743680872">
              <w:marLeft w:val="0"/>
              <w:marRight w:val="0"/>
              <w:marTop w:val="0"/>
              <w:marBottom w:val="0"/>
              <w:divBdr>
                <w:top w:val="none" w:sz="0" w:space="0" w:color="auto"/>
                <w:left w:val="none" w:sz="0" w:space="0" w:color="auto"/>
                <w:bottom w:val="none" w:sz="0" w:space="0" w:color="auto"/>
                <w:right w:val="none" w:sz="0" w:space="0" w:color="auto"/>
              </w:divBdr>
            </w:div>
            <w:div w:id="1277251924">
              <w:marLeft w:val="0"/>
              <w:marRight w:val="0"/>
              <w:marTop w:val="0"/>
              <w:marBottom w:val="0"/>
              <w:divBdr>
                <w:top w:val="none" w:sz="0" w:space="0" w:color="auto"/>
                <w:left w:val="none" w:sz="0" w:space="0" w:color="auto"/>
                <w:bottom w:val="none" w:sz="0" w:space="0" w:color="auto"/>
                <w:right w:val="none" w:sz="0" w:space="0" w:color="auto"/>
              </w:divBdr>
            </w:div>
            <w:div w:id="529076754">
              <w:marLeft w:val="0"/>
              <w:marRight w:val="0"/>
              <w:marTop w:val="0"/>
              <w:marBottom w:val="0"/>
              <w:divBdr>
                <w:top w:val="none" w:sz="0" w:space="0" w:color="auto"/>
                <w:left w:val="none" w:sz="0" w:space="0" w:color="auto"/>
                <w:bottom w:val="none" w:sz="0" w:space="0" w:color="auto"/>
                <w:right w:val="none" w:sz="0" w:space="0" w:color="auto"/>
              </w:divBdr>
            </w:div>
            <w:div w:id="1276523806">
              <w:marLeft w:val="0"/>
              <w:marRight w:val="0"/>
              <w:marTop w:val="0"/>
              <w:marBottom w:val="0"/>
              <w:divBdr>
                <w:top w:val="none" w:sz="0" w:space="0" w:color="auto"/>
                <w:left w:val="none" w:sz="0" w:space="0" w:color="auto"/>
                <w:bottom w:val="none" w:sz="0" w:space="0" w:color="auto"/>
                <w:right w:val="none" w:sz="0" w:space="0" w:color="auto"/>
              </w:divBdr>
            </w:div>
            <w:div w:id="1713192464">
              <w:marLeft w:val="0"/>
              <w:marRight w:val="0"/>
              <w:marTop w:val="0"/>
              <w:marBottom w:val="0"/>
              <w:divBdr>
                <w:top w:val="none" w:sz="0" w:space="0" w:color="auto"/>
                <w:left w:val="none" w:sz="0" w:space="0" w:color="auto"/>
                <w:bottom w:val="none" w:sz="0" w:space="0" w:color="auto"/>
                <w:right w:val="none" w:sz="0" w:space="0" w:color="auto"/>
              </w:divBdr>
            </w:div>
            <w:div w:id="2019574333">
              <w:marLeft w:val="0"/>
              <w:marRight w:val="0"/>
              <w:marTop w:val="0"/>
              <w:marBottom w:val="0"/>
              <w:divBdr>
                <w:top w:val="none" w:sz="0" w:space="0" w:color="auto"/>
                <w:left w:val="none" w:sz="0" w:space="0" w:color="auto"/>
                <w:bottom w:val="none" w:sz="0" w:space="0" w:color="auto"/>
                <w:right w:val="none" w:sz="0" w:space="0" w:color="auto"/>
              </w:divBdr>
            </w:div>
            <w:div w:id="773747530">
              <w:marLeft w:val="0"/>
              <w:marRight w:val="0"/>
              <w:marTop w:val="0"/>
              <w:marBottom w:val="0"/>
              <w:divBdr>
                <w:top w:val="none" w:sz="0" w:space="0" w:color="auto"/>
                <w:left w:val="none" w:sz="0" w:space="0" w:color="auto"/>
                <w:bottom w:val="none" w:sz="0" w:space="0" w:color="auto"/>
                <w:right w:val="none" w:sz="0" w:space="0" w:color="auto"/>
              </w:divBdr>
            </w:div>
            <w:div w:id="428161259">
              <w:marLeft w:val="0"/>
              <w:marRight w:val="0"/>
              <w:marTop w:val="0"/>
              <w:marBottom w:val="0"/>
              <w:divBdr>
                <w:top w:val="none" w:sz="0" w:space="0" w:color="auto"/>
                <w:left w:val="none" w:sz="0" w:space="0" w:color="auto"/>
                <w:bottom w:val="none" w:sz="0" w:space="0" w:color="auto"/>
                <w:right w:val="none" w:sz="0" w:space="0" w:color="auto"/>
              </w:divBdr>
            </w:div>
            <w:div w:id="657459080">
              <w:marLeft w:val="0"/>
              <w:marRight w:val="0"/>
              <w:marTop w:val="0"/>
              <w:marBottom w:val="0"/>
              <w:divBdr>
                <w:top w:val="none" w:sz="0" w:space="0" w:color="auto"/>
                <w:left w:val="none" w:sz="0" w:space="0" w:color="auto"/>
                <w:bottom w:val="none" w:sz="0" w:space="0" w:color="auto"/>
                <w:right w:val="none" w:sz="0" w:space="0" w:color="auto"/>
              </w:divBdr>
            </w:div>
            <w:div w:id="54470731">
              <w:marLeft w:val="0"/>
              <w:marRight w:val="0"/>
              <w:marTop w:val="0"/>
              <w:marBottom w:val="0"/>
              <w:divBdr>
                <w:top w:val="none" w:sz="0" w:space="0" w:color="auto"/>
                <w:left w:val="none" w:sz="0" w:space="0" w:color="auto"/>
                <w:bottom w:val="none" w:sz="0" w:space="0" w:color="auto"/>
                <w:right w:val="none" w:sz="0" w:space="0" w:color="auto"/>
              </w:divBdr>
            </w:div>
            <w:div w:id="1370951319">
              <w:marLeft w:val="0"/>
              <w:marRight w:val="0"/>
              <w:marTop w:val="0"/>
              <w:marBottom w:val="0"/>
              <w:divBdr>
                <w:top w:val="none" w:sz="0" w:space="0" w:color="auto"/>
                <w:left w:val="none" w:sz="0" w:space="0" w:color="auto"/>
                <w:bottom w:val="none" w:sz="0" w:space="0" w:color="auto"/>
                <w:right w:val="none" w:sz="0" w:space="0" w:color="auto"/>
              </w:divBdr>
            </w:div>
            <w:div w:id="1403605165">
              <w:marLeft w:val="0"/>
              <w:marRight w:val="0"/>
              <w:marTop w:val="0"/>
              <w:marBottom w:val="0"/>
              <w:divBdr>
                <w:top w:val="none" w:sz="0" w:space="0" w:color="auto"/>
                <w:left w:val="none" w:sz="0" w:space="0" w:color="auto"/>
                <w:bottom w:val="none" w:sz="0" w:space="0" w:color="auto"/>
                <w:right w:val="none" w:sz="0" w:space="0" w:color="auto"/>
              </w:divBdr>
            </w:div>
            <w:div w:id="546454517">
              <w:marLeft w:val="0"/>
              <w:marRight w:val="0"/>
              <w:marTop w:val="0"/>
              <w:marBottom w:val="0"/>
              <w:divBdr>
                <w:top w:val="none" w:sz="0" w:space="0" w:color="auto"/>
                <w:left w:val="none" w:sz="0" w:space="0" w:color="auto"/>
                <w:bottom w:val="none" w:sz="0" w:space="0" w:color="auto"/>
                <w:right w:val="none" w:sz="0" w:space="0" w:color="auto"/>
              </w:divBdr>
            </w:div>
            <w:div w:id="750078298">
              <w:marLeft w:val="0"/>
              <w:marRight w:val="0"/>
              <w:marTop w:val="0"/>
              <w:marBottom w:val="0"/>
              <w:divBdr>
                <w:top w:val="none" w:sz="0" w:space="0" w:color="auto"/>
                <w:left w:val="none" w:sz="0" w:space="0" w:color="auto"/>
                <w:bottom w:val="none" w:sz="0" w:space="0" w:color="auto"/>
                <w:right w:val="none" w:sz="0" w:space="0" w:color="auto"/>
              </w:divBdr>
            </w:div>
            <w:div w:id="635450004">
              <w:marLeft w:val="0"/>
              <w:marRight w:val="0"/>
              <w:marTop w:val="0"/>
              <w:marBottom w:val="0"/>
              <w:divBdr>
                <w:top w:val="none" w:sz="0" w:space="0" w:color="auto"/>
                <w:left w:val="none" w:sz="0" w:space="0" w:color="auto"/>
                <w:bottom w:val="none" w:sz="0" w:space="0" w:color="auto"/>
                <w:right w:val="none" w:sz="0" w:space="0" w:color="auto"/>
              </w:divBdr>
            </w:div>
            <w:div w:id="1611011025">
              <w:marLeft w:val="0"/>
              <w:marRight w:val="0"/>
              <w:marTop w:val="0"/>
              <w:marBottom w:val="0"/>
              <w:divBdr>
                <w:top w:val="none" w:sz="0" w:space="0" w:color="auto"/>
                <w:left w:val="none" w:sz="0" w:space="0" w:color="auto"/>
                <w:bottom w:val="none" w:sz="0" w:space="0" w:color="auto"/>
                <w:right w:val="none" w:sz="0" w:space="0" w:color="auto"/>
              </w:divBdr>
            </w:div>
            <w:div w:id="990867121">
              <w:marLeft w:val="0"/>
              <w:marRight w:val="0"/>
              <w:marTop w:val="0"/>
              <w:marBottom w:val="0"/>
              <w:divBdr>
                <w:top w:val="none" w:sz="0" w:space="0" w:color="auto"/>
                <w:left w:val="none" w:sz="0" w:space="0" w:color="auto"/>
                <w:bottom w:val="none" w:sz="0" w:space="0" w:color="auto"/>
                <w:right w:val="none" w:sz="0" w:space="0" w:color="auto"/>
              </w:divBdr>
            </w:div>
            <w:div w:id="432750423">
              <w:marLeft w:val="0"/>
              <w:marRight w:val="0"/>
              <w:marTop w:val="0"/>
              <w:marBottom w:val="0"/>
              <w:divBdr>
                <w:top w:val="none" w:sz="0" w:space="0" w:color="auto"/>
                <w:left w:val="none" w:sz="0" w:space="0" w:color="auto"/>
                <w:bottom w:val="none" w:sz="0" w:space="0" w:color="auto"/>
                <w:right w:val="none" w:sz="0" w:space="0" w:color="auto"/>
              </w:divBdr>
            </w:div>
            <w:div w:id="139352533">
              <w:marLeft w:val="0"/>
              <w:marRight w:val="0"/>
              <w:marTop w:val="0"/>
              <w:marBottom w:val="0"/>
              <w:divBdr>
                <w:top w:val="none" w:sz="0" w:space="0" w:color="auto"/>
                <w:left w:val="none" w:sz="0" w:space="0" w:color="auto"/>
                <w:bottom w:val="none" w:sz="0" w:space="0" w:color="auto"/>
                <w:right w:val="none" w:sz="0" w:space="0" w:color="auto"/>
              </w:divBdr>
            </w:div>
            <w:div w:id="1690251979">
              <w:marLeft w:val="0"/>
              <w:marRight w:val="0"/>
              <w:marTop w:val="0"/>
              <w:marBottom w:val="0"/>
              <w:divBdr>
                <w:top w:val="none" w:sz="0" w:space="0" w:color="auto"/>
                <w:left w:val="none" w:sz="0" w:space="0" w:color="auto"/>
                <w:bottom w:val="none" w:sz="0" w:space="0" w:color="auto"/>
                <w:right w:val="none" w:sz="0" w:space="0" w:color="auto"/>
              </w:divBdr>
            </w:div>
            <w:div w:id="885146922">
              <w:marLeft w:val="0"/>
              <w:marRight w:val="0"/>
              <w:marTop w:val="0"/>
              <w:marBottom w:val="0"/>
              <w:divBdr>
                <w:top w:val="none" w:sz="0" w:space="0" w:color="auto"/>
                <w:left w:val="none" w:sz="0" w:space="0" w:color="auto"/>
                <w:bottom w:val="none" w:sz="0" w:space="0" w:color="auto"/>
                <w:right w:val="none" w:sz="0" w:space="0" w:color="auto"/>
              </w:divBdr>
            </w:div>
            <w:div w:id="179467661">
              <w:marLeft w:val="0"/>
              <w:marRight w:val="0"/>
              <w:marTop w:val="0"/>
              <w:marBottom w:val="0"/>
              <w:divBdr>
                <w:top w:val="none" w:sz="0" w:space="0" w:color="auto"/>
                <w:left w:val="none" w:sz="0" w:space="0" w:color="auto"/>
                <w:bottom w:val="none" w:sz="0" w:space="0" w:color="auto"/>
                <w:right w:val="none" w:sz="0" w:space="0" w:color="auto"/>
              </w:divBdr>
            </w:div>
            <w:div w:id="1086267015">
              <w:marLeft w:val="0"/>
              <w:marRight w:val="0"/>
              <w:marTop w:val="0"/>
              <w:marBottom w:val="0"/>
              <w:divBdr>
                <w:top w:val="none" w:sz="0" w:space="0" w:color="auto"/>
                <w:left w:val="none" w:sz="0" w:space="0" w:color="auto"/>
                <w:bottom w:val="none" w:sz="0" w:space="0" w:color="auto"/>
                <w:right w:val="none" w:sz="0" w:space="0" w:color="auto"/>
              </w:divBdr>
            </w:div>
            <w:div w:id="657003654">
              <w:marLeft w:val="0"/>
              <w:marRight w:val="0"/>
              <w:marTop w:val="0"/>
              <w:marBottom w:val="0"/>
              <w:divBdr>
                <w:top w:val="none" w:sz="0" w:space="0" w:color="auto"/>
                <w:left w:val="none" w:sz="0" w:space="0" w:color="auto"/>
                <w:bottom w:val="none" w:sz="0" w:space="0" w:color="auto"/>
                <w:right w:val="none" w:sz="0" w:space="0" w:color="auto"/>
              </w:divBdr>
            </w:div>
            <w:div w:id="1926255493">
              <w:marLeft w:val="0"/>
              <w:marRight w:val="0"/>
              <w:marTop w:val="0"/>
              <w:marBottom w:val="0"/>
              <w:divBdr>
                <w:top w:val="none" w:sz="0" w:space="0" w:color="auto"/>
                <w:left w:val="none" w:sz="0" w:space="0" w:color="auto"/>
                <w:bottom w:val="none" w:sz="0" w:space="0" w:color="auto"/>
                <w:right w:val="none" w:sz="0" w:space="0" w:color="auto"/>
              </w:divBdr>
            </w:div>
            <w:div w:id="828399854">
              <w:marLeft w:val="0"/>
              <w:marRight w:val="0"/>
              <w:marTop w:val="0"/>
              <w:marBottom w:val="0"/>
              <w:divBdr>
                <w:top w:val="none" w:sz="0" w:space="0" w:color="auto"/>
                <w:left w:val="none" w:sz="0" w:space="0" w:color="auto"/>
                <w:bottom w:val="none" w:sz="0" w:space="0" w:color="auto"/>
                <w:right w:val="none" w:sz="0" w:space="0" w:color="auto"/>
              </w:divBdr>
            </w:div>
            <w:div w:id="832723822">
              <w:marLeft w:val="0"/>
              <w:marRight w:val="0"/>
              <w:marTop w:val="0"/>
              <w:marBottom w:val="0"/>
              <w:divBdr>
                <w:top w:val="none" w:sz="0" w:space="0" w:color="auto"/>
                <w:left w:val="none" w:sz="0" w:space="0" w:color="auto"/>
                <w:bottom w:val="none" w:sz="0" w:space="0" w:color="auto"/>
                <w:right w:val="none" w:sz="0" w:space="0" w:color="auto"/>
              </w:divBdr>
            </w:div>
            <w:div w:id="1021248875">
              <w:marLeft w:val="0"/>
              <w:marRight w:val="0"/>
              <w:marTop w:val="0"/>
              <w:marBottom w:val="0"/>
              <w:divBdr>
                <w:top w:val="none" w:sz="0" w:space="0" w:color="auto"/>
                <w:left w:val="none" w:sz="0" w:space="0" w:color="auto"/>
                <w:bottom w:val="none" w:sz="0" w:space="0" w:color="auto"/>
                <w:right w:val="none" w:sz="0" w:space="0" w:color="auto"/>
              </w:divBdr>
            </w:div>
            <w:div w:id="1496801489">
              <w:marLeft w:val="0"/>
              <w:marRight w:val="0"/>
              <w:marTop w:val="0"/>
              <w:marBottom w:val="0"/>
              <w:divBdr>
                <w:top w:val="none" w:sz="0" w:space="0" w:color="auto"/>
                <w:left w:val="none" w:sz="0" w:space="0" w:color="auto"/>
                <w:bottom w:val="none" w:sz="0" w:space="0" w:color="auto"/>
                <w:right w:val="none" w:sz="0" w:space="0" w:color="auto"/>
              </w:divBdr>
            </w:div>
            <w:div w:id="1331829007">
              <w:marLeft w:val="0"/>
              <w:marRight w:val="0"/>
              <w:marTop w:val="0"/>
              <w:marBottom w:val="0"/>
              <w:divBdr>
                <w:top w:val="none" w:sz="0" w:space="0" w:color="auto"/>
                <w:left w:val="none" w:sz="0" w:space="0" w:color="auto"/>
                <w:bottom w:val="none" w:sz="0" w:space="0" w:color="auto"/>
                <w:right w:val="none" w:sz="0" w:space="0" w:color="auto"/>
              </w:divBdr>
            </w:div>
            <w:div w:id="1977908050">
              <w:marLeft w:val="0"/>
              <w:marRight w:val="0"/>
              <w:marTop w:val="0"/>
              <w:marBottom w:val="0"/>
              <w:divBdr>
                <w:top w:val="none" w:sz="0" w:space="0" w:color="auto"/>
                <w:left w:val="none" w:sz="0" w:space="0" w:color="auto"/>
                <w:bottom w:val="none" w:sz="0" w:space="0" w:color="auto"/>
                <w:right w:val="none" w:sz="0" w:space="0" w:color="auto"/>
              </w:divBdr>
            </w:div>
            <w:div w:id="509879485">
              <w:marLeft w:val="0"/>
              <w:marRight w:val="0"/>
              <w:marTop w:val="0"/>
              <w:marBottom w:val="0"/>
              <w:divBdr>
                <w:top w:val="none" w:sz="0" w:space="0" w:color="auto"/>
                <w:left w:val="none" w:sz="0" w:space="0" w:color="auto"/>
                <w:bottom w:val="none" w:sz="0" w:space="0" w:color="auto"/>
                <w:right w:val="none" w:sz="0" w:space="0" w:color="auto"/>
              </w:divBdr>
            </w:div>
            <w:div w:id="1808666946">
              <w:marLeft w:val="0"/>
              <w:marRight w:val="0"/>
              <w:marTop w:val="0"/>
              <w:marBottom w:val="0"/>
              <w:divBdr>
                <w:top w:val="none" w:sz="0" w:space="0" w:color="auto"/>
                <w:left w:val="none" w:sz="0" w:space="0" w:color="auto"/>
                <w:bottom w:val="none" w:sz="0" w:space="0" w:color="auto"/>
                <w:right w:val="none" w:sz="0" w:space="0" w:color="auto"/>
              </w:divBdr>
            </w:div>
            <w:div w:id="792358330">
              <w:marLeft w:val="0"/>
              <w:marRight w:val="0"/>
              <w:marTop w:val="0"/>
              <w:marBottom w:val="0"/>
              <w:divBdr>
                <w:top w:val="none" w:sz="0" w:space="0" w:color="auto"/>
                <w:left w:val="none" w:sz="0" w:space="0" w:color="auto"/>
                <w:bottom w:val="none" w:sz="0" w:space="0" w:color="auto"/>
                <w:right w:val="none" w:sz="0" w:space="0" w:color="auto"/>
              </w:divBdr>
            </w:div>
            <w:div w:id="725300512">
              <w:marLeft w:val="0"/>
              <w:marRight w:val="0"/>
              <w:marTop w:val="0"/>
              <w:marBottom w:val="0"/>
              <w:divBdr>
                <w:top w:val="none" w:sz="0" w:space="0" w:color="auto"/>
                <w:left w:val="none" w:sz="0" w:space="0" w:color="auto"/>
                <w:bottom w:val="none" w:sz="0" w:space="0" w:color="auto"/>
                <w:right w:val="none" w:sz="0" w:space="0" w:color="auto"/>
              </w:divBdr>
            </w:div>
            <w:div w:id="726074121">
              <w:marLeft w:val="0"/>
              <w:marRight w:val="0"/>
              <w:marTop w:val="0"/>
              <w:marBottom w:val="0"/>
              <w:divBdr>
                <w:top w:val="none" w:sz="0" w:space="0" w:color="auto"/>
                <w:left w:val="none" w:sz="0" w:space="0" w:color="auto"/>
                <w:bottom w:val="none" w:sz="0" w:space="0" w:color="auto"/>
                <w:right w:val="none" w:sz="0" w:space="0" w:color="auto"/>
              </w:divBdr>
            </w:div>
            <w:div w:id="2142335434">
              <w:marLeft w:val="0"/>
              <w:marRight w:val="0"/>
              <w:marTop w:val="0"/>
              <w:marBottom w:val="0"/>
              <w:divBdr>
                <w:top w:val="none" w:sz="0" w:space="0" w:color="auto"/>
                <w:left w:val="none" w:sz="0" w:space="0" w:color="auto"/>
                <w:bottom w:val="none" w:sz="0" w:space="0" w:color="auto"/>
                <w:right w:val="none" w:sz="0" w:space="0" w:color="auto"/>
              </w:divBdr>
            </w:div>
            <w:div w:id="159318428">
              <w:marLeft w:val="0"/>
              <w:marRight w:val="0"/>
              <w:marTop w:val="0"/>
              <w:marBottom w:val="0"/>
              <w:divBdr>
                <w:top w:val="none" w:sz="0" w:space="0" w:color="auto"/>
                <w:left w:val="none" w:sz="0" w:space="0" w:color="auto"/>
                <w:bottom w:val="none" w:sz="0" w:space="0" w:color="auto"/>
                <w:right w:val="none" w:sz="0" w:space="0" w:color="auto"/>
              </w:divBdr>
            </w:div>
            <w:div w:id="953753341">
              <w:marLeft w:val="0"/>
              <w:marRight w:val="0"/>
              <w:marTop w:val="0"/>
              <w:marBottom w:val="0"/>
              <w:divBdr>
                <w:top w:val="none" w:sz="0" w:space="0" w:color="auto"/>
                <w:left w:val="none" w:sz="0" w:space="0" w:color="auto"/>
                <w:bottom w:val="none" w:sz="0" w:space="0" w:color="auto"/>
                <w:right w:val="none" w:sz="0" w:space="0" w:color="auto"/>
              </w:divBdr>
            </w:div>
            <w:div w:id="1376350647">
              <w:marLeft w:val="0"/>
              <w:marRight w:val="0"/>
              <w:marTop w:val="0"/>
              <w:marBottom w:val="0"/>
              <w:divBdr>
                <w:top w:val="none" w:sz="0" w:space="0" w:color="auto"/>
                <w:left w:val="none" w:sz="0" w:space="0" w:color="auto"/>
                <w:bottom w:val="none" w:sz="0" w:space="0" w:color="auto"/>
                <w:right w:val="none" w:sz="0" w:space="0" w:color="auto"/>
              </w:divBdr>
            </w:div>
            <w:div w:id="908613234">
              <w:marLeft w:val="0"/>
              <w:marRight w:val="0"/>
              <w:marTop w:val="0"/>
              <w:marBottom w:val="0"/>
              <w:divBdr>
                <w:top w:val="none" w:sz="0" w:space="0" w:color="auto"/>
                <w:left w:val="none" w:sz="0" w:space="0" w:color="auto"/>
                <w:bottom w:val="none" w:sz="0" w:space="0" w:color="auto"/>
                <w:right w:val="none" w:sz="0" w:space="0" w:color="auto"/>
              </w:divBdr>
            </w:div>
            <w:div w:id="96338163">
              <w:marLeft w:val="0"/>
              <w:marRight w:val="0"/>
              <w:marTop w:val="0"/>
              <w:marBottom w:val="0"/>
              <w:divBdr>
                <w:top w:val="none" w:sz="0" w:space="0" w:color="auto"/>
                <w:left w:val="none" w:sz="0" w:space="0" w:color="auto"/>
                <w:bottom w:val="none" w:sz="0" w:space="0" w:color="auto"/>
                <w:right w:val="none" w:sz="0" w:space="0" w:color="auto"/>
              </w:divBdr>
            </w:div>
            <w:div w:id="1611089030">
              <w:marLeft w:val="0"/>
              <w:marRight w:val="0"/>
              <w:marTop w:val="0"/>
              <w:marBottom w:val="0"/>
              <w:divBdr>
                <w:top w:val="none" w:sz="0" w:space="0" w:color="auto"/>
                <w:left w:val="none" w:sz="0" w:space="0" w:color="auto"/>
                <w:bottom w:val="none" w:sz="0" w:space="0" w:color="auto"/>
                <w:right w:val="none" w:sz="0" w:space="0" w:color="auto"/>
              </w:divBdr>
            </w:div>
            <w:div w:id="1689793359">
              <w:marLeft w:val="0"/>
              <w:marRight w:val="0"/>
              <w:marTop w:val="0"/>
              <w:marBottom w:val="0"/>
              <w:divBdr>
                <w:top w:val="none" w:sz="0" w:space="0" w:color="auto"/>
                <w:left w:val="none" w:sz="0" w:space="0" w:color="auto"/>
                <w:bottom w:val="none" w:sz="0" w:space="0" w:color="auto"/>
                <w:right w:val="none" w:sz="0" w:space="0" w:color="auto"/>
              </w:divBdr>
            </w:div>
            <w:div w:id="2001887612">
              <w:marLeft w:val="0"/>
              <w:marRight w:val="0"/>
              <w:marTop w:val="0"/>
              <w:marBottom w:val="0"/>
              <w:divBdr>
                <w:top w:val="none" w:sz="0" w:space="0" w:color="auto"/>
                <w:left w:val="none" w:sz="0" w:space="0" w:color="auto"/>
                <w:bottom w:val="none" w:sz="0" w:space="0" w:color="auto"/>
                <w:right w:val="none" w:sz="0" w:space="0" w:color="auto"/>
              </w:divBdr>
            </w:div>
            <w:div w:id="2070836650">
              <w:marLeft w:val="0"/>
              <w:marRight w:val="0"/>
              <w:marTop w:val="0"/>
              <w:marBottom w:val="0"/>
              <w:divBdr>
                <w:top w:val="none" w:sz="0" w:space="0" w:color="auto"/>
                <w:left w:val="none" w:sz="0" w:space="0" w:color="auto"/>
                <w:bottom w:val="none" w:sz="0" w:space="0" w:color="auto"/>
                <w:right w:val="none" w:sz="0" w:space="0" w:color="auto"/>
              </w:divBdr>
            </w:div>
            <w:div w:id="553855616">
              <w:marLeft w:val="0"/>
              <w:marRight w:val="0"/>
              <w:marTop w:val="0"/>
              <w:marBottom w:val="0"/>
              <w:divBdr>
                <w:top w:val="none" w:sz="0" w:space="0" w:color="auto"/>
                <w:left w:val="none" w:sz="0" w:space="0" w:color="auto"/>
                <w:bottom w:val="none" w:sz="0" w:space="0" w:color="auto"/>
                <w:right w:val="none" w:sz="0" w:space="0" w:color="auto"/>
              </w:divBdr>
            </w:div>
            <w:div w:id="224491950">
              <w:marLeft w:val="0"/>
              <w:marRight w:val="0"/>
              <w:marTop w:val="0"/>
              <w:marBottom w:val="0"/>
              <w:divBdr>
                <w:top w:val="none" w:sz="0" w:space="0" w:color="auto"/>
                <w:left w:val="none" w:sz="0" w:space="0" w:color="auto"/>
                <w:bottom w:val="none" w:sz="0" w:space="0" w:color="auto"/>
                <w:right w:val="none" w:sz="0" w:space="0" w:color="auto"/>
              </w:divBdr>
            </w:div>
            <w:div w:id="1038627759">
              <w:marLeft w:val="0"/>
              <w:marRight w:val="0"/>
              <w:marTop w:val="0"/>
              <w:marBottom w:val="0"/>
              <w:divBdr>
                <w:top w:val="none" w:sz="0" w:space="0" w:color="auto"/>
                <w:left w:val="none" w:sz="0" w:space="0" w:color="auto"/>
                <w:bottom w:val="none" w:sz="0" w:space="0" w:color="auto"/>
                <w:right w:val="none" w:sz="0" w:space="0" w:color="auto"/>
              </w:divBdr>
            </w:div>
            <w:div w:id="1230462217">
              <w:marLeft w:val="0"/>
              <w:marRight w:val="0"/>
              <w:marTop w:val="0"/>
              <w:marBottom w:val="0"/>
              <w:divBdr>
                <w:top w:val="none" w:sz="0" w:space="0" w:color="auto"/>
                <w:left w:val="none" w:sz="0" w:space="0" w:color="auto"/>
                <w:bottom w:val="none" w:sz="0" w:space="0" w:color="auto"/>
                <w:right w:val="none" w:sz="0" w:space="0" w:color="auto"/>
              </w:divBdr>
            </w:div>
            <w:div w:id="1228491229">
              <w:marLeft w:val="0"/>
              <w:marRight w:val="0"/>
              <w:marTop w:val="0"/>
              <w:marBottom w:val="0"/>
              <w:divBdr>
                <w:top w:val="none" w:sz="0" w:space="0" w:color="auto"/>
                <w:left w:val="none" w:sz="0" w:space="0" w:color="auto"/>
                <w:bottom w:val="none" w:sz="0" w:space="0" w:color="auto"/>
                <w:right w:val="none" w:sz="0" w:space="0" w:color="auto"/>
              </w:divBdr>
            </w:div>
            <w:div w:id="1355111932">
              <w:marLeft w:val="0"/>
              <w:marRight w:val="0"/>
              <w:marTop w:val="0"/>
              <w:marBottom w:val="0"/>
              <w:divBdr>
                <w:top w:val="none" w:sz="0" w:space="0" w:color="auto"/>
                <w:left w:val="none" w:sz="0" w:space="0" w:color="auto"/>
                <w:bottom w:val="none" w:sz="0" w:space="0" w:color="auto"/>
                <w:right w:val="none" w:sz="0" w:space="0" w:color="auto"/>
              </w:divBdr>
            </w:div>
            <w:div w:id="1130782137">
              <w:marLeft w:val="0"/>
              <w:marRight w:val="0"/>
              <w:marTop w:val="0"/>
              <w:marBottom w:val="0"/>
              <w:divBdr>
                <w:top w:val="none" w:sz="0" w:space="0" w:color="auto"/>
                <w:left w:val="none" w:sz="0" w:space="0" w:color="auto"/>
                <w:bottom w:val="none" w:sz="0" w:space="0" w:color="auto"/>
                <w:right w:val="none" w:sz="0" w:space="0" w:color="auto"/>
              </w:divBdr>
            </w:div>
            <w:div w:id="504828489">
              <w:marLeft w:val="0"/>
              <w:marRight w:val="0"/>
              <w:marTop w:val="0"/>
              <w:marBottom w:val="0"/>
              <w:divBdr>
                <w:top w:val="none" w:sz="0" w:space="0" w:color="auto"/>
                <w:left w:val="none" w:sz="0" w:space="0" w:color="auto"/>
                <w:bottom w:val="none" w:sz="0" w:space="0" w:color="auto"/>
                <w:right w:val="none" w:sz="0" w:space="0" w:color="auto"/>
              </w:divBdr>
            </w:div>
            <w:div w:id="2001930391">
              <w:marLeft w:val="0"/>
              <w:marRight w:val="0"/>
              <w:marTop w:val="0"/>
              <w:marBottom w:val="0"/>
              <w:divBdr>
                <w:top w:val="none" w:sz="0" w:space="0" w:color="auto"/>
                <w:left w:val="none" w:sz="0" w:space="0" w:color="auto"/>
                <w:bottom w:val="none" w:sz="0" w:space="0" w:color="auto"/>
                <w:right w:val="none" w:sz="0" w:space="0" w:color="auto"/>
              </w:divBdr>
            </w:div>
            <w:div w:id="205222027">
              <w:marLeft w:val="0"/>
              <w:marRight w:val="0"/>
              <w:marTop w:val="0"/>
              <w:marBottom w:val="0"/>
              <w:divBdr>
                <w:top w:val="none" w:sz="0" w:space="0" w:color="auto"/>
                <w:left w:val="none" w:sz="0" w:space="0" w:color="auto"/>
                <w:bottom w:val="none" w:sz="0" w:space="0" w:color="auto"/>
                <w:right w:val="none" w:sz="0" w:space="0" w:color="auto"/>
              </w:divBdr>
            </w:div>
            <w:div w:id="746879462">
              <w:marLeft w:val="0"/>
              <w:marRight w:val="0"/>
              <w:marTop w:val="0"/>
              <w:marBottom w:val="0"/>
              <w:divBdr>
                <w:top w:val="none" w:sz="0" w:space="0" w:color="auto"/>
                <w:left w:val="none" w:sz="0" w:space="0" w:color="auto"/>
                <w:bottom w:val="none" w:sz="0" w:space="0" w:color="auto"/>
                <w:right w:val="none" w:sz="0" w:space="0" w:color="auto"/>
              </w:divBdr>
            </w:div>
            <w:div w:id="673727717">
              <w:marLeft w:val="0"/>
              <w:marRight w:val="0"/>
              <w:marTop w:val="0"/>
              <w:marBottom w:val="0"/>
              <w:divBdr>
                <w:top w:val="none" w:sz="0" w:space="0" w:color="auto"/>
                <w:left w:val="none" w:sz="0" w:space="0" w:color="auto"/>
                <w:bottom w:val="none" w:sz="0" w:space="0" w:color="auto"/>
                <w:right w:val="none" w:sz="0" w:space="0" w:color="auto"/>
              </w:divBdr>
            </w:div>
            <w:div w:id="656812517">
              <w:marLeft w:val="0"/>
              <w:marRight w:val="0"/>
              <w:marTop w:val="0"/>
              <w:marBottom w:val="0"/>
              <w:divBdr>
                <w:top w:val="none" w:sz="0" w:space="0" w:color="auto"/>
                <w:left w:val="none" w:sz="0" w:space="0" w:color="auto"/>
                <w:bottom w:val="none" w:sz="0" w:space="0" w:color="auto"/>
                <w:right w:val="none" w:sz="0" w:space="0" w:color="auto"/>
              </w:divBdr>
            </w:div>
            <w:div w:id="994147207">
              <w:marLeft w:val="0"/>
              <w:marRight w:val="0"/>
              <w:marTop w:val="0"/>
              <w:marBottom w:val="0"/>
              <w:divBdr>
                <w:top w:val="none" w:sz="0" w:space="0" w:color="auto"/>
                <w:left w:val="none" w:sz="0" w:space="0" w:color="auto"/>
                <w:bottom w:val="none" w:sz="0" w:space="0" w:color="auto"/>
                <w:right w:val="none" w:sz="0" w:space="0" w:color="auto"/>
              </w:divBdr>
            </w:div>
            <w:div w:id="267007372">
              <w:marLeft w:val="0"/>
              <w:marRight w:val="0"/>
              <w:marTop w:val="0"/>
              <w:marBottom w:val="0"/>
              <w:divBdr>
                <w:top w:val="none" w:sz="0" w:space="0" w:color="auto"/>
                <w:left w:val="none" w:sz="0" w:space="0" w:color="auto"/>
                <w:bottom w:val="none" w:sz="0" w:space="0" w:color="auto"/>
                <w:right w:val="none" w:sz="0" w:space="0" w:color="auto"/>
              </w:divBdr>
            </w:div>
            <w:div w:id="1277643356">
              <w:marLeft w:val="0"/>
              <w:marRight w:val="0"/>
              <w:marTop w:val="0"/>
              <w:marBottom w:val="0"/>
              <w:divBdr>
                <w:top w:val="none" w:sz="0" w:space="0" w:color="auto"/>
                <w:left w:val="none" w:sz="0" w:space="0" w:color="auto"/>
                <w:bottom w:val="none" w:sz="0" w:space="0" w:color="auto"/>
                <w:right w:val="none" w:sz="0" w:space="0" w:color="auto"/>
              </w:divBdr>
            </w:div>
            <w:div w:id="1161847771">
              <w:marLeft w:val="0"/>
              <w:marRight w:val="0"/>
              <w:marTop w:val="0"/>
              <w:marBottom w:val="0"/>
              <w:divBdr>
                <w:top w:val="none" w:sz="0" w:space="0" w:color="auto"/>
                <w:left w:val="none" w:sz="0" w:space="0" w:color="auto"/>
                <w:bottom w:val="none" w:sz="0" w:space="0" w:color="auto"/>
                <w:right w:val="none" w:sz="0" w:space="0" w:color="auto"/>
              </w:divBdr>
            </w:div>
            <w:div w:id="12611197">
              <w:marLeft w:val="0"/>
              <w:marRight w:val="0"/>
              <w:marTop w:val="0"/>
              <w:marBottom w:val="0"/>
              <w:divBdr>
                <w:top w:val="none" w:sz="0" w:space="0" w:color="auto"/>
                <w:left w:val="none" w:sz="0" w:space="0" w:color="auto"/>
                <w:bottom w:val="none" w:sz="0" w:space="0" w:color="auto"/>
                <w:right w:val="none" w:sz="0" w:space="0" w:color="auto"/>
              </w:divBdr>
            </w:div>
            <w:div w:id="1409503456">
              <w:marLeft w:val="0"/>
              <w:marRight w:val="0"/>
              <w:marTop w:val="0"/>
              <w:marBottom w:val="0"/>
              <w:divBdr>
                <w:top w:val="none" w:sz="0" w:space="0" w:color="auto"/>
                <w:left w:val="none" w:sz="0" w:space="0" w:color="auto"/>
                <w:bottom w:val="none" w:sz="0" w:space="0" w:color="auto"/>
                <w:right w:val="none" w:sz="0" w:space="0" w:color="auto"/>
              </w:divBdr>
            </w:div>
          </w:divsChild>
        </w:div>
        <w:div w:id="1446654382">
          <w:marLeft w:val="0"/>
          <w:marRight w:val="0"/>
          <w:marTop w:val="0"/>
          <w:marBottom w:val="0"/>
          <w:divBdr>
            <w:top w:val="none" w:sz="0" w:space="0" w:color="auto"/>
            <w:left w:val="none" w:sz="0" w:space="0" w:color="auto"/>
            <w:bottom w:val="none" w:sz="0" w:space="0" w:color="auto"/>
            <w:right w:val="none" w:sz="0" w:space="0" w:color="auto"/>
          </w:divBdr>
        </w:div>
        <w:div w:id="555974591">
          <w:marLeft w:val="0"/>
          <w:marRight w:val="0"/>
          <w:marTop w:val="0"/>
          <w:marBottom w:val="0"/>
          <w:divBdr>
            <w:top w:val="none" w:sz="0" w:space="0" w:color="auto"/>
            <w:left w:val="none" w:sz="0" w:space="0" w:color="auto"/>
            <w:bottom w:val="none" w:sz="0" w:space="0" w:color="auto"/>
            <w:right w:val="none" w:sz="0" w:space="0" w:color="auto"/>
          </w:divBdr>
          <w:divsChild>
            <w:div w:id="100028959">
              <w:marLeft w:val="0"/>
              <w:marRight w:val="0"/>
              <w:marTop w:val="0"/>
              <w:marBottom w:val="0"/>
              <w:divBdr>
                <w:top w:val="none" w:sz="0" w:space="0" w:color="auto"/>
                <w:left w:val="none" w:sz="0" w:space="0" w:color="auto"/>
                <w:bottom w:val="none" w:sz="0" w:space="0" w:color="auto"/>
                <w:right w:val="none" w:sz="0" w:space="0" w:color="auto"/>
              </w:divBdr>
            </w:div>
          </w:divsChild>
        </w:div>
        <w:div w:id="1827238307">
          <w:marLeft w:val="0"/>
          <w:marRight w:val="0"/>
          <w:marTop w:val="0"/>
          <w:marBottom w:val="0"/>
          <w:divBdr>
            <w:top w:val="none" w:sz="0" w:space="0" w:color="auto"/>
            <w:left w:val="none" w:sz="0" w:space="0" w:color="auto"/>
            <w:bottom w:val="none" w:sz="0" w:space="0" w:color="auto"/>
            <w:right w:val="none" w:sz="0" w:space="0" w:color="auto"/>
          </w:divBdr>
        </w:div>
        <w:div w:id="461966416">
          <w:marLeft w:val="0"/>
          <w:marRight w:val="0"/>
          <w:marTop w:val="0"/>
          <w:marBottom w:val="0"/>
          <w:divBdr>
            <w:top w:val="none" w:sz="0" w:space="0" w:color="auto"/>
            <w:left w:val="none" w:sz="0" w:space="0" w:color="auto"/>
            <w:bottom w:val="none" w:sz="0" w:space="0" w:color="auto"/>
            <w:right w:val="none" w:sz="0" w:space="0" w:color="auto"/>
          </w:divBdr>
        </w:div>
        <w:div w:id="1999839304">
          <w:marLeft w:val="0"/>
          <w:marRight w:val="0"/>
          <w:marTop w:val="0"/>
          <w:marBottom w:val="0"/>
          <w:divBdr>
            <w:top w:val="none" w:sz="0" w:space="0" w:color="auto"/>
            <w:left w:val="none" w:sz="0" w:space="0" w:color="auto"/>
            <w:bottom w:val="none" w:sz="0" w:space="0" w:color="auto"/>
            <w:right w:val="none" w:sz="0" w:space="0" w:color="auto"/>
          </w:divBdr>
        </w:div>
        <w:div w:id="888415099">
          <w:marLeft w:val="0"/>
          <w:marRight w:val="0"/>
          <w:marTop w:val="0"/>
          <w:marBottom w:val="0"/>
          <w:divBdr>
            <w:top w:val="none" w:sz="0" w:space="0" w:color="auto"/>
            <w:left w:val="none" w:sz="0" w:space="0" w:color="auto"/>
            <w:bottom w:val="none" w:sz="0" w:space="0" w:color="auto"/>
            <w:right w:val="none" w:sz="0" w:space="0" w:color="auto"/>
          </w:divBdr>
        </w:div>
        <w:div w:id="2103409830">
          <w:marLeft w:val="0"/>
          <w:marRight w:val="0"/>
          <w:marTop w:val="0"/>
          <w:marBottom w:val="0"/>
          <w:divBdr>
            <w:top w:val="none" w:sz="0" w:space="0" w:color="auto"/>
            <w:left w:val="none" w:sz="0" w:space="0" w:color="auto"/>
            <w:bottom w:val="none" w:sz="0" w:space="0" w:color="auto"/>
            <w:right w:val="none" w:sz="0" w:space="0" w:color="auto"/>
          </w:divBdr>
        </w:div>
        <w:div w:id="618875674">
          <w:marLeft w:val="0"/>
          <w:marRight w:val="0"/>
          <w:marTop w:val="0"/>
          <w:marBottom w:val="0"/>
          <w:divBdr>
            <w:top w:val="none" w:sz="0" w:space="0" w:color="auto"/>
            <w:left w:val="none" w:sz="0" w:space="0" w:color="auto"/>
            <w:bottom w:val="none" w:sz="0" w:space="0" w:color="auto"/>
            <w:right w:val="none" w:sz="0" w:space="0" w:color="auto"/>
          </w:divBdr>
        </w:div>
        <w:div w:id="962155978">
          <w:marLeft w:val="0"/>
          <w:marRight w:val="0"/>
          <w:marTop w:val="0"/>
          <w:marBottom w:val="0"/>
          <w:divBdr>
            <w:top w:val="none" w:sz="0" w:space="0" w:color="auto"/>
            <w:left w:val="none" w:sz="0" w:space="0" w:color="auto"/>
            <w:bottom w:val="none" w:sz="0" w:space="0" w:color="auto"/>
            <w:right w:val="none" w:sz="0" w:space="0" w:color="auto"/>
          </w:divBdr>
        </w:div>
        <w:div w:id="335498525">
          <w:marLeft w:val="0"/>
          <w:marRight w:val="0"/>
          <w:marTop w:val="0"/>
          <w:marBottom w:val="0"/>
          <w:divBdr>
            <w:top w:val="none" w:sz="0" w:space="0" w:color="auto"/>
            <w:left w:val="none" w:sz="0" w:space="0" w:color="auto"/>
            <w:bottom w:val="none" w:sz="0" w:space="0" w:color="auto"/>
            <w:right w:val="none" w:sz="0" w:space="0" w:color="auto"/>
          </w:divBdr>
        </w:div>
        <w:div w:id="195045583">
          <w:marLeft w:val="0"/>
          <w:marRight w:val="0"/>
          <w:marTop w:val="0"/>
          <w:marBottom w:val="0"/>
          <w:divBdr>
            <w:top w:val="none" w:sz="0" w:space="0" w:color="auto"/>
            <w:left w:val="none" w:sz="0" w:space="0" w:color="auto"/>
            <w:bottom w:val="none" w:sz="0" w:space="0" w:color="auto"/>
            <w:right w:val="none" w:sz="0" w:space="0" w:color="auto"/>
          </w:divBdr>
        </w:div>
        <w:div w:id="1708792038">
          <w:marLeft w:val="0"/>
          <w:marRight w:val="0"/>
          <w:marTop w:val="0"/>
          <w:marBottom w:val="0"/>
          <w:divBdr>
            <w:top w:val="none" w:sz="0" w:space="0" w:color="auto"/>
            <w:left w:val="none" w:sz="0" w:space="0" w:color="auto"/>
            <w:bottom w:val="none" w:sz="0" w:space="0" w:color="auto"/>
            <w:right w:val="none" w:sz="0" w:space="0" w:color="auto"/>
          </w:divBdr>
        </w:div>
        <w:div w:id="262300199">
          <w:marLeft w:val="0"/>
          <w:marRight w:val="0"/>
          <w:marTop w:val="0"/>
          <w:marBottom w:val="0"/>
          <w:divBdr>
            <w:top w:val="none" w:sz="0" w:space="0" w:color="auto"/>
            <w:left w:val="none" w:sz="0" w:space="0" w:color="auto"/>
            <w:bottom w:val="none" w:sz="0" w:space="0" w:color="auto"/>
            <w:right w:val="none" w:sz="0" w:space="0" w:color="auto"/>
          </w:divBdr>
        </w:div>
        <w:div w:id="130485096">
          <w:marLeft w:val="0"/>
          <w:marRight w:val="0"/>
          <w:marTop w:val="0"/>
          <w:marBottom w:val="0"/>
          <w:divBdr>
            <w:top w:val="none" w:sz="0" w:space="0" w:color="auto"/>
            <w:left w:val="none" w:sz="0" w:space="0" w:color="auto"/>
            <w:bottom w:val="none" w:sz="0" w:space="0" w:color="auto"/>
            <w:right w:val="none" w:sz="0" w:space="0" w:color="auto"/>
          </w:divBdr>
        </w:div>
        <w:div w:id="528563792">
          <w:marLeft w:val="0"/>
          <w:marRight w:val="0"/>
          <w:marTop w:val="0"/>
          <w:marBottom w:val="0"/>
          <w:divBdr>
            <w:top w:val="none" w:sz="0" w:space="0" w:color="auto"/>
            <w:left w:val="none" w:sz="0" w:space="0" w:color="auto"/>
            <w:bottom w:val="none" w:sz="0" w:space="0" w:color="auto"/>
            <w:right w:val="none" w:sz="0" w:space="0" w:color="auto"/>
          </w:divBdr>
        </w:div>
        <w:div w:id="551887795">
          <w:marLeft w:val="0"/>
          <w:marRight w:val="0"/>
          <w:marTop w:val="0"/>
          <w:marBottom w:val="0"/>
          <w:divBdr>
            <w:top w:val="none" w:sz="0" w:space="0" w:color="auto"/>
            <w:left w:val="none" w:sz="0" w:space="0" w:color="auto"/>
            <w:bottom w:val="none" w:sz="0" w:space="0" w:color="auto"/>
            <w:right w:val="none" w:sz="0" w:space="0" w:color="auto"/>
          </w:divBdr>
          <w:divsChild>
            <w:div w:id="323360837">
              <w:marLeft w:val="0"/>
              <w:marRight w:val="0"/>
              <w:marTop w:val="0"/>
              <w:marBottom w:val="0"/>
              <w:divBdr>
                <w:top w:val="none" w:sz="0" w:space="0" w:color="auto"/>
                <w:left w:val="none" w:sz="0" w:space="0" w:color="auto"/>
                <w:bottom w:val="none" w:sz="0" w:space="0" w:color="auto"/>
                <w:right w:val="none" w:sz="0" w:space="0" w:color="auto"/>
              </w:divBdr>
            </w:div>
          </w:divsChild>
        </w:div>
        <w:div w:id="626855666">
          <w:marLeft w:val="0"/>
          <w:marRight w:val="0"/>
          <w:marTop w:val="0"/>
          <w:marBottom w:val="0"/>
          <w:divBdr>
            <w:top w:val="none" w:sz="0" w:space="0" w:color="auto"/>
            <w:left w:val="none" w:sz="0" w:space="0" w:color="auto"/>
            <w:bottom w:val="none" w:sz="0" w:space="0" w:color="auto"/>
            <w:right w:val="none" w:sz="0" w:space="0" w:color="auto"/>
          </w:divBdr>
        </w:div>
        <w:div w:id="1885366137">
          <w:marLeft w:val="0"/>
          <w:marRight w:val="0"/>
          <w:marTop w:val="0"/>
          <w:marBottom w:val="0"/>
          <w:divBdr>
            <w:top w:val="none" w:sz="0" w:space="0" w:color="auto"/>
            <w:left w:val="none" w:sz="0" w:space="0" w:color="auto"/>
            <w:bottom w:val="none" w:sz="0" w:space="0" w:color="auto"/>
            <w:right w:val="none" w:sz="0" w:space="0" w:color="auto"/>
          </w:divBdr>
        </w:div>
        <w:div w:id="1433010545">
          <w:marLeft w:val="0"/>
          <w:marRight w:val="0"/>
          <w:marTop w:val="0"/>
          <w:marBottom w:val="0"/>
          <w:divBdr>
            <w:top w:val="none" w:sz="0" w:space="0" w:color="auto"/>
            <w:left w:val="none" w:sz="0" w:space="0" w:color="auto"/>
            <w:bottom w:val="none" w:sz="0" w:space="0" w:color="auto"/>
            <w:right w:val="none" w:sz="0" w:space="0" w:color="auto"/>
          </w:divBdr>
          <w:divsChild>
            <w:div w:id="59522830">
              <w:marLeft w:val="0"/>
              <w:marRight w:val="0"/>
              <w:marTop w:val="0"/>
              <w:marBottom w:val="0"/>
              <w:divBdr>
                <w:top w:val="none" w:sz="0" w:space="0" w:color="auto"/>
                <w:left w:val="none" w:sz="0" w:space="0" w:color="auto"/>
                <w:bottom w:val="none" w:sz="0" w:space="0" w:color="auto"/>
                <w:right w:val="none" w:sz="0" w:space="0" w:color="auto"/>
              </w:divBdr>
            </w:div>
            <w:div w:id="537162939">
              <w:marLeft w:val="0"/>
              <w:marRight w:val="0"/>
              <w:marTop w:val="0"/>
              <w:marBottom w:val="0"/>
              <w:divBdr>
                <w:top w:val="none" w:sz="0" w:space="0" w:color="auto"/>
                <w:left w:val="none" w:sz="0" w:space="0" w:color="auto"/>
                <w:bottom w:val="none" w:sz="0" w:space="0" w:color="auto"/>
                <w:right w:val="none" w:sz="0" w:space="0" w:color="auto"/>
              </w:divBdr>
            </w:div>
            <w:div w:id="1141652176">
              <w:marLeft w:val="0"/>
              <w:marRight w:val="0"/>
              <w:marTop w:val="0"/>
              <w:marBottom w:val="0"/>
              <w:divBdr>
                <w:top w:val="none" w:sz="0" w:space="0" w:color="auto"/>
                <w:left w:val="none" w:sz="0" w:space="0" w:color="auto"/>
                <w:bottom w:val="none" w:sz="0" w:space="0" w:color="auto"/>
                <w:right w:val="none" w:sz="0" w:space="0" w:color="auto"/>
              </w:divBdr>
            </w:div>
            <w:div w:id="1608389385">
              <w:marLeft w:val="0"/>
              <w:marRight w:val="0"/>
              <w:marTop w:val="0"/>
              <w:marBottom w:val="0"/>
              <w:divBdr>
                <w:top w:val="none" w:sz="0" w:space="0" w:color="auto"/>
                <w:left w:val="none" w:sz="0" w:space="0" w:color="auto"/>
                <w:bottom w:val="none" w:sz="0" w:space="0" w:color="auto"/>
                <w:right w:val="none" w:sz="0" w:space="0" w:color="auto"/>
              </w:divBdr>
            </w:div>
            <w:div w:id="1622103900">
              <w:marLeft w:val="0"/>
              <w:marRight w:val="0"/>
              <w:marTop w:val="0"/>
              <w:marBottom w:val="0"/>
              <w:divBdr>
                <w:top w:val="none" w:sz="0" w:space="0" w:color="auto"/>
                <w:left w:val="none" w:sz="0" w:space="0" w:color="auto"/>
                <w:bottom w:val="none" w:sz="0" w:space="0" w:color="auto"/>
                <w:right w:val="none" w:sz="0" w:space="0" w:color="auto"/>
              </w:divBdr>
            </w:div>
            <w:div w:id="2063669067">
              <w:marLeft w:val="0"/>
              <w:marRight w:val="0"/>
              <w:marTop w:val="0"/>
              <w:marBottom w:val="0"/>
              <w:divBdr>
                <w:top w:val="none" w:sz="0" w:space="0" w:color="auto"/>
                <w:left w:val="none" w:sz="0" w:space="0" w:color="auto"/>
                <w:bottom w:val="none" w:sz="0" w:space="0" w:color="auto"/>
                <w:right w:val="none" w:sz="0" w:space="0" w:color="auto"/>
              </w:divBdr>
            </w:div>
            <w:div w:id="717316791">
              <w:marLeft w:val="0"/>
              <w:marRight w:val="0"/>
              <w:marTop w:val="0"/>
              <w:marBottom w:val="0"/>
              <w:divBdr>
                <w:top w:val="none" w:sz="0" w:space="0" w:color="auto"/>
                <w:left w:val="none" w:sz="0" w:space="0" w:color="auto"/>
                <w:bottom w:val="none" w:sz="0" w:space="0" w:color="auto"/>
                <w:right w:val="none" w:sz="0" w:space="0" w:color="auto"/>
              </w:divBdr>
            </w:div>
            <w:div w:id="700939710">
              <w:marLeft w:val="0"/>
              <w:marRight w:val="0"/>
              <w:marTop w:val="0"/>
              <w:marBottom w:val="0"/>
              <w:divBdr>
                <w:top w:val="none" w:sz="0" w:space="0" w:color="auto"/>
                <w:left w:val="none" w:sz="0" w:space="0" w:color="auto"/>
                <w:bottom w:val="none" w:sz="0" w:space="0" w:color="auto"/>
                <w:right w:val="none" w:sz="0" w:space="0" w:color="auto"/>
              </w:divBdr>
            </w:div>
            <w:div w:id="487748349">
              <w:marLeft w:val="0"/>
              <w:marRight w:val="0"/>
              <w:marTop w:val="0"/>
              <w:marBottom w:val="0"/>
              <w:divBdr>
                <w:top w:val="none" w:sz="0" w:space="0" w:color="auto"/>
                <w:left w:val="none" w:sz="0" w:space="0" w:color="auto"/>
                <w:bottom w:val="none" w:sz="0" w:space="0" w:color="auto"/>
                <w:right w:val="none" w:sz="0" w:space="0" w:color="auto"/>
              </w:divBdr>
            </w:div>
            <w:div w:id="1995330602">
              <w:marLeft w:val="0"/>
              <w:marRight w:val="0"/>
              <w:marTop w:val="0"/>
              <w:marBottom w:val="0"/>
              <w:divBdr>
                <w:top w:val="none" w:sz="0" w:space="0" w:color="auto"/>
                <w:left w:val="none" w:sz="0" w:space="0" w:color="auto"/>
                <w:bottom w:val="none" w:sz="0" w:space="0" w:color="auto"/>
                <w:right w:val="none" w:sz="0" w:space="0" w:color="auto"/>
              </w:divBdr>
            </w:div>
            <w:div w:id="1795758260">
              <w:marLeft w:val="0"/>
              <w:marRight w:val="0"/>
              <w:marTop w:val="0"/>
              <w:marBottom w:val="0"/>
              <w:divBdr>
                <w:top w:val="none" w:sz="0" w:space="0" w:color="auto"/>
                <w:left w:val="none" w:sz="0" w:space="0" w:color="auto"/>
                <w:bottom w:val="none" w:sz="0" w:space="0" w:color="auto"/>
                <w:right w:val="none" w:sz="0" w:space="0" w:color="auto"/>
              </w:divBdr>
            </w:div>
            <w:div w:id="932473863">
              <w:marLeft w:val="0"/>
              <w:marRight w:val="0"/>
              <w:marTop w:val="0"/>
              <w:marBottom w:val="0"/>
              <w:divBdr>
                <w:top w:val="none" w:sz="0" w:space="0" w:color="auto"/>
                <w:left w:val="none" w:sz="0" w:space="0" w:color="auto"/>
                <w:bottom w:val="none" w:sz="0" w:space="0" w:color="auto"/>
                <w:right w:val="none" w:sz="0" w:space="0" w:color="auto"/>
              </w:divBdr>
            </w:div>
            <w:div w:id="1570924715">
              <w:marLeft w:val="0"/>
              <w:marRight w:val="0"/>
              <w:marTop w:val="0"/>
              <w:marBottom w:val="0"/>
              <w:divBdr>
                <w:top w:val="none" w:sz="0" w:space="0" w:color="auto"/>
                <w:left w:val="none" w:sz="0" w:space="0" w:color="auto"/>
                <w:bottom w:val="none" w:sz="0" w:space="0" w:color="auto"/>
                <w:right w:val="none" w:sz="0" w:space="0" w:color="auto"/>
              </w:divBdr>
            </w:div>
            <w:div w:id="23026470">
              <w:marLeft w:val="0"/>
              <w:marRight w:val="0"/>
              <w:marTop w:val="0"/>
              <w:marBottom w:val="0"/>
              <w:divBdr>
                <w:top w:val="none" w:sz="0" w:space="0" w:color="auto"/>
                <w:left w:val="none" w:sz="0" w:space="0" w:color="auto"/>
                <w:bottom w:val="none" w:sz="0" w:space="0" w:color="auto"/>
                <w:right w:val="none" w:sz="0" w:space="0" w:color="auto"/>
              </w:divBdr>
            </w:div>
            <w:div w:id="1499686482">
              <w:marLeft w:val="0"/>
              <w:marRight w:val="0"/>
              <w:marTop w:val="0"/>
              <w:marBottom w:val="0"/>
              <w:divBdr>
                <w:top w:val="none" w:sz="0" w:space="0" w:color="auto"/>
                <w:left w:val="none" w:sz="0" w:space="0" w:color="auto"/>
                <w:bottom w:val="none" w:sz="0" w:space="0" w:color="auto"/>
                <w:right w:val="none" w:sz="0" w:space="0" w:color="auto"/>
              </w:divBdr>
            </w:div>
            <w:div w:id="2028482622">
              <w:marLeft w:val="0"/>
              <w:marRight w:val="0"/>
              <w:marTop w:val="0"/>
              <w:marBottom w:val="0"/>
              <w:divBdr>
                <w:top w:val="none" w:sz="0" w:space="0" w:color="auto"/>
                <w:left w:val="none" w:sz="0" w:space="0" w:color="auto"/>
                <w:bottom w:val="none" w:sz="0" w:space="0" w:color="auto"/>
                <w:right w:val="none" w:sz="0" w:space="0" w:color="auto"/>
              </w:divBdr>
            </w:div>
            <w:div w:id="1327393233">
              <w:marLeft w:val="0"/>
              <w:marRight w:val="0"/>
              <w:marTop w:val="0"/>
              <w:marBottom w:val="0"/>
              <w:divBdr>
                <w:top w:val="none" w:sz="0" w:space="0" w:color="auto"/>
                <w:left w:val="none" w:sz="0" w:space="0" w:color="auto"/>
                <w:bottom w:val="none" w:sz="0" w:space="0" w:color="auto"/>
                <w:right w:val="none" w:sz="0" w:space="0" w:color="auto"/>
              </w:divBdr>
            </w:div>
            <w:div w:id="548954084">
              <w:marLeft w:val="0"/>
              <w:marRight w:val="0"/>
              <w:marTop w:val="0"/>
              <w:marBottom w:val="0"/>
              <w:divBdr>
                <w:top w:val="none" w:sz="0" w:space="0" w:color="auto"/>
                <w:left w:val="none" w:sz="0" w:space="0" w:color="auto"/>
                <w:bottom w:val="none" w:sz="0" w:space="0" w:color="auto"/>
                <w:right w:val="none" w:sz="0" w:space="0" w:color="auto"/>
              </w:divBdr>
            </w:div>
            <w:div w:id="1638950515">
              <w:marLeft w:val="0"/>
              <w:marRight w:val="0"/>
              <w:marTop w:val="0"/>
              <w:marBottom w:val="0"/>
              <w:divBdr>
                <w:top w:val="none" w:sz="0" w:space="0" w:color="auto"/>
                <w:left w:val="none" w:sz="0" w:space="0" w:color="auto"/>
                <w:bottom w:val="none" w:sz="0" w:space="0" w:color="auto"/>
                <w:right w:val="none" w:sz="0" w:space="0" w:color="auto"/>
              </w:divBdr>
            </w:div>
            <w:div w:id="1837186317">
              <w:marLeft w:val="0"/>
              <w:marRight w:val="0"/>
              <w:marTop w:val="0"/>
              <w:marBottom w:val="0"/>
              <w:divBdr>
                <w:top w:val="none" w:sz="0" w:space="0" w:color="auto"/>
                <w:left w:val="none" w:sz="0" w:space="0" w:color="auto"/>
                <w:bottom w:val="none" w:sz="0" w:space="0" w:color="auto"/>
                <w:right w:val="none" w:sz="0" w:space="0" w:color="auto"/>
              </w:divBdr>
            </w:div>
            <w:div w:id="971440301">
              <w:marLeft w:val="0"/>
              <w:marRight w:val="0"/>
              <w:marTop w:val="0"/>
              <w:marBottom w:val="0"/>
              <w:divBdr>
                <w:top w:val="none" w:sz="0" w:space="0" w:color="auto"/>
                <w:left w:val="none" w:sz="0" w:space="0" w:color="auto"/>
                <w:bottom w:val="none" w:sz="0" w:space="0" w:color="auto"/>
                <w:right w:val="none" w:sz="0" w:space="0" w:color="auto"/>
              </w:divBdr>
            </w:div>
            <w:div w:id="1796606179">
              <w:marLeft w:val="0"/>
              <w:marRight w:val="0"/>
              <w:marTop w:val="0"/>
              <w:marBottom w:val="0"/>
              <w:divBdr>
                <w:top w:val="none" w:sz="0" w:space="0" w:color="auto"/>
                <w:left w:val="none" w:sz="0" w:space="0" w:color="auto"/>
                <w:bottom w:val="none" w:sz="0" w:space="0" w:color="auto"/>
                <w:right w:val="none" w:sz="0" w:space="0" w:color="auto"/>
              </w:divBdr>
            </w:div>
            <w:div w:id="1821145298">
              <w:marLeft w:val="0"/>
              <w:marRight w:val="0"/>
              <w:marTop w:val="0"/>
              <w:marBottom w:val="0"/>
              <w:divBdr>
                <w:top w:val="none" w:sz="0" w:space="0" w:color="auto"/>
                <w:left w:val="none" w:sz="0" w:space="0" w:color="auto"/>
                <w:bottom w:val="none" w:sz="0" w:space="0" w:color="auto"/>
                <w:right w:val="none" w:sz="0" w:space="0" w:color="auto"/>
              </w:divBdr>
            </w:div>
            <w:div w:id="974143580">
              <w:marLeft w:val="0"/>
              <w:marRight w:val="0"/>
              <w:marTop w:val="0"/>
              <w:marBottom w:val="0"/>
              <w:divBdr>
                <w:top w:val="none" w:sz="0" w:space="0" w:color="auto"/>
                <w:left w:val="none" w:sz="0" w:space="0" w:color="auto"/>
                <w:bottom w:val="none" w:sz="0" w:space="0" w:color="auto"/>
                <w:right w:val="none" w:sz="0" w:space="0" w:color="auto"/>
              </w:divBdr>
            </w:div>
            <w:div w:id="798454570">
              <w:marLeft w:val="0"/>
              <w:marRight w:val="0"/>
              <w:marTop w:val="0"/>
              <w:marBottom w:val="0"/>
              <w:divBdr>
                <w:top w:val="none" w:sz="0" w:space="0" w:color="auto"/>
                <w:left w:val="none" w:sz="0" w:space="0" w:color="auto"/>
                <w:bottom w:val="none" w:sz="0" w:space="0" w:color="auto"/>
                <w:right w:val="none" w:sz="0" w:space="0" w:color="auto"/>
              </w:divBdr>
            </w:div>
            <w:div w:id="711157018">
              <w:marLeft w:val="0"/>
              <w:marRight w:val="0"/>
              <w:marTop w:val="0"/>
              <w:marBottom w:val="0"/>
              <w:divBdr>
                <w:top w:val="none" w:sz="0" w:space="0" w:color="auto"/>
                <w:left w:val="none" w:sz="0" w:space="0" w:color="auto"/>
                <w:bottom w:val="none" w:sz="0" w:space="0" w:color="auto"/>
                <w:right w:val="none" w:sz="0" w:space="0" w:color="auto"/>
              </w:divBdr>
            </w:div>
            <w:div w:id="1009874255">
              <w:marLeft w:val="0"/>
              <w:marRight w:val="0"/>
              <w:marTop w:val="0"/>
              <w:marBottom w:val="0"/>
              <w:divBdr>
                <w:top w:val="none" w:sz="0" w:space="0" w:color="auto"/>
                <w:left w:val="none" w:sz="0" w:space="0" w:color="auto"/>
                <w:bottom w:val="none" w:sz="0" w:space="0" w:color="auto"/>
                <w:right w:val="none" w:sz="0" w:space="0" w:color="auto"/>
              </w:divBdr>
            </w:div>
            <w:div w:id="1933273361">
              <w:marLeft w:val="0"/>
              <w:marRight w:val="0"/>
              <w:marTop w:val="0"/>
              <w:marBottom w:val="0"/>
              <w:divBdr>
                <w:top w:val="none" w:sz="0" w:space="0" w:color="auto"/>
                <w:left w:val="none" w:sz="0" w:space="0" w:color="auto"/>
                <w:bottom w:val="none" w:sz="0" w:space="0" w:color="auto"/>
                <w:right w:val="none" w:sz="0" w:space="0" w:color="auto"/>
              </w:divBdr>
            </w:div>
            <w:div w:id="1632587274">
              <w:marLeft w:val="0"/>
              <w:marRight w:val="0"/>
              <w:marTop w:val="0"/>
              <w:marBottom w:val="0"/>
              <w:divBdr>
                <w:top w:val="none" w:sz="0" w:space="0" w:color="auto"/>
                <w:left w:val="none" w:sz="0" w:space="0" w:color="auto"/>
                <w:bottom w:val="none" w:sz="0" w:space="0" w:color="auto"/>
                <w:right w:val="none" w:sz="0" w:space="0" w:color="auto"/>
              </w:divBdr>
            </w:div>
            <w:div w:id="1895920847">
              <w:marLeft w:val="0"/>
              <w:marRight w:val="0"/>
              <w:marTop w:val="0"/>
              <w:marBottom w:val="0"/>
              <w:divBdr>
                <w:top w:val="none" w:sz="0" w:space="0" w:color="auto"/>
                <w:left w:val="none" w:sz="0" w:space="0" w:color="auto"/>
                <w:bottom w:val="none" w:sz="0" w:space="0" w:color="auto"/>
                <w:right w:val="none" w:sz="0" w:space="0" w:color="auto"/>
              </w:divBdr>
            </w:div>
            <w:div w:id="1211842784">
              <w:marLeft w:val="0"/>
              <w:marRight w:val="0"/>
              <w:marTop w:val="0"/>
              <w:marBottom w:val="0"/>
              <w:divBdr>
                <w:top w:val="none" w:sz="0" w:space="0" w:color="auto"/>
                <w:left w:val="none" w:sz="0" w:space="0" w:color="auto"/>
                <w:bottom w:val="none" w:sz="0" w:space="0" w:color="auto"/>
                <w:right w:val="none" w:sz="0" w:space="0" w:color="auto"/>
              </w:divBdr>
            </w:div>
            <w:div w:id="1559512770">
              <w:marLeft w:val="0"/>
              <w:marRight w:val="0"/>
              <w:marTop w:val="0"/>
              <w:marBottom w:val="0"/>
              <w:divBdr>
                <w:top w:val="none" w:sz="0" w:space="0" w:color="auto"/>
                <w:left w:val="none" w:sz="0" w:space="0" w:color="auto"/>
                <w:bottom w:val="none" w:sz="0" w:space="0" w:color="auto"/>
                <w:right w:val="none" w:sz="0" w:space="0" w:color="auto"/>
              </w:divBdr>
            </w:div>
            <w:div w:id="325279777">
              <w:marLeft w:val="0"/>
              <w:marRight w:val="0"/>
              <w:marTop w:val="0"/>
              <w:marBottom w:val="0"/>
              <w:divBdr>
                <w:top w:val="none" w:sz="0" w:space="0" w:color="auto"/>
                <w:left w:val="none" w:sz="0" w:space="0" w:color="auto"/>
                <w:bottom w:val="none" w:sz="0" w:space="0" w:color="auto"/>
                <w:right w:val="none" w:sz="0" w:space="0" w:color="auto"/>
              </w:divBdr>
            </w:div>
            <w:div w:id="66148070">
              <w:marLeft w:val="0"/>
              <w:marRight w:val="0"/>
              <w:marTop w:val="0"/>
              <w:marBottom w:val="0"/>
              <w:divBdr>
                <w:top w:val="none" w:sz="0" w:space="0" w:color="auto"/>
                <w:left w:val="none" w:sz="0" w:space="0" w:color="auto"/>
                <w:bottom w:val="none" w:sz="0" w:space="0" w:color="auto"/>
                <w:right w:val="none" w:sz="0" w:space="0" w:color="auto"/>
              </w:divBdr>
            </w:div>
            <w:div w:id="1287347881">
              <w:marLeft w:val="0"/>
              <w:marRight w:val="0"/>
              <w:marTop w:val="0"/>
              <w:marBottom w:val="0"/>
              <w:divBdr>
                <w:top w:val="none" w:sz="0" w:space="0" w:color="auto"/>
                <w:left w:val="none" w:sz="0" w:space="0" w:color="auto"/>
                <w:bottom w:val="none" w:sz="0" w:space="0" w:color="auto"/>
                <w:right w:val="none" w:sz="0" w:space="0" w:color="auto"/>
              </w:divBdr>
            </w:div>
            <w:div w:id="446045161">
              <w:marLeft w:val="0"/>
              <w:marRight w:val="0"/>
              <w:marTop w:val="0"/>
              <w:marBottom w:val="0"/>
              <w:divBdr>
                <w:top w:val="none" w:sz="0" w:space="0" w:color="auto"/>
                <w:left w:val="none" w:sz="0" w:space="0" w:color="auto"/>
                <w:bottom w:val="none" w:sz="0" w:space="0" w:color="auto"/>
                <w:right w:val="none" w:sz="0" w:space="0" w:color="auto"/>
              </w:divBdr>
            </w:div>
            <w:div w:id="1457524203">
              <w:marLeft w:val="0"/>
              <w:marRight w:val="0"/>
              <w:marTop w:val="0"/>
              <w:marBottom w:val="0"/>
              <w:divBdr>
                <w:top w:val="none" w:sz="0" w:space="0" w:color="auto"/>
                <w:left w:val="none" w:sz="0" w:space="0" w:color="auto"/>
                <w:bottom w:val="none" w:sz="0" w:space="0" w:color="auto"/>
                <w:right w:val="none" w:sz="0" w:space="0" w:color="auto"/>
              </w:divBdr>
            </w:div>
            <w:div w:id="1879388005">
              <w:marLeft w:val="0"/>
              <w:marRight w:val="0"/>
              <w:marTop w:val="0"/>
              <w:marBottom w:val="0"/>
              <w:divBdr>
                <w:top w:val="none" w:sz="0" w:space="0" w:color="auto"/>
                <w:left w:val="none" w:sz="0" w:space="0" w:color="auto"/>
                <w:bottom w:val="none" w:sz="0" w:space="0" w:color="auto"/>
                <w:right w:val="none" w:sz="0" w:space="0" w:color="auto"/>
              </w:divBdr>
            </w:div>
            <w:div w:id="1323465682">
              <w:marLeft w:val="0"/>
              <w:marRight w:val="0"/>
              <w:marTop w:val="0"/>
              <w:marBottom w:val="0"/>
              <w:divBdr>
                <w:top w:val="none" w:sz="0" w:space="0" w:color="auto"/>
                <w:left w:val="none" w:sz="0" w:space="0" w:color="auto"/>
                <w:bottom w:val="none" w:sz="0" w:space="0" w:color="auto"/>
                <w:right w:val="none" w:sz="0" w:space="0" w:color="auto"/>
              </w:divBdr>
            </w:div>
            <w:div w:id="1709454714">
              <w:marLeft w:val="0"/>
              <w:marRight w:val="0"/>
              <w:marTop w:val="0"/>
              <w:marBottom w:val="0"/>
              <w:divBdr>
                <w:top w:val="none" w:sz="0" w:space="0" w:color="auto"/>
                <w:left w:val="none" w:sz="0" w:space="0" w:color="auto"/>
                <w:bottom w:val="none" w:sz="0" w:space="0" w:color="auto"/>
                <w:right w:val="none" w:sz="0" w:space="0" w:color="auto"/>
              </w:divBdr>
            </w:div>
            <w:div w:id="618874690">
              <w:marLeft w:val="0"/>
              <w:marRight w:val="0"/>
              <w:marTop w:val="0"/>
              <w:marBottom w:val="0"/>
              <w:divBdr>
                <w:top w:val="none" w:sz="0" w:space="0" w:color="auto"/>
                <w:left w:val="none" w:sz="0" w:space="0" w:color="auto"/>
                <w:bottom w:val="none" w:sz="0" w:space="0" w:color="auto"/>
                <w:right w:val="none" w:sz="0" w:space="0" w:color="auto"/>
              </w:divBdr>
            </w:div>
            <w:div w:id="1575433059">
              <w:marLeft w:val="0"/>
              <w:marRight w:val="0"/>
              <w:marTop w:val="0"/>
              <w:marBottom w:val="0"/>
              <w:divBdr>
                <w:top w:val="none" w:sz="0" w:space="0" w:color="auto"/>
                <w:left w:val="none" w:sz="0" w:space="0" w:color="auto"/>
                <w:bottom w:val="none" w:sz="0" w:space="0" w:color="auto"/>
                <w:right w:val="none" w:sz="0" w:space="0" w:color="auto"/>
              </w:divBdr>
            </w:div>
            <w:div w:id="1949315686">
              <w:marLeft w:val="0"/>
              <w:marRight w:val="0"/>
              <w:marTop w:val="0"/>
              <w:marBottom w:val="0"/>
              <w:divBdr>
                <w:top w:val="none" w:sz="0" w:space="0" w:color="auto"/>
                <w:left w:val="none" w:sz="0" w:space="0" w:color="auto"/>
                <w:bottom w:val="none" w:sz="0" w:space="0" w:color="auto"/>
                <w:right w:val="none" w:sz="0" w:space="0" w:color="auto"/>
              </w:divBdr>
            </w:div>
            <w:div w:id="396171409">
              <w:marLeft w:val="0"/>
              <w:marRight w:val="0"/>
              <w:marTop w:val="0"/>
              <w:marBottom w:val="0"/>
              <w:divBdr>
                <w:top w:val="none" w:sz="0" w:space="0" w:color="auto"/>
                <w:left w:val="none" w:sz="0" w:space="0" w:color="auto"/>
                <w:bottom w:val="none" w:sz="0" w:space="0" w:color="auto"/>
                <w:right w:val="none" w:sz="0" w:space="0" w:color="auto"/>
              </w:divBdr>
            </w:div>
            <w:div w:id="264965546">
              <w:marLeft w:val="0"/>
              <w:marRight w:val="0"/>
              <w:marTop w:val="0"/>
              <w:marBottom w:val="0"/>
              <w:divBdr>
                <w:top w:val="none" w:sz="0" w:space="0" w:color="auto"/>
                <w:left w:val="none" w:sz="0" w:space="0" w:color="auto"/>
                <w:bottom w:val="none" w:sz="0" w:space="0" w:color="auto"/>
                <w:right w:val="none" w:sz="0" w:space="0" w:color="auto"/>
              </w:divBdr>
            </w:div>
            <w:div w:id="769663660">
              <w:marLeft w:val="0"/>
              <w:marRight w:val="0"/>
              <w:marTop w:val="0"/>
              <w:marBottom w:val="0"/>
              <w:divBdr>
                <w:top w:val="none" w:sz="0" w:space="0" w:color="auto"/>
                <w:left w:val="none" w:sz="0" w:space="0" w:color="auto"/>
                <w:bottom w:val="none" w:sz="0" w:space="0" w:color="auto"/>
                <w:right w:val="none" w:sz="0" w:space="0" w:color="auto"/>
              </w:divBdr>
            </w:div>
            <w:div w:id="714889583">
              <w:marLeft w:val="0"/>
              <w:marRight w:val="0"/>
              <w:marTop w:val="0"/>
              <w:marBottom w:val="0"/>
              <w:divBdr>
                <w:top w:val="none" w:sz="0" w:space="0" w:color="auto"/>
                <w:left w:val="none" w:sz="0" w:space="0" w:color="auto"/>
                <w:bottom w:val="none" w:sz="0" w:space="0" w:color="auto"/>
                <w:right w:val="none" w:sz="0" w:space="0" w:color="auto"/>
              </w:divBdr>
            </w:div>
            <w:div w:id="375086243">
              <w:marLeft w:val="0"/>
              <w:marRight w:val="0"/>
              <w:marTop w:val="0"/>
              <w:marBottom w:val="0"/>
              <w:divBdr>
                <w:top w:val="none" w:sz="0" w:space="0" w:color="auto"/>
                <w:left w:val="none" w:sz="0" w:space="0" w:color="auto"/>
                <w:bottom w:val="none" w:sz="0" w:space="0" w:color="auto"/>
                <w:right w:val="none" w:sz="0" w:space="0" w:color="auto"/>
              </w:divBdr>
            </w:div>
            <w:div w:id="2021467520">
              <w:marLeft w:val="0"/>
              <w:marRight w:val="0"/>
              <w:marTop w:val="0"/>
              <w:marBottom w:val="0"/>
              <w:divBdr>
                <w:top w:val="none" w:sz="0" w:space="0" w:color="auto"/>
                <w:left w:val="none" w:sz="0" w:space="0" w:color="auto"/>
                <w:bottom w:val="none" w:sz="0" w:space="0" w:color="auto"/>
                <w:right w:val="none" w:sz="0" w:space="0" w:color="auto"/>
              </w:divBdr>
            </w:div>
            <w:div w:id="876547234">
              <w:marLeft w:val="0"/>
              <w:marRight w:val="0"/>
              <w:marTop w:val="0"/>
              <w:marBottom w:val="0"/>
              <w:divBdr>
                <w:top w:val="none" w:sz="0" w:space="0" w:color="auto"/>
                <w:left w:val="none" w:sz="0" w:space="0" w:color="auto"/>
                <w:bottom w:val="none" w:sz="0" w:space="0" w:color="auto"/>
                <w:right w:val="none" w:sz="0" w:space="0" w:color="auto"/>
              </w:divBdr>
            </w:div>
            <w:div w:id="1088888083">
              <w:marLeft w:val="0"/>
              <w:marRight w:val="0"/>
              <w:marTop w:val="0"/>
              <w:marBottom w:val="0"/>
              <w:divBdr>
                <w:top w:val="none" w:sz="0" w:space="0" w:color="auto"/>
                <w:left w:val="none" w:sz="0" w:space="0" w:color="auto"/>
                <w:bottom w:val="none" w:sz="0" w:space="0" w:color="auto"/>
                <w:right w:val="none" w:sz="0" w:space="0" w:color="auto"/>
              </w:divBdr>
            </w:div>
            <w:div w:id="60907146">
              <w:marLeft w:val="0"/>
              <w:marRight w:val="0"/>
              <w:marTop w:val="0"/>
              <w:marBottom w:val="0"/>
              <w:divBdr>
                <w:top w:val="none" w:sz="0" w:space="0" w:color="auto"/>
                <w:left w:val="none" w:sz="0" w:space="0" w:color="auto"/>
                <w:bottom w:val="none" w:sz="0" w:space="0" w:color="auto"/>
                <w:right w:val="none" w:sz="0" w:space="0" w:color="auto"/>
              </w:divBdr>
            </w:div>
          </w:divsChild>
        </w:div>
        <w:div w:id="1094399298">
          <w:marLeft w:val="0"/>
          <w:marRight w:val="0"/>
          <w:marTop w:val="0"/>
          <w:marBottom w:val="0"/>
          <w:divBdr>
            <w:top w:val="none" w:sz="0" w:space="0" w:color="auto"/>
            <w:left w:val="none" w:sz="0" w:space="0" w:color="auto"/>
            <w:bottom w:val="none" w:sz="0" w:space="0" w:color="auto"/>
            <w:right w:val="none" w:sz="0" w:space="0" w:color="auto"/>
          </w:divBdr>
        </w:div>
        <w:div w:id="606931627">
          <w:marLeft w:val="0"/>
          <w:marRight w:val="0"/>
          <w:marTop w:val="0"/>
          <w:marBottom w:val="0"/>
          <w:divBdr>
            <w:top w:val="none" w:sz="0" w:space="0" w:color="auto"/>
            <w:left w:val="none" w:sz="0" w:space="0" w:color="auto"/>
            <w:bottom w:val="none" w:sz="0" w:space="0" w:color="auto"/>
            <w:right w:val="none" w:sz="0" w:space="0" w:color="auto"/>
          </w:divBdr>
        </w:div>
        <w:div w:id="1069615220">
          <w:marLeft w:val="0"/>
          <w:marRight w:val="0"/>
          <w:marTop w:val="0"/>
          <w:marBottom w:val="0"/>
          <w:divBdr>
            <w:top w:val="none" w:sz="0" w:space="0" w:color="auto"/>
            <w:left w:val="none" w:sz="0" w:space="0" w:color="auto"/>
            <w:bottom w:val="none" w:sz="0" w:space="0" w:color="auto"/>
            <w:right w:val="none" w:sz="0" w:space="0" w:color="auto"/>
          </w:divBdr>
        </w:div>
        <w:div w:id="1293637702">
          <w:marLeft w:val="0"/>
          <w:marRight w:val="0"/>
          <w:marTop w:val="0"/>
          <w:marBottom w:val="0"/>
          <w:divBdr>
            <w:top w:val="none" w:sz="0" w:space="0" w:color="auto"/>
            <w:left w:val="none" w:sz="0" w:space="0" w:color="auto"/>
            <w:bottom w:val="none" w:sz="0" w:space="0" w:color="auto"/>
            <w:right w:val="none" w:sz="0" w:space="0" w:color="auto"/>
          </w:divBdr>
          <w:divsChild>
            <w:div w:id="1671369598">
              <w:marLeft w:val="0"/>
              <w:marRight w:val="0"/>
              <w:marTop w:val="0"/>
              <w:marBottom w:val="0"/>
              <w:divBdr>
                <w:top w:val="none" w:sz="0" w:space="0" w:color="auto"/>
                <w:left w:val="none" w:sz="0" w:space="0" w:color="auto"/>
                <w:bottom w:val="none" w:sz="0" w:space="0" w:color="auto"/>
                <w:right w:val="none" w:sz="0" w:space="0" w:color="auto"/>
              </w:divBdr>
            </w:div>
          </w:divsChild>
        </w:div>
        <w:div w:id="413864364">
          <w:marLeft w:val="0"/>
          <w:marRight w:val="0"/>
          <w:marTop w:val="0"/>
          <w:marBottom w:val="0"/>
          <w:divBdr>
            <w:top w:val="none" w:sz="0" w:space="0" w:color="auto"/>
            <w:left w:val="none" w:sz="0" w:space="0" w:color="auto"/>
            <w:bottom w:val="none" w:sz="0" w:space="0" w:color="auto"/>
            <w:right w:val="none" w:sz="0" w:space="0" w:color="auto"/>
          </w:divBdr>
        </w:div>
        <w:div w:id="278882292">
          <w:marLeft w:val="0"/>
          <w:marRight w:val="0"/>
          <w:marTop w:val="0"/>
          <w:marBottom w:val="0"/>
          <w:divBdr>
            <w:top w:val="none" w:sz="0" w:space="0" w:color="auto"/>
            <w:left w:val="none" w:sz="0" w:space="0" w:color="auto"/>
            <w:bottom w:val="none" w:sz="0" w:space="0" w:color="auto"/>
            <w:right w:val="none" w:sz="0" w:space="0" w:color="auto"/>
          </w:divBdr>
        </w:div>
        <w:div w:id="2084063742">
          <w:marLeft w:val="0"/>
          <w:marRight w:val="0"/>
          <w:marTop w:val="0"/>
          <w:marBottom w:val="0"/>
          <w:divBdr>
            <w:top w:val="none" w:sz="0" w:space="0" w:color="auto"/>
            <w:left w:val="none" w:sz="0" w:space="0" w:color="auto"/>
            <w:bottom w:val="none" w:sz="0" w:space="0" w:color="auto"/>
            <w:right w:val="none" w:sz="0" w:space="0" w:color="auto"/>
          </w:divBdr>
          <w:divsChild>
            <w:div w:id="593321480">
              <w:marLeft w:val="0"/>
              <w:marRight w:val="0"/>
              <w:marTop w:val="0"/>
              <w:marBottom w:val="0"/>
              <w:divBdr>
                <w:top w:val="none" w:sz="0" w:space="0" w:color="auto"/>
                <w:left w:val="none" w:sz="0" w:space="0" w:color="auto"/>
                <w:bottom w:val="none" w:sz="0" w:space="0" w:color="auto"/>
                <w:right w:val="none" w:sz="0" w:space="0" w:color="auto"/>
              </w:divBdr>
            </w:div>
          </w:divsChild>
        </w:div>
        <w:div w:id="853495471">
          <w:marLeft w:val="0"/>
          <w:marRight w:val="0"/>
          <w:marTop w:val="0"/>
          <w:marBottom w:val="0"/>
          <w:divBdr>
            <w:top w:val="none" w:sz="0" w:space="0" w:color="auto"/>
            <w:left w:val="none" w:sz="0" w:space="0" w:color="auto"/>
            <w:bottom w:val="none" w:sz="0" w:space="0" w:color="auto"/>
            <w:right w:val="none" w:sz="0" w:space="0" w:color="auto"/>
          </w:divBdr>
        </w:div>
        <w:div w:id="963657439">
          <w:marLeft w:val="0"/>
          <w:marRight w:val="0"/>
          <w:marTop w:val="0"/>
          <w:marBottom w:val="0"/>
          <w:divBdr>
            <w:top w:val="none" w:sz="0" w:space="0" w:color="auto"/>
            <w:left w:val="none" w:sz="0" w:space="0" w:color="auto"/>
            <w:bottom w:val="none" w:sz="0" w:space="0" w:color="auto"/>
            <w:right w:val="none" w:sz="0" w:space="0" w:color="auto"/>
          </w:divBdr>
        </w:div>
        <w:div w:id="344332609">
          <w:marLeft w:val="0"/>
          <w:marRight w:val="0"/>
          <w:marTop w:val="0"/>
          <w:marBottom w:val="0"/>
          <w:divBdr>
            <w:top w:val="none" w:sz="0" w:space="0" w:color="auto"/>
            <w:left w:val="none" w:sz="0" w:space="0" w:color="auto"/>
            <w:bottom w:val="none" w:sz="0" w:space="0" w:color="auto"/>
            <w:right w:val="none" w:sz="0" w:space="0" w:color="auto"/>
          </w:divBdr>
          <w:divsChild>
            <w:div w:id="313686262">
              <w:marLeft w:val="0"/>
              <w:marRight w:val="0"/>
              <w:marTop w:val="0"/>
              <w:marBottom w:val="0"/>
              <w:divBdr>
                <w:top w:val="none" w:sz="0" w:space="0" w:color="auto"/>
                <w:left w:val="none" w:sz="0" w:space="0" w:color="auto"/>
                <w:bottom w:val="none" w:sz="0" w:space="0" w:color="auto"/>
                <w:right w:val="none" w:sz="0" w:space="0" w:color="auto"/>
              </w:divBdr>
            </w:div>
          </w:divsChild>
        </w:div>
        <w:div w:id="1617061397">
          <w:marLeft w:val="0"/>
          <w:marRight w:val="0"/>
          <w:marTop w:val="0"/>
          <w:marBottom w:val="0"/>
          <w:divBdr>
            <w:top w:val="none" w:sz="0" w:space="0" w:color="auto"/>
            <w:left w:val="none" w:sz="0" w:space="0" w:color="auto"/>
            <w:bottom w:val="none" w:sz="0" w:space="0" w:color="auto"/>
            <w:right w:val="none" w:sz="0" w:space="0" w:color="auto"/>
          </w:divBdr>
        </w:div>
        <w:div w:id="1447502431">
          <w:marLeft w:val="0"/>
          <w:marRight w:val="0"/>
          <w:marTop w:val="0"/>
          <w:marBottom w:val="0"/>
          <w:divBdr>
            <w:top w:val="none" w:sz="0" w:space="0" w:color="auto"/>
            <w:left w:val="none" w:sz="0" w:space="0" w:color="auto"/>
            <w:bottom w:val="none" w:sz="0" w:space="0" w:color="auto"/>
            <w:right w:val="none" w:sz="0" w:space="0" w:color="auto"/>
          </w:divBdr>
        </w:div>
        <w:div w:id="1778718187">
          <w:marLeft w:val="0"/>
          <w:marRight w:val="0"/>
          <w:marTop w:val="0"/>
          <w:marBottom w:val="0"/>
          <w:divBdr>
            <w:top w:val="none" w:sz="0" w:space="0" w:color="auto"/>
            <w:left w:val="none" w:sz="0" w:space="0" w:color="auto"/>
            <w:bottom w:val="none" w:sz="0" w:space="0" w:color="auto"/>
            <w:right w:val="none" w:sz="0" w:space="0" w:color="auto"/>
          </w:divBdr>
          <w:divsChild>
            <w:div w:id="502431565">
              <w:marLeft w:val="0"/>
              <w:marRight w:val="0"/>
              <w:marTop w:val="0"/>
              <w:marBottom w:val="0"/>
              <w:divBdr>
                <w:top w:val="none" w:sz="0" w:space="0" w:color="auto"/>
                <w:left w:val="none" w:sz="0" w:space="0" w:color="auto"/>
                <w:bottom w:val="none" w:sz="0" w:space="0" w:color="auto"/>
                <w:right w:val="none" w:sz="0" w:space="0" w:color="auto"/>
              </w:divBdr>
            </w:div>
          </w:divsChild>
        </w:div>
        <w:div w:id="1829831389">
          <w:marLeft w:val="0"/>
          <w:marRight w:val="0"/>
          <w:marTop w:val="0"/>
          <w:marBottom w:val="0"/>
          <w:divBdr>
            <w:top w:val="none" w:sz="0" w:space="0" w:color="auto"/>
            <w:left w:val="none" w:sz="0" w:space="0" w:color="auto"/>
            <w:bottom w:val="none" w:sz="0" w:space="0" w:color="auto"/>
            <w:right w:val="none" w:sz="0" w:space="0" w:color="auto"/>
          </w:divBdr>
        </w:div>
        <w:div w:id="1763066260">
          <w:marLeft w:val="0"/>
          <w:marRight w:val="0"/>
          <w:marTop w:val="0"/>
          <w:marBottom w:val="0"/>
          <w:divBdr>
            <w:top w:val="none" w:sz="0" w:space="0" w:color="auto"/>
            <w:left w:val="none" w:sz="0" w:space="0" w:color="auto"/>
            <w:bottom w:val="none" w:sz="0" w:space="0" w:color="auto"/>
            <w:right w:val="none" w:sz="0" w:space="0" w:color="auto"/>
          </w:divBdr>
          <w:divsChild>
            <w:div w:id="1570849116">
              <w:marLeft w:val="0"/>
              <w:marRight w:val="0"/>
              <w:marTop w:val="0"/>
              <w:marBottom w:val="0"/>
              <w:divBdr>
                <w:top w:val="none" w:sz="0" w:space="0" w:color="auto"/>
                <w:left w:val="none" w:sz="0" w:space="0" w:color="auto"/>
                <w:bottom w:val="none" w:sz="0" w:space="0" w:color="auto"/>
                <w:right w:val="none" w:sz="0" w:space="0" w:color="auto"/>
              </w:divBdr>
            </w:div>
            <w:div w:id="335159081">
              <w:marLeft w:val="0"/>
              <w:marRight w:val="0"/>
              <w:marTop w:val="0"/>
              <w:marBottom w:val="0"/>
              <w:divBdr>
                <w:top w:val="none" w:sz="0" w:space="0" w:color="auto"/>
                <w:left w:val="none" w:sz="0" w:space="0" w:color="auto"/>
                <w:bottom w:val="none" w:sz="0" w:space="0" w:color="auto"/>
                <w:right w:val="none" w:sz="0" w:space="0" w:color="auto"/>
              </w:divBdr>
            </w:div>
            <w:div w:id="1859269142">
              <w:marLeft w:val="0"/>
              <w:marRight w:val="0"/>
              <w:marTop w:val="0"/>
              <w:marBottom w:val="0"/>
              <w:divBdr>
                <w:top w:val="none" w:sz="0" w:space="0" w:color="auto"/>
                <w:left w:val="none" w:sz="0" w:space="0" w:color="auto"/>
                <w:bottom w:val="none" w:sz="0" w:space="0" w:color="auto"/>
                <w:right w:val="none" w:sz="0" w:space="0" w:color="auto"/>
              </w:divBdr>
            </w:div>
            <w:div w:id="2100365295">
              <w:marLeft w:val="0"/>
              <w:marRight w:val="0"/>
              <w:marTop w:val="0"/>
              <w:marBottom w:val="0"/>
              <w:divBdr>
                <w:top w:val="none" w:sz="0" w:space="0" w:color="auto"/>
                <w:left w:val="none" w:sz="0" w:space="0" w:color="auto"/>
                <w:bottom w:val="none" w:sz="0" w:space="0" w:color="auto"/>
                <w:right w:val="none" w:sz="0" w:space="0" w:color="auto"/>
              </w:divBdr>
            </w:div>
            <w:div w:id="1439520222">
              <w:marLeft w:val="0"/>
              <w:marRight w:val="0"/>
              <w:marTop w:val="0"/>
              <w:marBottom w:val="0"/>
              <w:divBdr>
                <w:top w:val="none" w:sz="0" w:space="0" w:color="auto"/>
                <w:left w:val="none" w:sz="0" w:space="0" w:color="auto"/>
                <w:bottom w:val="none" w:sz="0" w:space="0" w:color="auto"/>
                <w:right w:val="none" w:sz="0" w:space="0" w:color="auto"/>
              </w:divBdr>
            </w:div>
            <w:div w:id="1481195572">
              <w:marLeft w:val="0"/>
              <w:marRight w:val="0"/>
              <w:marTop w:val="0"/>
              <w:marBottom w:val="0"/>
              <w:divBdr>
                <w:top w:val="none" w:sz="0" w:space="0" w:color="auto"/>
                <w:left w:val="none" w:sz="0" w:space="0" w:color="auto"/>
                <w:bottom w:val="none" w:sz="0" w:space="0" w:color="auto"/>
                <w:right w:val="none" w:sz="0" w:space="0" w:color="auto"/>
              </w:divBdr>
            </w:div>
            <w:div w:id="363210929">
              <w:marLeft w:val="0"/>
              <w:marRight w:val="0"/>
              <w:marTop w:val="0"/>
              <w:marBottom w:val="0"/>
              <w:divBdr>
                <w:top w:val="none" w:sz="0" w:space="0" w:color="auto"/>
                <w:left w:val="none" w:sz="0" w:space="0" w:color="auto"/>
                <w:bottom w:val="none" w:sz="0" w:space="0" w:color="auto"/>
                <w:right w:val="none" w:sz="0" w:space="0" w:color="auto"/>
              </w:divBdr>
            </w:div>
            <w:div w:id="812335866">
              <w:marLeft w:val="0"/>
              <w:marRight w:val="0"/>
              <w:marTop w:val="0"/>
              <w:marBottom w:val="0"/>
              <w:divBdr>
                <w:top w:val="none" w:sz="0" w:space="0" w:color="auto"/>
                <w:left w:val="none" w:sz="0" w:space="0" w:color="auto"/>
                <w:bottom w:val="none" w:sz="0" w:space="0" w:color="auto"/>
                <w:right w:val="none" w:sz="0" w:space="0" w:color="auto"/>
              </w:divBdr>
            </w:div>
            <w:div w:id="147868866">
              <w:marLeft w:val="0"/>
              <w:marRight w:val="0"/>
              <w:marTop w:val="0"/>
              <w:marBottom w:val="0"/>
              <w:divBdr>
                <w:top w:val="none" w:sz="0" w:space="0" w:color="auto"/>
                <w:left w:val="none" w:sz="0" w:space="0" w:color="auto"/>
                <w:bottom w:val="none" w:sz="0" w:space="0" w:color="auto"/>
                <w:right w:val="none" w:sz="0" w:space="0" w:color="auto"/>
              </w:divBdr>
            </w:div>
            <w:div w:id="1369331391">
              <w:marLeft w:val="0"/>
              <w:marRight w:val="0"/>
              <w:marTop w:val="0"/>
              <w:marBottom w:val="0"/>
              <w:divBdr>
                <w:top w:val="none" w:sz="0" w:space="0" w:color="auto"/>
                <w:left w:val="none" w:sz="0" w:space="0" w:color="auto"/>
                <w:bottom w:val="none" w:sz="0" w:space="0" w:color="auto"/>
                <w:right w:val="none" w:sz="0" w:space="0" w:color="auto"/>
              </w:divBdr>
            </w:div>
            <w:div w:id="1910189903">
              <w:marLeft w:val="0"/>
              <w:marRight w:val="0"/>
              <w:marTop w:val="0"/>
              <w:marBottom w:val="0"/>
              <w:divBdr>
                <w:top w:val="none" w:sz="0" w:space="0" w:color="auto"/>
                <w:left w:val="none" w:sz="0" w:space="0" w:color="auto"/>
                <w:bottom w:val="none" w:sz="0" w:space="0" w:color="auto"/>
                <w:right w:val="none" w:sz="0" w:space="0" w:color="auto"/>
              </w:divBdr>
            </w:div>
            <w:div w:id="1904683492">
              <w:marLeft w:val="0"/>
              <w:marRight w:val="0"/>
              <w:marTop w:val="0"/>
              <w:marBottom w:val="0"/>
              <w:divBdr>
                <w:top w:val="none" w:sz="0" w:space="0" w:color="auto"/>
                <w:left w:val="none" w:sz="0" w:space="0" w:color="auto"/>
                <w:bottom w:val="none" w:sz="0" w:space="0" w:color="auto"/>
                <w:right w:val="none" w:sz="0" w:space="0" w:color="auto"/>
              </w:divBdr>
            </w:div>
            <w:div w:id="430201262">
              <w:marLeft w:val="0"/>
              <w:marRight w:val="0"/>
              <w:marTop w:val="0"/>
              <w:marBottom w:val="0"/>
              <w:divBdr>
                <w:top w:val="none" w:sz="0" w:space="0" w:color="auto"/>
                <w:left w:val="none" w:sz="0" w:space="0" w:color="auto"/>
                <w:bottom w:val="none" w:sz="0" w:space="0" w:color="auto"/>
                <w:right w:val="none" w:sz="0" w:space="0" w:color="auto"/>
              </w:divBdr>
            </w:div>
            <w:div w:id="336688221">
              <w:marLeft w:val="0"/>
              <w:marRight w:val="0"/>
              <w:marTop w:val="0"/>
              <w:marBottom w:val="0"/>
              <w:divBdr>
                <w:top w:val="none" w:sz="0" w:space="0" w:color="auto"/>
                <w:left w:val="none" w:sz="0" w:space="0" w:color="auto"/>
                <w:bottom w:val="none" w:sz="0" w:space="0" w:color="auto"/>
                <w:right w:val="none" w:sz="0" w:space="0" w:color="auto"/>
              </w:divBdr>
            </w:div>
            <w:div w:id="1249071481">
              <w:marLeft w:val="0"/>
              <w:marRight w:val="0"/>
              <w:marTop w:val="0"/>
              <w:marBottom w:val="0"/>
              <w:divBdr>
                <w:top w:val="none" w:sz="0" w:space="0" w:color="auto"/>
                <w:left w:val="none" w:sz="0" w:space="0" w:color="auto"/>
                <w:bottom w:val="none" w:sz="0" w:space="0" w:color="auto"/>
                <w:right w:val="none" w:sz="0" w:space="0" w:color="auto"/>
              </w:divBdr>
            </w:div>
            <w:div w:id="668405179">
              <w:marLeft w:val="0"/>
              <w:marRight w:val="0"/>
              <w:marTop w:val="0"/>
              <w:marBottom w:val="0"/>
              <w:divBdr>
                <w:top w:val="none" w:sz="0" w:space="0" w:color="auto"/>
                <w:left w:val="none" w:sz="0" w:space="0" w:color="auto"/>
                <w:bottom w:val="none" w:sz="0" w:space="0" w:color="auto"/>
                <w:right w:val="none" w:sz="0" w:space="0" w:color="auto"/>
              </w:divBdr>
            </w:div>
            <w:div w:id="1165123069">
              <w:marLeft w:val="0"/>
              <w:marRight w:val="0"/>
              <w:marTop w:val="0"/>
              <w:marBottom w:val="0"/>
              <w:divBdr>
                <w:top w:val="none" w:sz="0" w:space="0" w:color="auto"/>
                <w:left w:val="none" w:sz="0" w:space="0" w:color="auto"/>
                <w:bottom w:val="none" w:sz="0" w:space="0" w:color="auto"/>
                <w:right w:val="none" w:sz="0" w:space="0" w:color="auto"/>
              </w:divBdr>
            </w:div>
            <w:div w:id="1300184915">
              <w:marLeft w:val="0"/>
              <w:marRight w:val="0"/>
              <w:marTop w:val="0"/>
              <w:marBottom w:val="0"/>
              <w:divBdr>
                <w:top w:val="none" w:sz="0" w:space="0" w:color="auto"/>
                <w:left w:val="none" w:sz="0" w:space="0" w:color="auto"/>
                <w:bottom w:val="none" w:sz="0" w:space="0" w:color="auto"/>
                <w:right w:val="none" w:sz="0" w:space="0" w:color="auto"/>
              </w:divBdr>
            </w:div>
            <w:div w:id="1559588950">
              <w:marLeft w:val="0"/>
              <w:marRight w:val="0"/>
              <w:marTop w:val="0"/>
              <w:marBottom w:val="0"/>
              <w:divBdr>
                <w:top w:val="none" w:sz="0" w:space="0" w:color="auto"/>
                <w:left w:val="none" w:sz="0" w:space="0" w:color="auto"/>
                <w:bottom w:val="none" w:sz="0" w:space="0" w:color="auto"/>
                <w:right w:val="none" w:sz="0" w:space="0" w:color="auto"/>
              </w:divBdr>
            </w:div>
            <w:div w:id="1095202943">
              <w:marLeft w:val="0"/>
              <w:marRight w:val="0"/>
              <w:marTop w:val="0"/>
              <w:marBottom w:val="0"/>
              <w:divBdr>
                <w:top w:val="none" w:sz="0" w:space="0" w:color="auto"/>
                <w:left w:val="none" w:sz="0" w:space="0" w:color="auto"/>
                <w:bottom w:val="none" w:sz="0" w:space="0" w:color="auto"/>
                <w:right w:val="none" w:sz="0" w:space="0" w:color="auto"/>
              </w:divBdr>
            </w:div>
            <w:div w:id="1386872986">
              <w:marLeft w:val="0"/>
              <w:marRight w:val="0"/>
              <w:marTop w:val="0"/>
              <w:marBottom w:val="0"/>
              <w:divBdr>
                <w:top w:val="none" w:sz="0" w:space="0" w:color="auto"/>
                <w:left w:val="none" w:sz="0" w:space="0" w:color="auto"/>
                <w:bottom w:val="none" w:sz="0" w:space="0" w:color="auto"/>
                <w:right w:val="none" w:sz="0" w:space="0" w:color="auto"/>
              </w:divBdr>
            </w:div>
            <w:div w:id="779570843">
              <w:marLeft w:val="0"/>
              <w:marRight w:val="0"/>
              <w:marTop w:val="0"/>
              <w:marBottom w:val="0"/>
              <w:divBdr>
                <w:top w:val="none" w:sz="0" w:space="0" w:color="auto"/>
                <w:left w:val="none" w:sz="0" w:space="0" w:color="auto"/>
                <w:bottom w:val="none" w:sz="0" w:space="0" w:color="auto"/>
                <w:right w:val="none" w:sz="0" w:space="0" w:color="auto"/>
              </w:divBdr>
            </w:div>
            <w:div w:id="829754057">
              <w:marLeft w:val="0"/>
              <w:marRight w:val="0"/>
              <w:marTop w:val="0"/>
              <w:marBottom w:val="0"/>
              <w:divBdr>
                <w:top w:val="none" w:sz="0" w:space="0" w:color="auto"/>
                <w:left w:val="none" w:sz="0" w:space="0" w:color="auto"/>
                <w:bottom w:val="none" w:sz="0" w:space="0" w:color="auto"/>
                <w:right w:val="none" w:sz="0" w:space="0" w:color="auto"/>
              </w:divBdr>
            </w:div>
            <w:div w:id="1442604072">
              <w:marLeft w:val="0"/>
              <w:marRight w:val="0"/>
              <w:marTop w:val="0"/>
              <w:marBottom w:val="0"/>
              <w:divBdr>
                <w:top w:val="none" w:sz="0" w:space="0" w:color="auto"/>
                <w:left w:val="none" w:sz="0" w:space="0" w:color="auto"/>
                <w:bottom w:val="none" w:sz="0" w:space="0" w:color="auto"/>
                <w:right w:val="none" w:sz="0" w:space="0" w:color="auto"/>
              </w:divBdr>
            </w:div>
            <w:div w:id="2043552406">
              <w:marLeft w:val="0"/>
              <w:marRight w:val="0"/>
              <w:marTop w:val="0"/>
              <w:marBottom w:val="0"/>
              <w:divBdr>
                <w:top w:val="none" w:sz="0" w:space="0" w:color="auto"/>
                <w:left w:val="none" w:sz="0" w:space="0" w:color="auto"/>
                <w:bottom w:val="none" w:sz="0" w:space="0" w:color="auto"/>
                <w:right w:val="none" w:sz="0" w:space="0" w:color="auto"/>
              </w:divBdr>
            </w:div>
            <w:div w:id="1644504752">
              <w:marLeft w:val="0"/>
              <w:marRight w:val="0"/>
              <w:marTop w:val="0"/>
              <w:marBottom w:val="0"/>
              <w:divBdr>
                <w:top w:val="none" w:sz="0" w:space="0" w:color="auto"/>
                <w:left w:val="none" w:sz="0" w:space="0" w:color="auto"/>
                <w:bottom w:val="none" w:sz="0" w:space="0" w:color="auto"/>
                <w:right w:val="none" w:sz="0" w:space="0" w:color="auto"/>
              </w:divBdr>
            </w:div>
            <w:div w:id="1396466591">
              <w:marLeft w:val="0"/>
              <w:marRight w:val="0"/>
              <w:marTop w:val="0"/>
              <w:marBottom w:val="0"/>
              <w:divBdr>
                <w:top w:val="none" w:sz="0" w:space="0" w:color="auto"/>
                <w:left w:val="none" w:sz="0" w:space="0" w:color="auto"/>
                <w:bottom w:val="none" w:sz="0" w:space="0" w:color="auto"/>
                <w:right w:val="none" w:sz="0" w:space="0" w:color="auto"/>
              </w:divBdr>
            </w:div>
            <w:div w:id="1687318987">
              <w:marLeft w:val="0"/>
              <w:marRight w:val="0"/>
              <w:marTop w:val="0"/>
              <w:marBottom w:val="0"/>
              <w:divBdr>
                <w:top w:val="none" w:sz="0" w:space="0" w:color="auto"/>
                <w:left w:val="none" w:sz="0" w:space="0" w:color="auto"/>
                <w:bottom w:val="none" w:sz="0" w:space="0" w:color="auto"/>
                <w:right w:val="none" w:sz="0" w:space="0" w:color="auto"/>
              </w:divBdr>
            </w:div>
            <w:div w:id="308362796">
              <w:marLeft w:val="0"/>
              <w:marRight w:val="0"/>
              <w:marTop w:val="0"/>
              <w:marBottom w:val="0"/>
              <w:divBdr>
                <w:top w:val="none" w:sz="0" w:space="0" w:color="auto"/>
                <w:left w:val="none" w:sz="0" w:space="0" w:color="auto"/>
                <w:bottom w:val="none" w:sz="0" w:space="0" w:color="auto"/>
                <w:right w:val="none" w:sz="0" w:space="0" w:color="auto"/>
              </w:divBdr>
            </w:div>
            <w:div w:id="1075855230">
              <w:marLeft w:val="0"/>
              <w:marRight w:val="0"/>
              <w:marTop w:val="0"/>
              <w:marBottom w:val="0"/>
              <w:divBdr>
                <w:top w:val="none" w:sz="0" w:space="0" w:color="auto"/>
                <w:left w:val="none" w:sz="0" w:space="0" w:color="auto"/>
                <w:bottom w:val="none" w:sz="0" w:space="0" w:color="auto"/>
                <w:right w:val="none" w:sz="0" w:space="0" w:color="auto"/>
              </w:divBdr>
            </w:div>
            <w:div w:id="1408067755">
              <w:marLeft w:val="0"/>
              <w:marRight w:val="0"/>
              <w:marTop w:val="0"/>
              <w:marBottom w:val="0"/>
              <w:divBdr>
                <w:top w:val="none" w:sz="0" w:space="0" w:color="auto"/>
                <w:left w:val="none" w:sz="0" w:space="0" w:color="auto"/>
                <w:bottom w:val="none" w:sz="0" w:space="0" w:color="auto"/>
                <w:right w:val="none" w:sz="0" w:space="0" w:color="auto"/>
              </w:divBdr>
            </w:div>
            <w:div w:id="96025940">
              <w:marLeft w:val="0"/>
              <w:marRight w:val="0"/>
              <w:marTop w:val="0"/>
              <w:marBottom w:val="0"/>
              <w:divBdr>
                <w:top w:val="none" w:sz="0" w:space="0" w:color="auto"/>
                <w:left w:val="none" w:sz="0" w:space="0" w:color="auto"/>
                <w:bottom w:val="none" w:sz="0" w:space="0" w:color="auto"/>
                <w:right w:val="none" w:sz="0" w:space="0" w:color="auto"/>
              </w:divBdr>
            </w:div>
            <w:div w:id="1410032799">
              <w:marLeft w:val="0"/>
              <w:marRight w:val="0"/>
              <w:marTop w:val="0"/>
              <w:marBottom w:val="0"/>
              <w:divBdr>
                <w:top w:val="none" w:sz="0" w:space="0" w:color="auto"/>
                <w:left w:val="none" w:sz="0" w:space="0" w:color="auto"/>
                <w:bottom w:val="none" w:sz="0" w:space="0" w:color="auto"/>
                <w:right w:val="none" w:sz="0" w:space="0" w:color="auto"/>
              </w:divBdr>
            </w:div>
            <w:div w:id="1590311814">
              <w:marLeft w:val="0"/>
              <w:marRight w:val="0"/>
              <w:marTop w:val="0"/>
              <w:marBottom w:val="0"/>
              <w:divBdr>
                <w:top w:val="none" w:sz="0" w:space="0" w:color="auto"/>
                <w:left w:val="none" w:sz="0" w:space="0" w:color="auto"/>
                <w:bottom w:val="none" w:sz="0" w:space="0" w:color="auto"/>
                <w:right w:val="none" w:sz="0" w:space="0" w:color="auto"/>
              </w:divBdr>
            </w:div>
            <w:div w:id="207225991">
              <w:marLeft w:val="0"/>
              <w:marRight w:val="0"/>
              <w:marTop w:val="0"/>
              <w:marBottom w:val="0"/>
              <w:divBdr>
                <w:top w:val="none" w:sz="0" w:space="0" w:color="auto"/>
                <w:left w:val="none" w:sz="0" w:space="0" w:color="auto"/>
                <w:bottom w:val="none" w:sz="0" w:space="0" w:color="auto"/>
                <w:right w:val="none" w:sz="0" w:space="0" w:color="auto"/>
              </w:divBdr>
            </w:div>
            <w:div w:id="786700070">
              <w:marLeft w:val="0"/>
              <w:marRight w:val="0"/>
              <w:marTop w:val="0"/>
              <w:marBottom w:val="0"/>
              <w:divBdr>
                <w:top w:val="none" w:sz="0" w:space="0" w:color="auto"/>
                <w:left w:val="none" w:sz="0" w:space="0" w:color="auto"/>
                <w:bottom w:val="none" w:sz="0" w:space="0" w:color="auto"/>
                <w:right w:val="none" w:sz="0" w:space="0" w:color="auto"/>
              </w:divBdr>
            </w:div>
            <w:div w:id="406343696">
              <w:marLeft w:val="0"/>
              <w:marRight w:val="0"/>
              <w:marTop w:val="0"/>
              <w:marBottom w:val="0"/>
              <w:divBdr>
                <w:top w:val="none" w:sz="0" w:space="0" w:color="auto"/>
                <w:left w:val="none" w:sz="0" w:space="0" w:color="auto"/>
                <w:bottom w:val="none" w:sz="0" w:space="0" w:color="auto"/>
                <w:right w:val="none" w:sz="0" w:space="0" w:color="auto"/>
              </w:divBdr>
            </w:div>
            <w:div w:id="146018890">
              <w:marLeft w:val="0"/>
              <w:marRight w:val="0"/>
              <w:marTop w:val="0"/>
              <w:marBottom w:val="0"/>
              <w:divBdr>
                <w:top w:val="none" w:sz="0" w:space="0" w:color="auto"/>
                <w:left w:val="none" w:sz="0" w:space="0" w:color="auto"/>
                <w:bottom w:val="none" w:sz="0" w:space="0" w:color="auto"/>
                <w:right w:val="none" w:sz="0" w:space="0" w:color="auto"/>
              </w:divBdr>
            </w:div>
            <w:div w:id="1075740091">
              <w:marLeft w:val="0"/>
              <w:marRight w:val="0"/>
              <w:marTop w:val="0"/>
              <w:marBottom w:val="0"/>
              <w:divBdr>
                <w:top w:val="none" w:sz="0" w:space="0" w:color="auto"/>
                <w:left w:val="none" w:sz="0" w:space="0" w:color="auto"/>
                <w:bottom w:val="none" w:sz="0" w:space="0" w:color="auto"/>
                <w:right w:val="none" w:sz="0" w:space="0" w:color="auto"/>
              </w:divBdr>
            </w:div>
            <w:div w:id="223496158">
              <w:marLeft w:val="0"/>
              <w:marRight w:val="0"/>
              <w:marTop w:val="0"/>
              <w:marBottom w:val="0"/>
              <w:divBdr>
                <w:top w:val="none" w:sz="0" w:space="0" w:color="auto"/>
                <w:left w:val="none" w:sz="0" w:space="0" w:color="auto"/>
                <w:bottom w:val="none" w:sz="0" w:space="0" w:color="auto"/>
                <w:right w:val="none" w:sz="0" w:space="0" w:color="auto"/>
              </w:divBdr>
            </w:div>
            <w:div w:id="778796753">
              <w:marLeft w:val="0"/>
              <w:marRight w:val="0"/>
              <w:marTop w:val="0"/>
              <w:marBottom w:val="0"/>
              <w:divBdr>
                <w:top w:val="none" w:sz="0" w:space="0" w:color="auto"/>
                <w:left w:val="none" w:sz="0" w:space="0" w:color="auto"/>
                <w:bottom w:val="none" w:sz="0" w:space="0" w:color="auto"/>
                <w:right w:val="none" w:sz="0" w:space="0" w:color="auto"/>
              </w:divBdr>
            </w:div>
            <w:div w:id="1453939632">
              <w:marLeft w:val="0"/>
              <w:marRight w:val="0"/>
              <w:marTop w:val="0"/>
              <w:marBottom w:val="0"/>
              <w:divBdr>
                <w:top w:val="none" w:sz="0" w:space="0" w:color="auto"/>
                <w:left w:val="none" w:sz="0" w:space="0" w:color="auto"/>
                <w:bottom w:val="none" w:sz="0" w:space="0" w:color="auto"/>
                <w:right w:val="none" w:sz="0" w:space="0" w:color="auto"/>
              </w:divBdr>
            </w:div>
            <w:div w:id="421877764">
              <w:marLeft w:val="0"/>
              <w:marRight w:val="0"/>
              <w:marTop w:val="0"/>
              <w:marBottom w:val="0"/>
              <w:divBdr>
                <w:top w:val="none" w:sz="0" w:space="0" w:color="auto"/>
                <w:left w:val="none" w:sz="0" w:space="0" w:color="auto"/>
                <w:bottom w:val="none" w:sz="0" w:space="0" w:color="auto"/>
                <w:right w:val="none" w:sz="0" w:space="0" w:color="auto"/>
              </w:divBdr>
            </w:div>
            <w:div w:id="806318153">
              <w:marLeft w:val="0"/>
              <w:marRight w:val="0"/>
              <w:marTop w:val="0"/>
              <w:marBottom w:val="0"/>
              <w:divBdr>
                <w:top w:val="none" w:sz="0" w:space="0" w:color="auto"/>
                <w:left w:val="none" w:sz="0" w:space="0" w:color="auto"/>
                <w:bottom w:val="none" w:sz="0" w:space="0" w:color="auto"/>
                <w:right w:val="none" w:sz="0" w:space="0" w:color="auto"/>
              </w:divBdr>
            </w:div>
            <w:div w:id="1406150139">
              <w:marLeft w:val="0"/>
              <w:marRight w:val="0"/>
              <w:marTop w:val="0"/>
              <w:marBottom w:val="0"/>
              <w:divBdr>
                <w:top w:val="none" w:sz="0" w:space="0" w:color="auto"/>
                <w:left w:val="none" w:sz="0" w:space="0" w:color="auto"/>
                <w:bottom w:val="none" w:sz="0" w:space="0" w:color="auto"/>
                <w:right w:val="none" w:sz="0" w:space="0" w:color="auto"/>
              </w:divBdr>
            </w:div>
            <w:div w:id="482938561">
              <w:marLeft w:val="0"/>
              <w:marRight w:val="0"/>
              <w:marTop w:val="0"/>
              <w:marBottom w:val="0"/>
              <w:divBdr>
                <w:top w:val="none" w:sz="0" w:space="0" w:color="auto"/>
                <w:left w:val="none" w:sz="0" w:space="0" w:color="auto"/>
                <w:bottom w:val="none" w:sz="0" w:space="0" w:color="auto"/>
                <w:right w:val="none" w:sz="0" w:space="0" w:color="auto"/>
              </w:divBdr>
            </w:div>
            <w:div w:id="2092657055">
              <w:marLeft w:val="0"/>
              <w:marRight w:val="0"/>
              <w:marTop w:val="0"/>
              <w:marBottom w:val="0"/>
              <w:divBdr>
                <w:top w:val="none" w:sz="0" w:space="0" w:color="auto"/>
                <w:left w:val="none" w:sz="0" w:space="0" w:color="auto"/>
                <w:bottom w:val="none" w:sz="0" w:space="0" w:color="auto"/>
                <w:right w:val="none" w:sz="0" w:space="0" w:color="auto"/>
              </w:divBdr>
            </w:div>
            <w:div w:id="460349094">
              <w:marLeft w:val="0"/>
              <w:marRight w:val="0"/>
              <w:marTop w:val="0"/>
              <w:marBottom w:val="0"/>
              <w:divBdr>
                <w:top w:val="none" w:sz="0" w:space="0" w:color="auto"/>
                <w:left w:val="none" w:sz="0" w:space="0" w:color="auto"/>
                <w:bottom w:val="none" w:sz="0" w:space="0" w:color="auto"/>
                <w:right w:val="none" w:sz="0" w:space="0" w:color="auto"/>
              </w:divBdr>
            </w:div>
            <w:div w:id="877812459">
              <w:marLeft w:val="0"/>
              <w:marRight w:val="0"/>
              <w:marTop w:val="0"/>
              <w:marBottom w:val="0"/>
              <w:divBdr>
                <w:top w:val="none" w:sz="0" w:space="0" w:color="auto"/>
                <w:left w:val="none" w:sz="0" w:space="0" w:color="auto"/>
                <w:bottom w:val="none" w:sz="0" w:space="0" w:color="auto"/>
                <w:right w:val="none" w:sz="0" w:space="0" w:color="auto"/>
              </w:divBdr>
            </w:div>
            <w:div w:id="2120100642">
              <w:marLeft w:val="0"/>
              <w:marRight w:val="0"/>
              <w:marTop w:val="0"/>
              <w:marBottom w:val="0"/>
              <w:divBdr>
                <w:top w:val="none" w:sz="0" w:space="0" w:color="auto"/>
                <w:left w:val="none" w:sz="0" w:space="0" w:color="auto"/>
                <w:bottom w:val="none" w:sz="0" w:space="0" w:color="auto"/>
                <w:right w:val="none" w:sz="0" w:space="0" w:color="auto"/>
              </w:divBdr>
            </w:div>
            <w:div w:id="1426850406">
              <w:marLeft w:val="0"/>
              <w:marRight w:val="0"/>
              <w:marTop w:val="0"/>
              <w:marBottom w:val="0"/>
              <w:divBdr>
                <w:top w:val="none" w:sz="0" w:space="0" w:color="auto"/>
                <w:left w:val="none" w:sz="0" w:space="0" w:color="auto"/>
                <w:bottom w:val="none" w:sz="0" w:space="0" w:color="auto"/>
                <w:right w:val="none" w:sz="0" w:space="0" w:color="auto"/>
              </w:divBdr>
            </w:div>
            <w:div w:id="186603990">
              <w:marLeft w:val="0"/>
              <w:marRight w:val="0"/>
              <w:marTop w:val="0"/>
              <w:marBottom w:val="0"/>
              <w:divBdr>
                <w:top w:val="none" w:sz="0" w:space="0" w:color="auto"/>
                <w:left w:val="none" w:sz="0" w:space="0" w:color="auto"/>
                <w:bottom w:val="none" w:sz="0" w:space="0" w:color="auto"/>
                <w:right w:val="none" w:sz="0" w:space="0" w:color="auto"/>
              </w:divBdr>
            </w:div>
          </w:divsChild>
        </w:div>
        <w:div w:id="1762529487">
          <w:marLeft w:val="0"/>
          <w:marRight w:val="0"/>
          <w:marTop w:val="0"/>
          <w:marBottom w:val="0"/>
          <w:divBdr>
            <w:top w:val="none" w:sz="0" w:space="0" w:color="auto"/>
            <w:left w:val="none" w:sz="0" w:space="0" w:color="auto"/>
            <w:bottom w:val="none" w:sz="0" w:space="0" w:color="auto"/>
            <w:right w:val="none" w:sz="0" w:space="0" w:color="auto"/>
          </w:divBdr>
        </w:div>
        <w:div w:id="1826236796">
          <w:marLeft w:val="0"/>
          <w:marRight w:val="0"/>
          <w:marTop w:val="0"/>
          <w:marBottom w:val="0"/>
          <w:divBdr>
            <w:top w:val="none" w:sz="0" w:space="0" w:color="auto"/>
            <w:left w:val="none" w:sz="0" w:space="0" w:color="auto"/>
            <w:bottom w:val="none" w:sz="0" w:space="0" w:color="auto"/>
            <w:right w:val="none" w:sz="0" w:space="0" w:color="auto"/>
          </w:divBdr>
        </w:div>
        <w:div w:id="2091656560">
          <w:marLeft w:val="0"/>
          <w:marRight w:val="0"/>
          <w:marTop w:val="0"/>
          <w:marBottom w:val="0"/>
          <w:divBdr>
            <w:top w:val="none" w:sz="0" w:space="0" w:color="auto"/>
            <w:left w:val="none" w:sz="0" w:space="0" w:color="auto"/>
            <w:bottom w:val="none" w:sz="0" w:space="0" w:color="auto"/>
            <w:right w:val="none" w:sz="0" w:space="0" w:color="auto"/>
          </w:divBdr>
        </w:div>
        <w:div w:id="225527677">
          <w:marLeft w:val="0"/>
          <w:marRight w:val="0"/>
          <w:marTop w:val="0"/>
          <w:marBottom w:val="0"/>
          <w:divBdr>
            <w:top w:val="none" w:sz="0" w:space="0" w:color="auto"/>
            <w:left w:val="none" w:sz="0" w:space="0" w:color="auto"/>
            <w:bottom w:val="none" w:sz="0" w:space="0" w:color="auto"/>
            <w:right w:val="none" w:sz="0" w:space="0" w:color="auto"/>
          </w:divBdr>
        </w:div>
        <w:div w:id="429355233">
          <w:marLeft w:val="0"/>
          <w:marRight w:val="0"/>
          <w:marTop w:val="0"/>
          <w:marBottom w:val="0"/>
          <w:divBdr>
            <w:top w:val="none" w:sz="0" w:space="0" w:color="auto"/>
            <w:left w:val="none" w:sz="0" w:space="0" w:color="auto"/>
            <w:bottom w:val="none" w:sz="0" w:space="0" w:color="auto"/>
            <w:right w:val="none" w:sz="0" w:space="0" w:color="auto"/>
          </w:divBdr>
        </w:div>
        <w:div w:id="822235761">
          <w:marLeft w:val="0"/>
          <w:marRight w:val="0"/>
          <w:marTop w:val="0"/>
          <w:marBottom w:val="0"/>
          <w:divBdr>
            <w:top w:val="none" w:sz="0" w:space="0" w:color="auto"/>
            <w:left w:val="none" w:sz="0" w:space="0" w:color="auto"/>
            <w:bottom w:val="none" w:sz="0" w:space="0" w:color="auto"/>
            <w:right w:val="none" w:sz="0" w:space="0" w:color="auto"/>
          </w:divBdr>
        </w:div>
        <w:div w:id="1122189331">
          <w:marLeft w:val="0"/>
          <w:marRight w:val="0"/>
          <w:marTop w:val="0"/>
          <w:marBottom w:val="0"/>
          <w:divBdr>
            <w:top w:val="none" w:sz="0" w:space="0" w:color="auto"/>
            <w:left w:val="none" w:sz="0" w:space="0" w:color="auto"/>
            <w:bottom w:val="none" w:sz="0" w:space="0" w:color="auto"/>
            <w:right w:val="none" w:sz="0" w:space="0" w:color="auto"/>
          </w:divBdr>
        </w:div>
        <w:div w:id="306321063">
          <w:marLeft w:val="0"/>
          <w:marRight w:val="0"/>
          <w:marTop w:val="0"/>
          <w:marBottom w:val="0"/>
          <w:divBdr>
            <w:top w:val="none" w:sz="0" w:space="0" w:color="auto"/>
            <w:left w:val="none" w:sz="0" w:space="0" w:color="auto"/>
            <w:bottom w:val="none" w:sz="0" w:space="0" w:color="auto"/>
            <w:right w:val="none" w:sz="0" w:space="0" w:color="auto"/>
          </w:divBdr>
        </w:div>
        <w:div w:id="282349080">
          <w:marLeft w:val="0"/>
          <w:marRight w:val="0"/>
          <w:marTop w:val="0"/>
          <w:marBottom w:val="0"/>
          <w:divBdr>
            <w:top w:val="none" w:sz="0" w:space="0" w:color="auto"/>
            <w:left w:val="none" w:sz="0" w:space="0" w:color="auto"/>
            <w:bottom w:val="none" w:sz="0" w:space="0" w:color="auto"/>
            <w:right w:val="none" w:sz="0" w:space="0" w:color="auto"/>
          </w:divBdr>
          <w:divsChild>
            <w:div w:id="182982034">
              <w:marLeft w:val="0"/>
              <w:marRight w:val="0"/>
              <w:marTop w:val="0"/>
              <w:marBottom w:val="0"/>
              <w:divBdr>
                <w:top w:val="none" w:sz="0" w:space="0" w:color="auto"/>
                <w:left w:val="none" w:sz="0" w:space="0" w:color="auto"/>
                <w:bottom w:val="none" w:sz="0" w:space="0" w:color="auto"/>
                <w:right w:val="none" w:sz="0" w:space="0" w:color="auto"/>
              </w:divBdr>
            </w:div>
          </w:divsChild>
        </w:div>
        <w:div w:id="26302800">
          <w:marLeft w:val="0"/>
          <w:marRight w:val="0"/>
          <w:marTop w:val="0"/>
          <w:marBottom w:val="0"/>
          <w:divBdr>
            <w:top w:val="none" w:sz="0" w:space="0" w:color="auto"/>
            <w:left w:val="none" w:sz="0" w:space="0" w:color="auto"/>
            <w:bottom w:val="none" w:sz="0" w:space="0" w:color="auto"/>
            <w:right w:val="none" w:sz="0" w:space="0" w:color="auto"/>
          </w:divBdr>
        </w:div>
        <w:div w:id="1728913224">
          <w:marLeft w:val="0"/>
          <w:marRight w:val="0"/>
          <w:marTop w:val="0"/>
          <w:marBottom w:val="0"/>
          <w:divBdr>
            <w:top w:val="none" w:sz="0" w:space="0" w:color="auto"/>
            <w:left w:val="none" w:sz="0" w:space="0" w:color="auto"/>
            <w:bottom w:val="none" w:sz="0" w:space="0" w:color="auto"/>
            <w:right w:val="none" w:sz="0" w:space="0" w:color="auto"/>
          </w:divBdr>
        </w:div>
        <w:div w:id="1949041148">
          <w:marLeft w:val="0"/>
          <w:marRight w:val="0"/>
          <w:marTop w:val="0"/>
          <w:marBottom w:val="0"/>
          <w:divBdr>
            <w:top w:val="none" w:sz="0" w:space="0" w:color="auto"/>
            <w:left w:val="none" w:sz="0" w:space="0" w:color="auto"/>
            <w:bottom w:val="none" w:sz="0" w:space="0" w:color="auto"/>
            <w:right w:val="none" w:sz="0" w:space="0" w:color="auto"/>
          </w:divBdr>
          <w:divsChild>
            <w:div w:id="542526843">
              <w:marLeft w:val="0"/>
              <w:marRight w:val="0"/>
              <w:marTop w:val="0"/>
              <w:marBottom w:val="0"/>
              <w:divBdr>
                <w:top w:val="none" w:sz="0" w:space="0" w:color="auto"/>
                <w:left w:val="none" w:sz="0" w:space="0" w:color="auto"/>
                <w:bottom w:val="none" w:sz="0" w:space="0" w:color="auto"/>
                <w:right w:val="none" w:sz="0" w:space="0" w:color="auto"/>
              </w:divBdr>
            </w:div>
          </w:divsChild>
        </w:div>
        <w:div w:id="479343669">
          <w:marLeft w:val="0"/>
          <w:marRight w:val="0"/>
          <w:marTop w:val="0"/>
          <w:marBottom w:val="0"/>
          <w:divBdr>
            <w:top w:val="none" w:sz="0" w:space="0" w:color="auto"/>
            <w:left w:val="none" w:sz="0" w:space="0" w:color="auto"/>
            <w:bottom w:val="none" w:sz="0" w:space="0" w:color="auto"/>
            <w:right w:val="none" w:sz="0" w:space="0" w:color="auto"/>
          </w:divBdr>
        </w:div>
        <w:div w:id="2105101515">
          <w:marLeft w:val="0"/>
          <w:marRight w:val="0"/>
          <w:marTop w:val="0"/>
          <w:marBottom w:val="0"/>
          <w:divBdr>
            <w:top w:val="none" w:sz="0" w:space="0" w:color="auto"/>
            <w:left w:val="none" w:sz="0" w:space="0" w:color="auto"/>
            <w:bottom w:val="none" w:sz="0" w:space="0" w:color="auto"/>
            <w:right w:val="none" w:sz="0" w:space="0" w:color="auto"/>
          </w:divBdr>
          <w:divsChild>
            <w:div w:id="1979649417">
              <w:marLeft w:val="0"/>
              <w:marRight w:val="0"/>
              <w:marTop w:val="0"/>
              <w:marBottom w:val="0"/>
              <w:divBdr>
                <w:top w:val="none" w:sz="0" w:space="0" w:color="auto"/>
                <w:left w:val="none" w:sz="0" w:space="0" w:color="auto"/>
                <w:bottom w:val="none" w:sz="0" w:space="0" w:color="auto"/>
                <w:right w:val="none" w:sz="0" w:space="0" w:color="auto"/>
              </w:divBdr>
            </w:div>
            <w:div w:id="1582330651">
              <w:marLeft w:val="0"/>
              <w:marRight w:val="0"/>
              <w:marTop w:val="0"/>
              <w:marBottom w:val="0"/>
              <w:divBdr>
                <w:top w:val="none" w:sz="0" w:space="0" w:color="auto"/>
                <w:left w:val="none" w:sz="0" w:space="0" w:color="auto"/>
                <w:bottom w:val="none" w:sz="0" w:space="0" w:color="auto"/>
                <w:right w:val="none" w:sz="0" w:space="0" w:color="auto"/>
              </w:divBdr>
            </w:div>
            <w:div w:id="45498241">
              <w:marLeft w:val="0"/>
              <w:marRight w:val="0"/>
              <w:marTop w:val="0"/>
              <w:marBottom w:val="0"/>
              <w:divBdr>
                <w:top w:val="none" w:sz="0" w:space="0" w:color="auto"/>
                <w:left w:val="none" w:sz="0" w:space="0" w:color="auto"/>
                <w:bottom w:val="none" w:sz="0" w:space="0" w:color="auto"/>
                <w:right w:val="none" w:sz="0" w:space="0" w:color="auto"/>
              </w:divBdr>
            </w:div>
            <w:div w:id="1304389795">
              <w:marLeft w:val="0"/>
              <w:marRight w:val="0"/>
              <w:marTop w:val="0"/>
              <w:marBottom w:val="0"/>
              <w:divBdr>
                <w:top w:val="none" w:sz="0" w:space="0" w:color="auto"/>
                <w:left w:val="none" w:sz="0" w:space="0" w:color="auto"/>
                <w:bottom w:val="none" w:sz="0" w:space="0" w:color="auto"/>
                <w:right w:val="none" w:sz="0" w:space="0" w:color="auto"/>
              </w:divBdr>
            </w:div>
            <w:div w:id="1459911129">
              <w:marLeft w:val="0"/>
              <w:marRight w:val="0"/>
              <w:marTop w:val="0"/>
              <w:marBottom w:val="0"/>
              <w:divBdr>
                <w:top w:val="none" w:sz="0" w:space="0" w:color="auto"/>
                <w:left w:val="none" w:sz="0" w:space="0" w:color="auto"/>
                <w:bottom w:val="none" w:sz="0" w:space="0" w:color="auto"/>
                <w:right w:val="none" w:sz="0" w:space="0" w:color="auto"/>
              </w:divBdr>
            </w:div>
            <w:div w:id="632102163">
              <w:marLeft w:val="0"/>
              <w:marRight w:val="0"/>
              <w:marTop w:val="0"/>
              <w:marBottom w:val="0"/>
              <w:divBdr>
                <w:top w:val="none" w:sz="0" w:space="0" w:color="auto"/>
                <w:left w:val="none" w:sz="0" w:space="0" w:color="auto"/>
                <w:bottom w:val="none" w:sz="0" w:space="0" w:color="auto"/>
                <w:right w:val="none" w:sz="0" w:space="0" w:color="auto"/>
              </w:divBdr>
            </w:div>
            <w:div w:id="2052343849">
              <w:marLeft w:val="0"/>
              <w:marRight w:val="0"/>
              <w:marTop w:val="0"/>
              <w:marBottom w:val="0"/>
              <w:divBdr>
                <w:top w:val="none" w:sz="0" w:space="0" w:color="auto"/>
                <w:left w:val="none" w:sz="0" w:space="0" w:color="auto"/>
                <w:bottom w:val="none" w:sz="0" w:space="0" w:color="auto"/>
                <w:right w:val="none" w:sz="0" w:space="0" w:color="auto"/>
              </w:divBdr>
            </w:div>
            <w:div w:id="2078895549">
              <w:marLeft w:val="0"/>
              <w:marRight w:val="0"/>
              <w:marTop w:val="0"/>
              <w:marBottom w:val="0"/>
              <w:divBdr>
                <w:top w:val="none" w:sz="0" w:space="0" w:color="auto"/>
                <w:left w:val="none" w:sz="0" w:space="0" w:color="auto"/>
                <w:bottom w:val="none" w:sz="0" w:space="0" w:color="auto"/>
                <w:right w:val="none" w:sz="0" w:space="0" w:color="auto"/>
              </w:divBdr>
            </w:div>
            <w:div w:id="263389850">
              <w:marLeft w:val="0"/>
              <w:marRight w:val="0"/>
              <w:marTop w:val="0"/>
              <w:marBottom w:val="0"/>
              <w:divBdr>
                <w:top w:val="none" w:sz="0" w:space="0" w:color="auto"/>
                <w:left w:val="none" w:sz="0" w:space="0" w:color="auto"/>
                <w:bottom w:val="none" w:sz="0" w:space="0" w:color="auto"/>
                <w:right w:val="none" w:sz="0" w:space="0" w:color="auto"/>
              </w:divBdr>
            </w:div>
            <w:div w:id="1175724765">
              <w:marLeft w:val="0"/>
              <w:marRight w:val="0"/>
              <w:marTop w:val="0"/>
              <w:marBottom w:val="0"/>
              <w:divBdr>
                <w:top w:val="none" w:sz="0" w:space="0" w:color="auto"/>
                <w:left w:val="none" w:sz="0" w:space="0" w:color="auto"/>
                <w:bottom w:val="none" w:sz="0" w:space="0" w:color="auto"/>
                <w:right w:val="none" w:sz="0" w:space="0" w:color="auto"/>
              </w:divBdr>
            </w:div>
            <w:div w:id="141427214">
              <w:marLeft w:val="0"/>
              <w:marRight w:val="0"/>
              <w:marTop w:val="0"/>
              <w:marBottom w:val="0"/>
              <w:divBdr>
                <w:top w:val="none" w:sz="0" w:space="0" w:color="auto"/>
                <w:left w:val="none" w:sz="0" w:space="0" w:color="auto"/>
                <w:bottom w:val="none" w:sz="0" w:space="0" w:color="auto"/>
                <w:right w:val="none" w:sz="0" w:space="0" w:color="auto"/>
              </w:divBdr>
            </w:div>
            <w:div w:id="1496922425">
              <w:marLeft w:val="0"/>
              <w:marRight w:val="0"/>
              <w:marTop w:val="0"/>
              <w:marBottom w:val="0"/>
              <w:divBdr>
                <w:top w:val="none" w:sz="0" w:space="0" w:color="auto"/>
                <w:left w:val="none" w:sz="0" w:space="0" w:color="auto"/>
                <w:bottom w:val="none" w:sz="0" w:space="0" w:color="auto"/>
                <w:right w:val="none" w:sz="0" w:space="0" w:color="auto"/>
              </w:divBdr>
            </w:div>
            <w:div w:id="1221096721">
              <w:marLeft w:val="0"/>
              <w:marRight w:val="0"/>
              <w:marTop w:val="0"/>
              <w:marBottom w:val="0"/>
              <w:divBdr>
                <w:top w:val="none" w:sz="0" w:space="0" w:color="auto"/>
                <w:left w:val="none" w:sz="0" w:space="0" w:color="auto"/>
                <w:bottom w:val="none" w:sz="0" w:space="0" w:color="auto"/>
                <w:right w:val="none" w:sz="0" w:space="0" w:color="auto"/>
              </w:divBdr>
            </w:div>
            <w:div w:id="795608208">
              <w:marLeft w:val="0"/>
              <w:marRight w:val="0"/>
              <w:marTop w:val="0"/>
              <w:marBottom w:val="0"/>
              <w:divBdr>
                <w:top w:val="none" w:sz="0" w:space="0" w:color="auto"/>
                <w:left w:val="none" w:sz="0" w:space="0" w:color="auto"/>
                <w:bottom w:val="none" w:sz="0" w:space="0" w:color="auto"/>
                <w:right w:val="none" w:sz="0" w:space="0" w:color="auto"/>
              </w:divBdr>
            </w:div>
            <w:div w:id="231237528">
              <w:marLeft w:val="0"/>
              <w:marRight w:val="0"/>
              <w:marTop w:val="0"/>
              <w:marBottom w:val="0"/>
              <w:divBdr>
                <w:top w:val="none" w:sz="0" w:space="0" w:color="auto"/>
                <w:left w:val="none" w:sz="0" w:space="0" w:color="auto"/>
                <w:bottom w:val="none" w:sz="0" w:space="0" w:color="auto"/>
                <w:right w:val="none" w:sz="0" w:space="0" w:color="auto"/>
              </w:divBdr>
            </w:div>
            <w:div w:id="1394351471">
              <w:marLeft w:val="0"/>
              <w:marRight w:val="0"/>
              <w:marTop w:val="0"/>
              <w:marBottom w:val="0"/>
              <w:divBdr>
                <w:top w:val="none" w:sz="0" w:space="0" w:color="auto"/>
                <w:left w:val="none" w:sz="0" w:space="0" w:color="auto"/>
                <w:bottom w:val="none" w:sz="0" w:space="0" w:color="auto"/>
                <w:right w:val="none" w:sz="0" w:space="0" w:color="auto"/>
              </w:divBdr>
            </w:div>
            <w:div w:id="1033118227">
              <w:marLeft w:val="0"/>
              <w:marRight w:val="0"/>
              <w:marTop w:val="0"/>
              <w:marBottom w:val="0"/>
              <w:divBdr>
                <w:top w:val="none" w:sz="0" w:space="0" w:color="auto"/>
                <w:left w:val="none" w:sz="0" w:space="0" w:color="auto"/>
                <w:bottom w:val="none" w:sz="0" w:space="0" w:color="auto"/>
                <w:right w:val="none" w:sz="0" w:space="0" w:color="auto"/>
              </w:divBdr>
            </w:div>
            <w:div w:id="991327080">
              <w:marLeft w:val="0"/>
              <w:marRight w:val="0"/>
              <w:marTop w:val="0"/>
              <w:marBottom w:val="0"/>
              <w:divBdr>
                <w:top w:val="none" w:sz="0" w:space="0" w:color="auto"/>
                <w:left w:val="none" w:sz="0" w:space="0" w:color="auto"/>
                <w:bottom w:val="none" w:sz="0" w:space="0" w:color="auto"/>
                <w:right w:val="none" w:sz="0" w:space="0" w:color="auto"/>
              </w:divBdr>
            </w:div>
            <w:div w:id="328951010">
              <w:marLeft w:val="0"/>
              <w:marRight w:val="0"/>
              <w:marTop w:val="0"/>
              <w:marBottom w:val="0"/>
              <w:divBdr>
                <w:top w:val="none" w:sz="0" w:space="0" w:color="auto"/>
                <w:left w:val="none" w:sz="0" w:space="0" w:color="auto"/>
                <w:bottom w:val="none" w:sz="0" w:space="0" w:color="auto"/>
                <w:right w:val="none" w:sz="0" w:space="0" w:color="auto"/>
              </w:divBdr>
            </w:div>
            <w:div w:id="1673070970">
              <w:marLeft w:val="0"/>
              <w:marRight w:val="0"/>
              <w:marTop w:val="0"/>
              <w:marBottom w:val="0"/>
              <w:divBdr>
                <w:top w:val="none" w:sz="0" w:space="0" w:color="auto"/>
                <w:left w:val="none" w:sz="0" w:space="0" w:color="auto"/>
                <w:bottom w:val="none" w:sz="0" w:space="0" w:color="auto"/>
                <w:right w:val="none" w:sz="0" w:space="0" w:color="auto"/>
              </w:divBdr>
            </w:div>
            <w:div w:id="122387983">
              <w:marLeft w:val="0"/>
              <w:marRight w:val="0"/>
              <w:marTop w:val="0"/>
              <w:marBottom w:val="0"/>
              <w:divBdr>
                <w:top w:val="none" w:sz="0" w:space="0" w:color="auto"/>
                <w:left w:val="none" w:sz="0" w:space="0" w:color="auto"/>
                <w:bottom w:val="none" w:sz="0" w:space="0" w:color="auto"/>
                <w:right w:val="none" w:sz="0" w:space="0" w:color="auto"/>
              </w:divBdr>
            </w:div>
            <w:div w:id="553082212">
              <w:marLeft w:val="0"/>
              <w:marRight w:val="0"/>
              <w:marTop w:val="0"/>
              <w:marBottom w:val="0"/>
              <w:divBdr>
                <w:top w:val="none" w:sz="0" w:space="0" w:color="auto"/>
                <w:left w:val="none" w:sz="0" w:space="0" w:color="auto"/>
                <w:bottom w:val="none" w:sz="0" w:space="0" w:color="auto"/>
                <w:right w:val="none" w:sz="0" w:space="0" w:color="auto"/>
              </w:divBdr>
            </w:div>
            <w:div w:id="1917977801">
              <w:marLeft w:val="0"/>
              <w:marRight w:val="0"/>
              <w:marTop w:val="0"/>
              <w:marBottom w:val="0"/>
              <w:divBdr>
                <w:top w:val="none" w:sz="0" w:space="0" w:color="auto"/>
                <w:left w:val="none" w:sz="0" w:space="0" w:color="auto"/>
                <w:bottom w:val="none" w:sz="0" w:space="0" w:color="auto"/>
                <w:right w:val="none" w:sz="0" w:space="0" w:color="auto"/>
              </w:divBdr>
            </w:div>
            <w:div w:id="653417100">
              <w:marLeft w:val="0"/>
              <w:marRight w:val="0"/>
              <w:marTop w:val="0"/>
              <w:marBottom w:val="0"/>
              <w:divBdr>
                <w:top w:val="none" w:sz="0" w:space="0" w:color="auto"/>
                <w:left w:val="none" w:sz="0" w:space="0" w:color="auto"/>
                <w:bottom w:val="none" w:sz="0" w:space="0" w:color="auto"/>
                <w:right w:val="none" w:sz="0" w:space="0" w:color="auto"/>
              </w:divBdr>
            </w:div>
            <w:div w:id="1545872205">
              <w:marLeft w:val="0"/>
              <w:marRight w:val="0"/>
              <w:marTop w:val="0"/>
              <w:marBottom w:val="0"/>
              <w:divBdr>
                <w:top w:val="none" w:sz="0" w:space="0" w:color="auto"/>
                <w:left w:val="none" w:sz="0" w:space="0" w:color="auto"/>
                <w:bottom w:val="none" w:sz="0" w:space="0" w:color="auto"/>
                <w:right w:val="none" w:sz="0" w:space="0" w:color="auto"/>
              </w:divBdr>
            </w:div>
            <w:div w:id="1351374754">
              <w:marLeft w:val="0"/>
              <w:marRight w:val="0"/>
              <w:marTop w:val="0"/>
              <w:marBottom w:val="0"/>
              <w:divBdr>
                <w:top w:val="none" w:sz="0" w:space="0" w:color="auto"/>
                <w:left w:val="none" w:sz="0" w:space="0" w:color="auto"/>
                <w:bottom w:val="none" w:sz="0" w:space="0" w:color="auto"/>
                <w:right w:val="none" w:sz="0" w:space="0" w:color="auto"/>
              </w:divBdr>
            </w:div>
            <w:div w:id="334185298">
              <w:marLeft w:val="0"/>
              <w:marRight w:val="0"/>
              <w:marTop w:val="0"/>
              <w:marBottom w:val="0"/>
              <w:divBdr>
                <w:top w:val="none" w:sz="0" w:space="0" w:color="auto"/>
                <w:left w:val="none" w:sz="0" w:space="0" w:color="auto"/>
                <w:bottom w:val="none" w:sz="0" w:space="0" w:color="auto"/>
                <w:right w:val="none" w:sz="0" w:space="0" w:color="auto"/>
              </w:divBdr>
            </w:div>
            <w:div w:id="748506640">
              <w:marLeft w:val="0"/>
              <w:marRight w:val="0"/>
              <w:marTop w:val="0"/>
              <w:marBottom w:val="0"/>
              <w:divBdr>
                <w:top w:val="none" w:sz="0" w:space="0" w:color="auto"/>
                <w:left w:val="none" w:sz="0" w:space="0" w:color="auto"/>
                <w:bottom w:val="none" w:sz="0" w:space="0" w:color="auto"/>
                <w:right w:val="none" w:sz="0" w:space="0" w:color="auto"/>
              </w:divBdr>
            </w:div>
            <w:div w:id="1543591660">
              <w:marLeft w:val="0"/>
              <w:marRight w:val="0"/>
              <w:marTop w:val="0"/>
              <w:marBottom w:val="0"/>
              <w:divBdr>
                <w:top w:val="none" w:sz="0" w:space="0" w:color="auto"/>
                <w:left w:val="none" w:sz="0" w:space="0" w:color="auto"/>
                <w:bottom w:val="none" w:sz="0" w:space="0" w:color="auto"/>
                <w:right w:val="none" w:sz="0" w:space="0" w:color="auto"/>
              </w:divBdr>
            </w:div>
            <w:div w:id="813328950">
              <w:marLeft w:val="0"/>
              <w:marRight w:val="0"/>
              <w:marTop w:val="0"/>
              <w:marBottom w:val="0"/>
              <w:divBdr>
                <w:top w:val="none" w:sz="0" w:space="0" w:color="auto"/>
                <w:left w:val="none" w:sz="0" w:space="0" w:color="auto"/>
                <w:bottom w:val="none" w:sz="0" w:space="0" w:color="auto"/>
                <w:right w:val="none" w:sz="0" w:space="0" w:color="auto"/>
              </w:divBdr>
            </w:div>
            <w:div w:id="1088040534">
              <w:marLeft w:val="0"/>
              <w:marRight w:val="0"/>
              <w:marTop w:val="0"/>
              <w:marBottom w:val="0"/>
              <w:divBdr>
                <w:top w:val="none" w:sz="0" w:space="0" w:color="auto"/>
                <w:left w:val="none" w:sz="0" w:space="0" w:color="auto"/>
                <w:bottom w:val="none" w:sz="0" w:space="0" w:color="auto"/>
                <w:right w:val="none" w:sz="0" w:space="0" w:color="auto"/>
              </w:divBdr>
            </w:div>
            <w:div w:id="510409989">
              <w:marLeft w:val="0"/>
              <w:marRight w:val="0"/>
              <w:marTop w:val="0"/>
              <w:marBottom w:val="0"/>
              <w:divBdr>
                <w:top w:val="none" w:sz="0" w:space="0" w:color="auto"/>
                <w:left w:val="none" w:sz="0" w:space="0" w:color="auto"/>
                <w:bottom w:val="none" w:sz="0" w:space="0" w:color="auto"/>
                <w:right w:val="none" w:sz="0" w:space="0" w:color="auto"/>
              </w:divBdr>
            </w:div>
            <w:div w:id="1979148148">
              <w:marLeft w:val="0"/>
              <w:marRight w:val="0"/>
              <w:marTop w:val="0"/>
              <w:marBottom w:val="0"/>
              <w:divBdr>
                <w:top w:val="none" w:sz="0" w:space="0" w:color="auto"/>
                <w:left w:val="none" w:sz="0" w:space="0" w:color="auto"/>
                <w:bottom w:val="none" w:sz="0" w:space="0" w:color="auto"/>
                <w:right w:val="none" w:sz="0" w:space="0" w:color="auto"/>
              </w:divBdr>
            </w:div>
            <w:div w:id="54596722">
              <w:marLeft w:val="0"/>
              <w:marRight w:val="0"/>
              <w:marTop w:val="0"/>
              <w:marBottom w:val="0"/>
              <w:divBdr>
                <w:top w:val="none" w:sz="0" w:space="0" w:color="auto"/>
                <w:left w:val="none" w:sz="0" w:space="0" w:color="auto"/>
                <w:bottom w:val="none" w:sz="0" w:space="0" w:color="auto"/>
                <w:right w:val="none" w:sz="0" w:space="0" w:color="auto"/>
              </w:divBdr>
            </w:div>
            <w:div w:id="1479304720">
              <w:marLeft w:val="0"/>
              <w:marRight w:val="0"/>
              <w:marTop w:val="0"/>
              <w:marBottom w:val="0"/>
              <w:divBdr>
                <w:top w:val="none" w:sz="0" w:space="0" w:color="auto"/>
                <w:left w:val="none" w:sz="0" w:space="0" w:color="auto"/>
                <w:bottom w:val="none" w:sz="0" w:space="0" w:color="auto"/>
                <w:right w:val="none" w:sz="0" w:space="0" w:color="auto"/>
              </w:divBdr>
            </w:div>
            <w:div w:id="365911902">
              <w:marLeft w:val="0"/>
              <w:marRight w:val="0"/>
              <w:marTop w:val="0"/>
              <w:marBottom w:val="0"/>
              <w:divBdr>
                <w:top w:val="none" w:sz="0" w:space="0" w:color="auto"/>
                <w:left w:val="none" w:sz="0" w:space="0" w:color="auto"/>
                <w:bottom w:val="none" w:sz="0" w:space="0" w:color="auto"/>
                <w:right w:val="none" w:sz="0" w:space="0" w:color="auto"/>
              </w:divBdr>
            </w:div>
            <w:div w:id="916401319">
              <w:marLeft w:val="0"/>
              <w:marRight w:val="0"/>
              <w:marTop w:val="0"/>
              <w:marBottom w:val="0"/>
              <w:divBdr>
                <w:top w:val="none" w:sz="0" w:space="0" w:color="auto"/>
                <w:left w:val="none" w:sz="0" w:space="0" w:color="auto"/>
                <w:bottom w:val="none" w:sz="0" w:space="0" w:color="auto"/>
                <w:right w:val="none" w:sz="0" w:space="0" w:color="auto"/>
              </w:divBdr>
            </w:div>
            <w:div w:id="137113089">
              <w:marLeft w:val="0"/>
              <w:marRight w:val="0"/>
              <w:marTop w:val="0"/>
              <w:marBottom w:val="0"/>
              <w:divBdr>
                <w:top w:val="none" w:sz="0" w:space="0" w:color="auto"/>
                <w:left w:val="none" w:sz="0" w:space="0" w:color="auto"/>
                <w:bottom w:val="none" w:sz="0" w:space="0" w:color="auto"/>
                <w:right w:val="none" w:sz="0" w:space="0" w:color="auto"/>
              </w:divBdr>
            </w:div>
            <w:div w:id="1665280330">
              <w:marLeft w:val="0"/>
              <w:marRight w:val="0"/>
              <w:marTop w:val="0"/>
              <w:marBottom w:val="0"/>
              <w:divBdr>
                <w:top w:val="none" w:sz="0" w:space="0" w:color="auto"/>
                <w:left w:val="none" w:sz="0" w:space="0" w:color="auto"/>
                <w:bottom w:val="none" w:sz="0" w:space="0" w:color="auto"/>
                <w:right w:val="none" w:sz="0" w:space="0" w:color="auto"/>
              </w:divBdr>
            </w:div>
            <w:div w:id="589004197">
              <w:marLeft w:val="0"/>
              <w:marRight w:val="0"/>
              <w:marTop w:val="0"/>
              <w:marBottom w:val="0"/>
              <w:divBdr>
                <w:top w:val="none" w:sz="0" w:space="0" w:color="auto"/>
                <w:left w:val="none" w:sz="0" w:space="0" w:color="auto"/>
                <w:bottom w:val="none" w:sz="0" w:space="0" w:color="auto"/>
                <w:right w:val="none" w:sz="0" w:space="0" w:color="auto"/>
              </w:divBdr>
            </w:div>
            <w:div w:id="1430271370">
              <w:marLeft w:val="0"/>
              <w:marRight w:val="0"/>
              <w:marTop w:val="0"/>
              <w:marBottom w:val="0"/>
              <w:divBdr>
                <w:top w:val="none" w:sz="0" w:space="0" w:color="auto"/>
                <w:left w:val="none" w:sz="0" w:space="0" w:color="auto"/>
                <w:bottom w:val="none" w:sz="0" w:space="0" w:color="auto"/>
                <w:right w:val="none" w:sz="0" w:space="0" w:color="auto"/>
              </w:divBdr>
            </w:div>
            <w:div w:id="88015555">
              <w:marLeft w:val="0"/>
              <w:marRight w:val="0"/>
              <w:marTop w:val="0"/>
              <w:marBottom w:val="0"/>
              <w:divBdr>
                <w:top w:val="none" w:sz="0" w:space="0" w:color="auto"/>
                <w:left w:val="none" w:sz="0" w:space="0" w:color="auto"/>
                <w:bottom w:val="none" w:sz="0" w:space="0" w:color="auto"/>
                <w:right w:val="none" w:sz="0" w:space="0" w:color="auto"/>
              </w:divBdr>
            </w:div>
            <w:div w:id="36245534">
              <w:marLeft w:val="0"/>
              <w:marRight w:val="0"/>
              <w:marTop w:val="0"/>
              <w:marBottom w:val="0"/>
              <w:divBdr>
                <w:top w:val="none" w:sz="0" w:space="0" w:color="auto"/>
                <w:left w:val="none" w:sz="0" w:space="0" w:color="auto"/>
                <w:bottom w:val="none" w:sz="0" w:space="0" w:color="auto"/>
                <w:right w:val="none" w:sz="0" w:space="0" w:color="auto"/>
              </w:divBdr>
            </w:div>
            <w:div w:id="1555004437">
              <w:marLeft w:val="0"/>
              <w:marRight w:val="0"/>
              <w:marTop w:val="0"/>
              <w:marBottom w:val="0"/>
              <w:divBdr>
                <w:top w:val="none" w:sz="0" w:space="0" w:color="auto"/>
                <w:left w:val="none" w:sz="0" w:space="0" w:color="auto"/>
                <w:bottom w:val="none" w:sz="0" w:space="0" w:color="auto"/>
                <w:right w:val="none" w:sz="0" w:space="0" w:color="auto"/>
              </w:divBdr>
            </w:div>
            <w:div w:id="1600606257">
              <w:marLeft w:val="0"/>
              <w:marRight w:val="0"/>
              <w:marTop w:val="0"/>
              <w:marBottom w:val="0"/>
              <w:divBdr>
                <w:top w:val="none" w:sz="0" w:space="0" w:color="auto"/>
                <w:left w:val="none" w:sz="0" w:space="0" w:color="auto"/>
                <w:bottom w:val="none" w:sz="0" w:space="0" w:color="auto"/>
                <w:right w:val="none" w:sz="0" w:space="0" w:color="auto"/>
              </w:divBdr>
            </w:div>
            <w:div w:id="2060395046">
              <w:marLeft w:val="0"/>
              <w:marRight w:val="0"/>
              <w:marTop w:val="0"/>
              <w:marBottom w:val="0"/>
              <w:divBdr>
                <w:top w:val="none" w:sz="0" w:space="0" w:color="auto"/>
                <w:left w:val="none" w:sz="0" w:space="0" w:color="auto"/>
                <w:bottom w:val="none" w:sz="0" w:space="0" w:color="auto"/>
                <w:right w:val="none" w:sz="0" w:space="0" w:color="auto"/>
              </w:divBdr>
            </w:div>
            <w:div w:id="592200654">
              <w:marLeft w:val="0"/>
              <w:marRight w:val="0"/>
              <w:marTop w:val="0"/>
              <w:marBottom w:val="0"/>
              <w:divBdr>
                <w:top w:val="none" w:sz="0" w:space="0" w:color="auto"/>
                <w:left w:val="none" w:sz="0" w:space="0" w:color="auto"/>
                <w:bottom w:val="none" w:sz="0" w:space="0" w:color="auto"/>
                <w:right w:val="none" w:sz="0" w:space="0" w:color="auto"/>
              </w:divBdr>
            </w:div>
            <w:div w:id="1104886994">
              <w:marLeft w:val="0"/>
              <w:marRight w:val="0"/>
              <w:marTop w:val="0"/>
              <w:marBottom w:val="0"/>
              <w:divBdr>
                <w:top w:val="none" w:sz="0" w:space="0" w:color="auto"/>
                <w:left w:val="none" w:sz="0" w:space="0" w:color="auto"/>
                <w:bottom w:val="none" w:sz="0" w:space="0" w:color="auto"/>
                <w:right w:val="none" w:sz="0" w:space="0" w:color="auto"/>
              </w:divBdr>
            </w:div>
            <w:div w:id="1560095802">
              <w:marLeft w:val="0"/>
              <w:marRight w:val="0"/>
              <w:marTop w:val="0"/>
              <w:marBottom w:val="0"/>
              <w:divBdr>
                <w:top w:val="none" w:sz="0" w:space="0" w:color="auto"/>
                <w:left w:val="none" w:sz="0" w:space="0" w:color="auto"/>
                <w:bottom w:val="none" w:sz="0" w:space="0" w:color="auto"/>
                <w:right w:val="none" w:sz="0" w:space="0" w:color="auto"/>
              </w:divBdr>
            </w:div>
            <w:div w:id="1046292697">
              <w:marLeft w:val="0"/>
              <w:marRight w:val="0"/>
              <w:marTop w:val="0"/>
              <w:marBottom w:val="0"/>
              <w:divBdr>
                <w:top w:val="none" w:sz="0" w:space="0" w:color="auto"/>
                <w:left w:val="none" w:sz="0" w:space="0" w:color="auto"/>
                <w:bottom w:val="none" w:sz="0" w:space="0" w:color="auto"/>
                <w:right w:val="none" w:sz="0" w:space="0" w:color="auto"/>
              </w:divBdr>
            </w:div>
            <w:div w:id="391660614">
              <w:marLeft w:val="0"/>
              <w:marRight w:val="0"/>
              <w:marTop w:val="0"/>
              <w:marBottom w:val="0"/>
              <w:divBdr>
                <w:top w:val="none" w:sz="0" w:space="0" w:color="auto"/>
                <w:left w:val="none" w:sz="0" w:space="0" w:color="auto"/>
                <w:bottom w:val="none" w:sz="0" w:space="0" w:color="auto"/>
                <w:right w:val="none" w:sz="0" w:space="0" w:color="auto"/>
              </w:divBdr>
            </w:div>
            <w:div w:id="1518540256">
              <w:marLeft w:val="0"/>
              <w:marRight w:val="0"/>
              <w:marTop w:val="0"/>
              <w:marBottom w:val="0"/>
              <w:divBdr>
                <w:top w:val="none" w:sz="0" w:space="0" w:color="auto"/>
                <w:left w:val="none" w:sz="0" w:space="0" w:color="auto"/>
                <w:bottom w:val="none" w:sz="0" w:space="0" w:color="auto"/>
                <w:right w:val="none" w:sz="0" w:space="0" w:color="auto"/>
              </w:divBdr>
            </w:div>
            <w:div w:id="1345594517">
              <w:marLeft w:val="0"/>
              <w:marRight w:val="0"/>
              <w:marTop w:val="0"/>
              <w:marBottom w:val="0"/>
              <w:divBdr>
                <w:top w:val="none" w:sz="0" w:space="0" w:color="auto"/>
                <w:left w:val="none" w:sz="0" w:space="0" w:color="auto"/>
                <w:bottom w:val="none" w:sz="0" w:space="0" w:color="auto"/>
                <w:right w:val="none" w:sz="0" w:space="0" w:color="auto"/>
              </w:divBdr>
            </w:div>
            <w:div w:id="106004025">
              <w:marLeft w:val="0"/>
              <w:marRight w:val="0"/>
              <w:marTop w:val="0"/>
              <w:marBottom w:val="0"/>
              <w:divBdr>
                <w:top w:val="none" w:sz="0" w:space="0" w:color="auto"/>
                <w:left w:val="none" w:sz="0" w:space="0" w:color="auto"/>
                <w:bottom w:val="none" w:sz="0" w:space="0" w:color="auto"/>
                <w:right w:val="none" w:sz="0" w:space="0" w:color="auto"/>
              </w:divBdr>
            </w:div>
            <w:div w:id="2026780284">
              <w:marLeft w:val="0"/>
              <w:marRight w:val="0"/>
              <w:marTop w:val="0"/>
              <w:marBottom w:val="0"/>
              <w:divBdr>
                <w:top w:val="none" w:sz="0" w:space="0" w:color="auto"/>
                <w:left w:val="none" w:sz="0" w:space="0" w:color="auto"/>
                <w:bottom w:val="none" w:sz="0" w:space="0" w:color="auto"/>
                <w:right w:val="none" w:sz="0" w:space="0" w:color="auto"/>
              </w:divBdr>
            </w:div>
            <w:div w:id="1562667316">
              <w:marLeft w:val="0"/>
              <w:marRight w:val="0"/>
              <w:marTop w:val="0"/>
              <w:marBottom w:val="0"/>
              <w:divBdr>
                <w:top w:val="none" w:sz="0" w:space="0" w:color="auto"/>
                <w:left w:val="none" w:sz="0" w:space="0" w:color="auto"/>
                <w:bottom w:val="none" w:sz="0" w:space="0" w:color="auto"/>
                <w:right w:val="none" w:sz="0" w:space="0" w:color="auto"/>
              </w:divBdr>
            </w:div>
            <w:div w:id="577322011">
              <w:marLeft w:val="0"/>
              <w:marRight w:val="0"/>
              <w:marTop w:val="0"/>
              <w:marBottom w:val="0"/>
              <w:divBdr>
                <w:top w:val="none" w:sz="0" w:space="0" w:color="auto"/>
                <w:left w:val="none" w:sz="0" w:space="0" w:color="auto"/>
                <w:bottom w:val="none" w:sz="0" w:space="0" w:color="auto"/>
                <w:right w:val="none" w:sz="0" w:space="0" w:color="auto"/>
              </w:divBdr>
            </w:div>
            <w:div w:id="2147123044">
              <w:marLeft w:val="0"/>
              <w:marRight w:val="0"/>
              <w:marTop w:val="0"/>
              <w:marBottom w:val="0"/>
              <w:divBdr>
                <w:top w:val="none" w:sz="0" w:space="0" w:color="auto"/>
                <w:left w:val="none" w:sz="0" w:space="0" w:color="auto"/>
                <w:bottom w:val="none" w:sz="0" w:space="0" w:color="auto"/>
                <w:right w:val="none" w:sz="0" w:space="0" w:color="auto"/>
              </w:divBdr>
            </w:div>
            <w:div w:id="1055276514">
              <w:marLeft w:val="0"/>
              <w:marRight w:val="0"/>
              <w:marTop w:val="0"/>
              <w:marBottom w:val="0"/>
              <w:divBdr>
                <w:top w:val="none" w:sz="0" w:space="0" w:color="auto"/>
                <w:left w:val="none" w:sz="0" w:space="0" w:color="auto"/>
                <w:bottom w:val="none" w:sz="0" w:space="0" w:color="auto"/>
                <w:right w:val="none" w:sz="0" w:space="0" w:color="auto"/>
              </w:divBdr>
            </w:div>
            <w:div w:id="868640458">
              <w:marLeft w:val="0"/>
              <w:marRight w:val="0"/>
              <w:marTop w:val="0"/>
              <w:marBottom w:val="0"/>
              <w:divBdr>
                <w:top w:val="none" w:sz="0" w:space="0" w:color="auto"/>
                <w:left w:val="none" w:sz="0" w:space="0" w:color="auto"/>
                <w:bottom w:val="none" w:sz="0" w:space="0" w:color="auto"/>
                <w:right w:val="none" w:sz="0" w:space="0" w:color="auto"/>
              </w:divBdr>
            </w:div>
            <w:div w:id="1953629743">
              <w:marLeft w:val="0"/>
              <w:marRight w:val="0"/>
              <w:marTop w:val="0"/>
              <w:marBottom w:val="0"/>
              <w:divBdr>
                <w:top w:val="none" w:sz="0" w:space="0" w:color="auto"/>
                <w:left w:val="none" w:sz="0" w:space="0" w:color="auto"/>
                <w:bottom w:val="none" w:sz="0" w:space="0" w:color="auto"/>
                <w:right w:val="none" w:sz="0" w:space="0" w:color="auto"/>
              </w:divBdr>
            </w:div>
            <w:div w:id="1053693710">
              <w:marLeft w:val="0"/>
              <w:marRight w:val="0"/>
              <w:marTop w:val="0"/>
              <w:marBottom w:val="0"/>
              <w:divBdr>
                <w:top w:val="none" w:sz="0" w:space="0" w:color="auto"/>
                <w:left w:val="none" w:sz="0" w:space="0" w:color="auto"/>
                <w:bottom w:val="none" w:sz="0" w:space="0" w:color="auto"/>
                <w:right w:val="none" w:sz="0" w:space="0" w:color="auto"/>
              </w:divBdr>
            </w:div>
            <w:div w:id="288048118">
              <w:marLeft w:val="0"/>
              <w:marRight w:val="0"/>
              <w:marTop w:val="0"/>
              <w:marBottom w:val="0"/>
              <w:divBdr>
                <w:top w:val="none" w:sz="0" w:space="0" w:color="auto"/>
                <w:left w:val="none" w:sz="0" w:space="0" w:color="auto"/>
                <w:bottom w:val="none" w:sz="0" w:space="0" w:color="auto"/>
                <w:right w:val="none" w:sz="0" w:space="0" w:color="auto"/>
              </w:divBdr>
            </w:div>
            <w:div w:id="1578438452">
              <w:marLeft w:val="0"/>
              <w:marRight w:val="0"/>
              <w:marTop w:val="0"/>
              <w:marBottom w:val="0"/>
              <w:divBdr>
                <w:top w:val="none" w:sz="0" w:space="0" w:color="auto"/>
                <w:left w:val="none" w:sz="0" w:space="0" w:color="auto"/>
                <w:bottom w:val="none" w:sz="0" w:space="0" w:color="auto"/>
                <w:right w:val="none" w:sz="0" w:space="0" w:color="auto"/>
              </w:divBdr>
            </w:div>
            <w:div w:id="1429890037">
              <w:marLeft w:val="0"/>
              <w:marRight w:val="0"/>
              <w:marTop w:val="0"/>
              <w:marBottom w:val="0"/>
              <w:divBdr>
                <w:top w:val="none" w:sz="0" w:space="0" w:color="auto"/>
                <w:left w:val="none" w:sz="0" w:space="0" w:color="auto"/>
                <w:bottom w:val="none" w:sz="0" w:space="0" w:color="auto"/>
                <w:right w:val="none" w:sz="0" w:space="0" w:color="auto"/>
              </w:divBdr>
            </w:div>
            <w:div w:id="1108044847">
              <w:marLeft w:val="0"/>
              <w:marRight w:val="0"/>
              <w:marTop w:val="0"/>
              <w:marBottom w:val="0"/>
              <w:divBdr>
                <w:top w:val="none" w:sz="0" w:space="0" w:color="auto"/>
                <w:left w:val="none" w:sz="0" w:space="0" w:color="auto"/>
                <w:bottom w:val="none" w:sz="0" w:space="0" w:color="auto"/>
                <w:right w:val="none" w:sz="0" w:space="0" w:color="auto"/>
              </w:divBdr>
            </w:div>
            <w:div w:id="2009012902">
              <w:marLeft w:val="0"/>
              <w:marRight w:val="0"/>
              <w:marTop w:val="0"/>
              <w:marBottom w:val="0"/>
              <w:divBdr>
                <w:top w:val="none" w:sz="0" w:space="0" w:color="auto"/>
                <w:left w:val="none" w:sz="0" w:space="0" w:color="auto"/>
                <w:bottom w:val="none" w:sz="0" w:space="0" w:color="auto"/>
                <w:right w:val="none" w:sz="0" w:space="0" w:color="auto"/>
              </w:divBdr>
            </w:div>
            <w:div w:id="1387338390">
              <w:marLeft w:val="0"/>
              <w:marRight w:val="0"/>
              <w:marTop w:val="0"/>
              <w:marBottom w:val="0"/>
              <w:divBdr>
                <w:top w:val="none" w:sz="0" w:space="0" w:color="auto"/>
                <w:left w:val="none" w:sz="0" w:space="0" w:color="auto"/>
                <w:bottom w:val="none" w:sz="0" w:space="0" w:color="auto"/>
                <w:right w:val="none" w:sz="0" w:space="0" w:color="auto"/>
              </w:divBdr>
            </w:div>
            <w:div w:id="50466891">
              <w:marLeft w:val="0"/>
              <w:marRight w:val="0"/>
              <w:marTop w:val="0"/>
              <w:marBottom w:val="0"/>
              <w:divBdr>
                <w:top w:val="none" w:sz="0" w:space="0" w:color="auto"/>
                <w:left w:val="none" w:sz="0" w:space="0" w:color="auto"/>
                <w:bottom w:val="none" w:sz="0" w:space="0" w:color="auto"/>
                <w:right w:val="none" w:sz="0" w:space="0" w:color="auto"/>
              </w:divBdr>
            </w:div>
            <w:div w:id="164712089">
              <w:marLeft w:val="0"/>
              <w:marRight w:val="0"/>
              <w:marTop w:val="0"/>
              <w:marBottom w:val="0"/>
              <w:divBdr>
                <w:top w:val="none" w:sz="0" w:space="0" w:color="auto"/>
                <w:left w:val="none" w:sz="0" w:space="0" w:color="auto"/>
                <w:bottom w:val="none" w:sz="0" w:space="0" w:color="auto"/>
                <w:right w:val="none" w:sz="0" w:space="0" w:color="auto"/>
              </w:divBdr>
            </w:div>
            <w:div w:id="1977878539">
              <w:marLeft w:val="0"/>
              <w:marRight w:val="0"/>
              <w:marTop w:val="0"/>
              <w:marBottom w:val="0"/>
              <w:divBdr>
                <w:top w:val="none" w:sz="0" w:space="0" w:color="auto"/>
                <w:left w:val="none" w:sz="0" w:space="0" w:color="auto"/>
                <w:bottom w:val="none" w:sz="0" w:space="0" w:color="auto"/>
                <w:right w:val="none" w:sz="0" w:space="0" w:color="auto"/>
              </w:divBdr>
            </w:div>
            <w:div w:id="193151216">
              <w:marLeft w:val="0"/>
              <w:marRight w:val="0"/>
              <w:marTop w:val="0"/>
              <w:marBottom w:val="0"/>
              <w:divBdr>
                <w:top w:val="none" w:sz="0" w:space="0" w:color="auto"/>
                <w:left w:val="none" w:sz="0" w:space="0" w:color="auto"/>
                <w:bottom w:val="none" w:sz="0" w:space="0" w:color="auto"/>
                <w:right w:val="none" w:sz="0" w:space="0" w:color="auto"/>
              </w:divBdr>
            </w:div>
            <w:div w:id="1621104474">
              <w:marLeft w:val="0"/>
              <w:marRight w:val="0"/>
              <w:marTop w:val="0"/>
              <w:marBottom w:val="0"/>
              <w:divBdr>
                <w:top w:val="none" w:sz="0" w:space="0" w:color="auto"/>
                <w:left w:val="none" w:sz="0" w:space="0" w:color="auto"/>
                <w:bottom w:val="none" w:sz="0" w:space="0" w:color="auto"/>
                <w:right w:val="none" w:sz="0" w:space="0" w:color="auto"/>
              </w:divBdr>
            </w:div>
            <w:div w:id="1754204448">
              <w:marLeft w:val="0"/>
              <w:marRight w:val="0"/>
              <w:marTop w:val="0"/>
              <w:marBottom w:val="0"/>
              <w:divBdr>
                <w:top w:val="none" w:sz="0" w:space="0" w:color="auto"/>
                <w:left w:val="none" w:sz="0" w:space="0" w:color="auto"/>
                <w:bottom w:val="none" w:sz="0" w:space="0" w:color="auto"/>
                <w:right w:val="none" w:sz="0" w:space="0" w:color="auto"/>
              </w:divBdr>
            </w:div>
            <w:div w:id="561257135">
              <w:marLeft w:val="0"/>
              <w:marRight w:val="0"/>
              <w:marTop w:val="0"/>
              <w:marBottom w:val="0"/>
              <w:divBdr>
                <w:top w:val="none" w:sz="0" w:space="0" w:color="auto"/>
                <w:left w:val="none" w:sz="0" w:space="0" w:color="auto"/>
                <w:bottom w:val="none" w:sz="0" w:space="0" w:color="auto"/>
                <w:right w:val="none" w:sz="0" w:space="0" w:color="auto"/>
              </w:divBdr>
            </w:div>
            <w:div w:id="1236820888">
              <w:marLeft w:val="0"/>
              <w:marRight w:val="0"/>
              <w:marTop w:val="0"/>
              <w:marBottom w:val="0"/>
              <w:divBdr>
                <w:top w:val="none" w:sz="0" w:space="0" w:color="auto"/>
                <w:left w:val="none" w:sz="0" w:space="0" w:color="auto"/>
                <w:bottom w:val="none" w:sz="0" w:space="0" w:color="auto"/>
                <w:right w:val="none" w:sz="0" w:space="0" w:color="auto"/>
              </w:divBdr>
            </w:div>
            <w:div w:id="1615752223">
              <w:marLeft w:val="0"/>
              <w:marRight w:val="0"/>
              <w:marTop w:val="0"/>
              <w:marBottom w:val="0"/>
              <w:divBdr>
                <w:top w:val="none" w:sz="0" w:space="0" w:color="auto"/>
                <w:left w:val="none" w:sz="0" w:space="0" w:color="auto"/>
                <w:bottom w:val="none" w:sz="0" w:space="0" w:color="auto"/>
                <w:right w:val="none" w:sz="0" w:space="0" w:color="auto"/>
              </w:divBdr>
            </w:div>
            <w:div w:id="377584619">
              <w:marLeft w:val="0"/>
              <w:marRight w:val="0"/>
              <w:marTop w:val="0"/>
              <w:marBottom w:val="0"/>
              <w:divBdr>
                <w:top w:val="none" w:sz="0" w:space="0" w:color="auto"/>
                <w:left w:val="none" w:sz="0" w:space="0" w:color="auto"/>
                <w:bottom w:val="none" w:sz="0" w:space="0" w:color="auto"/>
                <w:right w:val="none" w:sz="0" w:space="0" w:color="auto"/>
              </w:divBdr>
            </w:div>
            <w:div w:id="303436885">
              <w:marLeft w:val="0"/>
              <w:marRight w:val="0"/>
              <w:marTop w:val="0"/>
              <w:marBottom w:val="0"/>
              <w:divBdr>
                <w:top w:val="none" w:sz="0" w:space="0" w:color="auto"/>
                <w:left w:val="none" w:sz="0" w:space="0" w:color="auto"/>
                <w:bottom w:val="none" w:sz="0" w:space="0" w:color="auto"/>
                <w:right w:val="none" w:sz="0" w:space="0" w:color="auto"/>
              </w:divBdr>
            </w:div>
            <w:div w:id="20788733">
              <w:marLeft w:val="0"/>
              <w:marRight w:val="0"/>
              <w:marTop w:val="0"/>
              <w:marBottom w:val="0"/>
              <w:divBdr>
                <w:top w:val="none" w:sz="0" w:space="0" w:color="auto"/>
                <w:left w:val="none" w:sz="0" w:space="0" w:color="auto"/>
                <w:bottom w:val="none" w:sz="0" w:space="0" w:color="auto"/>
                <w:right w:val="none" w:sz="0" w:space="0" w:color="auto"/>
              </w:divBdr>
            </w:div>
            <w:div w:id="1369380138">
              <w:marLeft w:val="0"/>
              <w:marRight w:val="0"/>
              <w:marTop w:val="0"/>
              <w:marBottom w:val="0"/>
              <w:divBdr>
                <w:top w:val="none" w:sz="0" w:space="0" w:color="auto"/>
                <w:left w:val="none" w:sz="0" w:space="0" w:color="auto"/>
                <w:bottom w:val="none" w:sz="0" w:space="0" w:color="auto"/>
                <w:right w:val="none" w:sz="0" w:space="0" w:color="auto"/>
              </w:divBdr>
            </w:div>
            <w:div w:id="30155766">
              <w:marLeft w:val="0"/>
              <w:marRight w:val="0"/>
              <w:marTop w:val="0"/>
              <w:marBottom w:val="0"/>
              <w:divBdr>
                <w:top w:val="none" w:sz="0" w:space="0" w:color="auto"/>
                <w:left w:val="none" w:sz="0" w:space="0" w:color="auto"/>
                <w:bottom w:val="none" w:sz="0" w:space="0" w:color="auto"/>
                <w:right w:val="none" w:sz="0" w:space="0" w:color="auto"/>
              </w:divBdr>
            </w:div>
            <w:div w:id="687095894">
              <w:marLeft w:val="0"/>
              <w:marRight w:val="0"/>
              <w:marTop w:val="0"/>
              <w:marBottom w:val="0"/>
              <w:divBdr>
                <w:top w:val="none" w:sz="0" w:space="0" w:color="auto"/>
                <w:left w:val="none" w:sz="0" w:space="0" w:color="auto"/>
                <w:bottom w:val="none" w:sz="0" w:space="0" w:color="auto"/>
                <w:right w:val="none" w:sz="0" w:space="0" w:color="auto"/>
              </w:divBdr>
            </w:div>
            <w:div w:id="1306425828">
              <w:marLeft w:val="0"/>
              <w:marRight w:val="0"/>
              <w:marTop w:val="0"/>
              <w:marBottom w:val="0"/>
              <w:divBdr>
                <w:top w:val="none" w:sz="0" w:space="0" w:color="auto"/>
                <w:left w:val="none" w:sz="0" w:space="0" w:color="auto"/>
                <w:bottom w:val="none" w:sz="0" w:space="0" w:color="auto"/>
                <w:right w:val="none" w:sz="0" w:space="0" w:color="auto"/>
              </w:divBdr>
            </w:div>
            <w:div w:id="1117260694">
              <w:marLeft w:val="0"/>
              <w:marRight w:val="0"/>
              <w:marTop w:val="0"/>
              <w:marBottom w:val="0"/>
              <w:divBdr>
                <w:top w:val="none" w:sz="0" w:space="0" w:color="auto"/>
                <w:left w:val="none" w:sz="0" w:space="0" w:color="auto"/>
                <w:bottom w:val="none" w:sz="0" w:space="0" w:color="auto"/>
                <w:right w:val="none" w:sz="0" w:space="0" w:color="auto"/>
              </w:divBdr>
            </w:div>
            <w:div w:id="356397254">
              <w:marLeft w:val="0"/>
              <w:marRight w:val="0"/>
              <w:marTop w:val="0"/>
              <w:marBottom w:val="0"/>
              <w:divBdr>
                <w:top w:val="none" w:sz="0" w:space="0" w:color="auto"/>
                <w:left w:val="none" w:sz="0" w:space="0" w:color="auto"/>
                <w:bottom w:val="none" w:sz="0" w:space="0" w:color="auto"/>
                <w:right w:val="none" w:sz="0" w:space="0" w:color="auto"/>
              </w:divBdr>
            </w:div>
            <w:div w:id="849105190">
              <w:marLeft w:val="0"/>
              <w:marRight w:val="0"/>
              <w:marTop w:val="0"/>
              <w:marBottom w:val="0"/>
              <w:divBdr>
                <w:top w:val="none" w:sz="0" w:space="0" w:color="auto"/>
                <w:left w:val="none" w:sz="0" w:space="0" w:color="auto"/>
                <w:bottom w:val="none" w:sz="0" w:space="0" w:color="auto"/>
                <w:right w:val="none" w:sz="0" w:space="0" w:color="auto"/>
              </w:divBdr>
            </w:div>
            <w:div w:id="920988437">
              <w:marLeft w:val="0"/>
              <w:marRight w:val="0"/>
              <w:marTop w:val="0"/>
              <w:marBottom w:val="0"/>
              <w:divBdr>
                <w:top w:val="none" w:sz="0" w:space="0" w:color="auto"/>
                <w:left w:val="none" w:sz="0" w:space="0" w:color="auto"/>
                <w:bottom w:val="none" w:sz="0" w:space="0" w:color="auto"/>
                <w:right w:val="none" w:sz="0" w:space="0" w:color="auto"/>
              </w:divBdr>
            </w:div>
            <w:div w:id="1646927698">
              <w:marLeft w:val="0"/>
              <w:marRight w:val="0"/>
              <w:marTop w:val="0"/>
              <w:marBottom w:val="0"/>
              <w:divBdr>
                <w:top w:val="none" w:sz="0" w:space="0" w:color="auto"/>
                <w:left w:val="none" w:sz="0" w:space="0" w:color="auto"/>
                <w:bottom w:val="none" w:sz="0" w:space="0" w:color="auto"/>
                <w:right w:val="none" w:sz="0" w:space="0" w:color="auto"/>
              </w:divBdr>
            </w:div>
            <w:div w:id="578056502">
              <w:marLeft w:val="0"/>
              <w:marRight w:val="0"/>
              <w:marTop w:val="0"/>
              <w:marBottom w:val="0"/>
              <w:divBdr>
                <w:top w:val="none" w:sz="0" w:space="0" w:color="auto"/>
                <w:left w:val="none" w:sz="0" w:space="0" w:color="auto"/>
                <w:bottom w:val="none" w:sz="0" w:space="0" w:color="auto"/>
                <w:right w:val="none" w:sz="0" w:space="0" w:color="auto"/>
              </w:divBdr>
            </w:div>
            <w:div w:id="1528130917">
              <w:marLeft w:val="0"/>
              <w:marRight w:val="0"/>
              <w:marTop w:val="0"/>
              <w:marBottom w:val="0"/>
              <w:divBdr>
                <w:top w:val="none" w:sz="0" w:space="0" w:color="auto"/>
                <w:left w:val="none" w:sz="0" w:space="0" w:color="auto"/>
                <w:bottom w:val="none" w:sz="0" w:space="0" w:color="auto"/>
                <w:right w:val="none" w:sz="0" w:space="0" w:color="auto"/>
              </w:divBdr>
            </w:div>
            <w:div w:id="1529827976">
              <w:marLeft w:val="0"/>
              <w:marRight w:val="0"/>
              <w:marTop w:val="0"/>
              <w:marBottom w:val="0"/>
              <w:divBdr>
                <w:top w:val="none" w:sz="0" w:space="0" w:color="auto"/>
                <w:left w:val="none" w:sz="0" w:space="0" w:color="auto"/>
                <w:bottom w:val="none" w:sz="0" w:space="0" w:color="auto"/>
                <w:right w:val="none" w:sz="0" w:space="0" w:color="auto"/>
              </w:divBdr>
            </w:div>
            <w:div w:id="1477258554">
              <w:marLeft w:val="0"/>
              <w:marRight w:val="0"/>
              <w:marTop w:val="0"/>
              <w:marBottom w:val="0"/>
              <w:divBdr>
                <w:top w:val="none" w:sz="0" w:space="0" w:color="auto"/>
                <w:left w:val="none" w:sz="0" w:space="0" w:color="auto"/>
                <w:bottom w:val="none" w:sz="0" w:space="0" w:color="auto"/>
                <w:right w:val="none" w:sz="0" w:space="0" w:color="auto"/>
              </w:divBdr>
            </w:div>
            <w:div w:id="674192152">
              <w:marLeft w:val="0"/>
              <w:marRight w:val="0"/>
              <w:marTop w:val="0"/>
              <w:marBottom w:val="0"/>
              <w:divBdr>
                <w:top w:val="none" w:sz="0" w:space="0" w:color="auto"/>
                <w:left w:val="none" w:sz="0" w:space="0" w:color="auto"/>
                <w:bottom w:val="none" w:sz="0" w:space="0" w:color="auto"/>
                <w:right w:val="none" w:sz="0" w:space="0" w:color="auto"/>
              </w:divBdr>
            </w:div>
            <w:div w:id="1303122612">
              <w:marLeft w:val="0"/>
              <w:marRight w:val="0"/>
              <w:marTop w:val="0"/>
              <w:marBottom w:val="0"/>
              <w:divBdr>
                <w:top w:val="none" w:sz="0" w:space="0" w:color="auto"/>
                <w:left w:val="none" w:sz="0" w:space="0" w:color="auto"/>
                <w:bottom w:val="none" w:sz="0" w:space="0" w:color="auto"/>
                <w:right w:val="none" w:sz="0" w:space="0" w:color="auto"/>
              </w:divBdr>
            </w:div>
            <w:div w:id="161892474">
              <w:marLeft w:val="0"/>
              <w:marRight w:val="0"/>
              <w:marTop w:val="0"/>
              <w:marBottom w:val="0"/>
              <w:divBdr>
                <w:top w:val="none" w:sz="0" w:space="0" w:color="auto"/>
                <w:left w:val="none" w:sz="0" w:space="0" w:color="auto"/>
                <w:bottom w:val="none" w:sz="0" w:space="0" w:color="auto"/>
                <w:right w:val="none" w:sz="0" w:space="0" w:color="auto"/>
              </w:divBdr>
            </w:div>
            <w:div w:id="252280442">
              <w:marLeft w:val="0"/>
              <w:marRight w:val="0"/>
              <w:marTop w:val="0"/>
              <w:marBottom w:val="0"/>
              <w:divBdr>
                <w:top w:val="none" w:sz="0" w:space="0" w:color="auto"/>
                <w:left w:val="none" w:sz="0" w:space="0" w:color="auto"/>
                <w:bottom w:val="none" w:sz="0" w:space="0" w:color="auto"/>
                <w:right w:val="none" w:sz="0" w:space="0" w:color="auto"/>
              </w:divBdr>
            </w:div>
            <w:div w:id="1152524164">
              <w:marLeft w:val="0"/>
              <w:marRight w:val="0"/>
              <w:marTop w:val="0"/>
              <w:marBottom w:val="0"/>
              <w:divBdr>
                <w:top w:val="none" w:sz="0" w:space="0" w:color="auto"/>
                <w:left w:val="none" w:sz="0" w:space="0" w:color="auto"/>
                <w:bottom w:val="none" w:sz="0" w:space="0" w:color="auto"/>
                <w:right w:val="none" w:sz="0" w:space="0" w:color="auto"/>
              </w:divBdr>
            </w:div>
            <w:div w:id="341515115">
              <w:marLeft w:val="0"/>
              <w:marRight w:val="0"/>
              <w:marTop w:val="0"/>
              <w:marBottom w:val="0"/>
              <w:divBdr>
                <w:top w:val="none" w:sz="0" w:space="0" w:color="auto"/>
                <w:left w:val="none" w:sz="0" w:space="0" w:color="auto"/>
                <w:bottom w:val="none" w:sz="0" w:space="0" w:color="auto"/>
                <w:right w:val="none" w:sz="0" w:space="0" w:color="auto"/>
              </w:divBdr>
            </w:div>
          </w:divsChild>
        </w:div>
        <w:div w:id="402876987">
          <w:marLeft w:val="0"/>
          <w:marRight w:val="0"/>
          <w:marTop w:val="0"/>
          <w:marBottom w:val="0"/>
          <w:divBdr>
            <w:top w:val="none" w:sz="0" w:space="0" w:color="auto"/>
            <w:left w:val="none" w:sz="0" w:space="0" w:color="auto"/>
            <w:bottom w:val="none" w:sz="0" w:space="0" w:color="auto"/>
            <w:right w:val="none" w:sz="0" w:space="0" w:color="auto"/>
          </w:divBdr>
        </w:div>
        <w:div w:id="1746605601">
          <w:marLeft w:val="0"/>
          <w:marRight w:val="0"/>
          <w:marTop w:val="0"/>
          <w:marBottom w:val="0"/>
          <w:divBdr>
            <w:top w:val="none" w:sz="0" w:space="0" w:color="auto"/>
            <w:left w:val="none" w:sz="0" w:space="0" w:color="auto"/>
            <w:bottom w:val="none" w:sz="0" w:space="0" w:color="auto"/>
            <w:right w:val="none" w:sz="0" w:space="0" w:color="auto"/>
          </w:divBdr>
        </w:div>
        <w:div w:id="803817635">
          <w:marLeft w:val="0"/>
          <w:marRight w:val="0"/>
          <w:marTop w:val="0"/>
          <w:marBottom w:val="0"/>
          <w:divBdr>
            <w:top w:val="none" w:sz="0" w:space="0" w:color="auto"/>
            <w:left w:val="none" w:sz="0" w:space="0" w:color="auto"/>
            <w:bottom w:val="none" w:sz="0" w:space="0" w:color="auto"/>
            <w:right w:val="none" w:sz="0" w:space="0" w:color="auto"/>
          </w:divBdr>
        </w:div>
        <w:div w:id="1218932785">
          <w:marLeft w:val="0"/>
          <w:marRight w:val="0"/>
          <w:marTop w:val="0"/>
          <w:marBottom w:val="0"/>
          <w:divBdr>
            <w:top w:val="none" w:sz="0" w:space="0" w:color="auto"/>
            <w:left w:val="none" w:sz="0" w:space="0" w:color="auto"/>
            <w:bottom w:val="none" w:sz="0" w:space="0" w:color="auto"/>
            <w:right w:val="none" w:sz="0" w:space="0" w:color="auto"/>
          </w:divBdr>
          <w:divsChild>
            <w:div w:id="690957891">
              <w:marLeft w:val="0"/>
              <w:marRight w:val="0"/>
              <w:marTop w:val="0"/>
              <w:marBottom w:val="0"/>
              <w:divBdr>
                <w:top w:val="none" w:sz="0" w:space="0" w:color="auto"/>
                <w:left w:val="none" w:sz="0" w:space="0" w:color="auto"/>
                <w:bottom w:val="none" w:sz="0" w:space="0" w:color="auto"/>
                <w:right w:val="none" w:sz="0" w:space="0" w:color="auto"/>
              </w:divBdr>
            </w:div>
          </w:divsChild>
        </w:div>
        <w:div w:id="894511328">
          <w:marLeft w:val="0"/>
          <w:marRight w:val="0"/>
          <w:marTop w:val="0"/>
          <w:marBottom w:val="0"/>
          <w:divBdr>
            <w:top w:val="none" w:sz="0" w:space="0" w:color="auto"/>
            <w:left w:val="none" w:sz="0" w:space="0" w:color="auto"/>
            <w:bottom w:val="none" w:sz="0" w:space="0" w:color="auto"/>
            <w:right w:val="none" w:sz="0" w:space="0" w:color="auto"/>
          </w:divBdr>
        </w:div>
        <w:div w:id="443501514">
          <w:marLeft w:val="0"/>
          <w:marRight w:val="0"/>
          <w:marTop w:val="0"/>
          <w:marBottom w:val="0"/>
          <w:divBdr>
            <w:top w:val="none" w:sz="0" w:space="0" w:color="auto"/>
            <w:left w:val="none" w:sz="0" w:space="0" w:color="auto"/>
            <w:bottom w:val="none" w:sz="0" w:space="0" w:color="auto"/>
            <w:right w:val="none" w:sz="0" w:space="0" w:color="auto"/>
          </w:divBdr>
          <w:divsChild>
            <w:div w:id="2009944200">
              <w:marLeft w:val="0"/>
              <w:marRight w:val="0"/>
              <w:marTop w:val="0"/>
              <w:marBottom w:val="0"/>
              <w:divBdr>
                <w:top w:val="none" w:sz="0" w:space="0" w:color="auto"/>
                <w:left w:val="none" w:sz="0" w:space="0" w:color="auto"/>
                <w:bottom w:val="none" w:sz="0" w:space="0" w:color="auto"/>
                <w:right w:val="none" w:sz="0" w:space="0" w:color="auto"/>
              </w:divBdr>
              <w:divsChild>
                <w:div w:id="699823611">
                  <w:marLeft w:val="0"/>
                  <w:marRight w:val="0"/>
                  <w:marTop w:val="0"/>
                  <w:marBottom w:val="0"/>
                  <w:divBdr>
                    <w:top w:val="none" w:sz="0" w:space="0" w:color="auto"/>
                    <w:left w:val="none" w:sz="0" w:space="0" w:color="auto"/>
                    <w:bottom w:val="none" w:sz="0" w:space="0" w:color="auto"/>
                    <w:right w:val="none" w:sz="0" w:space="0" w:color="auto"/>
                  </w:divBdr>
                </w:div>
                <w:div w:id="1437599771">
                  <w:marLeft w:val="0"/>
                  <w:marRight w:val="0"/>
                  <w:marTop w:val="0"/>
                  <w:marBottom w:val="0"/>
                  <w:divBdr>
                    <w:top w:val="none" w:sz="0" w:space="0" w:color="auto"/>
                    <w:left w:val="none" w:sz="0" w:space="0" w:color="auto"/>
                    <w:bottom w:val="none" w:sz="0" w:space="0" w:color="auto"/>
                    <w:right w:val="none" w:sz="0" w:space="0" w:color="auto"/>
                  </w:divBdr>
                </w:div>
                <w:div w:id="1819955209">
                  <w:marLeft w:val="0"/>
                  <w:marRight w:val="0"/>
                  <w:marTop w:val="0"/>
                  <w:marBottom w:val="0"/>
                  <w:divBdr>
                    <w:top w:val="none" w:sz="0" w:space="0" w:color="auto"/>
                    <w:left w:val="none" w:sz="0" w:space="0" w:color="auto"/>
                    <w:bottom w:val="none" w:sz="0" w:space="0" w:color="auto"/>
                    <w:right w:val="none" w:sz="0" w:space="0" w:color="auto"/>
                  </w:divBdr>
                </w:div>
                <w:div w:id="2064912252">
                  <w:marLeft w:val="0"/>
                  <w:marRight w:val="0"/>
                  <w:marTop w:val="0"/>
                  <w:marBottom w:val="0"/>
                  <w:divBdr>
                    <w:top w:val="none" w:sz="0" w:space="0" w:color="auto"/>
                    <w:left w:val="none" w:sz="0" w:space="0" w:color="auto"/>
                    <w:bottom w:val="none" w:sz="0" w:space="0" w:color="auto"/>
                    <w:right w:val="none" w:sz="0" w:space="0" w:color="auto"/>
                  </w:divBdr>
                </w:div>
                <w:div w:id="531461281">
                  <w:marLeft w:val="0"/>
                  <w:marRight w:val="0"/>
                  <w:marTop w:val="0"/>
                  <w:marBottom w:val="0"/>
                  <w:divBdr>
                    <w:top w:val="none" w:sz="0" w:space="0" w:color="auto"/>
                    <w:left w:val="none" w:sz="0" w:space="0" w:color="auto"/>
                    <w:bottom w:val="none" w:sz="0" w:space="0" w:color="auto"/>
                    <w:right w:val="none" w:sz="0" w:space="0" w:color="auto"/>
                  </w:divBdr>
                </w:div>
                <w:div w:id="1736202089">
                  <w:marLeft w:val="0"/>
                  <w:marRight w:val="0"/>
                  <w:marTop w:val="0"/>
                  <w:marBottom w:val="0"/>
                  <w:divBdr>
                    <w:top w:val="none" w:sz="0" w:space="0" w:color="auto"/>
                    <w:left w:val="none" w:sz="0" w:space="0" w:color="auto"/>
                    <w:bottom w:val="none" w:sz="0" w:space="0" w:color="auto"/>
                    <w:right w:val="none" w:sz="0" w:space="0" w:color="auto"/>
                  </w:divBdr>
                </w:div>
                <w:div w:id="74204417">
                  <w:marLeft w:val="0"/>
                  <w:marRight w:val="0"/>
                  <w:marTop w:val="0"/>
                  <w:marBottom w:val="0"/>
                  <w:divBdr>
                    <w:top w:val="none" w:sz="0" w:space="0" w:color="auto"/>
                    <w:left w:val="none" w:sz="0" w:space="0" w:color="auto"/>
                    <w:bottom w:val="none" w:sz="0" w:space="0" w:color="auto"/>
                    <w:right w:val="none" w:sz="0" w:space="0" w:color="auto"/>
                  </w:divBdr>
                </w:div>
                <w:div w:id="1505822012">
                  <w:marLeft w:val="0"/>
                  <w:marRight w:val="0"/>
                  <w:marTop w:val="0"/>
                  <w:marBottom w:val="0"/>
                  <w:divBdr>
                    <w:top w:val="none" w:sz="0" w:space="0" w:color="auto"/>
                    <w:left w:val="none" w:sz="0" w:space="0" w:color="auto"/>
                    <w:bottom w:val="none" w:sz="0" w:space="0" w:color="auto"/>
                    <w:right w:val="none" w:sz="0" w:space="0" w:color="auto"/>
                  </w:divBdr>
                </w:div>
                <w:div w:id="1611622422">
                  <w:marLeft w:val="0"/>
                  <w:marRight w:val="0"/>
                  <w:marTop w:val="0"/>
                  <w:marBottom w:val="0"/>
                  <w:divBdr>
                    <w:top w:val="none" w:sz="0" w:space="0" w:color="auto"/>
                    <w:left w:val="none" w:sz="0" w:space="0" w:color="auto"/>
                    <w:bottom w:val="none" w:sz="0" w:space="0" w:color="auto"/>
                    <w:right w:val="none" w:sz="0" w:space="0" w:color="auto"/>
                  </w:divBdr>
                </w:div>
                <w:div w:id="1291934955">
                  <w:marLeft w:val="0"/>
                  <w:marRight w:val="0"/>
                  <w:marTop w:val="0"/>
                  <w:marBottom w:val="0"/>
                  <w:divBdr>
                    <w:top w:val="none" w:sz="0" w:space="0" w:color="auto"/>
                    <w:left w:val="none" w:sz="0" w:space="0" w:color="auto"/>
                    <w:bottom w:val="none" w:sz="0" w:space="0" w:color="auto"/>
                    <w:right w:val="none" w:sz="0" w:space="0" w:color="auto"/>
                  </w:divBdr>
                </w:div>
                <w:div w:id="1241213039">
                  <w:marLeft w:val="0"/>
                  <w:marRight w:val="0"/>
                  <w:marTop w:val="0"/>
                  <w:marBottom w:val="0"/>
                  <w:divBdr>
                    <w:top w:val="none" w:sz="0" w:space="0" w:color="auto"/>
                    <w:left w:val="none" w:sz="0" w:space="0" w:color="auto"/>
                    <w:bottom w:val="none" w:sz="0" w:space="0" w:color="auto"/>
                    <w:right w:val="none" w:sz="0" w:space="0" w:color="auto"/>
                  </w:divBdr>
                </w:div>
                <w:div w:id="2124421598">
                  <w:marLeft w:val="0"/>
                  <w:marRight w:val="0"/>
                  <w:marTop w:val="0"/>
                  <w:marBottom w:val="0"/>
                  <w:divBdr>
                    <w:top w:val="none" w:sz="0" w:space="0" w:color="auto"/>
                    <w:left w:val="none" w:sz="0" w:space="0" w:color="auto"/>
                    <w:bottom w:val="none" w:sz="0" w:space="0" w:color="auto"/>
                    <w:right w:val="none" w:sz="0" w:space="0" w:color="auto"/>
                  </w:divBdr>
                </w:div>
                <w:div w:id="1595671413">
                  <w:marLeft w:val="0"/>
                  <w:marRight w:val="0"/>
                  <w:marTop w:val="0"/>
                  <w:marBottom w:val="0"/>
                  <w:divBdr>
                    <w:top w:val="none" w:sz="0" w:space="0" w:color="auto"/>
                    <w:left w:val="none" w:sz="0" w:space="0" w:color="auto"/>
                    <w:bottom w:val="none" w:sz="0" w:space="0" w:color="auto"/>
                    <w:right w:val="none" w:sz="0" w:space="0" w:color="auto"/>
                  </w:divBdr>
                </w:div>
                <w:div w:id="746801787">
                  <w:marLeft w:val="0"/>
                  <w:marRight w:val="0"/>
                  <w:marTop w:val="0"/>
                  <w:marBottom w:val="0"/>
                  <w:divBdr>
                    <w:top w:val="none" w:sz="0" w:space="0" w:color="auto"/>
                    <w:left w:val="none" w:sz="0" w:space="0" w:color="auto"/>
                    <w:bottom w:val="none" w:sz="0" w:space="0" w:color="auto"/>
                    <w:right w:val="none" w:sz="0" w:space="0" w:color="auto"/>
                  </w:divBdr>
                </w:div>
                <w:div w:id="1976911671">
                  <w:marLeft w:val="0"/>
                  <w:marRight w:val="0"/>
                  <w:marTop w:val="0"/>
                  <w:marBottom w:val="0"/>
                  <w:divBdr>
                    <w:top w:val="none" w:sz="0" w:space="0" w:color="auto"/>
                    <w:left w:val="none" w:sz="0" w:space="0" w:color="auto"/>
                    <w:bottom w:val="none" w:sz="0" w:space="0" w:color="auto"/>
                    <w:right w:val="none" w:sz="0" w:space="0" w:color="auto"/>
                  </w:divBdr>
                </w:div>
                <w:div w:id="794450128">
                  <w:marLeft w:val="0"/>
                  <w:marRight w:val="0"/>
                  <w:marTop w:val="0"/>
                  <w:marBottom w:val="0"/>
                  <w:divBdr>
                    <w:top w:val="none" w:sz="0" w:space="0" w:color="auto"/>
                    <w:left w:val="none" w:sz="0" w:space="0" w:color="auto"/>
                    <w:bottom w:val="none" w:sz="0" w:space="0" w:color="auto"/>
                    <w:right w:val="none" w:sz="0" w:space="0" w:color="auto"/>
                  </w:divBdr>
                </w:div>
                <w:div w:id="1440299920">
                  <w:marLeft w:val="0"/>
                  <w:marRight w:val="0"/>
                  <w:marTop w:val="0"/>
                  <w:marBottom w:val="0"/>
                  <w:divBdr>
                    <w:top w:val="none" w:sz="0" w:space="0" w:color="auto"/>
                    <w:left w:val="none" w:sz="0" w:space="0" w:color="auto"/>
                    <w:bottom w:val="none" w:sz="0" w:space="0" w:color="auto"/>
                    <w:right w:val="none" w:sz="0" w:space="0" w:color="auto"/>
                  </w:divBdr>
                </w:div>
                <w:div w:id="189345485">
                  <w:marLeft w:val="0"/>
                  <w:marRight w:val="0"/>
                  <w:marTop w:val="0"/>
                  <w:marBottom w:val="0"/>
                  <w:divBdr>
                    <w:top w:val="none" w:sz="0" w:space="0" w:color="auto"/>
                    <w:left w:val="none" w:sz="0" w:space="0" w:color="auto"/>
                    <w:bottom w:val="none" w:sz="0" w:space="0" w:color="auto"/>
                    <w:right w:val="none" w:sz="0" w:space="0" w:color="auto"/>
                  </w:divBdr>
                </w:div>
                <w:div w:id="316766217">
                  <w:marLeft w:val="0"/>
                  <w:marRight w:val="0"/>
                  <w:marTop w:val="0"/>
                  <w:marBottom w:val="0"/>
                  <w:divBdr>
                    <w:top w:val="none" w:sz="0" w:space="0" w:color="auto"/>
                    <w:left w:val="none" w:sz="0" w:space="0" w:color="auto"/>
                    <w:bottom w:val="none" w:sz="0" w:space="0" w:color="auto"/>
                    <w:right w:val="none" w:sz="0" w:space="0" w:color="auto"/>
                  </w:divBdr>
                </w:div>
                <w:div w:id="771826617">
                  <w:marLeft w:val="0"/>
                  <w:marRight w:val="0"/>
                  <w:marTop w:val="0"/>
                  <w:marBottom w:val="0"/>
                  <w:divBdr>
                    <w:top w:val="none" w:sz="0" w:space="0" w:color="auto"/>
                    <w:left w:val="none" w:sz="0" w:space="0" w:color="auto"/>
                    <w:bottom w:val="none" w:sz="0" w:space="0" w:color="auto"/>
                    <w:right w:val="none" w:sz="0" w:space="0" w:color="auto"/>
                  </w:divBdr>
                </w:div>
                <w:div w:id="1925796859">
                  <w:marLeft w:val="0"/>
                  <w:marRight w:val="0"/>
                  <w:marTop w:val="0"/>
                  <w:marBottom w:val="0"/>
                  <w:divBdr>
                    <w:top w:val="none" w:sz="0" w:space="0" w:color="auto"/>
                    <w:left w:val="none" w:sz="0" w:space="0" w:color="auto"/>
                    <w:bottom w:val="none" w:sz="0" w:space="0" w:color="auto"/>
                    <w:right w:val="none" w:sz="0" w:space="0" w:color="auto"/>
                  </w:divBdr>
                </w:div>
                <w:div w:id="1561020554">
                  <w:marLeft w:val="0"/>
                  <w:marRight w:val="0"/>
                  <w:marTop w:val="0"/>
                  <w:marBottom w:val="0"/>
                  <w:divBdr>
                    <w:top w:val="none" w:sz="0" w:space="0" w:color="auto"/>
                    <w:left w:val="none" w:sz="0" w:space="0" w:color="auto"/>
                    <w:bottom w:val="none" w:sz="0" w:space="0" w:color="auto"/>
                    <w:right w:val="none" w:sz="0" w:space="0" w:color="auto"/>
                  </w:divBdr>
                </w:div>
                <w:div w:id="1792439257">
                  <w:marLeft w:val="0"/>
                  <w:marRight w:val="0"/>
                  <w:marTop w:val="0"/>
                  <w:marBottom w:val="0"/>
                  <w:divBdr>
                    <w:top w:val="none" w:sz="0" w:space="0" w:color="auto"/>
                    <w:left w:val="none" w:sz="0" w:space="0" w:color="auto"/>
                    <w:bottom w:val="none" w:sz="0" w:space="0" w:color="auto"/>
                    <w:right w:val="none" w:sz="0" w:space="0" w:color="auto"/>
                  </w:divBdr>
                </w:div>
                <w:div w:id="60251771">
                  <w:marLeft w:val="0"/>
                  <w:marRight w:val="0"/>
                  <w:marTop w:val="0"/>
                  <w:marBottom w:val="0"/>
                  <w:divBdr>
                    <w:top w:val="none" w:sz="0" w:space="0" w:color="auto"/>
                    <w:left w:val="none" w:sz="0" w:space="0" w:color="auto"/>
                    <w:bottom w:val="none" w:sz="0" w:space="0" w:color="auto"/>
                    <w:right w:val="none" w:sz="0" w:space="0" w:color="auto"/>
                  </w:divBdr>
                </w:div>
                <w:div w:id="641808024">
                  <w:marLeft w:val="0"/>
                  <w:marRight w:val="0"/>
                  <w:marTop w:val="0"/>
                  <w:marBottom w:val="0"/>
                  <w:divBdr>
                    <w:top w:val="none" w:sz="0" w:space="0" w:color="auto"/>
                    <w:left w:val="none" w:sz="0" w:space="0" w:color="auto"/>
                    <w:bottom w:val="none" w:sz="0" w:space="0" w:color="auto"/>
                    <w:right w:val="none" w:sz="0" w:space="0" w:color="auto"/>
                  </w:divBdr>
                </w:div>
                <w:div w:id="12148024">
                  <w:marLeft w:val="0"/>
                  <w:marRight w:val="0"/>
                  <w:marTop w:val="0"/>
                  <w:marBottom w:val="0"/>
                  <w:divBdr>
                    <w:top w:val="none" w:sz="0" w:space="0" w:color="auto"/>
                    <w:left w:val="none" w:sz="0" w:space="0" w:color="auto"/>
                    <w:bottom w:val="none" w:sz="0" w:space="0" w:color="auto"/>
                    <w:right w:val="none" w:sz="0" w:space="0" w:color="auto"/>
                  </w:divBdr>
                </w:div>
                <w:div w:id="1130367702">
                  <w:marLeft w:val="0"/>
                  <w:marRight w:val="0"/>
                  <w:marTop w:val="0"/>
                  <w:marBottom w:val="0"/>
                  <w:divBdr>
                    <w:top w:val="none" w:sz="0" w:space="0" w:color="auto"/>
                    <w:left w:val="none" w:sz="0" w:space="0" w:color="auto"/>
                    <w:bottom w:val="none" w:sz="0" w:space="0" w:color="auto"/>
                    <w:right w:val="none" w:sz="0" w:space="0" w:color="auto"/>
                  </w:divBdr>
                </w:div>
                <w:div w:id="1168210467">
                  <w:marLeft w:val="0"/>
                  <w:marRight w:val="0"/>
                  <w:marTop w:val="0"/>
                  <w:marBottom w:val="0"/>
                  <w:divBdr>
                    <w:top w:val="none" w:sz="0" w:space="0" w:color="auto"/>
                    <w:left w:val="none" w:sz="0" w:space="0" w:color="auto"/>
                    <w:bottom w:val="none" w:sz="0" w:space="0" w:color="auto"/>
                    <w:right w:val="none" w:sz="0" w:space="0" w:color="auto"/>
                  </w:divBdr>
                </w:div>
                <w:div w:id="1053693553">
                  <w:marLeft w:val="0"/>
                  <w:marRight w:val="0"/>
                  <w:marTop w:val="0"/>
                  <w:marBottom w:val="0"/>
                  <w:divBdr>
                    <w:top w:val="none" w:sz="0" w:space="0" w:color="auto"/>
                    <w:left w:val="none" w:sz="0" w:space="0" w:color="auto"/>
                    <w:bottom w:val="none" w:sz="0" w:space="0" w:color="auto"/>
                    <w:right w:val="none" w:sz="0" w:space="0" w:color="auto"/>
                  </w:divBdr>
                </w:div>
                <w:div w:id="2024163708">
                  <w:marLeft w:val="0"/>
                  <w:marRight w:val="0"/>
                  <w:marTop w:val="0"/>
                  <w:marBottom w:val="0"/>
                  <w:divBdr>
                    <w:top w:val="none" w:sz="0" w:space="0" w:color="auto"/>
                    <w:left w:val="none" w:sz="0" w:space="0" w:color="auto"/>
                    <w:bottom w:val="none" w:sz="0" w:space="0" w:color="auto"/>
                    <w:right w:val="none" w:sz="0" w:space="0" w:color="auto"/>
                  </w:divBdr>
                </w:div>
                <w:div w:id="787890802">
                  <w:marLeft w:val="0"/>
                  <w:marRight w:val="0"/>
                  <w:marTop w:val="0"/>
                  <w:marBottom w:val="0"/>
                  <w:divBdr>
                    <w:top w:val="none" w:sz="0" w:space="0" w:color="auto"/>
                    <w:left w:val="none" w:sz="0" w:space="0" w:color="auto"/>
                    <w:bottom w:val="none" w:sz="0" w:space="0" w:color="auto"/>
                    <w:right w:val="none" w:sz="0" w:space="0" w:color="auto"/>
                  </w:divBdr>
                </w:div>
                <w:div w:id="1034430608">
                  <w:marLeft w:val="0"/>
                  <w:marRight w:val="0"/>
                  <w:marTop w:val="0"/>
                  <w:marBottom w:val="0"/>
                  <w:divBdr>
                    <w:top w:val="none" w:sz="0" w:space="0" w:color="auto"/>
                    <w:left w:val="none" w:sz="0" w:space="0" w:color="auto"/>
                    <w:bottom w:val="none" w:sz="0" w:space="0" w:color="auto"/>
                    <w:right w:val="none" w:sz="0" w:space="0" w:color="auto"/>
                  </w:divBdr>
                </w:div>
                <w:div w:id="1122966477">
                  <w:marLeft w:val="0"/>
                  <w:marRight w:val="0"/>
                  <w:marTop w:val="0"/>
                  <w:marBottom w:val="0"/>
                  <w:divBdr>
                    <w:top w:val="none" w:sz="0" w:space="0" w:color="auto"/>
                    <w:left w:val="none" w:sz="0" w:space="0" w:color="auto"/>
                    <w:bottom w:val="none" w:sz="0" w:space="0" w:color="auto"/>
                    <w:right w:val="none" w:sz="0" w:space="0" w:color="auto"/>
                  </w:divBdr>
                </w:div>
                <w:div w:id="282270149">
                  <w:marLeft w:val="0"/>
                  <w:marRight w:val="0"/>
                  <w:marTop w:val="0"/>
                  <w:marBottom w:val="0"/>
                  <w:divBdr>
                    <w:top w:val="none" w:sz="0" w:space="0" w:color="auto"/>
                    <w:left w:val="none" w:sz="0" w:space="0" w:color="auto"/>
                    <w:bottom w:val="none" w:sz="0" w:space="0" w:color="auto"/>
                    <w:right w:val="none" w:sz="0" w:space="0" w:color="auto"/>
                  </w:divBdr>
                </w:div>
                <w:div w:id="818961021">
                  <w:marLeft w:val="0"/>
                  <w:marRight w:val="0"/>
                  <w:marTop w:val="0"/>
                  <w:marBottom w:val="0"/>
                  <w:divBdr>
                    <w:top w:val="none" w:sz="0" w:space="0" w:color="auto"/>
                    <w:left w:val="none" w:sz="0" w:space="0" w:color="auto"/>
                    <w:bottom w:val="none" w:sz="0" w:space="0" w:color="auto"/>
                    <w:right w:val="none" w:sz="0" w:space="0" w:color="auto"/>
                  </w:divBdr>
                </w:div>
                <w:div w:id="285505295">
                  <w:marLeft w:val="0"/>
                  <w:marRight w:val="0"/>
                  <w:marTop w:val="0"/>
                  <w:marBottom w:val="0"/>
                  <w:divBdr>
                    <w:top w:val="none" w:sz="0" w:space="0" w:color="auto"/>
                    <w:left w:val="none" w:sz="0" w:space="0" w:color="auto"/>
                    <w:bottom w:val="none" w:sz="0" w:space="0" w:color="auto"/>
                    <w:right w:val="none" w:sz="0" w:space="0" w:color="auto"/>
                  </w:divBdr>
                </w:div>
                <w:div w:id="819734523">
                  <w:marLeft w:val="0"/>
                  <w:marRight w:val="0"/>
                  <w:marTop w:val="0"/>
                  <w:marBottom w:val="0"/>
                  <w:divBdr>
                    <w:top w:val="none" w:sz="0" w:space="0" w:color="auto"/>
                    <w:left w:val="none" w:sz="0" w:space="0" w:color="auto"/>
                    <w:bottom w:val="none" w:sz="0" w:space="0" w:color="auto"/>
                    <w:right w:val="none" w:sz="0" w:space="0" w:color="auto"/>
                  </w:divBdr>
                </w:div>
                <w:div w:id="1553496005">
                  <w:marLeft w:val="0"/>
                  <w:marRight w:val="0"/>
                  <w:marTop w:val="0"/>
                  <w:marBottom w:val="0"/>
                  <w:divBdr>
                    <w:top w:val="none" w:sz="0" w:space="0" w:color="auto"/>
                    <w:left w:val="none" w:sz="0" w:space="0" w:color="auto"/>
                    <w:bottom w:val="none" w:sz="0" w:space="0" w:color="auto"/>
                    <w:right w:val="none" w:sz="0" w:space="0" w:color="auto"/>
                  </w:divBdr>
                </w:div>
                <w:div w:id="2060083673">
                  <w:marLeft w:val="0"/>
                  <w:marRight w:val="0"/>
                  <w:marTop w:val="0"/>
                  <w:marBottom w:val="0"/>
                  <w:divBdr>
                    <w:top w:val="none" w:sz="0" w:space="0" w:color="auto"/>
                    <w:left w:val="none" w:sz="0" w:space="0" w:color="auto"/>
                    <w:bottom w:val="none" w:sz="0" w:space="0" w:color="auto"/>
                    <w:right w:val="none" w:sz="0" w:space="0" w:color="auto"/>
                  </w:divBdr>
                </w:div>
                <w:div w:id="1984658643">
                  <w:marLeft w:val="0"/>
                  <w:marRight w:val="0"/>
                  <w:marTop w:val="0"/>
                  <w:marBottom w:val="0"/>
                  <w:divBdr>
                    <w:top w:val="none" w:sz="0" w:space="0" w:color="auto"/>
                    <w:left w:val="none" w:sz="0" w:space="0" w:color="auto"/>
                    <w:bottom w:val="none" w:sz="0" w:space="0" w:color="auto"/>
                    <w:right w:val="none" w:sz="0" w:space="0" w:color="auto"/>
                  </w:divBdr>
                </w:div>
                <w:div w:id="1710103216">
                  <w:marLeft w:val="0"/>
                  <w:marRight w:val="0"/>
                  <w:marTop w:val="0"/>
                  <w:marBottom w:val="0"/>
                  <w:divBdr>
                    <w:top w:val="none" w:sz="0" w:space="0" w:color="auto"/>
                    <w:left w:val="none" w:sz="0" w:space="0" w:color="auto"/>
                    <w:bottom w:val="none" w:sz="0" w:space="0" w:color="auto"/>
                    <w:right w:val="none" w:sz="0" w:space="0" w:color="auto"/>
                  </w:divBdr>
                </w:div>
                <w:div w:id="1844080729">
                  <w:marLeft w:val="0"/>
                  <w:marRight w:val="0"/>
                  <w:marTop w:val="0"/>
                  <w:marBottom w:val="0"/>
                  <w:divBdr>
                    <w:top w:val="none" w:sz="0" w:space="0" w:color="auto"/>
                    <w:left w:val="none" w:sz="0" w:space="0" w:color="auto"/>
                    <w:bottom w:val="none" w:sz="0" w:space="0" w:color="auto"/>
                    <w:right w:val="none" w:sz="0" w:space="0" w:color="auto"/>
                  </w:divBdr>
                </w:div>
                <w:div w:id="707679348">
                  <w:marLeft w:val="0"/>
                  <w:marRight w:val="0"/>
                  <w:marTop w:val="0"/>
                  <w:marBottom w:val="0"/>
                  <w:divBdr>
                    <w:top w:val="none" w:sz="0" w:space="0" w:color="auto"/>
                    <w:left w:val="none" w:sz="0" w:space="0" w:color="auto"/>
                    <w:bottom w:val="none" w:sz="0" w:space="0" w:color="auto"/>
                    <w:right w:val="none" w:sz="0" w:space="0" w:color="auto"/>
                  </w:divBdr>
                </w:div>
                <w:div w:id="71971538">
                  <w:marLeft w:val="0"/>
                  <w:marRight w:val="0"/>
                  <w:marTop w:val="0"/>
                  <w:marBottom w:val="0"/>
                  <w:divBdr>
                    <w:top w:val="none" w:sz="0" w:space="0" w:color="auto"/>
                    <w:left w:val="none" w:sz="0" w:space="0" w:color="auto"/>
                    <w:bottom w:val="none" w:sz="0" w:space="0" w:color="auto"/>
                    <w:right w:val="none" w:sz="0" w:space="0" w:color="auto"/>
                  </w:divBdr>
                </w:div>
                <w:div w:id="8320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6800">
          <w:marLeft w:val="0"/>
          <w:marRight w:val="0"/>
          <w:marTop w:val="0"/>
          <w:marBottom w:val="0"/>
          <w:divBdr>
            <w:top w:val="none" w:sz="0" w:space="0" w:color="auto"/>
            <w:left w:val="none" w:sz="0" w:space="0" w:color="auto"/>
            <w:bottom w:val="none" w:sz="0" w:space="0" w:color="auto"/>
            <w:right w:val="none" w:sz="0" w:space="0" w:color="auto"/>
          </w:divBdr>
        </w:div>
        <w:div w:id="518205435">
          <w:marLeft w:val="0"/>
          <w:marRight w:val="0"/>
          <w:marTop w:val="0"/>
          <w:marBottom w:val="0"/>
          <w:divBdr>
            <w:top w:val="none" w:sz="0" w:space="0" w:color="auto"/>
            <w:left w:val="none" w:sz="0" w:space="0" w:color="auto"/>
            <w:bottom w:val="none" w:sz="0" w:space="0" w:color="auto"/>
            <w:right w:val="none" w:sz="0" w:space="0" w:color="auto"/>
          </w:divBdr>
          <w:divsChild>
            <w:div w:id="1895119903">
              <w:marLeft w:val="0"/>
              <w:marRight w:val="0"/>
              <w:marTop w:val="0"/>
              <w:marBottom w:val="0"/>
              <w:divBdr>
                <w:top w:val="none" w:sz="0" w:space="0" w:color="auto"/>
                <w:left w:val="none" w:sz="0" w:space="0" w:color="auto"/>
                <w:bottom w:val="none" w:sz="0" w:space="0" w:color="auto"/>
                <w:right w:val="none" w:sz="0" w:space="0" w:color="auto"/>
              </w:divBdr>
            </w:div>
            <w:div w:id="448672489">
              <w:marLeft w:val="0"/>
              <w:marRight w:val="0"/>
              <w:marTop w:val="0"/>
              <w:marBottom w:val="0"/>
              <w:divBdr>
                <w:top w:val="none" w:sz="0" w:space="0" w:color="auto"/>
                <w:left w:val="none" w:sz="0" w:space="0" w:color="auto"/>
                <w:bottom w:val="none" w:sz="0" w:space="0" w:color="auto"/>
                <w:right w:val="none" w:sz="0" w:space="0" w:color="auto"/>
              </w:divBdr>
            </w:div>
            <w:div w:id="651521494">
              <w:marLeft w:val="0"/>
              <w:marRight w:val="0"/>
              <w:marTop w:val="0"/>
              <w:marBottom w:val="0"/>
              <w:divBdr>
                <w:top w:val="none" w:sz="0" w:space="0" w:color="auto"/>
                <w:left w:val="none" w:sz="0" w:space="0" w:color="auto"/>
                <w:bottom w:val="none" w:sz="0" w:space="0" w:color="auto"/>
                <w:right w:val="none" w:sz="0" w:space="0" w:color="auto"/>
              </w:divBdr>
            </w:div>
            <w:div w:id="1494684213">
              <w:marLeft w:val="0"/>
              <w:marRight w:val="0"/>
              <w:marTop w:val="0"/>
              <w:marBottom w:val="0"/>
              <w:divBdr>
                <w:top w:val="none" w:sz="0" w:space="0" w:color="auto"/>
                <w:left w:val="none" w:sz="0" w:space="0" w:color="auto"/>
                <w:bottom w:val="none" w:sz="0" w:space="0" w:color="auto"/>
                <w:right w:val="none" w:sz="0" w:space="0" w:color="auto"/>
              </w:divBdr>
            </w:div>
            <w:div w:id="81876437">
              <w:marLeft w:val="0"/>
              <w:marRight w:val="0"/>
              <w:marTop w:val="0"/>
              <w:marBottom w:val="0"/>
              <w:divBdr>
                <w:top w:val="none" w:sz="0" w:space="0" w:color="auto"/>
                <w:left w:val="none" w:sz="0" w:space="0" w:color="auto"/>
                <w:bottom w:val="none" w:sz="0" w:space="0" w:color="auto"/>
                <w:right w:val="none" w:sz="0" w:space="0" w:color="auto"/>
              </w:divBdr>
            </w:div>
            <w:div w:id="1880775980">
              <w:marLeft w:val="0"/>
              <w:marRight w:val="0"/>
              <w:marTop w:val="0"/>
              <w:marBottom w:val="0"/>
              <w:divBdr>
                <w:top w:val="none" w:sz="0" w:space="0" w:color="auto"/>
                <w:left w:val="none" w:sz="0" w:space="0" w:color="auto"/>
                <w:bottom w:val="none" w:sz="0" w:space="0" w:color="auto"/>
                <w:right w:val="none" w:sz="0" w:space="0" w:color="auto"/>
              </w:divBdr>
            </w:div>
            <w:div w:id="106121766">
              <w:marLeft w:val="0"/>
              <w:marRight w:val="0"/>
              <w:marTop w:val="0"/>
              <w:marBottom w:val="0"/>
              <w:divBdr>
                <w:top w:val="none" w:sz="0" w:space="0" w:color="auto"/>
                <w:left w:val="none" w:sz="0" w:space="0" w:color="auto"/>
                <w:bottom w:val="none" w:sz="0" w:space="0" w:color="auto"/>
                <w:right w:val="none" w:sz="0" w:space="0" w:color="auto"/>
              </w:divBdr>
            </w:div>
            <w:div w:id="1158571664">
              <w:marLeft w:val="0"/>
              <w:marRight w:val="0"/>
              <w:marTop w:val="0"/>
              <w:marBottom w:val="0"/>
              <w:divBdr>
                <w:top w:val="none" w:sz="0" w:space="0" w:color="auto"/>
                <w:left w:val="none" w:sz="0" w:space="0" w:color="auto"/>
                <w:bottom w:val="none" w:sz="0" w:space="0" w:color="auto"/>
                <w:right w:val="none" w:sz="0" w:space="0" w:color="auto"/>
              </w:divBdr>
            </w:div>
            <w:div w:id="1047291708">
              <w:marLeft w:val="0"/>
              <w:marRight w:val="0"/>
              <w:marTop w:val="0"/>
              <w:marBottom w:val="0"/>
              <w:divBdr>
                <w:top w:val="none" w:sz="0" w:space="0" w:color="auto"/>
                <w:left w:val="none" w:sz="0" w:space="0" w:color="auto"/>
                <w:bottom w:val="none" w:sz="0" w:space="0" w:color="auto"/>
                <w:right w:val="none" w:sz="0" w:space="0" w:color="auto"/>
              </w:divBdr>
            </w:div>
            <w:div w:id="280502735">
              <w:marLeft w:val="0"/>
              <w:marRight w:val="0"/>
              <w:marTop w:val="0"/>
              <w:marBottom w:val="0"/>
              <w:divBdr>
                <w:top w:val="none" w:sz="0" w:space="0" w:color="auto"/>
                <w:left w:val="none" w:sz="0" w:space="0" w:color="auto"/>
                <w:bottom w:val="none" w:sz="0" w:space="0" w:color="auto"/>
                <w:right w:val="none" w:sz="0" w:space="0" w:color="auto"/>
              </w:divBdr>
            </w:div>
            <w:div w:id="550265187">
              <w:marLeft w:val="0"/>
              <w:marRight w:val="0"/>
              <w:marTop w:val="0"/>
              <w:marBottom w:val="0"/>
              <w:divBdr>
                <w:top w:val="none" w:sz="0" w:space="0" w:color="auto"/>
                <w:left w:val="none" w:sz="0" w:space="0" w:color="auto"/>
                <w:bottom w:val="none" w:sz="0" w:space="0" w:color="auto"/>
                <w:right w:val="none" w:sz="0" w:space="0" w:color="auto"/>
              </w:divBdr>
            </w:div>
            <w:div w:id="1093165971">
              <w:marLeft w:val="0"/>
              <w:marRight w:val="0"/>
              <w:marTop w:val="0"/>
              <w:marBottom w:val="0"/>
              <w:divBdr>
                <w:top w:val="none" w:sz="0" w:space="0" w:color="auto"/>
                <w:left w:val="none" w:sz="0" w:space="0" w:color="auto"/>
                <w:bottom w:val="none" w:sz="0" w:space="0" w:color="auto"/>
                <w:right w:val="none" w:sz="0" w:space="0" w:color="auto"/>
              </w:divBdr>
            </w:div>
            <w:div w:id="402265286">
              <w:marLeft w:val="0"/>
              <w:marRight w:val="0"/>
              <w:marTop w:val="0"/>
              <w:marBottom w:val="0"/>
              <w:divBdr>
                <w:top w:val="none" w:sz="0" w:space="0" w:color="auto"/>
                <w:left w:val="none" w:sz="0" w:space="0" w:color="auto"/>
                <w:bottom w:val="none" w:sz="0" w:space="0" w:color="auto"/>
                <w:right w:val="none" w:sz="0" w:space="0" w:color="auto"/>
              </w:divBdr>
            </w:div>
            <w:div w:id="19430365">
              <w:marLeft w:val="0"/>
              <w:marRight w:val="0"/>
              <w:marTop w:val="0"/>
              <w:marBottom w:val="0"/>
              <w:divBdr>
                <w:top w:val="none" w:sz="0" w:space="0" w:color="auto"/>
                <w:left w:val="none" w:sz="0" w:space="0" w:color="auto"/>
                <w:bottom w:val="none" w:sz="0" w:space="0" w:color="auto"/>
                <w:right w:val="none" w:sz="0" w:space="0" w:color="auto"/>
              </w:divBdr>
            </w:div>
            <w:div w:id="2074422571">
              <w:marLeft w:val="0"/>
              <w:marRight w:val="0"/>
              <w:marTop w:val="0"/>
              <w:marBottom w:val="0"/>
              <w:divBdr>
                <w:top w:val="none" w:sz="0" w:space="0" w:color="auto"/>
                <w:left w:val="none" w:sz="0" w:space="0" w:color="auto"/>
                <w:bottom w:val="none" w:sz="0" w:space="0" w:color="auto"/>
                <w:right w:val="none" w:sz="0" w:space="0" w:color="auto"/>
              </w:divBdr>
            </w:div>
            <w:div w:id="1841390733">
              <w:marLeft w:val="0"/>
              <w:marRight w:val="0"/>
              <w:marTop w:val="0"/>
              <w:marBottom w:val="0"/>
              <w:divBdr>
                <w:top w:val="none" w:sz="0" w:space="0" w:color="auto"/>
                <w:left w:val="none" w:sz="0" w:space="0" w:color="auto"/>
                <w:bottom w:val="none" w:sz="0" w:space="0" w:color="auto"/>
                <w:right w:val="none" w:sz="0" w:space="0" w:color="auto"/>
              </w:divBdr>
            </w:div>
            <w:div w:id="402874030">
              <w:marLeft w:val="0"/>
              <w:marRight w:val="0"/>
              <w:marTop w:val="0"/>
              <w:marBottom w:val="0"/>
              <w:divBdr>
                <w:top w:val="none" w:sz="0" w:space="0" w:color="auto"/>
                <w:left w:val="none" w:sz="0" w:space="0" w:color="auto"/>
                <w:bottom w:val="none" w:sz="0" w:space="0" w:color="auto"/>
                <w:right w:val="none" w:sz="0" w:space="0" w:color="auto"/>
              </w:divBdr>
            </w:div>
            <w:div w:id="1292712686">
              <w:marLeft w:val="0"/>
              <w:marRight w:val="0"/>
              <w:marTop w:val="0"/>
              <w:marBottom w:val="0"/>
              <w:divBdr>
                <w:top w:val="none" w:sz="0" w:space="0" w:color="auto"/>
                <w:left w:val="none" w:sz="0" w:space="0" w:color="auto"/>
                <w:bottom w:val="none" w:sz="0" w:space="0" w:color="auto"/>
                <w:right w:val="none" w:sz="0" w:space="0" w:color="auto"/>
              </w:divBdr>
            </w:div>
            <w:div w:id="1277449740">
              <w:marLeft w:val="0"/>
              <w:marRight w:val="0"/>
              <w:marTop w:val="0"/>
              <w:marBottom w:val="0"/>
              <w:divBdr>
                <w:top w:val="none" w:sz="0" w:space="0" w:color="auto"/>
                <w:left w:val="none" w:sz="0" w:space="0" w:color="auto"/>
                <w:bottom w:val="none" w:sz="0" w:space="0" w:color="auto"/>
                <w:right w:val="none" w:sz="0" w:space="0" w:color="auto"/>
              </w:divBdr>
            </w:div>
            <w:div w:id="871772004">
              <w:marLeft w:val="0"/>
              <w:marRight w:val="0"/>
              <w:marTop w:val="0"/>
              <w:marBottom w:val="0"/>
              <w:divBdr>
                <w:top w:val="none" w:sz="0" w:space="0" w:color="auto"/>
                <w:left w:val="none" w:sz="0" w:space="0" w:color="auto"/>
                <w:bottom w:val="none" w:sz="0" w:space="0" w:color="auto"/>
                <w:right w:val="none" w:sz="0" w:space="0" w:color="auto"/>
              </w:divBdr>
            </w:div>
            <w:div w:id="628560290">
              <w:marLeft w:val="0"/>
              <w:marRight w:val="0"/>
              <w:marTop w:val="0"/>
              <w:marBottom w:val="0"/>
              <w:divBdr>
                <w:top w:val="none" w:sz="0" w:space="0" w:color="auto"/>
                <w:left w:val="none" w:sz="0" w:space="0" w:color="auto"/>
                <w:bottom w:val="none" w:sz="0" w:space="0" w:color="auto"/>
                <w:right w:val="none" w:sz="0" w:space="0" w:color="auto"/>
              </w:divBdr>
            </w:div>
            <w:div w:id="1908108911">
              <w:marLeft w:val="0"/>
              <w:marRight w:val="0"/>
              <w:marTop w:val="0"/>
              <w:marBottom w:val="0"/>
              <w:divBdr>
                <w:top w:val="none" w:sz="0" w:space="0" w:color="auto"/>
                <w:left w:val="none" w:sz="0" w:space="0" w:color="auto"/>
                <w:bottom w:val="none" w:sz="0" w:space="0" w:color="auto"/>
                <w:right w:val="none" w:sz="0" w:space="0" w:color="auto"/>
              </w:divBdr>
            </w:div>
            <w:div w:id="1309940254">
              <w:marLeft w:val="0"/>
              <w:marRight w:val="0"/>
              <w:marTop w:val="0"/>
              <w:marBottom w:val="0"/>
              <w:divBdr>
                <w:top w:val="none" w:sz="0" w:space="0" w:color="auto"/>
                <w:left w:val="none" w:sz="0" w:space="0" w:color="auto"/>
                <w:bottom w:val="none" w:sz="0" w:space="0" w:color="auto"/>
                <w:right w:val="none" w:sz="0" w:space="0" w:color="auto"/>
              </w:divBdr>
            </w:div>
            <w:div w:id="90127617">
              <w:marLeft w:val="0"/>
              <w:marRight w:val="0"/>
              <w:marTop w:val="0"/>
              <w:marBottom w:val="0"/>
              <w:divBdr>
                <w:top w:val="none" w:sz="0" w:space="0" w:color="auto"/>
                <w:left w:val="none" w:sz="0" w:space="0" w:color="auto"/>
                <w:bottom w:val="none" w:sz="0" w:space="0" w:color="auto"/>
                <w:right w:val="none" w:sz="0" w:space="0" w:color="auto"/>
              </w:divBdr>
            </w:div>
            <w:div w:id="2039037967">
              <w:marLeft w:val="0"/>
              <w:marRight w:val="0"/>
              <w:marTop w:val="0"/>
              <w:marBottom w:val="0"/>
              <w:divBdr>
                <w:top w:val="none" w:sz="0" w:space="0" w:color="auto"/>
                <w:left w:val="none" w:sz="0" w:space="0" w:color="auto"/>
                <w:bottom w:val="none" w:sz="0" w:space="0" w:color="auto"/>
                <w:right w:val="none" w:sz="0" w:space="0" w:color="auto"/>
              </w:divBdr>
            </w:div>
            <w:div w:id="669599003">
              <w:marLeft w:val="0"/>
              <w:marRight w:val="0"/>
              <w:marTop w:val="0"/>
              <w:marBottom w:val="0"/>
              <w:divBdr>
                <w:top w:val="none" w:sz="0" w:space="0" w:color="auto"/>
                <w:left w:val="none" w:sz="0" w:space="0" w:color="auto"/>
                <w:bottom w:val="none" w:sz="0" w:space="0" w:color="auto"/>
                <w:right w:val="none" w:sz="0" w:space="0" w:color="auto"/>
              </w:divBdr>
            </w:div>
            <w:div w:id="842354656">
              <w:marLeft w:val="0"/>
              <w:marRight w:val="0"/>
              <w:marTop w:val="0"/>
              <w:marBottom w:val="0"/>
              <w:divBdr>
                <w:top w:val="none" w:sz="0" w:space="0" w:color="auto"/>
                <w:left w:val="none" w:sz="0" w:space="0" w:color="auto"/>
                <w:bottom w:val="none" w:sz="0" w:space="0" w:color="auto"/>
                <w:right w:val="none" w:sz="0" w:space="0" w:color="auto"/>
              </w:divBdr>
            </w:div>
            <w:div w:id="1747418514">
              <w:marLeft w:val="0"/>
              <w:marRight w:val="0"/>
              <w:marTop w:val="0"/>
              <w:marBottom w:val="0"/>
              <w:divBdr>
                <w:top w:val="none" w:sz="0" w:space="0" w:color="auto"/>
                <w:left w:val="none" w:sz="0" w:space="0" w:color="auto"/>
                <w:bottom w:val="none" w:sz="0" w:space="0" w:color="auto"/>
                <w:right w:val="none" w:sz="0" w:space="0" w:color="auto"/>
              </w:divBdr>
            </w:div>
            <w:div w:id="33846633">
              <w:marLeft w:val="0"/>
              <w:marRight w:val="0"/>
              <w:marTop w:val="0"/>
              <w:marBottom w:val="0"/>
              <w:divBdr>
                <w:top w:val="none" w:sz="0" w:space="0" w:color="auto"/>
                <w:left w:val="none" w:sz="0" w:space="0" w:color="auto"/>
                <w:bottom w:val="none" w:sz="0" w:space="0" w:color="auto"/>
                <w:right w:val="none" w:sz="0" w:space="0" w:color="auto"/>
              </w:divBdr>
            </w:div>
            <w:div w:id="1516382941">
              <w:marLeft w:val="0"/>
              <w:marRight w:val="0"/>
              <w:marTop w:val="0"/>
              <w:marBottom w:val="0"/>
              <w:divBdr>
                <w:top w:val="none" w:sz="0" w:space="0" w:color="auto"/>
                <w:left w:val="none" w:sz="0" w:space="0" w:color="auto"/>
                <w:bottom w:val="none" w:sz="0" w:space="0" w:color="auto"/>
                <w:right w:val="none" w:sz="0" w:space="0" w:color="auto"/>
              </w:divBdr>
            </w:div>
            <w:div w:id="2031567668">
              <w:marLeft w:val="0"/>
              <w:marRight w:val="0"/>
              <w:marTop w:val="0"/>
              <w:marBottom w:val="0"/>
              <w:divBdr>
                <w:top w:val="none" w:sz="0" w:space="0" w:color="auto"/>
                <w:left w:val="none" w:sz="0" w:space="0" w:color="auto"/>
                <w:bottom w:val="none" w:sz="0" w:space="0" w:color="auto"/>
                <w:right w:val="none" w:sz="0" w:space="0" w:color="auto"/>
              </w:divBdr>
            </w:div>
            <w:div w:id="1196112338">
              <w:marLeft w:val="0"/>
              <w:marRight w:val="0"/>
              <w:marTop w:val="0"/>
              <w:marBottom w:val="0"/>
              <w:divBdr>
                <w:top w:val="none" w:sz="0" w:space="0" w:color="auto"/>
                <w:left w:val="none" w:sz="0" w:space="0" w:color="auto"/>
                <w:bottom w:val="none" w:sz="0" w:space="0" w:color="auto"/>
                <w:right w:val="none" w:sz="0" w:space="0" w:color="auto"/>
              </w:divBdr>
            </w:div>
            <w:div w:id="867374290">
              <w:marLeft w:val="0"/>
              <w:marRight w:val="0"/>
              <w:marTop w:val="0"/>
              <w:marBottom w:val="0"/>
              <w:divBdr>
                <w:top w:val="none" w:sz="0" w:space="0" w:color="auto"/>
                <w:left w:val="none" w:sz="0" w:space="0" w:color="auto"/>
                <w:bottom w:val="none" w:sz="0" w:space="0" w:color="auto"/>
                <w:right w:val="none" w:sz="0" w:space="0" w:color="auto"/>
              </w:divBdr>
            </w:div>
            <w:div w:id="1364869361">
              <w:marLeft w:val="0"/>
              <w:marRight w:val="0"/>
              <w:marTop w:val="0"/>
              <w:marBottom w:val="0"/>
              <w:divBdr>
                <w:top w:val="none" w:sz="0" w:space="0" w:color="auto"/>
                <w:left w:val="none" w:sz="0" w:space="0" w:color="auto"/>
                <w:bottom w:val="none" w:sz="0" w:space="0" w:color="auto"/>
                <w:right w:val="none" w:sz="0" w:space="0" w:color="auto"/>
              </w:divBdr>
            </w:div>
            <w:div w:id="2091154569">
              <w:marLeft w:val="0"/>
              <w:marRight w:val="0"/>
              <w:marTop w:val="0"/>
              <w:marBottom w:val="0"/>
              <w:divBdr>
                <w:top w:val="none" w:sz="0" w:space="0" w:color="auto"/>
                <w:left w:val="none" w:sz="0" w:space="0" w:color="auto"/>
                <w:bottom w:val="none" w:sz="0" w:space="0" w:color="auto"/>
                <w:right w:val="none" w:sz="0" w:space="0" w:color="auto"/>
              </w:divBdr>
            </w:div>
          </w:divsChild>
        </w:div>
        <w:div w:id="1059326204">
          <w:marLeft w:val="0"/>
          <w:marRight w:val="0"/>
          <w:marTop w:val="0"/>
          <w:marBottom w:val="0"/>
          <w:divBdr>
            <w:top w:val="none" w:sz="0" w:space="0" w:color="auto"/>
            <w:left w:val="none" w:sz="0" w:space="0" w:color="auto"/>
            <w:bottom w:val="none" w:sz="0" w:space="0" w:color="auto"/>
            <w:right w:val="none" w:sz="0" w:space="0" w:color="auto"/>
          </w:divBdr>
        </w:div>
        <w:div w:id="1580822525">
          <w:marLeft w:val="0"/>
          <w:marRight w:val="0"/>
          <w:marTop w:val="0"/>
          <w:marBottom w:val="0"/>
          <w:divBdr>
            <w:top w:val="none" w:sz="0" w:space="0" w:color="auto"/>
            <w:left w:val="none" w:sz="0" w:space="0" w:color="auto"/>
            <w:bottom w:val="none" w:sz="0" w:space="0" w:color="auto"/>
            <w:right w:val="none" w:sz="0" w:space="0" w:color="auto"/>
          </w:divBdr>
        </w:div>
        <w:div w:id="515197510">
          <w:marLeft w:val="0"/>
          <w:marRight w:val="0"/>
          <w:marTop w:val="0"/>
          <w:marBottom w:val="0"/>
          <w:divBdr>
            <w:top w:val="none" w:sz="0" w:space="0" w:color="auto"/>
            <w:left w:val="none" w:sz="0" w:space="0" w:color="auto"/>
            <w:bottom w:val="none" w:sz="0" w:space="0" w:color="auto"/>
            <w:right w:val="none" w:sz="0" w:space="0" w:color="auto"/>
          </w:divBdr>
          <w:divsChild>
            <w:div w:id="385184957">
              <w:marLeft w:val="0"/>
              <w:marRight w:val="0"/>
              <w:marTop w:val="0"/>
              <w:marBottom w:val="0"/>
              <w:divBdr>
                <w:top w:val="none" w:sz="0" w:space="0" w:color="auto"/>
                <w:left w:val="none" w:sz="0" w:space="0" w:color="auto"/>
                <w:bottom w:val="none" w:sz="0" w:space="0" w:color="auto"/>
                <w:right w:val="none" w:sz="0" w:space="0" w:color="auto"/>
              </w:divBdr>
              <w:divsChild>
                <w:div w:id="2116172889">
                  <w:marLeft w:val="0"/>
                  <w:marRight w:val="0"/>
                  <w:marTop w:val="0"/>
                  <w:marBottom w:val="0"/>
                  <w:divBdr>
                    <w:top w:val="none" w:sz="0" w:space="0" w:color="auto"/>
                    <w:left w:val="none" w:sz="0" w:space="0" w:color="auto"/>
                    <w:bottom w:val="none" w:sz="0" w:space="0" w:color="auto"/>
                    <w:right w:val="none" w:sz="0" w:space="0" w:color="auto"/>
                  </w:divBdr>
                </w:div>
                <w:div w:id="726075107">
                  <w:marLeft w:val="0"/>
                  <w:marRight w:val="0"/>
                  <w:marTop w:val="0"/>
                  <w:marBottom w:val="0"/>
                  <w:divBdr>
                    <w:top w:val="none" w:sz="0" w:space="0" w:color="auto"/>
                    <w:left w:val="none" w:sz="0" w:space="0" w:color="auto"/>
                    <w:bottom w:val="none" w:sz="0" w:space="0" w:color="auto"/>
                    <w:right w:val="none" w:sz="0" w:space="0" w:color="auto"/>
                  </w:divBdr>
                </w:div>
                <w:div w:id="1303391105">
                  <w:marLeft w:val="0"/>
                  <w:marRight w:val="0"/>
                  <w:marTop w:val="0"/>
                  <w:marBottom w:val="0"/>
                  <w:divBdr>
                    <w:top w:val="none" w:sz="0" w:space="0" w:color="auto"/>
                    <w:left w:val="none" w:sz="0" w:space="0" w:color="auto"/>
                    <w:bottom w:val="none" w:sz="0" w:space="0" w:color="auto"/>
                    <w:right w:val="none" w:sz="0" w:space="0" w:color="auto"/>
                  </w:divBdr>
                </w:div>
                <w:div w:id="360479531">
                  <w:marLeft w:val="0"/>
                  <w:marRight w:val="0"/>
                  <w:marTop w:val="0"/>
                  <w:marBottom w:val="0"/>
                  <w:divBdr>
                    <w:top w:val="none" w:sz="0" w:space="0" w:color="auto"/>
                    <w:left w:val="none" w:sz="0" w:space="0" w:color="auto"/>
                    <w:bottom w:val="none" w:sz="0" w:space="0" w:color="auto"/>
                    <w:right w:val="none" w:sz="0" w:space="0" w:color="auto"/>
                  </w:divBdr>
                </w:div>
                <w:div w:id="1223717059">
                  <w:marLeft w:val="0"/>
                  <w:marRight w:val="0"/>
                  <w:marTop w:val="0"/>
                  <w:marBottom w:val="0"/>
                  <w:divBdr>
                    <w:top w:val="none" w:sz="0" w:space="0" w:color="auto"/>
                    <w:left w:val="none" w:sz="0" w:space="0" w:color="auto"/>
                    <w:bottom w:val="none" w:sz="0" w:space="0" w:color="auto"/>
                    <w:right w:val="none" w:sz="0" w:space="0" w:color="auto"/>
                  </w:divBdr>
                </w:div>
                <w:div w:id="181094854">
                  <w:marLeft w:val="0"/>
                  <w:marRight w:val="0"/>
                  <w:marTop w:val="0"/>
                  <w:marBottom w:val="0"/>
                  <w:divBdr>
                    <w:top w:val="none" w:sz="0" w:space="0" w:color="auto"/>
                    <w:left w:val="none" w:sz="0" w:space="0" w:color="auto"/>
                    <w:bottom w:val="none" w:sz="0" w:space="0" w:color="auto"/>
                    <w:right w:val="none" w:sz="0" w:space="0" w:color="auto"/>
                  </w:divBdr>
                </w:div>
                <w:div w:id="1223910119">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0"/>
                  <w:marTop w:val="0"/>
                  <w:marBottom w:val="0"/>
                  <w:divBdr>
                    <w:top w:val="none" w:sz="0" w:space="0" w:color="auto"/>
                    <w:left w:val="none" w:sz="0" w:space="0" w:color="auto"/>
                    <w:bottom w:val="none" w:sz="0" w:space="0" w:color="auto"/>
                    <w:right w:val="none" w:sz="0" w:space="0" w:color="auto"/>
                  </w:divBdr>
                </w:div>
                <w:div w:id="1342899292">
                  <w:marLeft w:val="0"/>
                  <w:marRight w:val="0"/>
                  <w:marTop w:val="0"/>
                  <w:marBottom w:val="0"/>
                  <w:divBdr>
                    <w:top w:val="none" w:sz="0" w:space="0" w:color="auto"/>
                    <w:left w:val="none" w:sz="0" w:space="0" w:color="auto"/>
                    <w:bottom w:val="none" w:sz="0" w:space="0" w:color="auto"/>
                    <w:right w:val="none" w:sz="0" w:space="0" w:color="auto"/>
                  </w:divBdr>
                </w:div>
                <w:div w:id="1061636854">
                  <w:marLeft w:val="0"/>
                  <w:marRight w:val="0"/>
                  <w:marTop w:val="0"/>
                  <w:marBottom w:val="0"/>
                  <w:divBdr>
                    <w:top w:val="none" w:sz="0" w:space="0" w:color="auto"/>
                    <w:left w:val="none" w:sz="0" w:space="0" w:color="auto"/>
                    <w:bottom w:val="none" w:sz="0" w:space="0" w:color="auto"/>
                    <w:right w:val="none" w:sz="0" w:space="0" w:color="auto"/>
                  </w:divBdr>
                </w:div>
                <w:div w:id="1554079397">
                  <w:marLeft w:val="0"/>
                  <w:marRight w:val="0"/>
                  <w:marTop w:val="0"/>
                  <w:marBottom w:val="0"/>
                  <w:divBdr>
                    <w:top w:val="none" w:sz="0" w:space="0" w:color="auto"/>
                    <w:left w:val="none" w:sz="0" w:space="0" w:color="auto"/>
                    <w:bottom w:val="none" w:sz="0" w:space="0" w:color="auto"/>
                    <w:right w:val="none" w:sz="0" w:space="0" w:color="auto"/>
                  </w:divBdr>
                </w:div>
                <w:div w:id="299071672">
                  <w:marLeft w:val="0"/>
                  <w:marRight w:val="0"/>
                  <w:marTop w:val="0"/>
                  <w:marBottom w:val="0"/>
                  <w:divBdr>
                    <w:top w:val="none" w:sz="0" w:space="0" w:color="auto"/>
                    <w:left w:val="none" w:sz="0" w:space="0" w:color="auto"/>
                    <w:bottom w:val="none" w:sz="0" w:space="0" w:color="auto"/>
                    <w:right w:val="none" w:sz="0" w:space="0" w:color="auto"/>
                  </w:divBdr>
                </w:div>
                <w:div w:id="14845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2475">
          <w:marLeft w:val="0"/>
          <w:marRight w:val="0"/>
          <w:marTop w:val="0"/>
          <w:marBottom w:val="0"/>
          <w:divBdr>
            <w:top w:val="none" w:sz="0" w:space="0" w:color="auto"/>
            <w:left w:val="none" w:sz="0" w:space="0" w:color="auto"/>
            <w:bottom w:val="none" w:sz="0" w:space="0" w:color="auto"/>
            <w:right w:val="none" w:sz="0" w:space="0" w:color="auto"/>
          </w:divBdr>
        </w:div>
        <w:div w:id="119685347">
          <w:marLeft w:val="0"/>
          <w:marRight w:val="0"/>
          <w:marTop w:val="0"/>
          <w:marBottom w:val="0"/>
          <w:divBdr>
            <w:top w:val="none" w:sz="0" w:space="0" w:color="auto"/>
            <w:left w:val="none" w:sz="0" w:space="0" w:color="auto"/>
            <w:bottom w:val="none" w:sz="0" w:space="0" w:color="auto"/>
            <w:right w:val="none" w:sz="0" w:space="0" w:color="auto"/>
          </w:divBdr>
          <w:divsChild>
            <w:div w:id="386759352">
              <w:marLeft w:val="0"/>
              <w:marRight w:val="0"/>
              <w:marTop w:val="0"/>
              <w:marBottom w:val="0"/>
              <w:divBdr>
                <w:top w:val="none" w:sz="0" w:space="0" w:color="auto"/>
                <w:left w:val="none" w:sz="0" w:space="0" w:color="auto"/>
                <w:bottom w:val="none" w:sz="0" w:space="0" w:color="auto"/>
                <w:right w:val="none" w:sz="0" w:space="0" w:color="auto"/>
              </w:divBdr>
            </w:div>
          </w:divsChild>
        </w:div>
        <w:div w:id="1510607632">
          <w:marLeft w:val="0"/>
          <w:marRight w:val="0"/>
          <w:marTop w:val="0"/>
          <w:marBottom w:val="0"/>
          <w:divBdr>
            <w:top w:val="none" w:sz="0" w:space="0" w:color="auto"/>
            <w:left w:val="none" w:sz="0" w:space="0" w:color="auto"/>
            <w:bottom w:val="none" w:sz="0" w:space="0" w:color="auto"/>
            <w:right w:val="none" w:sz="0" w:space="0" w:color="auto"/>
          </w:divBdr>
        </w:div>
        <w:div w:id="2001502161">
          <w:marLeft w:val="0"/>
          <w:marRight w:val="0"/>
          <w:marTop w:val="0"/>
          <w:marBottom w:val="0"/>
          <w:divBdr>
            <w:top w:val="none" w:sz="0" w:space="0" w:color="auto"/>
            <w:left w:val="none" w:sz="0" w:space="0" w:color="auto"/>
            <w:bottom w:val="none" w:sz="0" w:space="0" w:color="auto"/>
            <w:right w:val="none" w:sz="0" w:space="0" w:color="auto"/>
          </w:divBdr>
        </w:div>
        <w:div w:id="911697122">
          <w:marLeft w:val="0"/>
          <w:marRight w:val="0"/>
          <w:marTop w:val="0"/>
          <w:marBottom w:val="0"/>
          <w:divBdr>
            <w:top w:val="none" w:sz="0" w:space="0" w:color="auto"/>
            <w:left w:val="none" w:sz="0" w:space="0" w:color="auto"/>
            <w:bottom w:val="none" w:sz="0" w:space="0" w:color="auto"/>
            <w:right w:val="none" w:sz="0" w:space="0" w:color="auto"/>
          </w:divBdr>
          <w:divsChild>
            <w:div w:id="1017465873">
              <w:marLeft w:val="0"/>
              <w:marRight w:val="0"/>
              <w:marTop w:val="0"/>
              <w:marBottom w:val="0"/>
              <w:divBdr>
                <w:top w:val="none" w:sz="0" w:space="0" w:color="auto"/>
                <w:left w:val="none" w:sz="0" w:space="0" w:color="auto"/>
                <w:bottom w:val="none" w:sz="0" w:space="0" w:color="auto"/>
                <w:right w:val="none" w:sz="0" w:space="0" w:color="auto"/>
              </w:divBdr>
              <w:divsChild>
                <w:div w:id="2064400628">
                  <w:marLeft w:val="0"/>
                  <w:marRight w:val="0"/>
                  <w:marTop w:val="0"/>
                  <w:marBottom w:val="0"/>
                  <w:divBdr>
                    <w:top w:val="none" w:sz="0" w:space="0" w:color="auto"/>
                    <w:left w:val="none" w:sz="0" w:space="0" w:color="auto"/>
                    <w:bottom w:val="none" w:sz="0" w:space="0" w:color="auto"/>
                    <w:right w:val="none" w:sz="0" w:space="0" w:color="auto"/>
                  </w:divBdr>
                </w:div>
                <w:div w:id="1516266198">
                  <w:marLeft w:val="0"/>
                  <w:marRight w:val="0"/>
                  <w:marTop w:val="0"/>
                  <w:marBottom w:val="0"/>
                  <w:divBdr>
                    <w:top w:val="none" w:sz="0" w:space="0" w:color="auto"/>
                    <w:left w:val="none" w:sz="0" w:space="0" w:color="auto"/>
                    <w:bottom w:val="none" w:sz="0" w:space="0" w:color="auto"/>
                    <w:right w:val="none" w:sz="0" w:space="0" w:color="auto"/>
                  </w:divBdr>
                </w:div>
                <w:div w:id="1129545435">
                  <w:marLeft w:val="0"/>
                  <w:marRight w:val="0"/>
                  <w:marTop w:val="0"/>
                  <w:marBottom w:val="0"/>
                  <w:divBdr>
                    <w:top w:val="none" w:sz="0" w:space="0" w:color="auto"/>
                    <w:left w:val="none" w:sz="0" w:space="0" w:color="auto"/>
                    <w:bottom w:val="none" w:sz="0" w:space="0" w:color="auto"/>
                    <w:right w:val="none" w:sz="0" w:space="0" w:color="auto"/>
                  </w:divBdr>
                </w:div>
                <w:div w:id="853959898">
                  <w:marLeft w:val="0"/>
                  <w:marRight w:val="0"/>
                  <w:marTop w:val="0"/>
                  <w:marBottom w:val="0"/>
                  <w:divBdr>
                    <w:top w:val="none" w:sz="0" w:space="0" w:color="auto"/>
                    <w:left w:val="none" w:sz="0" w:space="0" w:color="auto"/>
                    <w:bottom w:val="none" w:sz="0" w:space="0" w:color="auto"/>
                    <w:right w:val="none" w:sz="0" w:space="0" w:color="auto"/>
                  </w:divBdr>
                </w:div>
                <w:div w:id="330178056">
                  <w:marLeft w:val="0"/>
                  <w:marRight w:val="0"/>
                  <w:marTop w:val="0"/>
                  <w:marBottom w:val="0"/>
                  <w:divBdr>
                    <w:top w:val="none" w:sz="0" w:space="0" w:color="auto"/>
                    <w:left w:val="none" w:sz="0" w:space="0" w:color="auto"/>
                    <w:bottom w:val="none" w:sz="0" w:space="0" w:color="auto"/>
                    <w:right w:val="none" w:sz="0" w:space="0" w:color="auto"/>
                  </w:divBdr>
                </w:div>
                <w:div w:id="544411401">
                  <w:marLeft w:val="0"/>
                  <w:marRight w:val="0"/>
                  <w:marTop w:val="0"/>
                  <w:marBottom w:val="0"/>
                  <w:divBdr>
                    <w:top w:val="none" w:sz="0" w:space="0" w:color="auto"/>
                    <w:left w:val="none" w:sz="0" w:space="0" w:color="auto"/>
                    <w:bottom w:val="none" w:sz="0" w:space="0" w:color="auto"/>
                    <w:right w:val="none" w:sz="0" w:space="0" w:color="auto"/>
                  </w:divBdr>
                </w:div>
                <w:div w:id="1584988280">
                  <w:marLeft w:val="0"/>
                  <w:marRight w:val="0"/>
                  <w:marTop w:val="0"/>
                  <w:marBottom w:val="0"/>
                  <w:divBdr>
                    <w:top w:val="none" w:sz="0" w:space="0" w:color="auto"/>
                    <w:left w:val="none" w:sz="0" w:space="0" w:color="auto"/>
                    <w:bottom w:val="none" w:sz="0" w:space="0" w:color="auto"/>
                    <w:right w:val="none" w:sz="0" w:space="0" w:color="auto"/>
                  </w:divBdr>
                </w:div>
                <w:div w:id="1910726339">
                  <w:marLeft w:val="0"/>
                  <w:marRight w:val="0"/>
                  <w:marTop w:val="0"/>
                  <w:marBottom w:val="0"/>
                  <w:divBdr>
                    <w:top w:val="none" w:sz="0" w:space="0" w:color="auto"/>
                    <w:left w:val="none" w:sz="0" w:space="0" w:color="auto"/>
                    <w:bottom w:val="none" w:sz="0" w:space="0" w:color="auto"/>
                    <w:right w:val="none" w:sz="0" w:space="0" w:color="auto"/>
                  </w:divBdr>
                </w:div>
                <w:div w:id="2104910752">
                  <w:marLeft w:val="0"/>
                  <w:marRight w:val="0"/>
                  <w:marTop w:val="0"/>
                  <w:marBottom w:val="0"/>
                  <w:divBdr>
                    <w:top w:val="none" w:sz="0" w:space="0" w:color="auto"/>
                    <w:left w:val="none" w:sz="0" w:space="0" w:color="auto"/>
                    <w:bottom w:val="none" w:sz="0" w:space="0" w:color="auto"/>
                    <w:right w:val="none" w:sz="0" w:space="0" w:color="auto"/>
                  </w:divBdr>
                </w:div>
                <w:div w:id="437066190">
                  <w:marLeft w:val="0"/>
                  <w:marRight w:val="0"/>
                  <w:marTop w:val="0"/>
                  <w:marBottom w:val="0"/>
                  <w:divBdr>
                    <w:top w:val="none" w:sz="0" w:space="0" w:color="auto"/>
                    <w:left w:val="none" w:sz="0" w:space="0" w:color="auto"/>
                    <w:bottom w:val="none" w:sz="0" w:space="0" w:color="auto"/>
                    <w:right w:val="none" w:sz="0" w:space="0" w:color="auto"/>
                  </w:divBdr>
                </w:div>
                <w:div w:id="60760351">
                  <w:marLeft w:val="0"/>
                  <w:marRight w:val="0"/>
                  <w:marTop w:val="0"/>
                  <w:marBottom w:val="0"/>
                  <w:divBdr>
                    <w:top w:val="none" w:sz="0" w:space="0" w:color="auto"/>
                    <w:left w:val="none" w:sz="0" w:space="0" w:color="auto"/>
                    <w:bottom w:val="none" w:sz="0" w:space="0" w:color="auto"/>
                    <w:right w:val="none" w:sz="0" w:space="0" w:color="auto"/>
                  </w:divBdr>
                </w:div>
                <w:div w:id="967317675">
                  <w:marLeft w:val="0"/>
                  <w:marRight w:val="0"/>
                  <w:marTop w:val="0"/>
                  <w:marBottom w:val="0"/>
                  <w:divBdr>
                    <w:top w:val="none" w:sz="0" w:space="0" w:color="auto"/>
                    <w:left w:val="none" w:sz="0" w:space="0" w:color="auto"/>
                    <w:bottom w:val="none" w:sz="0" w:space="0" w:color="auto"/>
                    <w:right w:val="none" w:sz="0" w:space="0" w:color="auto"/>
                  </w:divBdr>
                </w:div>
                <w:div w:id="1548293586">
                  <w:marLeft w:val="0"/>
                  <w:marRight w:val="0"/>
                  <w:marTop w:val="0"/>
                  <w:marBottom w:val="0"/>
                  <w:divBdr>
                    <w:top w:val="none" w:sz="0" w:space="0" w:color="auto"/>
                    <w:left w:val="none" w:sz="0" w:space="0" w:color="auto"/>
                    <w:bottom w:val="none" w:sz="0" w:space="0" w:color="auto"/>
                    <w:right w:val="none" w:sz="0" w:space="0" w:color="auto"/>
                  </w:divBdr>
                </w:div>
                <w:div w:id="947857652">
                  <w:marLeft w:val="0"/>
                  <w:marRight w:val="0"/>
                  <w:marTop w:val="0"/>
                  <w:marBottom w:val="0"/>
                  <w:divBdr>
                    <w:top w:val="none" w:sz="0" w:space="0" w:color="auto"/>
                    <w:left w:val="none" w:sz="0" w:space="0" w:color="auto"/>
                    <w:bottom w:val="none" w:sz="0" w:space="0" w:color="auto"/>
                    <w:right w:val="none" w:sz="0" w:space="0" w:color="auto"/>
                  </w:divBdr>
                </w:div>
                <w:div w:id="928200852">
                  <w:marLeft w:val="0"/>
                  <w:marRight w:val="0"/>
                  <w:marTop w:val="0"/>
                  <w:marBottom w:val="0"/>
                  <w:divBdr>
                    <w:top w:val="none" w:sz="0" w:space="0" w:color="auto"/>
                    <w:left w:val="none" w:sz="0" w:space="0" w:color="auto"/>
                    <w:bottom w:val="none" w:sz="0" w:space="0" w:color="auto"/>
                    <w:right w:val="none" w:sz="0" w:space="0" w:color="auto"/>
                  </w:divBdr>
                </w:div>
                <w:div w:id="499585222">
                  <w:marLeft w:val="0"/>
                  <w:marRight w:val="0"/>
                  <w:marTop w:val="0"/>
                  <w:marBottom w:val="0"/>
                  <w:divBdr>
                    <w:top w:val="none" w:sz="0" w:space="0" w:color="auto"/>
                    <w:left w:val="none" w:sz="0" w:space="0" w:color="auto"/>
                    <w:bottom w:val="none" w:sz="0" w:space="0" w:color="auto"/>
                    <w:right w:val="none" w:sz="0" w:space="0" w:color="auto"/>
                  </w:divBdr>
                </w:div>
                <w:div w:id="223420729">
                  <w:marLeft w:val="0"/>
                  <w:marRight w:val="0"/>
                  <w:marTop w:val="0"/>
                  <w:marBottom w:val="0"/>
                  <w:divBdr>
                    <w:top w:val="none" w:sz="0" w:space="0" w:color="auto"/>
                    <w:left w:val="none" w:sz="0" w:space="0" w:color="auto"/>
                    <w:bottom w:val="none" w:sz="0" w:space="0" w:color="auto"/>
                    <w:right w:val="none" w:sz="0" w:space="0" w:color="auto"/>
                  </w:divBdr>
                </w:div>
                <w:div w:id="645623570">
                  <w:marLeft w:val="0"/>
                  <w:marRight w:val="0"/>
                  <w:marTop w:val="0"/>
                  <w:marBottom w:val="0"/>
                  <w:divBdr>
                    <w:top w:val="none" w:sz="0" w:space="0" w:color="auto"/>
                    <w:left w:val="none" w:sz="0" w:space="0" w:color="auto"/>
                    <w:bottom w:val="none" w:sz="0" w:space="0" w:color="auto"/>
                    <w:right w:val="none" w:sz="0" w:space="0" w:color="auto"/>
                  </w:divBdr>
                </w:div>
                <w:div w:id="990404987">
                  <w:marLeft w:val="0"/>
                  <w:marRight w:val="0"/>
                  <w:marTop w:val="0"/>
                  <w:marBottom w:val="0"/>
                  <w:divBdr>
                    <w:top w:val="none" w:sz="0" w:space="0" w:color="auto"/>
                    <w:left w:val="none" w:sz="0" w:space="0" w:color="auto"/>
                    <w:bottom w:val="none" w:sz="0" w:space="0" w:color="auto"/>
                    <w:right w:val="none" w:sz="0" w:space="0" w:color="auto"/>
                  </w:divBdr>
                </w:div>
                <w:div w:id="1481190037">
                  <w:marLeft w:val="0"/>
                  <w:marRight w:val="0"/>
                  <w:marTop w:val="0"/>
                  <w:marBottom w:val="0"/>
                  <w:divBdr>
                    <w:top w:val="none" w:sz="0" w:space="0" w:color="auto"/>
                    <w:left w:val="none" w:sz="0" w:space="0" w:color="auto"/>
                    <w:bottom w:val="none" w:sz="0" w:space="0" w:color="auto"/>
                    <w:right w:val="none" w:sz="0" w:space="0" w:color="auto"/>
                  </w:divBdr>
                </w:div>
                <w:div w:id="719397737">
                  <w:marLeft w:val="0"/>
                  <w:marRight w:val="0"/>
                  <w:marTop w:val="0"/>
                  <w:marBottom w:val="0"/>
                  <w:divBdr>
                    <w:top w:val="none" w:sz="0" w:space="0" w:color="auto"/>
                    <w:left w:val="none" w:sz="0" w:space="0" w:color="auto"/>
                    <w:bottom w:val="none" w:sz="0" w:space="0" w:color="auto"/>
                    <w:right w:val="none" w:sz="0" w:space="0" w:color="auto"/>
                  </w:divBdr>
                </w:div>
                <w:div w:id="2134905858">
                  <w:marLeft w:val="0"/>
                  <w:marRight w:val="0"/>
                  <w:marTop w:val="0"/>
                  <w:marBottom w:val="0"/>
                  <w:divBdr>
                    <w:top w:val="none" w:sz="0" w:space="0" w:color="auto"/>
                    <w:left w:val="none" w:sz="0" w:space="0" w:color="auto"/>
                    <w:bottom w:val="none" w:sz="0" w:space="0" w:color="auto"/>
                    <w:right w:val="none" w:sz="0" w:space="0" w:color="auto"/>
                  </w:divBdr>
                </w:div>
                <w:div w:id="621618593">
                  <w:marLeft w:val="0"/>
                  <w:marRight w:val="0"/>
                  <w:marTop w:val="0"/>
                  <w:marBottom w:val="0"/>
                  <w:divBdr>
                    <w:top w:val="none" w:sz="0" w:space="0" w:color="auto"/>
                    <w:left w:val="none" w:sz="0" w:space="0" w:color="auto"/>
                    <w:bottom w:val="none" w:sz="0" w:space="0" w:color="auto"/>
                    <w:right w:val="none" w:sz="0" w:space="0" w:color="auto"/>
                  </w:divBdr>
                </w:div>
                <w:div w:id="765688990">
                  <w:marLeft w:val="0"/>
                  <w:marRight w:val="0"/>
                  <w:marTop w:val="0"/>
                  <w:marBottom w:val="0"/>
                  <w:divBdr>
                    <w:top w:val="none" w:sz="0" w:space="0" w:color="auto"/>
                    <w:left w:val="none" w:sz="0" w:space="0" w:color="auto"/>
                    <w:bottom w:val="none" w:sz="0" w:space="0" w:color="auto"/>
                    <w:right w:val="none" w:sz="0" w:space="0" w:color="auto"/>
                  </w:divBdr>
                </w:div>
                <w:div w:id="1498885475">
                  <w:marLeft w:val="0"/>
                  <w:marRight w:val="0"/>
                  <w:marTop w:val="0"/>
                  <w:marBottom w:val="0"/>
                  <w:divBdr>
                    <w:top w:val="none" w:sz="0" w:space="0" w:color="auto"/>
                    <w:left w:val="none" w:sz="0" w:space="0" w:color="auto"/>
                    <w:bottom w:val="none" w:sz="0" w:space="0" w:color="auto"/>
                    <w:right w:val="none" w:sz="0" w:space="0" w:color="auto"/>
                  </w:divBdr>
                </w:div>
                <w:div w:id="1138566351">
                  <w:marLeft w:val="0"/>
                  <w:marRight w:val="0"/>
                  <w:marTop w:val="0"/>
                  <w:marBottom w:val="0"/>
                  <w:divBdr>
                    <w:top w:val="none" w:sz="0" w:space="0" w:color="auto"/>
                    <w:left w:val="none" w:sz="0" w:space="0" w:color="auto"/>
                    <w:bottom w:val="none" w:sz="0" w:space="0" w:color="auto"/>
                    <w:right w:val="none" w:sz="0" w:space="0" w:color="auto"/>
                  </w:divBdr>
                </w:div>
                <w:div w:id="721754614">
                  <w:marLeft w:val="0"/>
                  <w:marRight w:val="0"/>
                  <w:marTop w:val="0"/>
                  <w:marBottom w:val="0"/>
                  <w:divBdr>
                    <w:top w:val="none" w:sz="0" w:space="0" w:color="auto"/>
                    <w:left w:val="none" w:sz="0" w:space="0" w:color="auto"/>
                    <w:bottom w:val="none" w:sz="0" w:space="0" w:color="auto"/>
                    <w:right w:val="none" w:sz="0" w:space="0" w:color="auto"/>
                  </w:divBdr>
                </w:div>
                <w:div w:id="270742000">
                  <w:marLeft w:val="0"/>
                  <w:marRight w:val="0"/>
                  <w:marTop w:val="0"/>
                  <w:marBottom w:val="0"/>
                  <w:divBdr>
                    <w:top w:val="none" w:sz="0" w:space="0" w:color="auto"/>
                    <w:left w:val="none" w:sz="0" w:space="0" w:color="auto"/>
                    <w:bottom w:val="none" w:sz="0" w:space="0" w:color="auto"/>
                    <w:right w:val="none" w:sz="0" w:space="0" w:color="auto"/>
                  </w:divBdr>
                </w:div>
                <w:div w:id="1647659682">
                  <w:marLeft w:val="0"/>
                  <w:marRight w:val="0"/>
                  <w:marTop w:val="0"/>
                  <w:marBottom w:val="0"/>
                  <w:divBdr>
                    <w:top w:val="none" w:sz="0" w:space="0" w:color="auto"/>
                    <w:left w:val="none" w:sz="0" w:space="0" w:color="auto"/>
                    <w:bottom w:val="none" w:sz="0" w:space="0" w:color="auto"/>
                    <w:right w:val="none" w:sz="0" w:space="0" w:color="auto"/>
                  </w:divBdr>
                </w:div>
                <w:div w:id="1201624127">
                  <w:marLeft w:val="0"/>
                  <w:marRight w:val="0"/>
                  <w:marTop w:val="0"/>
                  <w:marBottom w:val="0"/>
                  <w:divBdr>
                    <w:top w:val="none" w:sz="0" w:space="0" w:color="auto"/>
                    <w:left w:val="none" w:sz="0" w:space="0" w:color="auto"/>
                    <w:bottom w:val="none" w:sz="0" w:space="0" w:color="auto"/>
                    <w:right w:val="none" w:sz="0" w:space="0" w:color="auto"/>
                  </w:divBdr>
                </w:div>
                <w:div w:id="203716576">
                  <w:marLeft w:val="0"/>
                  <w:marRight w:val="0"/>
                  <w:marTop w:val="0"/>
                  <w:marBottom w:val="0"/>
                  <w:divBdr>
                    <w:top w:val="none" w:sz="0" w:space="0" w:color="auto"/>
                    <w:left w:val="none" w:sz="0" w:space="0" w:color="auto"/>
                    <w:bottom w:val="none" w:sz="0" w:space="0" w:color="auto"/>
                    <w:right w:val="none" w:sz="0" w:space="0" w:color="auto"/>
                  </w:divBdr>
                </w:div>
                <w:div w:id="1997031644">
                  <w:marLeft w:val="0"/>
                  <w:marRight w:val="0"/>
                  <w:marTop w:val="0"/>
                  <w:marBottom w:val="0"/>
                  <w:divBdr>
                    <w:top w:val="none" w:sz="0" w:space="0" w:color="auto"/>
                    <w:left w:val="none" w:sz="0" w:space="0" w:color="auto"/>
                    <w:bottom w:val="none" w:sz="0" w:space="0" w:color="auto"/>
                    <w:right w:val="none" w:sz="0" w:space="0" w:color="auto"/>
                  </w:divBdr>
                </w:div>
                <w:div w:id="1318921484">
                  <w:marLeft w:val="0"/>
                  <w:marRight w:val="0"/>
                  <w:marTop w:val="0"/>
                  <w:marBottom w:val="0"/>
                  <w:divBdr>
                    <w:top w:val="none" w:sz="0" w:space="0" w:color="auto"/>
                    <w:left w:val="none" w:sz="0" w:space="0" w:color="auto"/>
                    <w:bottom w:val="none" w:sz="0" w:space="0" w:color="auto"/>
                    <w:right w:val="none" w:sz="0" w:space="0" w:color="auto"/>
                  </w:divBdr>
                </w:div>
                <w:div w:id="1345280184">
                  <w:marLeft w:val="0"/>
                  <w:marRight w:val="0"/>
                  <w:marTop w:val="0"/>
                  <w:marBottom w:val="0"/>
                  <w:divBdr>
                    <w:top w:val="none" w:sz="0" w:space="0" w:color="auto"/>
                    <w:left w:val="none" w:sz="0" w:space="0" w:color="auto"/>
                    <w:bottom w:val="none" w:sz="0" w:space="0" w:color="auto"/>
                    <w:right w:val="none" w:sz="0" w:space="0" w:color="auto"/>
                  </w:divBdr>
                </w:div>
                <w:div w:id="7983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421">
          <w:marLeft w:val="0"/>
          <w:marRight w:val="0"/>
          <w:marTop w:val="0"/>
          <w:marBottom w:val="0"/>
          <w:divBdr>
            <w:top w:val="none" w:sz="0" w:space="0" w:color="auto"/>
            <w:left w:val="none" w:sz="0" w:space="0" w:color="auto"/>
            <w:bottom w:val="none" w:sz="0" w:space="0" w:color="auto"/>
            <w:right w:val="none" w:sz="0" w:space="0" w:color="auto"/>
          </w:divBdr>
        </w:div>
        <w:div w:id="1644698406">
          <w:marLeft w:val="0"/>
          <w:marRight w:val="0"/>
          <w:marTop w:val="0"/>
          <w:marBottom w:val="0"/>
          <w:divBdr>
            <w:top w:val="none" w:sz="0" w:space="0" w:color="auto"/>
            <w:left w:val="none" w:sz="0" w:space="0" w:color="auto"/>
            <w:bottom w:val="none" w:sz="0" w:space="0" w:color="auto"/>
            <w:right w:val="none" w:sz="0" w:space="0" w:color="auto"/>
          </w:divBdr>
        </w:div>
        <w:div w:id="300309229">
          <w:marLeft w:val="0"/>
          <w:marRight w:val="0"/>
          <w:marTop w:val="0"/>
          <w:marBottom w:val="0"/>
          <w:divBdr>
            <w:top w:val="none" w:sz="0" w:space="0" w:color="auto"/>
            <w:left w:val="none" w:sz="0" w:space="0" w:color="auto"/>
            <w:bottom w:val="none" w:sz="0" w:space="0" w:color="auto"/>
            <w:right w:val="none" w:sz="0" w:space="0" w:color="auto"/>
          </w:divBdr>
        </w:div>
        <w:div w:id="410740590">
          <w:marLeft w:val="0"/>
          <w:marRight w:val="0"/>
          <w:marTop w:val="0"/>
          <w:marBottom w:val="0"/>
          <w:divBdr>
            <w:top w:val="none" w:sz="0" w:space="0" w:color="auto"/>
            <w:left w:val="none" w:sz="0" w:space="0" w:color="auto"/>
            <w:bottom w:val="none" w:sz="0" w:space="0" w:color="auto"/>
            <w:right w:val="none" w:sz="0" w:space="0" w:color="auto"/>
          </w:divBdr>
        </w:div>
        <w:div w:id="1427506237">
          <w:marLeft w:val="0"/>
          <w:marRight w:val="0"/>
          <w:marTop w:val="0"/>
          <w:marBottom w:val="0"/>
          <w:divBdr>
            <w:top w:val="none" w:sz="0" w:space="0" w:color="auto"/>
            <w:left w:val="none" w:sz="0" w:space="0" w:color="auto"/>
            <w:bottom w:val="none" w:sz="0" w:space="0" w:color="auto"/>
            <w:right w:val="none" w:sz="0" w:space="0" w:color="auto"/>
          </w:divBdr>
          <w:divsChild>
            <w:div w:id="2067413986">
              <w:marLeft w:val="0"/>
              <w:marRight w:val="0"/>
              <w:marTop w:val="0"/>
              <w:marBottom w:val="0"/>
              <w:divBdr>
                <w:top w:val="none" w:sz="0" w:space="0" w:color="auto"/>
                <w:left w:val="none" w:sz="0" w:space="0" w:color="auto"/>
                <w:bottom w:val="none" w:sz="0" w:space="0" w:color="auto"/>
                <w:right w:val="none" w:sz="0" w:space="0" w:color="auto"/>
              </w:divBdr>
            </w:div>
          </w:divsChild>
        </w:div>
        <w:div w:id="851264676">
          <w:marLeft w:val="0"/>
          <w:marRight w:val="0"/>
          <w:marTop w:val="0"/>
          <w:marBottom w:val="0"/>
          <w:divBdr>
            <w:top w:val="none" w:sz="0" w:space="0" w:color="auto"/>
            <w:left w:val="none" w:sz="0" w:space="0" w:color="auto"/>
            <w:bottom w:val="none" w:sz="0" w:space="0" w:color="auto"/>
            <w:right w:val="none" w:sz="0" w:space="0" w:color="auto"/>
          </w:divBdr>
        </w:div>
        <w:div w:id="1653101700">
          <w:marLeft w:val="0"/>
          <w:marRight w:val="0"/>
          <w:marTop w:val="0"/>
          <w:marBottom w:val="0"/>
          <w:divBdr>
            <w:top w:val="none" w:sz="0" w:space="0" w:color="auto"/>
            <w:left w:val="none" w:sz="0" w:space="0" w:color="auto"/>
            <w:bottom w:val="none" w:sz="0" w:space="0" w:color="auto"/>
            <w:right w:val="none" w:sz="0" w:space="0" w:color="auto"/>
          </w:divBdr>
          <w:divsChild>
            <w:div w:id="1453137567">
              <w:marLeft w:val="0"/>
              <w:marRight w:val="0"/>
              <w:marTop w:val="0"/>
              <w:marBottom w:val="0"/>
              <w:divBdr>
                <w:top w:val="none" w:sz="0" w:space="0" w:color="auto"/>
                <w:left w:val="none" w:sz="0" w:space="0" w:color="auto"/>
                <w:bottom w:val="none" w:sz="0" w:space="0" w:color="auto"/>
                <w:right w:val="none" w:sz="0" w:space="0" w:color="auto"/>
              </w:divBdr>
            </w:div>
            <w:div w:id="1397776275">
              <w:marLeft w:val="0"/>
              <w:marRight w:val="0"/>
              <w:marTop w:val="0"/>
              <w:marBottom w:val="0"/>
              <w:divBdr>
                <w:top w:val="none" w:sz="0" w:space="0" w:color="auto"/>
                <w:left w:val="none" w:sz="0" w:space="0" w:color="auto"/>
                <w:bottom w:val="none" w:sz="0" w:space="0" w:color="auto"/>
                <w:right w:val="none" w:sz="0" w:space="0" w:color="auto"/>
              </w:divBdr>
            </w:div>
            <w:div w:id="1068917323">
              <w:marLeft w:val="0"/>
              <w:marRight w:val="0"/>
              <w:marTop w:val="0"/>
              <w:marBottom w:val="0"/>
              <w:divBdr>
                <w:top w:val="none" w:sz="0" w:space="0" w:color="auto"/>
                <w:left w:val="none" w:sz="0" w:space="0" w:color="auto"/>
                <w:bottom w:val="none" w:sz="0" w:space="0" w:color="auto"/>
                <w:right w:val="none" w:sz="0" w:space="0" w:color="auto"/>
              </w:divBdr>
            </w:div>
            <w:div w:id="167140352">
              <w:marLeft w:val="0"/>
              <w:marRight w:val="0"/>
              <w:marTop w:val="0"/>
              <w:marBottom w:val="0"/>
              <w:divBdr>
                <w:top w:val="none" w:sz="0" w:space="0" w:color="auto"/>
                <w:left w:val="none" w:sz="0" w:space="0" w:color="auto"/>
                <w:bottom w:val="none" w:sz="0" w:space="0" w:color="auto"/>
                <w:right w:val="none" w:sz="0" w:space="0" w:color="auto"/>
              </w:divBdr>
            </w:div>
            <w:div w:id="380372136">
              <w:marLeft w:val="0"/>
              <w:marRight w:val="0"/>
              <w:marTop w:val="0"/>
              <w:marBottom w:val="0"/>
              <w:divBdr>
                <w:top w:val="none" w:sz="0" w:space="0" w:color="auto"/>
                <w:left w:val="none" w:sz="0" w:space="0" w:color="auto"/>
                <w:bottom w:val="none" w:sz="0" w:space="0" w:color="auto"/>
                <w:right w:val="none" w:sz="0" w:space="0" w:color="auto"/>
              </w:divBdr>
            </w:div>
            <w:div w:id="806894710">
              <w:marLeft w:val="0"/>
              <w:marRight w:val="0"/>
              <w:marTop w:val="0"/>
              <w:marBottom w:val="0"/>
              <w:divBdr>
                <w:top w:val="none" w:sz="0" w:space="0" w:color="auto"/>
                <w:left w:val="none" w:sz="0" w:space="0" w:color="auto"/>
                <w:bottom w:val="none" w:sz="0" w:space="0" w:color="auto"/>
                <w:right w:val="none" w:sz="0" w:space="0" w:color="auto"/>
              </w:divBdr>
            </w:div>
            <w:div w:id="581136788">
              <w:marLeft w:val="0"/>
              <w:marRight w:val="0"/>
              <w:marTop w:val="0"/>
              <w:marBottom w:val="0"/>
              <w:divBdr>
                <w:top w:val="none" w:sz="0" w:space="0" w:color="auto"/>
                <w:left w:val="none" w:sz="0" w:space="0" w:color="auto"/>
                <w:bottom w:val="none" w:sz="0" w:space="0" w:color="auto"/>
                <w:right w:val="none" w:sz="0" w:space="0" w:color="auto"/>
              </w:divBdr>
            </w:div>
            <w:div w:id="1814954486">
              <w:marLeft w:val="0"/>
              <w:marRight w:val="0"/>
              <w:marTop w:val="0"/>
              <w:marBottom w:val="0"/>
              <w:divBdr>
                <w:top w:val="none" w:sz="0" w:space="0" w:color="auto"/>
                <w:left w:val="none" w:sz="0" w:space="0" w:color="auto"/>
                <w:bottom w:val="none" w:sz="0" w:space="0" w:color="auto"/>
                <w:right w:val="none" w:sz="0" w:space="0" w:color="auto"/>
              </w:divBdr>
            </w:div>
            <w:div w:id="1035152610">
              <w:marLeft w:val="0"/>
              <w:marRight w:val="0"/>
              <w:marTop w:val="0"/>
              <w:marBottom w:val="0"/>
              <w:divBdr>
                <w:top w:val="none" w:sz="0" w:space="0" w:color="auto"/>
                <w:left w:val="none" w:sz="0" w:space="0" w:color="auto"/>
                <w:bottom w:val="none" w:sz="0" w:space="0" w:color="auto"/>
                <w:right w:val="none" w:sz="0" w:space="0" w:color="auto"/>
              </w:divBdr>
            </w:div>
            <w:div w:id="2046103100">
              <w:marLeft w:val="0"/>
              <w:marRight w:val="0"/>
              <w:marTop w:val="0"/>
              <w:marBottom w:val="0"/>
              <w:divBdr>
                <w:top w:val="none" w:sz="0" w:space="0" w:color="auto"/>
                <w:left w:val="none" w:sz="0" w:space="0" w:color="auto"/>
                <w:bottom w:val="none" w:sz="0" w:space="0" w:color="auto"/>
                <w:right w:val="none" w:sz="0" w:space="0" w:color="auto"/>
              </w:divBdr>
            </w:div>
            <w:div w:id="825322693">
              <w:marLeft w:val="0"/>
              <w:marRight w:val="0"/>
              <w:marTop w:val="0"/>
              <w:marBottom w:val="0"/>
              <w:divBdr>
                <w:top w:val="none" w:sz="0" w:space="0" w:color="auto"/>
                <w:left w:val="none" w:sz="0" w:space="0" w:color="auto"/>
                <w:bottom w:val="none" w:sz="0" w:space="0" w:color="auto"/>
                <w:right w:val="none" w:sz="0" w:space="0" w:color="auto"/>
              </w:divBdr>
            </w:div>
            <w:div w:id="1711370199">
              <w:marLeft w:val="0"/>
              <w:marRight w:val="0"/>
              <w:marTop w:val="0"/>
              <w:marBottom w:val="0"/>
              <w:divBdr>
                <w:top w:val="none" w:sz="0" w:space="0" w:color="auto"/>
                <w:left w:val="none" w:sz="0" w:space="0" w:color="auto"/>
                <w:bottom w:val="none" w:sz="0" w:space="0" w:color="auto"/>
                <w:right w:val="none" w:sz="0" w:space="0" w:color="auto"/>
              </w:divBdr>
            </w:div>
            <w:div w:id="1018234067">
              <w:marLeft w:val="0"/>
              <w:marRight w:val="0"/>
              <w:marTop w:val="0"/>
              <w:marBottom w:val="0"/>
              <w:divBdr>
                <w:top w:val="none" w:sz="0" w:space="0" w:color="auto"/>
                <w:left w:val="none" w:sz="0" w:space="0" w:color="auto"/>
                <w:bottom w:val="none" w:sz="0" w:space="0" w:color="auto"/>
                <w:right w:val="none" w:sz="0" w:space="0" w:color="auto"/>
              </w:divBdr>
            </w:div>
            <w:div w:id="390546598">
              <w:marLeft w:val="0"/>
              <w:marRight w:val="0"/>
              <w:marTop w:val="0"/>
              <w:marBottom w:val="0"/>
              <w:divBdr>
                <w:top w:val="none" w:sz="0" w:space="0" w:color="auto"/>
                <w:left w:val="none" w:sz="0" w:space="0" w:color="auto"/>
                <w:bottom w:val="none" w:sz="0" w:space="0" w:color="auto"/>
                <w:right w:val="none" w:sz="0" w:space="0" w:color="auto"/>
              </w:divBdr>
            </w:div>
            <w:div w:id="956133144">
              <w:marLeft w:val="0"/>
              <w:marRight w:val="0"/>
              <w:marTop w:val="0"/>
              <w:marBottom w:val="0"/>
              <w:divBdr>
                <w:top w:val="none" w:sz="0" w:space="0" w:color="auto"/>
                <w:left w:val="none" w:sz="0" w:space="0" w:color="auto"/>
                <w:bottom w:val="none" w:sz="0" w:space="0" w:color="auto"/>
                <w:right w:val="none" w:sz="0" w:space="0" w:color="auto"/>
              </w:divBdr>
            </w:div>
            <w:div w:id="671876182">
              <w:marLeft w:val="0"/>
              <w:marRight w:val="0"/>
              <w:marTop w:val="0"/>
              <w:marBottom w:val="0"/>
              <w:divBdr>
                <w:top w:val="none" w:sz="0" w:space="0" w:color="auto"/>
                <w:left w:val="none" w:sz="0" w:space="0" w:color="auto"/>
                <w:bottom w:val="none" w:sz="0" w:space="0" w:color="auto"/>
                <w:right w:val="none" w:sz="0" w:space="0" w:color="auto"/>
              </w:divBdr>
            </w:div>
            <w:div w:id="1301572687">
              <w:marLeft w:val="0"/>
              <w:marRight w:val="0"/>
              <w:marTop w:val="0"/>
              <w:marBottom w:val="0"/>
              <w:divBdr>
                <w:top w:val="none" w:sz="0" w:space="0" w:color="auto"/>
                <w:left w:val="none" w:sz="0" w:space="0" w:color="auto"/>
                <w:bottom w:val="none" w:sz="0" w:space="0" w:color="auto"/>
                <w:right w:val="none" w:sz="0" w:space="0" w:color="auto"/>
              </w:divBdr>
            </w:div>
            <w:div w:id="739255703">
              <w:marLeft w:val="0"/>
              <w:marRight w:val="0"/>
              <w:marTop w:val="0"/>
              <w:marBottom w:val="0"/>
              <w:divBdr>
                <w:top w:val="none" w:sz="0" w:space="0" w:color="auto"/>
                <w:left w:val="none" w:sz="0" w:space="0" w:color="auto"/>
                <w:bottom w:val="none" w:sz="0" w:space="0" w:color="auto"/>
                <w:right w:val="none" w:sz="0" w:space="0" w:color="auto"/>
              </w:divBdr>
            </w:div>
            <w:div w:id="615336979">
              <w:marLeft w:val="0"/>
              <w:marRight w:val="0"/>
              <w:marTop w:val="0"/>
              <w:marBottom w:val="0"/>
              <w:divBdr>
                <w:top w:val="none" w:sz="0" w:space="0" w:color="auto"/>
                <w:left w:val="none" w:sz="0" w:space="0" w:color="auto"/>
                <w:bottom w:val="none" w:sz="0" w:space="0" w:color="auto"/>
                <w:right w:val="none" w:sz="0" w:space="0" w:color="auto"/>
              </w:divBdr>
            </w:div>
            <w:div w:id="423692854">
              <w:marLeft w:val="0"/>
              <w:marRight w:val="0"/>
              <w:marTop w:val="0"/>
              <w:marBottom w:val="0"/>
              <w:divBdr>
                <w:top w:val="none" w:sz="0" w:space="0" w:color="auto"/>
                <w:left w:val="none" w:sz="0" w:space="0" w:color="auto"/>
                <w:bottom w:val="none" w:sz="0" w:space="0" w:color="auto"/>
                <w:right w:val="none" w:sz="0" w:space="0" w:color="auto"/>
              </w:divBdr>
            </w:div>
            <w:div w:id="1168667773">
              <w:marLeft w:val="0"/>
              <w:marRight w:val="0"/>
              <w:marTop w:val="0"/>
              <w:marBottom w:val="0"/>
              <w:divBdr>
                <w:top w:val="none" w:sz="0" w:space="0" w:color="auto"/>
                <w:left w:val="none" w:sz="0" w:space="0" w:color="auto"/>
                <w:bottom w:val="none" w:sz="0" w:space="0" w:color="auto"/>
                <w:right w:val="none" w:sz="0" w:space="0" w:color="auto"/>
              </w:divBdr>
            </w:div>
            <w:div w:id="2057585813">
              <w:marLeft w:val="0"/>
              <w:marRight w:val="0"/>
              <w:marTop w:val="0"/>
              <w:marBottom w:val="0"/>
              <w:divBdr>
                <w:top w:val="none" w:sz="0" w:space="0" w:color="auto"/>
                <w:left w:val="none" w:sz="0" w:space="0" w:color="auto"/>
                <w:bottom w:val="none" w:sz="0" w:space="0" w:color="auto"/>
                <w:right w:val="none" w:sz="0" w:space="0" w:color="auto"/>
              </w:divBdr>
            </w:div>
            <w:div w:id="934361628">
              <w:marLeft w:val="0"/>
              <w:marRight w:val="0"/>
              <w:marTop w:val="0"/>
              <w:marBottom w:val="0"/>
              <w:divBdr>
                <w:top w:val="none" w:sz="0" w:space="0" w:color="auto"/>
                <w:left w:val="none" w:sz="0" w:space="0" w:color="auto"/>
                <w:bottom w:val="none" w:sz="0" w:space="0" w:color="auto"/>
                <w:right w:val="none" w:sz="0" w:space="0" w:color="auto"/>
              </w:divBdr>
            </w:div>
            <w:div w:id="1644237875">
              <w:marLeft w:val="0"/>
              <w:marRight w:val="0"/>
              <w:marTop w:val="0"/>
              <w:marBottom w:val="0"/>
              <w:divBdr>
                <w:top w:val="none" w:sz="0" w:space="0" w:color="auto"/>
                <w:left w:val="none" w:sz="0" w:space="0" w:color="auto"/>
                <w:bottom w:val="none" w:sz="0" w:space="0" w:color="auto"/>
                <w:right w:val="none" w:sz="0" w:space="0" w:color="auto"/>
              </w:divBdr>
            </w:div>
            <w:div w:id="2142723839">
              <w:marLeft w:val="0"/>
              <w:marRight w:val="0"/>
              <w:marTop w:val="0"/>
              <w:marBottom w:val="0"/>
              <w:divBdr>
                <w:top w:val="none" w:sz="0" w:space="0" w:color="auto"/>
                <w:left w:val="none" w:sz="0" w:space="0" w:color="auto"/>
                <w:bottom w:val="none" w:sz="0" w:space="0" w:color="auto"/>
                <w:right w:val="none" w:sz="0" w:space="0" w:color="auto"/>
              </w:divBdr>
            </w:div>
            <w:div w:id="1854684679">
              <w:marLeft w:val="0"/>
              <w:marRight w:val="0"/>
              <w:marTop w:val="0"/>
              <w:marBottom w:val="0"/>
              <w:divBdr>
                <w:top w:val="none" w:sz="0" w:space="0" w:color="auto"/>
                <w:left w:val="none" w:sz="0" w:space="0" w:color="auto"/>
                <w:bottom w:val="none" w:sz="0" w:space="0" w:color="auto"/>
                <w:right w:val="none" w:sz="0" w:space="0" w:color="auto"/>
              </w:divBdr>
            </w:div>
            <w:div w:id="885265356">
              <w:marLeft w:val="0"/>
              <w:marRight w:val="0"/>
              <w:marTop w:val="0"/>
              <w:marBottom w:val="0"/>
              <w:divBdr>
                <w:top w:val="none" w:sz="0" w:space="0" w:color="auto"/>
                <w:left w:val="none" w:sz="0" w:space="0" w:color="auto"/>
                <w:bottom w:val="none" w:sz="0" w:space="0" w:color="auto"/>
                <w:right w:val="none" w:sz="0" w:space="0" w:color="auto"/>
              </w:divBdr>
            </w:div>
          </w:divsChild>
        </w:div>
        <w:div w:id="1813207807">
          <w:marLeft w:val="0"/>
          <w:marRight w:val="0"/>
          <w:marTop w:val="0"/>
          <w:marBottom w:val="0"/>
          <w:divBdr>
            <w:top w:val="none" w:sz="0" w:space="0" w:color="auto"/>
            <w:left w:val="none" w:sz="0" w:space="0" w:color="auto"/>
            <w:bottom w:val="none" w:sz="0" w:space="0" w:color="auto"/>
            <w:right w:val="none" w:sz="0" w:space="0" w:color="auto"/>
          </w:divBdr>
        </w:div>
        <w:div w:id="626475032">
          <w:marLeft w:val="0"/>
          <w:marRight w:val="0"/>
          <w:marTop w:val="0"/>
          <w:marBottom w:val="0"/>
          <w:divBdr>
            <w:top w:val="none" w:sz="0" w:space="0" w:color="auto"/>
            <w:left w:val="none" w:sz="0" w:space="0" w:color="auto"/>
            <w:bottom w:val="none" w:sz="0" w:space="0" w:color="auto"/>
            <w:right w:val="none" w:sz="0" w:space="0" w:color="auto"/>
          </w:divBdr>
        </w:div>
        <w:div w:id="1366951509">
          <w:marLeft w:val="0"/>
          <w:marRight w:val="0"/>
          <w:marTop w:val="0"/>
          <w:marBottom w:val="0"/>
          <w:divBdr>
            <w:top w:val="none" w:sz="0" w:space="0" w:color="auto"/>
            <w:left w:val="none" w:sz="0" w:space="0" w:color="auto"/>
            <w:bottom w:val="none" w:sz="0" w:space="0" w:color="auto"/>
            <w:right w:val="none" w:sz="0" w:space="0" w:color="auto"/>
          </w:divBdr>
          <w:divsChild>
            <w:div w:id="2115786914">
              <w:marLeft w:val="0"/>
              <w:marRight w:val="0"/>
              <w:marTop w:val="0"/>
              <w:marBottom w:val="0"/>
              <w:divBdr>
                <w:top w:val="none" w:sz="0" w:space="0" w:color="auto"/>
                <w:left w:val="none" w:sz="0" w:space="0" w:color="auto"/>
                <w:bottom w:val="none" w:sz="0" w:space="0" w:color="auto"/>
                <w:right w:val="none" w:sz="0" w:space="0" w:color="auto"/>
              </w:divBdr>
            </w:div>
          </w:divsChild>
        </w:div>
        <w:div w:id="2026205054">
          <w:marLeft w:val="0"/>
          <w:marRight w:val="0"/>
          <w:marTop w:val="0"/>
          <w:marBottom w:val="0"/>
          <w:divBdr>
            <w:top w:val="none" w:sz="0" w:space="0" w:color="auto"/>
            <w:left w:val="none" w:sz="0" w:space="0" w:color="auto"/>
            <w:bottom w:val="none" w:sz="0" w:space="0" w:color="auto"/>
            <w:right w:val="none" w:sz="0" w:space="0" w:color="auto"/>
          </w:divBdr>
        </w:div>
        <w:div w:id="1454323284">
          <w:marLeft w:val="0"/>
          <w:marRight w:val="0"/>
          <w:marTop w:val="0"/>
          <w:marBottom w:val="0"/>
          <w:divBdr>
            <w:top w:val="none" w:sz="0" w:space="0" w:color="auto"/>
            <w:left w:val="none" w:sz="0" w:space="0" w:color="auto"/>
            <w:bottom w:val="none" w:sz="0" w:space="0" w:color="auto"/>
            <w:right w:val="none" w:sz="0" w:space="0" w:color="auto"/>
          </w:divBdr>
          <w:divsChild>
            <w:div w:id="1514342094">
              <w:marLeft w:val="0"/>
              <w:marRight w:val="0"/>
              <w:marTop w:val="0"/>
              <w:marBottom w:val="0"/>
              <w:divBdr>
                <w:top w:val="none" w:sz="0" w:space="0" w:color="auto"/>
                <w:left w:val="none" w:sz="0" w:space="0" w:color="auto"/>
                <w:bottom w:val="none" w:sz="0" w:space="0" w:color="auto"/>
                <w:right w:val="none" w:sz="0" w:space="0" w:color="auto"/>
              </w:divBdr>
            </w:div>
            <w:div w:id="424959741">
              <w:marLeft w:val="0"/>
              <w:marRight w:val="0"/>
              <w:marTop w:val="0"/>
              <w:marBottom w:val="0"/>
              <w:divBdr>
                <w:top w:val="none" w:sz="0" w:space="0" w:color="auto"/>
                <w:left w:val="none" w:sz="0" w:space="0" w:color="auto"/>
                <w:bottom w:val="none" w:sz="0" w:space="0" w:color="auto"/>
                <w:right w:val="none" w:sz="0" w:space="0" w:color="auto"/>
              </w:divBdr>
            </w:div>
            <w:div w:id="993339824">
              <w:marLeft w:val="0"/>
              <w:marRight w:val="0"/>
              <w:marTop w:val="0"/>
              <w:marBottom w:val="0"/>
              <w:divBdr>
                <w:top w:val="none" w:sz="0" w:space="0" w:color="auto"/>
                <w:left w:val="none" w:sz="0" w:space="0" w:color="auto"/>
                <w:bottom w:val="none" w:sz="0" w:space="0" w:color="auto"/>
                <w:right w:val="none" w:sz="0" w:space="0" w:color="auto"/>
              </w:divBdr>
            </w:div>
            <w:div w:id="1601717873">
              <w:marLeft w:val="0"/>
              <w:marRight w:val="0"/>
              <w:marTop w:val="0"/>
              <w:marBottom w:val="0"/>
              <w:divBdr>
                <w:top w:val="none" w:sz="0" w:space="0" w:color="auto"/>
                <w:left w:val="none" w:sz="0" w:space="0" w:color="auto"/>
                <w:bottom w:val="none" w:sz="0" w:space="0" w:color="auto"/>
                <w:right w:val="none" w:sz="0" w:space="0" w:color="auto"/>
              </w:divBdr>
            </w:div>
            <w:div w:id="1873222702">
              <w:marLeft w:val="0"/>
              <w:marRight w:val="0"/>
              <w:marTop w:val="0"/>
              <w:marBottom w:val="0"/>
              <w:divBdr>
                <w:top w:val="none" w:sz="0" w:space="0" w:color="auto"/>
                <w:left w:val="none" w:sz="0" w:space="0" w:color="auto"/>
                <w:bottom w:val="none" w:sz="0" w:space="0" w:color="auto"/>
                <w:right w:val="none" w:sz="0" w:space="0" w:color="auto"/>
              </w:divBdr>
            </w:div>
            <w:div w:id="438378913">
              <w:marLeft w:val="0"/>
              <w:marRight w:val="0"/>
              <w:marTop w:val="0"/>
              <w:marBottom w:val="0"/>
              <w:divBdr>
                <w:top w:val="none" w:sz="0" w:space="0" w:color="auto"/>
                <w:left w:val="none" w:sz="0" w:space="0" w:color="auto"/>
                <w:bottom w:val="none" w:sz="0" w:space="0" w:color="auto"/>
                <w:right w:val="none" w:sz="0" w:space="0" w:color="auto"/>
              </w:divBdr>
            </w:div>
            <w:div w:id="1076902584">
              <w:marLeft w:val="0"/>
              <w:marRight w:val="0"/>
              <w:marTop w:val="0"/>
              <w:marBottom w:val="0"/>
              <w:divBdr>
                <w:top w:val="none" w:sz="0" w:space="0" w:color="auto"/>
                <w:left w:val="none" w:sz="0" w:space="0" w:color="auto"/>
                <w:bottom w:val="none" w:sz="0" w:space="0" w:color="auto"/>
                <w:right w:val="none" w:sz="0" w:space="0" w:color="auto"/>
              </w:divBdr>
            </w:div>
            <w:div w:id="932979964">
              <w:marLeft w:val="0"/>
              <w:marRight w:val="0"/>
              <w:marTop w:val="0"/>
              <w:marBottom w:val="0"/>
              <w:divBdr>
                <w:top w:val="none" w:sz="0" w:space="0" w:color="auto"/>
                <w:left w:val="none" w:sz="0" w:space="0" w:color="auto"/>
                <w:bottom w:val="none" w:sz="0" w:space="0" w:color="auto"/>
                <w:right w:val="none" w:sz="0" w:space="0" w:color="auto"/>
              </w:divBdr>
            </w:div>
            <w:div w:id="1837376132">
              <w:marLeft w:val="0"/>
              <w:marRight w:val="0"/>
              <w:marTop w:val="0"/>
              <w:marBottom w:val="0"/>
              <w:divBdr>
                <w:top w:val="none" w:sz="0" w:space="0" w:color="auto"/>
                <w:left w:val="none" w:sz="0" w:space="0" w:color="auto"/>
                <w:bottom w:val="none" w:sz="0" w:space="0" w:color="auto"/>
                <w:right w:val="none" w:sz="0" w:space="0" w:color="auto"/>
              </w:divBdr>
            </w:div>
            <w:div w:id="798299523">
              <w:marLeft w:val="0"/>
              <w:marRight w:val="0"/>
              <w:marTop w:val="0"/>
              <w:marBottom w:val="0"/>
              <w:divBdr>
                <w:top w:val="none" w:sz="0" w:space="0" w:color="auto"/>
                <w:left w:val="none" w:sz="0" w:space="0" w:color="auto"/>
                <w:bottom w:val="none" w:sz="0" w:space="0" w:color="auto"/>
                <w:right w:val="none" w:sz="0" w:space="0" w:color="auto"/>
              </w:divBdr>
            </w:div>
            <w:div w:id="1096747521">
              <w:marLeft w:val="0"/>
              <w:marRight w:val="0"/>
              <w:marTop w:val="0"/>
              <w:marBottom w:val="0"/>
              <w:divBdr>
                <w:top w:val="none" w:sz="0" w:space="0" w:color="auto"/>
                <w:left w:val="none" w:sz="0" w:space="0" w:color="auto"/>
                <w:bottom w:val="none" w:sz="0" w:space="0" w:color="auto"/>
                <w:right w:val="none" w:sz="0" w:space="0" w:color="auto"/>
              </w:divBdr>
            </w:div>
            <w:div w:id="1298681804">
              <w:marLeft w:val="0"/>
              <w:marRight w:val="0"/>
              <w:marTop w:val="0"/>
              <w:marBottom w:val="0"/>
              <w:divBdr>
                <w:top w:val="none" w:sz="0" w:space="0" w:color="auto"/>
                <w:left w:val="none" w:sz="0" w:space="0" w:color="auto"/>
                <w:bottom w:val="none" w:sz="0" w:space="0" w:color="auto"/>
                <w:right w:val="none" w:sz="0" w:space="0" w:color="auto"/>
              </w:divBdr>
            </w:div>
            <w:div w:id="1396008944">
              <w:marLeft w:val="0"/>
              <w:marRight w:val="0"/>
              <w:marTop w:val="0"/>
              <w:marBottom w:val="0"/>
              <w:divBdr>
                <w:top w:val="none" w:sz="0" w:space="0" w:color="auto"/>
                <w:left w:val="none" w:sz="0" w:space="0" w:color="auto"/>
                <w:bottom w:val="none" w:sz="0" w:space="0" w:color="auto"/>
                <w:right w:val="none" w:sz="0" w:space="0" w:color="auto"/>
              </w:divBdr>
            </w:div>
            <w:div w:id="2033725969">
              <w:marLeft w:val="0"/>
              <w:marRight w:val="0"/>
              <w:marTop w:val="0"/>
              <w:marBottom w:val="0"/>
              <w:divBdr>
                <w:top w:val="none" w:sz="0" w:space="0" w:color="auto"/>
                <w:left w:val="none" w:sz="0" w:space="0" w:color="auto"/>
                <w:bottom w:val="none" w:sz="0" w:space="0" w:color="auto"/>
                <w:right w:val="none" w:sz="0" w:space="0" w:color="auto"/>
              </w:divBdr>
            </w:div>
            <w:div w:id="1290210150">
              <w:marLeft w:val="0"/>
              <w:marRight w:val="0"/>
              <w:marTop w:val="0"/>
              <w:marBottom w:val="0"/>
              <w:divBdr>
                <w:top w:val="none" w:sz="0" w:space="0" w:color="auto"/>
                <w:left w:val="none" w:sz="0" w:space="0" w:color="auto"/>
                <w:bottom w:val="none" w:sz="0" w:space="0" w:color="auto"/>
                <w:right w:val="none" w:sz="0" w:space="0" w:color="auto"/>
              </w:divBdr>
            </w:div>
            <w:div w:id="1238513972">
              <w:marLeft w:val="0"/>
              <w:marRight w:val="0"/>
              <w:marTop w:val="0"/>
              <w:marBottom w:val="0"/>
              <w:divBdr>
                <w:top w:val="none" w:sz="0" w:space="0" w:color="auto"/>
                <w:left w:val="none" w:sz="0" w:space="0" w:color="auto"/>
                <w:bottom w:val="none" w:sz="0" w:space="0" w:color="auto"/>
                <w:right w:val="none" w:sz="0" w:space="0" w:color="auto"/>
              </w:divBdr>
            </w:div>
            <w:div w:id="292374658">
              <w:marLeft w:val="0"/>
              <w:marRight w:val="0"/>
              <w:marTop w:val="0"/>
              <w:marBottom w:val="0"/>
              <w:divBdr>
                <w:top w:val="none" w:sz="0" w:space="0" w:color="auto"/>
                <w:left w:val="none" w:sz="0" w:space="0" w:color="auto"/>
                <w:bottom w:val="none" w:sz="0" w:space="0" w:color="auto"/>
                <w:right w:val="none" w:sz="0" w:space="0" w:color="auto"/>
              </w:divBdr>
            </w:div>
            <w:div w:id="1179393243">
              <w:marLeft w:val="0"/>
              <w:marRight w:val="0"/>
              <w:marTop w:val="0"/>
              <w:marBottom w:val="0"/>
              <w:divBdr>
                <w:top w:val="none" w:sz="0" w:space="0" w:color="auto"/>
                <w:left w:val="none" w:sz="0" w:space="0" w:color="auto"/>
                <w:bottom w:val="none" w:sz="0" w:space="0" w:color="auto"/>
                <w:right w:val="none" w:sz="0" w:space="0" w:color="auto"/>
              </w:divBdr>
            </w:div>
            <w:div w:id="236667355">
              <w:marLeft w:val="0"/>
              <w:marRight w:val="0"/>
              <w:marTop w:val="0"/>
              <w:marBottom w:val="0"/>
              <w:divBdr>
                <w:top w:val="none" w:sz="0" w:space="0" w:color="auto"/>
                <w:left w:val="none" w:sz="0" w:space="0" w:color="auto"/>
                <w:bottom w:val="none" w:sz="0" w:space="0" w:color="auto"/>
                <w:right w:val="none" w:sz="0" w:space="0" w:color="auto"/>
              </w:divBdr>
            </w:div>
            <w:div w:id="218790759">
              <w:marLeft w:val="0"/>
              <w:marRight w:val="0"/>
              <w:marTop w:val="0"/>
              <w:marBottom w:val="0"/>
              <w:divBdr>
                <w:top w:val="none" w:sz="0" w:space="0" w:color="auto"/>
                <w:left w:val="none" w:sz="0" w:space="0" w:color="auto"/>
                <w:bottom w:val="none" w:sz="0" w:space="0" w:color="auto"/>
                <w:right w:val="none" w:sz="0" w:space="0" w:color="auto"/>
              </w:divBdr>
            </w:div>
            <w:div w:id="1383677527">
              <w:marLeft w:val="0"/>
              <w:marRight w:val="0"/>
              <w:marTop w:val="0"/>
              <w:marBottom w:val="0"/>
              <w:divBdr>
                <w:top w:val="none" w:sz="0" w:space="0" w:color="auto"/>
                <w:left w:val="none" w:sz="0" w:space="0" w:color="auto"/>
                <w:bottom w:val="none" w:sz="0" w:space="0" w:color="auto"/>
                <w:right w:val="none" w:sz="0" w:space="0" w:color="auto"/>
              </w:divBdr>
            </w:div>
            <w:div w:id="733436413">
              <w:marLeft w:val="0"/>
              <w:marRight w:val="0"/>
              <w:marTop w:val="0"/>
              <w:marBottom w:val="0"/>
              <w:divBdr>
                <w:top w:val="none" w:sz="0" w:space="0" w:color="auto"/>
                <w:left w:val="none" w:sz="0" w:space="0" w:color="auto"/>
                <w:bottom w:val="none" w:sz="0" w:space="0" w:color="auto"/>
                <w:right w:val="none" w:sz="0" w:space="0" w:color="auto"/>
              </w:divBdr>
            </w:div>
            <w:div w:id="1945571878">
              <w:marLeft w:val="0"/>
              <w:marRight w:val="0"/>
              <w:marTop w:val="0"/>
              <w:marBottom w:val="0"/>
              <w:divBdr>
                <w:top w:val="none" w:sz="0" w:space="0" w:color="auto"/>
                <w:left w:val="none" w:sz="0" w:space="0" w:color="auto"/>
                <w:bottom w:val="none" w:sz="0" w:space="0" w:color="auto"/>
                <w:right w:val="none" w:sz="0" w:space="0" w:color="auto"/>
              </w:divBdr>
            </w:div>
            <w:div w:id="1161769487">
              <w:marLeft w:val="0"/>
              <w:marRight w:val="0"/>
              <w:marTop w:val="0"/>
              <w:marBottom w:val="0"/>
              <w:divBdr>
                <w:top w:val="none" w:sz="0" w:space="0" w:color="auto"/>
                <w:left w:val="none" w:sz="0" w:space="0" w:color="auto"/>
                <w:bottom w:val="none" w:sz="0" w:space="0" w:color="auto"/>
                <w:right w:val="none" w:sz="0" w:space="0" w:color="auto"/>
              </w:divBdr>
            </w:div>
            <w:div w:id="43022206">
              <w:marLeft w:val="0"/>
              <w:marRight w:val="0"/>
              <w:marTop w:val="0"/>
              <w:marBottom w:val="0"/>
              <w:divBdr>
                <w:top w:val="none" w:sz="0" w:space="0" w:color="auto"/>
                <w:left w:val="none" w:sz="0" w:space="0" w:color="auto"/>
                <w:bottom w:val="none" w:sz="0" w:space="0" w:color="auto"/>
                <w:right w:val="none" w:sz="0" w:space="0" w:color="auto"/>
              </w:divBdr>
            </w:div>
            <w:div w:id="1143039936">
              <w:marLeft w:val="0"/>
              <w:marRight w:val="0"/>
              <w:marTop w:val="0"/>
              <w:marBottom w:val="0"/>
              <w:divBdr>
                <w:top w:val="none" w:sz="0" w:space="0" w:color="auto"/>
                <w:left w:val="none" w:sz="0" w:space="0" w:color="auto"/>
                <w:bottom w:val="none" w:sz="0" w:space="0" w:color="auto"/>
                <w:right w:val="none" w:sz="0" w:space="0" w:color="auto"/>
              </w:divBdr>
            </w:div>
            <w:div w:id="1320500149">
              <w:marLeft w:val="0"/>
              <w:marRight w:val="0"/>
              <w:marTop w:val="0"/>
              <w:marBottom w:val="0"/>
              <w:divBdr>
                <w:top w:val="none" w:sz="0" w:space="0" w:color="auto"/>
                <w:left w:val="none" w:sz="0" w:space="0" w:color="auto"/>
                <w:bottom w:val="none" w:sz="0" w:space="0" w:color="auto"/>
                <w:right w:val="none" w:sz="0" w:space="0" w:color="auto"/>
              </w:divBdr>
            </w:div>
            <w:div w:id="969751008">
              <w:marLeft w:val="0"/>
              <w:marRight w:val="0"/>
              <w:marTop w:val="0"/>
              <w:marBottom w:val="0"/>
              <w:divBdr>
                <w:top w:val="none" w:sz="0" w:space="0" w:color="auto"/>
                <w:left w:val="none" w:sz="0" w:space="0" w:color="auto"/>
                <w:bottom w:val="none" w:sz="0" w:space="0" w:color="auto"/>
                <w:right w:val="none" w:sz="0" w:space="0" w:color="auto"/>
              </w:divBdr>
            </w:div>
            <w:div w:id="1677416058">
              <w:marLeft w:val="0"/>
              <w:marRight w:val="0"/>
              <w:marTop w:val="0"/>
              <w:marBottom w:val="0"/>
              <w:divBdr>
                <w:top w:val="none" w:sz="0" w:space="0" w:color="auto"/>
                <w:left w:val="none" w:sz="0" w:space="0" w:color="auto"/>
                <w:bottom w:val="none" w:sz="0" w:space="0" w:color="auto"/>
                <w:right w:val="none" w:sz="0" w:space="0" w:color="auto"/>
              </w:divBdr>
            </w:div>
            <w:div w:id="831025466">
              <w:marLeft w:val="0"/>
              <w:marRight w:val="0"/>
              <w:marTop w:val="0"/>
              <w:marBottom w:val="0"/>
              <w:divBdr>
                <w:top w:val="none" w:sz="0" w:space="0" w:color="auto"/>
                <w:left w:val="none" w:sz="0" w:space="0" w:color="auto"/>
                <w:bottom w:val="none" w:sz="0" w:space="0" w:color="auto"/>
                <w:right w:val="none" w:sz="0" w:space="0" w:color="auto"/>
              </w:divBdr>
            </w:div>
            <w:div w:id="1820731985">
              <w:marLeft w:val="0"/>
              <w:marRight w:val="0"/>
              <w:marTop w:val="0"/>
              <w:marBottom w:val="0"/>
              <w:divBdr>
                <w:top w:val="none" w:sz="0" w:space="0" w:color="auto"/>
                <w:left w:val="none" w:sz="0" w:space="0" w:color="auto"/>
                <w:bottom w:val="none" w:sz="0" w:space="0" w:color="auto"/>
                <w:right w:val="none" w:sz="0" w:space="0" w:color="auto"/>
              </w:divBdr>
            </w:div>
            <w:div w:id="1932350163">
              <w:marLeft w:val="0"/>
              <w:marRight w:val="0"/>
              <w:marTop w:val="0"/>
              <w:marBottom w:val="0"/>
              <w:divBdr>
                <w:top w:val="none" w:sz="0" w:space="0" w:color="auto"/>
                <w:left w:val="none" w:sz="0" w:space="0" w:color="auto"/>
                <w:bottom w:val="none" w:sz="0" w:space="0" w:color="auto"/>
                <w:right w:val="none" w:sz="0" w:space="0" w:color="auto"/>
              </w:divBdr>
            </w:div>
            <w:div w:id="2118325749">
              <w:marLeft w:val="0"/>
              <w:marRight w:val="0"/>
              <w:marTop w:val="0"/>
              <w:marBottom w:val="0"/>
              <w:divBdr>
                <w:top w:val="none" w:sz="0" w:space="0" w:color="auto"/>
                <w:left w:val="none" w:sz="0" w:space="0" w:color="auto"/>
                <w:bottom w:val="none" w:sz="0" w:space="0" w:color="auto"/>
                <w:right w:val="none" w:sz="0" w:space="0" w:color="auto"/>
              </w:divBdr>
            </w:div>
            <w:div w:id="1936203820">
              <w:marLeft w:val="0"/>
              <w:marRight w:val="0"/>
              <w:marTop w:val="0"/>
              <w:marBottom w:val="0"/>
              <w:divBdr>
                <w:top w:val="none" w:sz="0" w:space="0" w:color="auto"/>
                <w:left w:val="none" w:sz="0" w:space="0" w:color="auto"/>
                <w:bottom w:val="none" w:sz="0" w:space="0" w:color="auto"/>
                <w:right w:val="none" w:sz="0" w:space="0" w:color="auto"/>
              </w:divBdr>
            </w:div>
            <w:div w:id="1366254145">
              <w:marLeft w:val="0"/>
              <w:marRight w:val="0"/>
              <w:marTop w:val="0"/>
              <w:marBottom w:val="0"/>
              <w:divBdr>
                <w:top w:val="none" w:sz="0" w:space="0" w:color="auto"/>
                <w:left w:val="none" w:sz="0" w:space="0" w:color="auto"/>
                <w:bottom w:val="none" w:sz="0" w:space="0" w:color="auto"/>
                <w:right w:val="none" w:sz="0" w:space="0" w:color="auto"/>
              </w:divBdr>
            </w:div>
            <w:div w:id="263344264">
              <w:marLeft w:val="0"/>
              <w:marRight w:val="0"/>
              <w:marTop w:val="0"/>
              <w:marBottom w:val="0"/>
              <w:divBdr>
                <w:top w:val="none" w:sz="0" w:space="0" w:color="auto"/>
                <w:left w:val="none" w:sz="0" w:space="0" w:color="auto"/>
                <w:bottom w:val="none" w:sz="0" w:space="0" w:color="auto"/>
                <w:right w:val="none" w:sz="0" w:space="0" w:color="auto"/>
              </w:divBdr>
            </w:div>
            <w:div w:id="70084442">
              <w:marLeft w:val="0"/>
              <w:marRight w:val="0"/>
              <w:marTop w:val="0"/>
              <w:marBottom w:val="0"/>
              <w:divBdr>
                <w:top w:val="none" w:sz="0" w:space="0" w:color="auto"/>
                <w:left w:val="none" w:sz="0" w:space="0" w:color="auto"/>
                <w:bottom w:val="none" w:sz="0" w:space="0" w:color="auto"/>
                <w:right w:val="none" w:sz="0" w:space="0" w:color="auto"/>
              </w:divBdr>
            </w:div>
            <w:div w:id="81680555">
              <w:marLeft w:val="0"/>
              <w:marRight w:val="0"/>
              <w:marTop w:val="0"/>
              <w:marBottom w:val="0"/>
              <w:divBdr>
                <w:top w:val="none" w:sz="0" w:space="0" w:color="auto"/>
                <w:left w:val="none" w:sz="0" w:space="0" w:color="auto"/>
                <w:bottom w:val="none" w:sz="0" w:space="0" w:color="auto"/>
                <w:right w:val="none" w:sz="0" w:space="0" w:color="auto"/>
              </w:divBdr>
            </w:div>
            <w:div w:id="1131247910">
              <w:marLeft w:val="0"/>
              <w:marRight w:val="0"/>
              <w:marTop w:val="0"/>
              <w:marBottom w:val="0"/>
              <w:divBdr>
                <w:top w:val="none" w:sz="0" w:space="0" w:color="auto"/>
                <w:left w:val="none" w:sz="0" w:space="0" w:color="auto"/>
                <w:bottom w:val="none" w:sz="0" w:space="0" w:color="auto"/>
                <w:right w:val="none" w:sz="0" w:space="0" w:color="auto"/>
              </w:divBdr>
            </w:div>
            <w:div w:id="1438989383">
              <w:marLeft w:val="0"/>
              <w:marRight w:val="0"/>
              <w:marTop w:val="0"/>
              <w:marBottom w:val="0"/>
              <w:divBdr>
                <w:top w:val="none" w:sz="0" w:space="0" w:color="auto"/>
                <w:left w:val="none" w:sz="0" w:space="0" w:color="auto"/>
                <w:bottom w:val="none" w:sz="0" w:space="0" w:color="auto"/>
                <w:right w:val="none" w:sz="0" w:space="0" w:color="auto"/>
              </w:divBdr>
            </w:div>
            <w:div w:id="2071878910">
              <w:marLeft w:val="0"/>
              <w:marRight w:val="0"/>
              <w:marTop w:val="0"/>
              <w:marBottom w:val="0"/>
              <w:divBdr>
                <w:top w:val="none" w:sz="0" w:space="0" w:color="auto"/>
                <w:left w:val="none" w:sz="0" w:space="0" w:color="auto"/>
                <w:bottom w:val="none" w:sz="0" w:space="0" w:color="auto"/>
                <w:right w:val="none" w:sz="0" w:space="0" w:color="auto"/>
              </w:divBdr>
            </w:div>
            <w:div w:id="672759580">
              <w:marLeft w:val="0"/>
              <w:marRight w:val="0"/>
              <w:marTop w:val="0"/>
              <w:marBottom w:val="0"/>
              <w:divBdr>
                <w:top w:val="none" w:sz="0" w:space="0" w:color="auto"/>
                <w:left w:val="none" w:sz="0" w:space="0" w:color="auto"/>
                <w:bottom w:val="none" w:sz="0" w:space="0" w:color="auto"/>
                <w:right w:val="none" w:sz="0" w:space="0" w:color="auto"/>
              </w:divBdr>
            </w:div>
            <w:div w:id="2130663063">
              <w:marLeft w:val="0"/>
              <w:marRight w:val="0"/>
              <w:marTop w:val="0"/>
              <w:marBottom w:val="0"/>
              <w:divBdr>
                <w:top w:val="none" w:sz="0" w:space="0" w:color="auto"/>
                <w:left w:val="none" w:sz="0" w:space="0" w:color="auto"/>
                <w:bottom w:val="none" w:sz="0" w:space="0" w:color="auto"/>
                <w:right w:val="none" w:sz="0" w:space="0" w:color="auto"/>
              </w:divBdr>
            </w:div>
            <w:div w:id="102960128">
              <w:marLeft w:val="0"/>
              <w:marRight w:val="0"/>
              <w:marTop w:val="0"/>
              <w:marBottom w:val="0"/>
              <w:divBdr>
                <w:top w:val="none" w:sz="0" w:space="0" w:color="auto"/>
                <w:left w:val="none" w:sz="0" w:space="0" w:color="auto"/>
                <w:bottom w:val="none" w:sz="0" w:space="0" w:color="auto"/>
                <w:right w:val="none" w:sz="0" w:space="0" w:color="auto"/>
              </w:divBdr>
            </w:div>
            <w:div w:id="1727680290">
              <w:marLeft w:val="0"/>
              <w:marRight w:val="0"/>
              <w:marTop w:val="0"/>
              <w:marBottom w:val="0"/>
              <w:divBdr>
                <w:top w:val="none" w:sz="0" w:space="0" w:color="auto"/>
                <w:left w:val="none" w:sz="0" w:space="0" w:color="auto"/>
                <w:bottom w:val="none" w:sz="0" w:space="0" w:color="auto"/>
                <w:right w:val="none" w:sz="0" w:space="0" w:color="auto"/>
              </w:divBdr>
            </w:div>
            <w:div w:id="1690450650">
              <w:marLeft w:val="0"/>
              <w:marRight w:val="0"/>
              <w:marTop w:val="0"/>
              <w:marBottom w:val="0"/>
              <w:divBdr>
                <w:top w:val="none" w:sz="0" w:space="0" w:color="auto"/>
                <w:left w:val="none" w:sz="0" w:space="0" w:color="auto"/>
                <w:bottom w:val="none" w:sz="0" w:space="0" w:color="auto"/>
                <w:right w:val="none" w:sz="0" w:space="0" w:color="auto"/>
              </w:divBdr>
            </w:div>
            <w:div w:id="1755781728">
              <w:marLeft w:val="0"/>
              <w:marRight w:val="0"/>
              <w:marTop w:val="0"/>
              <w:marBottom w:val="0"/>
              <w:divBdr>
                <w:top w:val="none" w:sz="0" w:space="0" w:color="auto"/>
                <w:left w:val="none" w:sz="0" w:space="0" w:color="auto"/>
                <w:bottom w:val="none" w:sz="0" w:space="0" w:color="auto"/>
                <w:right w:val="none" w:sz="0" w:space="0" w:color="auto"/>
              </w:divBdr>
            </w:div>
            <w:div w:id="1712684047">
              <w:marLeft w:val="0"/>
              <w:marRight w:val="0"/>
              <w:marTop w:val="0"/>
              <w:marBottom w:val="0"/>
              <w:divBdr>
                <w:top w:val="none" w:sz="0" w:space="0" w:color="auto"/>
                <w:left w:val="none" w:sz="0" w:space="0" w:color="auto"/>
                <w:bottom w:val="none" w:sz="0" w:space="0" w:color="auto"/>
                <w:right w:val="none" w:sz="0" w:space="0" w:color="auto"/>
              </w:divBdr>
            </w:div>
            <w:div w:id="1931616764">
              <w:marLeft w:val="0"/>
              <w:marRight w:val="0"/>
              <w:marTop w:val="0"/>
              <w:marBottom w:val="0"/>
              <w:divBdr>
                <w:top w:val="none" w:sz="0" w:space="0" w:color="auto"/>
                <w:left w:val="none" w:sz="0" w:space="0" w:color="auto"/>
                <w:bottom w:val="none" w:sz="0" w:space="0" w:color="auto"/>
                <w:right w:val="none" w:sz="0" w:space="0" w:color="auto"/>
              </w:divBdr>
            </w:div>
            <w:div w:id="1513186496">
              <w:marLeft w:val="0"/>
              <w:marRight w:val="0"/>
              <w:marTop w:val="0"/>
              <w:marBottom w:val="0"/>
              <w:divBdr>
                <w:top w:val="none" w:sz="0" w:space="0" w:color="auto"/>
                <w:left w:val="none" w:sz="0" w:space="0" w:color="auto"/>
                <w:bottom w:val="none" w:sz="0" w:space="0" w:color="auto"/>
                <w:right w:val="none" w:sz="0" w:space="0" w:color="auto"/>
              </w:divBdr>
            </w:div>
            <w:div w:id="947782760">
              <w:marLeft w:val="0"/>
              <w:marRight w:val="0"/>
              <w:marTop w:val="0"/>
              <w:marBottom w:val="0"/>
              <w:divBdr>
                <w:top w:val="none" w:sz="0" w:space="0" w:color="auto"/>
                <w:left w:val="none" w:sz="0" w:space="0" w:color="auto"/>
                <w:bottom w:val="none" w:sz="0" w:space="0" w:color="auto"/>
                <w:right w:val="none" w:sz="0" w:space="0" w:color="auto"/>
              </w:divBdr>
            </w:div>
          </w:divsChild>
        </w:div>
        <w:div w:id="1522040114">
          <w:marLeft w:val="0"/>
          <w:marRight w:val="0"/>
          <w:marTop w:val="0"/>
          <w:marBottom w:val="0"/>
          <w:divBdr>
            <w:top w:val="none" w:sz="0" w:space="0" w:color="auto"/>
            <w:left w:val="none" w:sz="0" w:space="0" w:color="auto"/>
            <w:bottom w:val="none" w:sz="0" w:space="0" w:color="auto"/>
            <w:right w:val="none" w:sz="0" w:space="0" w:color="auto"/>
          </w:divBdr>
        </w:div>
        <w:div w:id="823356098">
          <w:marLeft w:val="0"/>
          <w:marRight w:val="0"/>
          <w:marTop w:val="0"/>
          <w:marBottom w:val="0"/>
          <w:divBdr>
            <w:top w:val="none" w:sz="0" w:space="0" w:color="auto"/>
            <w:left w:val="none" w:sz="0" w:space="0" w:color="auto"/>
            <w:bottom w:val="none" w:sz="0" w:space="0" w:color="auto"/>
            <w:right w:val="none" w:sz="0" w:space="0" w:color="auto"/>
          </w:divBdr>
        </w:div>
        <w:div w:id="835875376">
          <w:marLeft w:val="0"/>
          <w:marRight w:val="0"/>
          <w:marTop w:val="0"/>
          <w:marBottom w:val="0"/>
          <w:divBdr>
            <w:top w:val="none" w:sz="0" w:space="0" w:color="auto"/>
            <w:left w:val="none" w:sz="0" w:space="0" w:color="auto"/>
            <w:bottom w:val="none" w:sz="0" w:space="0" w:color="auto"/>
            <w:right w:val="none" w:sz="0" w:space="0" w:color="auto"/>
          </w:divBdr>
        </w:div>
        <w:div w:id="1208953135">
          <w:marLeft w:val="0"/>
          <w:marRight w:val="0"/>
          <w:marTop w:val="0"/>
          <w:marBottom w:val="0"/>
          <w:divBdr>
            <w:top w:val="none" w:sz="0" w:space="0" w:color="auto"/>
            <w:left w:val="none" w:sz="0" w:space="0" w:color="auto"/>
            <w:bottom w:val="none" w:sz="0" w:space="0" w:color="auto"/>
            <w:right w:val="none" w:sz="0" w:space="0" w:color="auto"/>
          </w:divBdr>
          <w:divsChild>
            <w:div w:id="1192458797">
              <w:marLeft w:val="0"/>
              <w:marRight w:val="0"/>
              <w:marTop w:val="0"/>
              <w:marBottom w:val="0"/>
              <w:divBdr>
                <w:top w:val="none" w:sz="0" w:space="0" w:color="auto"/>
                <w:left w:val="none" w:sz="0" w:space="0" w:color="auto"/>
                <w:bottom w:val="none" w:sz="0" w:space="0" w:color="auto"/>
                <w:right w:val="none" w:sz="0" w:space="0" w:color="auto"/>
              </w:divBdr>
            </w:div>
          </w:divsChild>
        </w:div>
        <w:div w:id="1928921679">
          <w:marLeft w:val="0"/>
          <w:marRight w:val="0"/>
          <w:marTop w:val="0"/>
          <w:marBottom w:val="0"/>
          <w:divBdr>
            <w:top w:val="none" w:sz="0" w:space="0" w:color="auto"/>
            <w:left w:val="none" w:sz="0" w:space="0" w:color="auto"/>
            <w:bottom w:val="none" w:sz="0" w:space="0" w:color="auto"/>
            <w:right w:val="none" w:sz="0" w:space="0" w:color="auto"/>
          </w:divBdr>
        </w:div>
        <w:div w:id="123471094">
          <w:marLeft w:val="0"/>
          <w:marRight w:val="0"/>
          <w:marTop w:val="0"/>
          <w:marBottom w:val="0"/>
          <w:divBdr>
            <w:top w:val="none" w:sz="0" w:space="0" w:color="auto"/>
            <w:left w:val="none" w:sz="0" w:space="0" w:color="auto"/>
            <w:bottom w:val="none" w:sz="0" w:space="0" w:color="auto"/>
            <w:right w:val="none" w:sz="0" w:space="0" w:color="auto"/>
          </w:divBdr>
        </w:div>
        <w:div w:id="863909818">
          <w:marLeft w:val="0"/>
          <w:marRight w:val="0"/>
          <w:marTop w:val="0"/>
          <w:marBottom w:val="0"/>
          <w:divBdr>
            <w:top w:val="none" w:sz="0" w:space="0" w:color="auto"/>
            <w:left w:val="none" w:sz="0" w:space="0" w:color="auto"/>
            <w:bottom w:val="none" w:sz="0" w:space="0" w:color="auto"/>
            <w:right w:val="none" w:sz="0" w:space="0" w:color="auto"/>
          </w:divBdr>
        </w:div>
        <w:div w:id="689644592">
          <w:marLeft w:val="0"/>
          <w:marRight w:val="0"/>
          <w:marTop w:val="0"/>
          <w:marBottom w:val="0"/>
          <w:divBdr>
            <w:top w:val="none" w:sz="0" w:space="0" w:color="auto"/>
            <w:left w:val="none" w:sz="0" w:space="0" w:color="auto"/>
            <w:bottom w:val="none" w:sz="0" w:space="0" w:color="auto"/>
            <w:right w:val="none" w:sz="0" w:space="0" w:color="auto"/>
          </w:divBdr>
          <w:divsChild>
            <w:div w:id="14581416">
              <w:marLeft w:val="0"/>
              <w:marRight w:val="0"/>
              <w:marTop w:val="0"/>
              <w:marBottom w:val="0"/>
              <w:divBdr>
                <w:top w:val="none" w:sz="0" w:space="0" w:color="auto"/>
                <w:left w:val="none" w:sz="0" w:space="0" w:color="auto"/>
                <w:bottom w:val="none" w:sz="0" w:space="0" w:color="auto"/>
                <w:right w:val="none" w:sz="0" w:space="0" w:color="auto"/>
              </w:divBdr>
            </w:div>
          </w:divsChild>
        </w:div>
        <w:div w:id="1298802033">
          <w:marLeft w:val="0"/>
          <w:marRight w:val="0"/>
          <w:marTop w:val="0"/>
          <w:marBottom w:val="0"/>
          <w:divBdr>
            <w:top w:val="none" w:sz="0" w:space="0" w:color="auto"/>
            <w:left w:val="none" w:sz="0" w:space="0" w:color="auto"/>
            <w:bottom w:val="none" w:sz="0" w:space="0" w:color="auto"/>
            <w:right w:val="none" w:sz="0" w:space="0" w:color="auto"/>
          </w:divBdr>
        </w:div>
        <w:div w:id="2023162442">
          <w:marLeft w:val="0"/>
          <w:marRight w:val="0"/>
          <w:marTop w:val="0"/>
          <w:marBottom w:val="0"/>
          <w:divBdr>
            <w:top w:val="none" w:sz="0" w:space="0" w:color="auto"/>
            <w:left w:val="none" w:sz="0" w:space="0" w:color="auto"/>
            <w:bottom w:val="none" w:sz="0" w:space="0" w:color="auto"/>
            <w:right w:val="none" w:sz="0" w:space="0" w:color="auto"/>
          </w:divBdr>
          <w:divsChild>
            <w:div w:id="99178632">
              <w:marLeft w:val="0"/>
              <w:marRight w:val="0"/>
              <w:marTop w:val="0"/>
              <w:marBottom w:val="0"/>
              <w:divBdr>
                <w:top w:val="none" w:sz="0" w:space="0" w:color="auto"/>
                <w:left w:val="none" w:sz="0" w:space="0" w:color="auto"/>
                <w:bottom w:val="none" w:sz="0" w:space="0" w:color="auto"/>
                <w:right w:val="none" w:sz="0" w:space="0" w:color="auto"/>
              </w:divBdr>
              <w:divsChild>
                <w:div w:id="1687977693">
                  <w:marLeft w:val="0"/>
                  <w:marRight w:val="0"/>
                  <w:marTop w:val="0"/>
                  <w:marBottom w:val="0"/>
                  <w:divBdr>
                    <w:top w:val="none" w:sz="0" w:space="0" w:color="auto"/>
                    <w:left w:val="none" w:sz="0" w:space="0" w:color="auto"/>
                    <w:bottom w:val="none" w:sz="0" w:space="0" w:color="auto"/>
                    <w:right w:val="none" w:sz="0" w:space="0" w:color="auto"/>
                  </w:divBdr>
                </w:div>
                <w:div w:id="244994811">
                  <w:marLeft w:val="0"/>
                  <w:marRight w:val="0"/>
                  <w:marTop w:val="0"/>
                  <w:marBottom w:val="0"/>
                  <w:divBdr>
                    <w:top w:val="none" w:sz="0" w:space="0" w:color="auto"/>
                    <w:left w:val="none" w:sz="0" w:space="0" w:color="auto"/>
                    <w:bottom w:val="none" w:sz="0" w:space="0" w:color="auto"/>
                    <w:right w:val="none" w:sz="0" w:space="0" w:color="auto"/>
                  </w:divBdr>
                </w:div>
                <w:div w:id="146214044">
                  <w:marLeft w:val="0"/>
                  <w:marRight w:val="0"/>
                  <w:marTop w:val="0"/>
                  <w:marBottom w:val="0"/>
                  <w:divBdr>
                    <w:top w:val="none" w:sz="0" w:space="0" w:color="auto"/>
                    <w:left w:val="none" w:sz="0" w:space="0" w:color="auto"/>
                    <w:bottom w:val="none" w:sz="0" w:space="0" w:color="auto"/>
                    <w:right w:val="none" w:sz="0" w:space="0" w:color="auto"/>
                  </w:divBdr>
                </w:div>
                <w:div w:id="1473869379">
                  <w:marLeft w:val="0"/>
                  <w:marRight w:val="0"/>
                  <w:marTop w:val="0"/>
                  <w:marBottom w:val="0"/>
                  <w:divBdr>
                    <w:top w:val="none" w:sz="0" w:space="0" w:color="auto"/>
                    <w:left w:val="none" w:sz="0" w:space="0" w:color="auto"/>
                    <w:bottom w:val="none" w:sz="0" w:space="0" w:color="auto"/>
                    <w:right w:val="none" w:sz="0" w:space="0" w:color="auto"/>
                  </w:divBdr>
                </w:div>
                <w:div w:id="433017343">
                  <w:marLeft w:val="0"/>
                  <w:marRight w:val="0"/>
                  <w:marTop w:val="0"/>
                  <w:marBottom w:val="0"/>
                  <w:divBdr>
                    <w:top w:val="none" w:sz="0" w:space="0" w:color="auto"/>
                    <w:left w:val="none" w:sz="0" w:space="0" w:color="auto"/>
                    <w:bottom w:val="none" w:sz="0" w:space="0" w:color="auto"/>
                    <w:right w:val="none" w:sz="0" w:space="0" w:color="auto"/>
                  </w:divBdr>
                </w:div>
                <w:div w:id="1346438246">
                  <w:marLeft w:val="0"/>
                  <w:marRight w:val="0"/>
                  <w:marTop w:val="0"/>
                  <w:marBottom w:val="0"/>
                  <w:divBdr>
                    <w:top w:val="none" w:sz="0" w:space="0" w:color="auto"/>
                    <w:left w:val="none" w:sz="0" w:space="0" w:color="auto"/>
                    <w:bottom w:val="none" w:sz="0" w:space="0" w:color="auto"/>
                    <w:right w:val="none" w:sz="0" w:space="0" w:color="auto"/>
                  </w:divBdr>
                </w:div>
                <w:div w:id="1278098356">
                  <w:marLeft w:val="0"/>
                  <w:marRight w:val="0"/>
                  <w:marTop w:val="0"/>
                  <w:marBottom w:val="0"/>
                  <w:divBdr>
                    <w:top w:val="none" w:sz="0" w:space="0" w:color="auto"/>
                    <w:left w:val="none" w:sz="0" w:space="0" w:color="auto"/>
                    <w:bottom w:val="none" w:sz="0" w:space="0" w:color="auto"/>
                    <w:right w:val="none" w:sz="0" w:space="0" w:color="auto"/>
                  </w:divBdr>
                </w:div>
                <w:div w:id="1892762327">
                  <w:marLeft w:val="0"/>
                  <w:marRight w:val="0"/>
                  <w:marTop w:val="0"/>
                  <w:marBottom w:val="0"/>
                  <w:divBdr>
                    <w:top w:val="none" w:sz="0" w:space="0" w:color="auto"/>
                    <w:left w:val="none" w:sz="0" w:space="0" w:color="auto"/>
                    <w:bottom w:val="none" w:sz="0" w:space="0" w:color="auto"/>
                    <w:right w:val="none" w:sz="0" w:space="0" w:color="auto"/>
                  </w:divBdr>
                </w:div>
                <w:div w:id="1345937912">
                  <w:marLeft w:val="0"/>
                  <w:marRight w:val="0"/>
                  <w:marTop w:val="0"/>
                  <w:marBottom w:val="0"/>
                  <w:divBdr>
                    <w:top w:val="none" w:sz="0" w:space="0" w:color="auto"/>
                    <w:left w:val="none" w:sz="0" w:space="0" w:color="auto"/>
                    <w:bottom w:val="none" w:sz="0" w:space="0" w:color="auto"/>
                    <w:right w:val="none" w:sz="0" w:space="0" w:color="auto"/>
                  </w:divBdr>
                </w:div>
                <w:div w:id="15009846">
                  <w:marLeft w:val="0"/>
                  <w:marRight w:val="0"/>
                  <w:marTop w:val="0"/>
                  <w:marBottom w:val="0"/>
                  <w:divBdr>
                    <w:top w:val="none" w:sz="0" w:space="0" w:color="auto"/>
                    <w:left w:val="none" w:sz="0" w:space="0" w:color="auto"/>
                    <w:bottom w:val="none" w:sz="0" w:space="0" w:color="auto"/>
                    <w:right w:val="none" w:sz="0" w:space="0" w:color="auto"/>
                  </w:divBdr>
                </w:div>
                <w:div w:id="236983961">
                  <w:marLeft w:val="0"/>
                  <w:marRight w:val="0"/>
                  <w:marTop w:val="0"/>
                  <w:marBottom w:val="0"/>
                  <w:divBdr>
                    <w:top w:val="none" w:sz="0" w:space="0" w:color="auto"/>
                    <w:left w:val="none" w:sz="0" w:space="0" w:color="auto"/>
                    <w:bottom w:val="none" w:sz="0" w:space="0" w:color="auto"/>
                    <w:right w:val="none" w:sz="0" w:space="0" w:color="auto"/>
                  </w:divBdr>
                </w:div>
                <w:div w:id="1880629634">
                  <w:marLeft w:val="0"/>
                  <w:marRight w:val="0"/>
                  <w:marTop w:val="0"/>
                  <w:marBottom w:val="0"/>
                  <w:divBdr>
                    <w:top w:val="none" w:sz="0" w:space="0" w:color="auto"/>
                    <w:left w:val="none" w:sz="0" w:space="0" w:color="auto"/>
                    <w:bottom w:val="none" w:sz="0" w:space="0" w:color="auto"/>
                    <w:right w:val="none" w:sz="0" w:space="0" w:color="auto"/>
                  </w:divBdr>
                </w:div>
                <w:div w:id="2078742469">
                  <w:marLeft w:val="0"/>
                  <w:marRight w:val="0"/>
                  <w:marTop w:val="0"/>
                  <w:marBottom w:val="0"/>
                  <w:divBdr>
                    <w:top w:val="none" w:sz="0" w:space="0" w:color="auto"/>
                    <w:left w:val="none" w:sz="0" w:space="0" w:color="auto"/>
                    <w:bottom w:val="none" w:sz="0" w:space="0" w:color="auto"/>
                    <w:right w:val="none" w:sz="0" w:space="0" w:color="auto"/>
                  </w:divBdr>
                </w:div>
                <w:div w:id="2117823709">
                  <w:marLeft w:val="0"/>
                  <w:marRight w:val="0"/>
                  <w:marTop w:val="0"/>
                  <w:marBottom w:val="0"/>
                  <w:divBdr>
                    <w:top w:val="none" w:sz="0" w:space="0" w:color="auto"/>
                    <w:left w:val="none" w:sz="0" w:space="0" w:color="auto"/>
                    <w:bottom w:val="none" w:sz="0" w:space="0" w:color="auto"/>
                    <w:right w:val="none" w:sz="0" w:space="0" w:color="auto"/>
                  </w:divBdr>
                </w:div>
                <w:div w:id="184946496">
                  <w:marLeft w:val="0"/>
                  <w:marRight w:val="0"/>
                  <w:marTop w:val="0"/>
                  <w:marBottom w:val="0"/>
                  <w:divBdr>
                    <w:top w:val="none" w:sz="0" w:space="0" w:color="auto"/>
                    <w:left w:val="none" w:sz="0" w:space="0" w:color="auto"/>
                    <w:bottom w:val="none" w:sz="0" w:space="0" w:color="auto"/>
                    <w:right w:val="none" w:sz="0" w:space="0" w:color="auto"/>
                  </w:divBdr>
                </w:div>
                <w:div w:id="440106434">
                  <w:marLeft w:val="0"/>
                  <w:marRight w:val="0"/>
                  <w:marTop w:val="0"/>
                  <w:marBottom w:val="0"/>
                  <w:divBdr>
                    <w:top w:val="none" w:sz="0" w:space="0" w:color="auto"/>
                    <w:left w:val="none" w:sz="0" w:space="0" w:color="auto"/>
                    <w:bottom w:val="none" w:sz="0" w:space="0" w:color="auto"/>
                    <w:right w:val="none" w:sz="0" w:space="0" w:color="auto"/>
                  </w:divBdr>
                </w:div>
                <w:div w:id="745691647">
                  <w:marLeft w:val="0"/>
                  <w:marRight w:val="0"/>
                  <w:marTop w:val="0"/>
                  <w:marBottom w:val="0"/>
                  <w:divBdr>
                    <w:top w:val="none" w:sz="0" w:space="0" w:color="auto"/>
                    <w:left w:val="none" w:sz="0" w:space="0" w:color="auto"/>
                    <w:bottom w:val="none" w:sz="0" w:space="0" w:color="auto"/>
                    <w:right w:val="none" w:sz="0" w:space="0" w:color="auto"/>
                  </w:divBdr>
                </w:div>
                <w:div w:id="893353249">
                  <w:marLeft w:val="0"/>
                  <w:marRight w:val="0"/>
                  <w:marTop w:val="0"/>
                  <w:marBottom w:val="0"/>
                  <w:divBdr>
                    <w:top w:val="none" w:sz="0" w:space="0" w:color="auto"/>
                    <w:left w:val="none" w:sz="0" w:space="0" w:color="auto"/>
                    <w:bottom w:val="none" w:sz="0" w:space="0" w:color="auto"/>
                    <w:right w:val="none" w:sz="0" w:space="0" w:color="auto"/>
                  </w:divBdr>
                </w:div>
                <w:div w:id="338123235">
                  <w:marLeft w:val="0"/>
                  <w:marRight w:val="0"/>
                  <w:marTop w:val="0"/>
                  <w:marBottom w:val="0"/>
                  <w:divBdr>
                    <w:top w:val="none" w:sz="0" w:space="0" w:color="auto"/>
                    <w:left w:val="none" w:sz="0" w:space="0" w:color="auto"/>
                    <w:bottom w:val="none" w:sz="0" w:space="0" w:color="auto"/>
                    <w:right w:val="none" w:sz="0" w:space="0" w:color="auto"/>
                  </w:divBdr>
                </w:div>
                <w:div w:id="2102942376">
                  <w:marLeft w:val="0"/>
                  <w:marRight w:val="0"/>
                  <w:marTop w:val="0"/>
                  <w:marBottom w:val="0"/>
                  <w:divBdr>
                    <w:top w:val="none" w:sz="0" w:space="0" w:color="auto"/>
                    <w:left w:val="none" w:sz="0" w:space="0" w:color="auto"/>
                    <w:bottom w:val="none" w:sz="0" w:space="0" w:color="auto"/>
                    <w:right w:val="none" w:sz="0" w:space="0" w:color="auto"/>
                  </w:divBdr>
                </w:div>
                <w:div w:id="1887402131">
                  <w:marLeft w:val="0"/>
                  <w:marRight w:val="0"/>
                  <w:marTop w:val="0"/>
                  <w:marBottom w:val="0"/>
                  <w:divBdr>
                    <w:top w:val="none" w:sz="0" w:space="0" w:color="auto"/>
                    <w:left w:val="none" w:sz="0" w:space="0" w:color="auto"/>
                    <w:bottom w:val="none" w:sz="0" w:space="0" w:color="auto"/>
                    <w:right w:val="none" w:sz="0" w:space="0" w:color="auto"/>
                  </w:divBdr>
                </w:div>
                <w:div w:id="1478231195">
                  <w:marLeft w:val="0"/>
                  <w:marRight w:val="0"/>
                  <w:marTop w:val="0"/>
                  <w:marBottom w:val="0"/>
                  <w:divBdr>
                    <w:top w:val="none" w:sz="0" w:space="0" w:color="auto"/>
                    <w:left w:val="none" w:sz="0" w:space="0" w:color="auto"/>
                    <w:bottom w:val="none" w:sz="0" w:space="0" w:color="auto"/>
                    <w:right w:val="none" w:sz="0" w:space="0" w:color="auto"/>
                  </w:divBdr>
                </w:div>
                <w:div w:id="1234004897">
                  <w:marLeft w:val="0"/>
                  <w:marRight w:val="0"/>
                  <w:marTop w:val="0"/>
                  <w:marBottom w:val="0"/>
                  <w:divBdr>
                    <w:top w:val="none" w:sz="0" w:space="0" w:color="auto"/>
                    <w:left w:val="none" w:sz="0" w:space="0" w:color="auto"/>
                    <w:bottom w:val="none" w:sz="0" w:space="0" w:color="auto"/>
                    <w:right w:val="none" w:sz="0" w:space="0" w:color="auto"/>
                  </w:divBdr>
                </w:div>
                <w:div w:id="611590768">
                  <w:marLeft w:val="0"/>
                  <w:marRight w:val="0"/>
                  <w:marTop w:val="0"/>
                  <w:marBottom w:val="0"/>
                  <w:divBdr>
                    <w:top w:val="none" w:sz="0" w:space="0" w:color="auto"/>
                    <w:left w:val="none" w:sz="0" w:space="0" w:color="auto"/>
                    <w:bottom w:val="none" w:sz="0" w:space="0" w:color="auto"/>
                    <w:right w:val="none" w:sz="0" w:space="0" w:color="auto"/>
                  </w:divBdr>
                </w:div>
                <w:div w:id="1123156868">
                  <w:marLeft w:val="0"/>
                  <w:marRight w:val="0"/>
                  <w:marTop w:val="0"/>
                  <w:marBottom w:val="0"/>
                  <w:divBdr>
                    <w:top w:val="none" w:sz="0" w:space="0" w:color="auto"/>
                    <w:left w:val="none" w:sz="0" w:space="0" w:color="auto"/>
                    <w:bottom w:val="none" w:sz="0" w:space="0" w:color="auto"/>
                    <w:right w:val="none" w:sz="0" w:space="0" w:color="auto"/>
                  </w:divBdr>
                </w:div>
                <w:div w:id="1771267964">
                  <w:marLeft w:val="0"/>
                  <w:marRight w:val="0"/>
                  <w:marTop w:val="0"/>
                  <w:marBottom w:val="0"/>
                  <w:divBdr>
                    <w:top w:val="none" w:sz="0" w:space="0" w:color="auto"/>
                    <w:left w:val="none" w:sz="0" w:space="0" w:color="auto"/>
                    <w:bottom w:val="none" w:sz="0" w:space="0" w:color="auto"/>
                    <w:right w:val="none" w:sz="0" w:space="0" w:color="auto"/>
                  </w:divBdr>
                </w:div>
                <w:div w:id="508062259">
                  <w:marLeft w:val="0"/>
                  <w:marRight w:val="0"/>
                  <w:marTop w:val="0"/>
                  <w:marBottom w:val="0"/>
                  <w:divBdr>
                    <w:top w:val="none" w:sz="0" w:space="0" w:color="auto"/>
                    <w:left w:val="none" w:sz="0" w:space="0" w:color="auto"/>
                    <w:bottom w:val="none" w:sz="0" w:space="0" w:color="auto"/>
                    <w:right w:val="none" w:sz="0" w:space="0" w:color="auto"/>
                  </w:divBdr>
                </w:div>
                <w:div w:id="1523133590">
                  <w:marLeft w:val="0"/>
                  <w:marRight w:val="0"/>
                  <w:marTop w:val="0"/>
                  <w:marBottom w:val="0"/>
                  <w:divBdr>
                    <w:top w:val="none" w:sz="0" w:space="0" w:color="auto"/>
                    <w:left w:val="none" w:sz="0" w:space="0" w:color="auto"/>
                    <w:bottom w:val="none" w:sz="0" w:space="0" w:color="auto"/>
                    <w:right w:val="none" w:sz="0" w:space="0" w:color="auto"/>
                  </w:divBdr>
                </w:div>
                <w:div w:id="125393980">
                  <w:marLeft w:val="0"/>
                  <w:marRight w:val="0"/>
                  <w:marTop w:val="0"/>
                  <w:marBottom w:val="0"/>
                  <w:divBdr>
                    <w:top w:val="none" w:sz="0" w:space="0" w:color="auto"/>
                    <w:left w:val="none" w:sz="0" w:space="0" w:color="auto"/>
                    <w:bottom w:val="none" w:sz="0" w:space="0" w:color="auto"/>
                    <w:right w:val="none" w:sz="0" w:space="0" w:color="auto"/>
                  </w:divBdr>
                </w:div>
                <w:div w:id="45180205">
                  <w:marLeft w:val="0"/>
                  <w:marRight w:val="0"/>
                  <w:marTop w:val="0"/>
                  <w:marBottom w:val="0"/>
                  <w:divBdr>
                    <w:top w:val="none" w:sz="0" w:space="0" w:color="auto"/>
                    <w:left w:val="none" w:sz="0" w:space="0" w:color="auto"/>
                    <w:bottom w:val="none" w:sz="0" w:space="0" w:color="auto"/>
                    <w:right w:val="none" w:sz="0" w:space="0" w:color="auto"/>
                  </w:divBdr>
                </w:div>
                <w:div w:id="364450067">
                  <w:marLeft w:val="0"/>
                  <w:marRight w:val="0"/>
                  <w:marTop w:val="0"/>
                  <w:marBottom w:val="0"/>
                  <w:divBdr>
                    <w:top w:val="none" w:sz="0" w:space="0" w:color="auto"/>
                    <w:left w:val="none" w:sz="0" w:space="0" w:color="auto"/>
                    <w:bottom w:val="none" w:sz="0" w:space="0" w:color="auto"/>
                    <w:right w:val="none" w:sz="0" w:space="0" w:color="auto"/>
                  </w:divBdr>
                </w:div>
                <w:div w:id="498695355">
                  <w:marLeft w:val="0"/>
                  <w:marRight w:val="0"/>
                  <w:marTop w:val="0"/>
                  <w:marBottom w:val="0"/>
                  <w:divBdr>
                    <w:top w:val="none" w:sz="0" w:space="0" w:color="auto"/>
                    <w:left w:val="none" w:sz="0" w:space="0" w:color="auto"/>
                    <w:bottom w:val="none" w:sz="0" w:space="0" w:color="auto"/>
                    <w:right w:val="none" w:sz="0" w:space="0" w:color="auto"/>
                  </w:divBdr>
                </w:div>
                <w:div w:id="1137603107">
                  <w:marLeft w:val="0"/>
                  <w:marRight w:val="0"/>
                  <w:marTop w:val="0"/>
                  <w:marBottom w:val="0"/>
                  <w:divBdr>
                    <w:top w:val="none" w:sz="0" w:space="0" w:color="auto"/>
                    <w:left w:val="none" w:sz="0" w:space="0" w:color="auto"/>
                    <w:bottom w:val="none" w:sz="0" w:space="0" w:color="auto"/>
                    <w:right w:val="none" w:sz="0" w:space="0" w:color="auto"/>
                  </w:divBdr>
                </w:div>
                <w:div w:id="1524632212">
                  <w:marLeft w:val="0"/>
                  <w:marRight w:val="0"/>
                  <w:marTop w:val="0"/>
                  <w:marBottom w:val="0"/>
                  <w:divBdr>
                    <w:top w:val="none" w:sz="0" w:space="0" w:color="auto"/>
                    <w:left w:val="none" w:sz="0" w:space="0" w:color="auto"/>
                    <w:bottom w:val="none" w:sz="0" w:space="0" w:color="auto"/>
                    <w:right w:val="none" w:sz="0" w:space="0" w:color="auto"/>
                  </w:divBdr>
                </w:div>
                <w:div w:id="1478691939">
                  <w:marLeft w:val="0"/>
                  <w:marRight w:val="0"/>
                  <w:marTop w:val="0"/>
                  <w:marBottom w:val="0"/>
                  <w:divBdr>
                    <w:top w:val="none" w:sz="0" w:space="0" w:color="auto"/>
                    <w:left w:val="none" w:sz="0" w:space="0" w:color="auto"/>
                    <w:bottom w:val="none" w:sz="0" w:space="0" w:color="auto"/>
                    <w:right w:val="none" w:sz="0" w:space="0" w:color="auto"/>
                  </w:divBdr>
                </w:div>
                <w:div w:id="848132878">
                  <w:marLeft w:val="0"/>
                  <w:marRight w:val="0"/>
                  <w:marTop w:val="0"/>
                  <w:marBottom w:val="0"/>
                  <w:divBdr>
                    <w:top w:val="none" w:sz="0" w:space="0" w:color="auto"/>
                    <w:left w:val="none" w:sz="0" w:space="0" w:color="auto"/>
                    <w:bottom w:val="none" w:sz="0" w:space="0" w:color="auto"/>
                    <w:right w:val="none" w:sz="0" w:space="0" w:color="auto"/>
                  </w:divBdr>
                </w:div>
                <w:div w:id="2095085591">
                  <w:marLeft w:val="0"/>
                  <w:marRight w:val="0"/>
                  <w:marTop w:val="0"/>
                  <w:marBottom w:val="0"/>
                  <w:divBdr>
                    <w:top w:val="none" w:sz="0" w:space="0" w:color="auto"/>
                    <w:left w:val="none" w:sz="0" w:space="0" w:color="auto"/>
                    <w:bottom w:val="none" w:sz="0" w:space="0" w:color="auto"/>
                    <w:right w:val="none" w:sz="0" w:space="0" w:color="auto"/>
                  </w:divBdr>
                </w:div>
                <w:div w:id="814835180">
                  <w:marLeft w:val="0"/>
                  <w:marRight w:val="0"/>
                  <w:marTop w:val="0"/>
                  <w:marBottom w:val="0"/>
                  <w:divBdr>
                    <w:top w:val="none" w:sz="0" w:space="0" w:color="auto"/>
                    <w:left w:val="none" w:sz="0" w:space="0" w:color="auto"/>
                    <w:bottom w:val="none" w:sz="0" w:space="0" w:color="auto"/>
                    <w:right w:val="none" w:sz="0" w:space="0" w:color="auto"/>
                  </w:divBdr>
                </w:div>
                <w:div w:id="1020204693">
                  <w:marLeft w:val="0"/>
                  <w:marRight w:val="0"/>
                  <w:marTop w:val="0"/>
                  <w:marBottom w:val="0"/>
                  <w:divBdr>
                    <w:top w:val="none" w:sz="0" w:space="0" w:color="auto"/>
                    <w:left w:val="none" w:sz="0" w:space="0" w:color="auto"/>
                    <w:bottom w:val="none" w:sz="0" w:space="0" w:color="auto"/>
                    <w:right w:val="none" w:sz="0" w:space="0" w:color="auto"/>
                  </w:divBdr>
                </w:div>
                <w:div w:id="1661884784">
                  <w:marLeft w:val="0"/>
                  <w:marRight w:val="0"/>
                  <w:marTop w:val="0"/>
                  <w:marBottom w:val="0"/>
                  <w:divBdr>
                    <w:top w:val="none" w:sz="0" w:space="0" w:color="auto"/>
                    <w:left w:val="none" w:sz="0" w:space="0" w:color="auto"/>
                    <w:bottom w:val="none" w:sz="0" w:space="0" w:color="auto"/>
                    <w:right w:val="none" w:sz="0" w:space="0" w:color="auto"/>
                  </w:divBdr>
                </w:div>
                <w:div w:id="1392457442">
                  <w:marLeft w:val="0"/>
                  <w:marRight w:val="0"/>
                  <w:marTop w:val="0"/>
                  <w:marBottom w:val="0"/>
                  <w:divBdr>
                    <w:top w:val="none" w:sz="0" w:space="0" w:color="auto"/>
                    <w:left w:val="none" w:sz="0" w:space="0" w:color="auto"/>
                    <w:bottom w:val="none" w:sz="0" w:space="0" w:color="auto"/>
                    <w:right w:val="none" w:sz="0" w:space="0" w:color="auto"/>
                  </w:divBdr>
                </w:div>
                <w:div w:id="628975519">
                  <w:marLeft w:val="0"/>
                  <w:marRight w:val="0"/>
                  <w:marTop w:val="0"/>
                  <w:marBottom w:val="0"/>
                  <w:divBdr>
                    <w:top w:val="none" w:sz="0" w:space="0" w:color="auto"/>
                    <w:left w:val="none" w:sz="0" w:space="0" w:color="auto"/>
                    <w:bottom w:val="none" w:sz="0" w:space="0" w:color="auto"/>
                    <w:right w:val="none" w:sz="0" w:space="0" w:color="auto"/>
                  </w:divBdr>
                </w:div>
                <w:div w:id="1917397755">
                  <w:marLeft w:val="0"/>
                  <w:marRight w:val="0"/>
                  <w:marTop w:val="0"/>
                  <w:marBottom w:val="0"/>
                  <w:divBdr>
                    <w:top w:val="none" w:sz="0" w:space="0" w:color="auto"/>
                    <w:left w:val="none" w:sz="0" w:space="0" w:color="auto"/>
                    <w:bottom w:val="none" w:sz="0" w:space="0" w:color="auto"/>
                    <w:right w:val="none" w:sz="0" w:space="0" w:color="auto"/>
                  </w:divBdr>
                </w:div>
                <w:div w:id="1712345467">
                  <w:marLeft w:val="0"/>
                  <w:marRight w:val="0"/>
                  <w:marTop w:val="0"/>
                  <w:marBottom w:val="0"/>
                  <w:divBdr>
                    <w:top w:val="none" w:sz="0" w:space="0" w:color="auto"/>
                    <w:left w:val="none" w:sz="0" w:space="0" w:color="auto"/>
                    <w:bottom w:val="none" w:sz="0" w:space="0" w:color="auto"/>
                    <w:right w:val="none" w:sz="0" w:space="0" w:color="auto"/>
                  </w:divBdr>
                </w:div>
                <w:div w:id="19311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30060">
          <w:marLeft w:val="0"/>
          <w:marRight w:val="0"/>
          <w:marTop w:val="0"/>
          <w:marBottom w:val="0"/>
          <w:divBdr>
            <w:top w:val="none" w:sz="0" w:space="0" w:color="auto"/>
            <w:left w:val="none" w:sz="0" w:space="0" w:color="auto"/>
            <w:bottom w:val="none" w:sz="0" w:space="0" w:color="auto"/>
            <w:right w:val="none" w:sz="0" w:space="0" w:color="auto"/>
          </w:divBdr>
        </w:div>
        <w:div w:id="1904028147">
          <w:marLeft w:val="0"/>
          <w:marRight w:val="0"/>
          <w:marTop w:val="0"/>
          <w:marBottom w:val="0"/>
          <w:divBdr>
            <w:top w:val="none" w:sz="0" w:space="0" w:color="auto"/>
            <w:left w:val="none" w:sz="0" w:space="0" w:color="auto"/>
            <w:bottom w:val="none" w:sz="0" w:space="0" w:color="auto"/>
            <w:right w:val="none" w:sz="0" w:space="0" w:color="auto"/>
          </w:divBdr>
          <w:divsChild>
            <w:div w:id="1384674825">
              <w:marLeft w:val="0"/>
              <w:marRight w:val="0"/>
              <w:marTop w:val="0"/>
              <w:marBottom w:val="0"/>
              <w:divBdr>
                <w:top w:val="none" w:sz="0" w:space="0" w:color="auto"/>
                <w:left w:val="none" w:sz="0" w:space="0" w:color="auto"/>
                <w:bottom w:val="none" w:sz="0" w:space="0" w:color="auto"/>
                <w:right w:val="none" w:sz="0" w:space="0" w:color="auto"/>
              </w:divBdr>
              <w:divsChild>
                <w:div w:id="1293631412">
                  <w:marLeft w:val="0"/>
                  <w:marRight w:val="0"/>
                  <w:marTop w:val="0"/>
                  <w:marBottom w:val="0"/>
                  <w:divBdr>
                    <w:top w:val="none" w:sz="0" w:space="0" w:color="auto"/>
                    <w:left w:val="none" w:sz="0" w:space="0" w:color="auto"/>
                    <w:bottom w:val="none" w:sz="0" w:space="0" w:color="auto"/>
                    <w:right w:val="none" w:sz="0" w:space="0" w:color="auto"/>
                  </w:divBdr>
                </w:div>
                <w:div w:id="70541969">
                  <w:marLeft w:val="0"/>
                  <w:marRight w:val="0"/>
                  <w:marTop w:val="0"/>
                  <w:marBottom w:val="0"/>
                  <w:divBdr>
                    <w:top w:val="none" w:sz="0" w:space="0" w:color="auto"/>
                    <w:left w:val="none" w:sz="0" w:space="0" w:color="auto"/>
                    <w:bottom w:val="none" w:sz="0" w:space="0" w:color="auto"/>
                    <w:right w:val="none" w:sz="0" w:space="0" w:color="auto"/>
                  </w:divBdr>
                </w:div>
                <w:div w:id="63577179">
                  <w:marLeft w:val="0"/>
                  <w:marRight w:val="0"/>
                  <w:marTop w:val="0"/>
                  <w:marBottom w:val="0"/>
                  <w:divBdr>
                    <w:top w:val="none" w:sz="0" w:space="0" w:color="auto"/>
                    <w:left w:val="none" w:sz="0" w:space="0" w:color="auto"/>
                    <w:bottom w:val="none" w:sz="0" w:space="0" w:color="auto"/>
                    <w:right w:val="none" w:sz="0" w:space="0" w:color="auto"/>
                  </w:divBdr>
                </w:div>
                <w:div w:id="1854029420">
                  <w:marLeft w:val="0"/>
                  <w:marRight w:val="0"/>
                  <w:marTop w:val="0"/>
                  <w:marBottom w:val="0"/>
                  <w:divBdr>
                    <w:top w:val="none" w:sz="0" w:space="0" w:color="auto"/>
                    <w:left w:val="none" w:sz="0" w:space="0" w:color="auto"/>
                    <w:bottom w:val="none" w:sz="0" w:space="0" w:color="auto"/>
                    <w:right w:val="none" w:sz="0" w:space="0" w:color="auto"/>
                  </w:divBdr>
                </w:div>
                <w:div w:id="1032338602">
                  <w:marLeft w:val="0"/>
                  <w:marRight w:val="0"/>
                  <w:marTop w:val="0"/>
                  <w:marBottom w:val="0"/>
                  <w:divBdr>
                    <w:top w:val="none" w:sz="0" w:space="0" w:color="auto"/>
                    <w:left w:val="none" w:sz="0" w:space="0" w:color="auto"/>
                    <w:bottom w:val="none" w:sz="0" w:space="0" w:color="auto"/>
                    <w:right w:val="none" w:sz="0" w:space="0" w:color="auto"/>
                  </w:divBdr>
                </w:div>
                <w:div w:id="1831486493">
                  <w:marLeft w:val="0"/>
                  <w:marRight w:val="0"/>
                  <w:marTop w:val="0"/>
                  <w:marBottom w:val="0"/>
                  <w:divBdr>
                    <w:top w:val="none" w:sz="0" w:space="0" w:color="auto"/>
                    <w:left w:val="none" w:sz="0" w:space="0" w:color="auto"/>
                    <w:bottom w:val="none" w:sz="0" w:space="0" w:color="auto"/>
                    <w:right w:val="none" w:sz="0" w:space="0" w:color="auto"/>
                  </w:divBdr>
                </w:div>
                <w:div w:id="789014905">
                  <w:marLeft w:val="0"/>
                  <w:marRight w:val="0"/>
                  <w:marTop w:val="0"/>
                  <w:marBottom w:val="0"/>
                  <w:divBdr>
                    <w:top w:val="none" w:sz="0" w:space="0" w:color="auto"/>
                    <w:left w:val="none" w:sz="0" w:space="0" w:color="auto"/>
                    <w:bottom w:val="none" w:sz="0" w:space="0" w:color="auto"/>
                    <w:right w:val="none" w:sz="0" w:space="0" w:color="auto"/>
                  </w:divBdr>
                </w:div>
                <w:div w:id="1633094600">
                  <w:marLeft w:val="0"/>
                  <w:marRight w:val="0"/>
                  <w:marTop w:val="0"/>
                  <w:marBottom w:val="0"/>
                  <w:divBdr>
                    <w:top w:val="none" w:sz="0" w:space="0" w:color="auto"/>
                    <w:left w:val="none" w:sz="0" w:space="0" w:color="auto"/>
                    <w:bottom w:val="none" w:sz="0" w:space="0" w:color="auto"/>
                    <w:right w:val="none" w:sz="0" w:space="0" w:color="auto"/>
                  </w:divBdr>
                </w:div>
                <w:div w:id="1890408925">
                  <w:marLeft w:val="0"/>
                  <w:marRight w:val="0"/>
                  <w:marTop w:val="0"/>
                  <w:marBottom w:val="0"/>
                  <w:divBdr>
                    <w:top w:val="none" w:sz="0" w:space="0" w:color="auto"/>
                    <w:left w:val="none" w:sz="0" w:space="0" w:color="auto"/>
                    <w:bottom w:val="none" w:sz="0" w:space="0" w:color="auto"/>
                    <w:right w:val="none" w:sz="0" w:space="0" w:color="auto"/>
                  </w:divBdr>
                </w:div>
                <w:div w:id="212160285">
                  <w:marLeft w:val="0"/>
                  <w:marRight w:val="0"/>
                  <w:marTop w:val="0"/>
                  <w:marBottom w:val="0"/>
                  <w:divBdr>
                    <w:top w:val="none" w:sz="0" w:space="0" w:color="auto"/>
                    <w:left w:val="none" w:sz="0" w:space="0" w:color="auto"/>
                    <w:bottom w:val="none" w:sz="0" w:space="0" w:color="auto"/>
                    <w:right w:val="none" w:sz="0" w:space="0" w:color="auto"/>
                  </w:divBdr>
                </w:div>
                <w:div w:id="720515071">
                  <w:marLeft w:val="0"/>
                  <w:marRight w:val="0"/>
                  <w:marTop w:val="0"/>
                  <w:marBottom w:val="0"/>
                  <w:divBdr>
                    <w:top w:val="none" w:sz="0" w:space="0" w:color="auto"/>
                    <w:left w:val="none" w:sz="0" w:space="0" w:color="auto"/>
                    <w:bottom w:val="none" w:sz="0" w:space="0" w:color="auto"/>
                    <w:right w:val="none" w:sz="0" w:space="0" w:color="auto"/>
                  </w:divBdr>
                </w:div>
                <w:div w:id="1673676554">
                  <w:marLeft w:val="0"/>
                  <w:marRight w:val="0"/>
                  <w:marTop w:val="0"/>
                  <w:marBottom w:val="0"/>
                  <w:divBdr>
                    <w:top w:val="none" w:sz="0" w:space="0" w:color="auto"/>
                    <w:left w:val="none" w:sz="0" w:space="0" w:color="auto"/>
                    <w:bottom w:val="none" w:sz="0" w:space="0" w:color="auto"/>
                    <w:right w:val="none" w:sz="0" w:space="0" w:color="auto"/>
                  </w:divBdr>
                </w:div>
                <w:div w:id="1607498946">
                  <w:marLeft w:val="0"/>
                  <w:marRight w:val="0"/>
                  <w:marTop w:val="0"/>
                  <w:marBottom w:val="0"/>
                  <w:divBdr>
                    <w:top w:val="none" w:sz="0" w:space="0" w:color="auto"/>
                    <w:left w:val="none" w:sz="0" w:space="0" w:color="auto"/>
                    <w:bottom w:val="none" w:sz="0" w:space="0" w:color="auto"/>
                    <w:right w:val="none" w:sz="0" w:space="0" w:color="auto"/>
                  </w:divBdr>
                </w:div>
                <w:div w:id="1114907269">
                  <w:marLeft w:val="0"/>
                  <w:marRight w:val="0"/>
                  <w:marTop w:val="0"/>
                  <w:marBottom w:val="0"/>
                  <w:divBdr>
                    <w:top w:val="none" w:sz="0" w:space="0" w:color="auto"/>
                    <w:left w:val="none" w:sz="0" w:space="0" w:color="auto"/>
                    <w:bottom w:val="none" w:sz="0" w:space="0" w:color="auto"/>
                    <w:right w:val="none" w:sz="0" w:space="0" w:color="auto"/>
                  </w:divBdr>
                </w:div>
                <w:div w:id="1837262237">
                  <w:marLeft w:val="0"/>
                  <w:marRight w:val="0"/>
                  <w:marTop w:val="0"/>
                  <w:marBottom w:val="0"/>
                  <w:divBdr>
                    <w:top w:val="none" w:sz="0" w:space="0" w:color="auto"/>
                    <w:left w:val="none" w:sz="0" w:space="0" w:color="auto"/>
                    <w:bottom w:val="none" w:sz="0" w:space="0" w:color="auto"/>
                    <w:right w:val="none" w:sz="0" w:space="0" w:color="auto"/>
                  </w:divBdr>
                </w:div>
                <w:div w:id="1464276592">
                  <w:marLeft w:val="0"/>
                  <w:marRight w:val="0"/>
                  <w:marTop w:val="0"/>
                  <w:marBottom w:val="0"/>
                  <w:divBdr>
                    <w:top w:val="none" w:sz="0" w:space="0" w:color="auto"/>
                    <w:left w:val="none" w:sz="0" w:space="0" w:color="auto"/>
                    <w:bottom w:val="none" w:sz="0" w:space="0" w:color="auto"/>
                    <w:right w:val="none" w:sz="0" w:space="0" w:color="auto"/>
                  </w:divBdr>
                </w:div>
                <w:div w:id="1732195414">
                  <w:marLeft w:val="0"/>
                  <w:marRight w:val="0"/>
                  <w:marTop w:val="0"/>
                  <w:marBottom w:val="0"/>
                  <w:divBdr>
                    <w:top w:val="none" w:sz="0" w:space="0" w:color="auto"/>
                    <w:left w:val="none" w:sz="0" w:space="0" w:color="auto"/>
                    <w:bottom w:val="none" w:sz="0" w:space="0" w:color="auto"/>
                    <w:right w:val="none" w:sz="0" w:space="0" w:color="auto"/>
                  </w:divBdr>
                </w:div>
                <w:div w:id="1775830587">
                  <w:marLeft w:val="0"/>
                  <w:marRight w:val="0"/>
                  <w:marTop w:val="0"/>
                  <w:marBottom w:val="0"/>
                  <w:divBdr>
                    <w:top w:val="none" w:sz="0" w:space="0" w:color="auto"/>
                    <w:left w:val="none" w:sz="0" w:space="0" w:color="auto"/>
                    <w:bottom w:val="none" w:sz="0" w:space="0" w:color="auto"/>
                    <w:right w:val="none" w:sz="0" w:space="0" w:color="auto"/>
                  </w:divBdr>
                </w:div>
                <w:div w:id="125322653">
                  <w:marLeft w:val="0"/>
                  <w:marRight w:val="0"/>
                  <w:marTop w:val="0"/>
                  <w:marBottom w:val="0"/>
                  <w:divBdr>
                    <w:top w:val="none" w:sz="0" w:space="0" w:color="auto"/>
                    <w:left w:val="none" w:sz="0" w:space="0" w:color="auto"/>
                    <w:bottom w:val="none" w:sz="0" w:space="0" w:color="auto"/>
                    <w:right w:val="none" w:sz="0" w:space="0" w:color="auto"/>
                  </w:divBdr>
                </w:div>
                <w:div w:id="708148039">
                  <w:marLeft w:val="0"/>
                  <w:marRight w:val="0"/>
                  <w:marTop w:val="0"/>
                  <w:marBottom w:val="0"/>
                  <w:divBdr>
                    <w:top w:val="none" w:sz="0" w:space="0" w:color="auto"/>
                    <w:left w:val="none" w:sz="0" w:space="0" w:color="auto"/>
                    <w:bottom w:val="none" w:sz="0" w:space="0" w:color="auto"/>
                    <w:right w:val="none" w:sz="0" w:space="0" w:color="auto"/>
                  </w:divBdr>
                </w:div>
                <w:div w:id="1860117665">
                  <w:marLeft w:val="0"/>
                  <w:marRight w:val="0"/>
                  <w:marTop w:val="0"/>
                  <w:marBottom w:val="0"/>
                  <w:divBdr>
                    <w:top w:val="none" w:sz="0" w:space="0" w:color="auto"/>
                    <w:left w:val="none" w:sz="0" w:space="0" w:color="auto"/>
                    <w:bottom w:val="none" w:sz="0" w:space="0" w:color="auto"/>
                    <w:right w:val="none" w:sz="0" w:space="0" w:color="auto"/>
                  </w:divBdr>
                </w:div>
                <w:div w:id="1238707784">
                  <w:marLeft w:val="0"/>
                  <w:marRight w:val="0"/>
                  <w:marTop w:val="0"/>
                  <w:marBottom w:val="0"/>
                  <w:divBdr>
                    <w:top w:val="none" w:sz="0" w:space="0" w:color="auto"/>
                    <w:left w:val="none" w:sz="0" w:space="0" w:color="auto"/>
                    <w:bottom w:val="none" w:sz="0" w:space="0" w:color="auto"/>
                    <w:right w:val="none" w:sz="0" w:space="0" w:color="auto"/>
                  </w:divBdr>
                </w:div>
                <w:div w:id="278875530">
                  <w:marLeft w:val="0"/>
                  <w:marRight w:val="0"/>
                  <w:marTop w:val="0"/>
                  <w:marBottom w:val="0"/>
                  <w:divBdr>
                    <w:top w:val="none" w:sz="0" w:space="0" w:color="auto"/>
                    <w:left w:val="none" w:sz="0" w:space="0" w:color="auto"/>
                    <w:bottom w:val="none" w:sz="0" w:space="0" w:color="auto"/>
                    <w:right w:val="none" w:sz="0" w:space="0" w:color="auto"/>
                  </w:divBdr>
                </w:div>
                <w:div w:id="1205362830">
                  <w:marLeft w:val="0"/>
                  <w:marRight w:val="0"/>
                  <w:marTop w:val="0"/>
                  <w:marBottom w:val="0"/>
                  <w:divBdr>
                    <w:top w:val="none" w:sz="0" w:space="0" w:color="auto"/>
                    <w:left w:val="none" w:sz="0" w:space="0" w:color="auto"/>
                    <w:bottom w:val="none" w:sz="0" w:space="0" w:color="auto"/>
                    <w:right w:val="none" w:sz="0" w:space="0" w:color="auto"/>
                  </w:divBdr>
                </w:div>
                <w:div w:id="1043486611">
                  <w:marLeft w:val="0"/>
                  <w:marRight w:val="0"/>
                  <w:marTop w:val="0"/>
                  <w:marBottom w:val="0"/>
                  <w:divBdr>
                    <w:top w:val="none" w:sz="0" w:space="0" w:color="auto"/>
                    <w:left w:val="none" w:sz="0" w:space="0" w:color="auto"/>
                    <w:bottom w:val="none" w:sz="0" w:space="0" w:color="auto"/>
                    <w:right w:val="none" w:sz="0" w:space="0" w:color="auto"/>
                  </w:divBdr>
                </w:div>
                <w:div w:id="891891455">
                  <w:marLeft w:val="0"/>
                  <w:marRight w:val="0"/>
                  <w:marTop w:val="0"/>
                  <w:marBottom w:val="0"/>
                  <w:divBdr>
                    <w:top w:val="none" w:sz="0" w:space="0" w:color="auto"/>
                    <w:left w:val="none" w:sz="0" w:space="0" w:color="auto"/>
                    <w:bottom w:val="none" w:sz="0" w:space="0" w:color="auto"/>
                    <w:right w:val="none" w:sz="0" w:space="0" w:color="auto"/>
                  </w:divBdr>
                </w:div>
                <w:div w:id="18941884">
                  <w:marLeft w:val="0"/>
                  <w:marRight w:val="0"/>
                  <w:marTop w:val="0"/>
                  <w:marBottom w:val="0"/>
                  <w:divBdr>
                    <w:top w:val="none" w:sz="0" w:space="0" w:color="auto"/>
                    <w:left w:val="none" w:sz="0" w:space="0" w:color="auto"/>
                    <w:bottom w:val="none" w:sz="0" w:space="0" w:color="auto"/>
                    <w:right w:val="none" w:sz="0" w:space="0" w:color="auto"/>
                  </w:divBdr>
                </w:div>
                <w:div w:id="1364133327">
                  <w:marLeft w:val="0"/>
                  <w:marRight w:val="0"/>
                  <w:marTop w:val="0"/>
                  <w:marBottom w:val="0"/>
                  <w:divBdr>
                    <w:top w:val="none" w:sz="0" w:space="0" w:color="auto"/>
                    <w:left w:val="none" w:sz="0" w:space="0" w:color="auto"/>
                    <w:bottom w:val="none" w:sz="0" w:space="0" w:color="auto"/>
                    <w:right w:val="none" w:sz="0" w:space="0" w:color="auto"/>
                  </w:divBdr>
                </w:div>
                <w:div w:id="1588004707">
                  <w:marLeft w:val="0"/>
                  <w:marRight w:val="0"/>
                  <w:marTop w:val="0"/>
                  <w:marBottom w:val="0"/>
                  <w:divBdr>
                    <w:top w:val="none" w:sz="0" w:space="0" w:color="auto"/>
                    <w:left w:val="none" w:sz="0" w:space="0" w:color="auto"/>
                    <w:bottom w:val="none" w:sz="0" w:space="0" w:color="auto"/>
                    <w:right w:val="none" w:sz="0" w:space="0" w:color="auto"/>
                  </w:divBdr>
                </w:div>
                <w:div w:id="1493137244">
                  <w:marLeft w:val="0"/>
                  <w:marRight w:val="0"/>
                  <w:marTop w:val="0"/>
                  <w:marBottom w:val="0"/>
                  <w:divBdr>
                    <w:top w:val="none" w:sz="0" w:space="0" w:color="auto"/>
                    <w:left w:val="none" w:sz="0" w:space="0" w:color="auto"/>
                    <w:bottom w:val="none" w:sz="0" w:space="0" w:color="auto"/>
                    <w:right w:val="none" w:sz="0" w:space="0" w:color="auto"/>
                  </w:divBdr>
                </w:div>
                <w:div w:id="998459635">
                  <w:marLeft w:val="0"/>
                  <w:marRight w:val="0"/>
                  <w:marTop w:val="0"/>
                  <w:marBottom w:val="0"/>
                  <w:divBdr>
                    <w:top w:val="none" w:sz="0" w:space="0" w:color="auto"/>
                    <w:left w:val="none" w:sz="0" w:space="0" w:color="auto"/>
                    <w:bottom w:val="none" w:sz="0" w:space="0" w:color="auto"/>
                    <w:right w:val="none" w:sz="0" w:space="0" w:color="auto"/>
                  </w:divBdr>
                </w:div>
                <w:div w:id="1066031186">
                  <w:marLeft w:val="0"/>
                  <w:marRight w:val="0"/>
                  <w:marTop w:val="0"/>
                  <w:marBottom w:val="0"/>
                  <w:divBdr>
                    <w:top w:val="none" w:sz="0" w:space="0" w:color="auto"/>
                    <w:left w:val="none" w:sz="0" w:space="0" w:color="auto"/>
                    <w:bottom w:val="none" w:sz="0" w:space="0" w:color="auto"/>
                    <w:right w:val="none" w:sz="0" w:space="0" w:color="auto"/>
                  </w:divBdr>
                </w:div>
                <w:div w:id="1661737560">
                  <w:marLeft w:val="0"/>
                  <w:marRight w:val="0"/>
                  <w:marTop w:val="0"/>
                  <w:marBottom w:val="0"/>
                  <w:divBdr>
                    <w:top w:val="none" w:sz="0" w:space="0" w:color="auto"/>
                    <w:left w:val="none" w:sz="0" w:space="0" w:color="auto"/>
                    <w:bottom w:val="none" w:sz="0" w:space="0" w:color="auto"/>
                    <w:right w:val="none" w:sz="0" w:space="0" w:color="auto"/>
                  </w:divBdr>
                </w:div>
                <w:div w:id="1142623888">
                  <w:marLeft w:val="0"/>
                  <w:marRight w:val="0"/>
                  <w:marTop w:val="0"/>
                  <w:marBottom w:val="0"/>
                  <w:divBdr>
                    <w:top w:val="none" w:sz="0" w:space="0" w:color="auto"/>
                    <w:left w:val="none" w:sz="0" w:space="0" w:color="auto"/>
                    <w:bottom w:val="none" w:sz="0" w:space="0" w:color="auto"/>
                    <w:right w:val="none" w:sz="0" w:space="0" w:color="auto"/>
                  </w:divBdr>
                </w:div>
                <w:div w:id="11354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0457">
          <w:marLeft w:val="0"/>
          <w:marRight w:val="0"/>
          <w:marTop w:val="0"/>
          <w:marBottom w:val="0"/>
          <w:divBdr>
            <w:top w:val="none" w:sz="0" w:space="0" w:color="auto"/>
            <w:left w:val="none" w:sz="0" w:space="0" w:color="auto"/>
            <w:bottom w:val="none" w:sz="0" w:space="0" w:color="auto"/>
            <w:right w:val="none" w:sz="0" w:space="0" w:color="auto"/>
          </w:divBdr>
        </w:div>
        <w:div w:id="1888449020">
          <w:marLeft w:val="0"/>
          <w:marRight w:val="0"/>
          <w:marTop w:val="0"/>
          <w:marBottom w:val="0"/>
          <w:divBdr>
            <w:top w:val="none" w:sz="0" w:space="0" w:color="auto"/>
            <w:left w:val="none" w:sz="0" w:space="0" w:color="auto"/>
            <w:bottom w:val="none" w:sz="0" w:space="0" w:color="auto"/>
            <w:right w:val="none" w:sz="0" w:space="0" w:color="auto"/>
          </w:divBdr>
        </w:div>
        <w:div w:id="1819805967">
          <w:marLeft w:val="0"/>
          <w:marRight w:val="0"/>
          <w:marTop w:val="0"/>
          <w:marBottom w:val="0"/>
          <w:divBdr>
            <w:top w:val="none" w:sz="0" w:space="0" w:color="auto"/>
            <w:left w:val="none" w:sz="0" w:space="0" w:color="auto"/>
            <w:bottom w:val="none" w:sz="0" w:space="0" w:color="auto"/>
            <w:right w:val="none" w:sz="0" w:space="0" w:color="auto"/>
          </w:divBdr>
        </w:div>
        <w:div w:id="1754234503">
          <w:marLeft w:val="0"/>
          <w:marRight w:val="0"/>
          <w:marTop w:val="0"/>
          <w:marBottom w:val="0"/>
          <w:divBdr>
            <w:top w:val="none" w:sz="0" w:space="0" w:color="auto"/>
            <w:left w:val="none" w:sz="0" w:space="0" w:color="auto"/>
            <w:bottom w:val="none" w:sz="0" w:space="0" w:color="auto"/>
            <w:right w:val="none" w:sz="0" w:space="0" w:color="auto"/>
          </w:divBdr>
        </w:div>
        <w:div w:id="1887256606">
          <w:marLeft w:val="0"/>
          <w:marRight w:val="0"/>
          <w:marTop w:val="0"/>
          <w:marBottom w:val="0"/>
          <w:divBdr>
            <w:top w:val="none" w:sz="0" w:space="0" w:color="auto"/>
            <w:left w:val="none" w:sz="0" w:space="0" w:color="auto"/>
            <w:bottom w:val="none" w:sz="0" w:space="0" w:color="auto"/>
            <w:right w:val="none" w:sz="0" w:space="0" w:color="auto"/>
          </w:divBdr>
        </w:div>
        <w:div w:id="1169830002">
          <w:marLeft w:val="0"/>
          <w:marRight w:val="0"/>
          <w:marTop w:val="0"/>
          <w:marBottom w:val="0"/>
          <w:divBdr>
            <w:top w:val="none" w:sz="0" w:space="0" w:color="auto"/>
            <w:left w:val="none" w:sz="0" w:space="0" w:color="auto"/>
            <w:bottom w:val="none" w:sz="0" w:space="0" w:color="auto"/>
            <w:right w:val="none" w:sz="0" w:space="0" w:color="auto"/>
          </w:divBdr>
        </w:div>
        <w:div w:id="1415055284">
          <w:marLeft w:val="0"/>
          <w:marRight w:val="0"/>
          <w:marTop w:val="0"/>
          <w:marBottom w:val="0"/>
          <w:divBdr>
            <w:top w:val="none" w:sz="0" w:space="0" w:color="auto"/>
            <w:left w:val="none" w:sz="0" w:space="0" w:color="auto"/>
            <w:bottom w:val="none" w:sz="0" w:space="0" w:color="auto"/>
            <w:right w:val="none" w:sz="0" w:space="0" w:color="auto"/>
          </w:divBdr>
        </w:div>
        <w:div w:id="1434324057">
          <w:marLeft w:val="0"/>
          <w:marRight w:val="0"/>
          <w:marTop w:val="0"/>
          <w:marBottom w:val="0"/>
          <w:divBdr>
            <w:top w:val="none" w:sz="0" w:space="0" w:color="auto"/>
            <w:left w:val="none" w:sz="0" w:space="0" w:color="auto"/>
            <w:bottom w:val="none" w:sz="0" w:space="0" w:color="auto"/>
            <w:right w:val="none" w:sz="0" w:space="0" w:color="auto"/>
          </w:divBdr>
          <w:divsChild>
            <w:div w:id="368844264">
              <w:marLeft w:val="0"/>
              <w:marRight w:val="0"/>
              <w:marTop w:val="0"/>
              <w:marBottom w:val="0"/>
              <w:divBdr>
                <w:top w:val="none" w:sz="0" w:space="0" w:color="auto"/>
                <w:left w:val="none" w:sz="0" w:space="0" w:color="auto"/>
                <w:bottom w:val="none" w:sz="0" w:space="0" w:color="auto"/>
                <w:right w:val="none" w:sz="0" w:space="0" w:color="auto"/>
              </w:divBdr>
            </w:div>
          </w:divsChild>
        </w:div>
        <w:div w:id="892960155">
          <w:marLeft w:val="0"/>
          <w:marRight w:val="0"/>
          <w:marTop w:val="0"/>
          <w:marBottom w:val="0"/>
          <w:divBdr>
            <w:top w:val="none" w:sz="0" w:space="0" w:color="auto"/>
            <w:left w:val="none" w:sz="0" w:space="0" w:color="auto"/>
            <w:bottom w:val="none" w:sz="0" w:space="0" w:color="auto"/>
            <w:right w:val="none" w:sz="0" w:space="0" w:color="auto"/>
          </w:divBdr>
        </w:div>
        <w:div w:id="513109815">
          <w:marLeft w:val="0"/>
          <w:marRight w:val="0"/>
          <w:marTop w:val="0"/>
          <w:marBottom w:val="0"/>
          <w:divBdr>
            <w:top w:val="none" w:sz="0" w:space="0" w:color="auto"/>
            <w:left w:val="none" w:sz="0" w:space="0" w:color="auto"/>
            <w:bottom w:val="none" w:sz="0" w:space="0" w:color="auto"/>
            <w:right w:val="none" w:sz="0" w:space="0" w:color="auto"/>
          </w:divBdr>
          <w:divsChild>
            <w:div w:id="1175415099">
              <w:marLeft w:val="0"/>
              <w:marRight w:val="0"/>
              <w:marTop w:val="0"/>
              <w:marBottom w:val="0"/>
              <w:divBdr>
                <w:top w:val="none" w:sz="0" w:space="0" w:color="auto"/>
                <w:left w:val="none" w:sz="0" w:space="0" w:color="auto"/>
                <w:bottom w:val="none" w:sz="0" w:space="0" w:color="auto"/>
                <w:right w:val="none" w:sz="0" w:space="0" w:color="auto"/>
              </w:divBdr>
              <w:divsChild>
                <w:div w:id="1040394379">
                  <w:marLeft w:val="0"/>
                  <w:marRight w:val="0"/>
                  <w:marTop w:val="0"/>
                  <w:marBottom w:val="0"/>
                  <w:divBdr>
                    <w:top w:val="none" w:sz="0" w:space="0" w:color="auto"/>
                    <w:left w:val="none" w:sz="0" w:space="0" w:color="auto"/>
                    <w:bottom w:val="none" w:sz="0" w:space="0" w:color="auto"/>
                    <w:right w:val="none" w:sz="0" w:space="0" w:color="auto"/>
                  </w:divBdr>
                </w:div>
                <w:div w:id="2123721665">
                  <w:marLeft w:val="0"/>
                  <w:marRight w:val="0"/>
                  <w:marTop w:val="0"/>
                  <w:marBottom w:val="0"/>
                  <w:divBdr>
                    <w:top w:val="none" w:sz="0" w:space="0" w:color="auto"/>
                    <w:left w:val="none" w:sz="0" w:space="0" w:color="auto"/>
                    <w:bottom w:val="none" w:sz="0" w:space="0" w:color="auto"/>
                    <w:right w:val="none" w:sz="0" w:space="0" w:color="auto"/>
                  </w:divBdr>
                </w:div>
                <w:div w:id="1884512906">
                  <w:marLeft w:val="0"/>
                  <w:marRight w:val="0"/>
                  <w:marTop w:val="0"/>
                  <w:marBottom w:val="0"/>
                  <w:divBdr>
                    <w:top w:val="none" w:sz="0" w:space="0" w:color="auto"/>
                    <w:left w:val="none" w:sz="0" w:space="0" w:color="auto"/>
                    <w:bottom w:val="none" w:sz="0" w:space="0" w:color="auto"/>
                    <w:right w:val="none" w:sz="0" w:space="0" w:color="auto"/>
                  </w:divBdr>
                </w:div>
                <w:div w:id="1522160092">
                  <w:marLeft w:val="0"/>
                  <w:marRight w:val="0"/>
                  <w:marTop w:val="0"/>
                  <w:marBottom w:val="0"/>
                  <w:divBdr>
                    <w:top w:val="none" w:sz="0" w:space="0" w:color="auto"/>
                    <w:left w:val="none" w:sz="0" w:space="0" w:color="auto"/>
                    <w:bottom w:val="none" w:sz="0" w:space="0" w:color="auto"/>
                    <w:right w:val="none" w:sz="0" w:space="0" w:color="auto"/>
                  </w:divBdr>
                </w:div>
                <w:div w:id="2125925401">
                  <w:marLeft w:val="0"/>
                  <w:marRight w:val="0"/>
                  <w:marTop w:val="0"/>
                  <w:marBottom w:val="0"/>
                  <w:divBdr>
                    <w:top w:val="none" w:sz="0" w:space="0" w:color="auto"/>
                    <w:left w:val="none" w:sz="0" w:space="0" w:color="auto"/>
                    <w:bottom w:val="none" w:sz="0" w:space="0" w:color="auto"/>
                    <w:right w:val="none" w:sz="0" w:space="0" w:color="auto"/>
                  </w:divBdr>
                </w:div>
                <w:div w:id="630478154">
                  <w:marLeft w:val="0"/>
                  <w:marRight w:val="0"/>
                  <w:marTop w:val="0"/>
                  <w:marBottom w:val="0"/>
                  <w:divBdr>
                    <w:top w:val="none" w:sz="0" w:space="0" w:color="auto"/>
                    <w:left w:val="none" w:sz="0" w:space="0" w:color="auto"/>
                    <w:bottom w:val="none" w:sz="0" w:space="0" w:color="auto"/>
                    <w:right w:val="none" w:sz="0" w:space="0" w:color="auto"/>
                  </w:divBdr>
                </w:div>
                <w:div w:id="732699489">
                  <w:marLeft w:val="0"/>
                  <w:marRight w:val="0"/>
                  <w:marTop w:val="0"/>
                  <w:marBottom w:val="0"/>
                  <w:divBdr>
                    <w:top w:val="none" w:sz="0" w:space="0" w:color="auto"/>
                    <w:left w:val="none" w:sz="0" w:space="0" w:color="auto"/>
                    <w:bottom w:val="none" w:sz="0" w:space="0" w:color="auto"/>
                    <w:right w:val="none" w:sz="0" w:space="0" w:color="auto"/>
                  </w:divBdr>
                </w:div>
                <w:div w:id="1887064004">
                  <w:marLeft w:val="0"/>
                  <w:marRight w:val="0"/>
                  <w:marTop w:val="0"/>
                  <w:marBottom w:val="0"/>
                  <w:divBdr>
                    <w:top w:val="none" w:sz="0" w:space="0" w:color="auto"/>
                    <w:left w:val="none" w:sz="0" w:space="0" w:color="auto"/>
                    <w:bottom w:val="none" w:sz="0" w:space="0" w:color="auto"/>
                    <w:right w:val="none" w:sz="0" w:space="0" w:color="auto"/>
                  </w:divBdr>
                </w:div>
                <w:div w:id="1153251203">
                  <w:marLeft w:val="0"/>
                  <w:marRight w:val="0"/>
                  <w:marTop w:val="0"/>
                  <w:marBottom w:val="0"/>
                  <w:divBdr>
                    <w:top w:val="none" w:sz="0" w:space="0" w:color="auto"/>
                    <w:left w:val="none" w:sz="0" w:space="0" w:color="auto"/>
                    <w:bottom w:val="none" w:sz="0" w:space="0" w:color="auto"/>
                    <w:right w:val="none" w:sz="0" w:space="0" w:color="auto"/>
                  </w:divBdr>
                </w:div>
                <w:div w:id="578370030">
                  <w:marLeft w:val="0"/>
                  <w:marRight w:val="0"/>
                  <w:marTop w:val="0"/>
                  <w:marBottom w:val="0"/>
                  <w:divBdr>
                    <w:top w:val="none" w:sz="0" w:space="0" w:color="auto"/>
                    <w:left w:val="none" w:sz="0" w:space="0" w:color="auto"/>
                    <w:bottom w:val="none" w:sz="0" w:space="0" w:color="auto"/>
                    <w:right w:val="none" w:sz="0" w:space="0" w:color="auto"/>
                  </w:divBdr>
                </w:div>
                <w:div w:id="1708095595">
                  <w:marLeft w:val="0"/>
                  <w:marRight w:val="0"/>
                  <w:marTop w:val="0"/>
                  <w:marBottom w:val="0"/>
                  <w:divBdr>
                    <w:top w:val="none" w:sz="0" w:space="0" w:color="auto"/>
                    <w:left w:val="none" w:sz="0" w:space="0" w:color="auto"/>
                    <w:bottom w:val="none" w:sz="0" w:space="0" w:color="auto"/>
                    <w:right w:val="none" w:sz="0" w:space="0" w:color="auto"/>
                  </w:divBdr>
                </w:div>
                <w:div w:id="1407999302">
                  <w:marLeft w:val="0"/>
                  <w:marRight w:val="0"/>
                  <w:marTop w:val="0"/>
                  <w:marBottom w:val="0"/>
                  <w:divBdr>
                    <w:top w:val="none" w:sz="0" w:space="0" w:color="auto"/>
                    <w:left w:val="none" w:sz="0" w:space="0" w:color="auto"/>
                    <w:bottom w:val="none" w:sz="0" w:space="0" w:color="auto"/>
                    <w:right w:val="none" w:sz="0" w:space="0" w:color="auto"/>
                  </w:divBdr>
                </w:div>
                <w:div w:id="1687898418">
                  <w:marLeft w:val="0"/>
                  <w:marRight w:val="0"/>
                  <w:marTop w:val="0"/>
                  <w:marBottom w:val="0"/>
                  <w:divBdr>
                    <w:top w:val="none" w:sz="0" w:space="0" w:color="auto"/>
                    <w:left w:val="none" w:sz="0" w:space="0" w:color="auto"/>
                    <w:bottom w:val="none" w:sz="0" w:space="0" w:color="auto"/>
                    <w:right w:val="none" w:sz="0" w:space="0" w:color="auto"/>
                  </w:divBdr>
                </w:div>
                <w:div w:id="6737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7457">
          <w:marLeft w:val="0"/>
          <w:marRight w:val="0"/>
          <w:marTop w:val="0"/>
          <w:marBottom w:val="0"/>
          <w:divBdr>
            <w:top w:val="none" w:sz="0" w:space="0" w:color="auto"/>
            <w:left w:val="none" w:sz="0" w:space="0" w:color="auto"/>
            <w:bottom w:val="none" w:sz="0" w:space="0" w:color="auto"/>
            <w:right w:val="none" w:sz="0" w:space="0" w:color="auto"/>
          </w:divBdr>
        </w:div>
        <w:div w:id="435754018">
          <w:marLeft w:val="0"/>
          <w:marRight w:val="0"/>
          <w:marTop w:val="0"/>
          <w:marBottom w:val="0"/>
          <w:divBdr>
            <w:top w:val="none" w:sz="0" w:space="0" w:color="auto"/>
            <w:left w:val="none" w:sz="0" w:space="0" w:color="auto"/>
            <w:bottom w:val="none" w:sz="0" w:space="0" w:color="auto"/>
            <w:right w:val="none" w:sz="0" w:space="0" w:color="auto"/>
          </w:divBdr>
        </w:div>
        <w:div w:id="1961641075">
          <w:marLeft w:val="0"/>
          <w:marRight w:val="0"/>
          <w:marTop w:val="0"/>
          <w:marBottom w:val="0"/>
          <w:divBdr>
            <w:top w:val="none" w:sz="0" w:space="0" w:color="auto"/>
            <w:left w:val="none" w:sz="0" w:space="0" w:color="auto"/>
            <w:bottom w:val="none" w:sz="0" w:space="0" w:color="auto"/>
            <w:right w:val="none" w:sz="0" w:space="0" w:color="auto"/>
          </w:divBdr>
          <w:divsChild>
            <w:div w:id="1950090240">
              <w:marLeft w:val="0"/>
              <w:marRight w:val="0"/>
              <w:marTop w:val="0"/>
              <w:marBottom w:val="0"/>
              <w:divBdr>
                <w:top w:val="none" w:sz="0" w:space="0" w:color="auto"/>
                <w:left w:val="none" w:sz="0" w:space="0" w:color="auto"/>
                <w:bottom w:val="none" w:sz="0" w:space="0" w:color="auto"/>
                <w:right w:val="none" w:sz="0" w:space="0" w:color="auto"/>
              </w:divBdr>
            </w:div>
          </w:divsChild>
        </w:div>
        <w:div w:id="27878437">
          <w:marLeft w:val="0"/>
          <w:marRight w:val="0"/>
          <w:marTop w:val="0"/>
          <w:marBottom w:val="0"/>
          <w:divBdr>
            <w:top w:val="none" w:sz="0" w:space="0" w:color="auto"/>
            <w:left w:val="none" w:sz="0" w:space="0" w:color="auto"/>
            <w:bottom w:val="none" w:sz="0" w:space="0" w:color="auto"/>
            <w:right w:val="none" w:sz="0" w:space="0" w:color="auto"/>
          </w:divBdr>
        </w:div>
        <w:div w:id="770051683">
          <w:marLeft w:val="0"/>
          <w:marRight w:val="0"/>
          <w:marTop w:val="0"/>
          <w:marBottom w:val="0"/>
          <w:divBdr>
            <w:top w:val="none" w:sz="0" w:space="0" w:color="auto"/>
            <w:left w:val="none" w:sz="0" w:space="0" w:color="auto"/>
            <w:bottom w:val="none" w:sz="0" w:space="0" w:color="auto"/>
            <w:right w:val="none" w:sz="0" w:space="0" w:color="auto"/>
          </w:divBdr>
          <w:divsChild>
            <w:div w:id="1570964421">
              <w:marLeft w:val="0"/>
              <w:marRight w:val="0"/>
              <w:marTop w:val="0"/>
              <w:marBottom w:val="0"/>
              <w:divBdr>
                <w:top w:val="none" w:sz="0" w:space="0" w:color="auto"/>
                <w:left w:val="none" w:sz="0" w:space="0" w:color="auto"/>
                <w:bottom w:val="none" w:sz="0" w:space="0" w:color="auto"/>
                <w:right w:val="none" w:sz="0" w:space="0" w:color="auto"/>
              </w:divBdr>
              <w:divsChild>
                <w:div w:id="1998801728">
                  <w:marLeft w:val="0"/>
                  <w:marRight w:val="0"/>
                  <w:marTop w:val="0"/>
                  <w:marBottom w:val="0"/>
                  <w:divBdr>
                    <w:top w:val="none" w:sz="0" w:space="0" w:color="auto"/>
                    <w:left w:val="none" w:sz="0" w:space="0" w:color="auto"/>
                    <w:bottom w:val="none" w:sz="0" w:space="0" w:color="auto"/>
                    <w:right w:val="none" w:sz="0" w:space="0" w:color="auto"/>
                  </w:divBdr>
                </w:div>
                <w:div w:id="1956398923">
                  <w:marLeft w:val="0"/>
                  <w:marRight w:val="0"/>
                  <w:marTop w:val="0"/>
                  <w:marBottom w:val="0"/>
                  <w:divBdr>
                    <w:top w:val="none" w:sz="0" w:space="0" w:color="auto"/>
                    <w:left w:val="none" w:sz="0" w:space="0" w:color="auto"/>
                    <w:bottom w:val="none" w:sz="0" w:space="0" w:color="auto"/>
                    <w:right w:val="none" w:sz="0" w:space="0" w:color="auto"/>
                  </w:divBdr>
                </w:div>
                <w:div w:id="698047433">
                  <w:marLeft w:val="0"/>
                  <w:marRight w:val="0"/>
                  <w:marTop w:val="0"/>
                  <w:marBottom w:val="0"/>
                  <w:divBdr>
                    <w:top w:val="none" w:sz="0" w:space="0" w:color="auto"/>
                    <w:left w:val="none" w:sz="0" w:space="0" w:color="auto"/>
                    <w:bottom w:val="none" w:sz="0" w:space="0" w:color="auto"/>
                    <w:right w:val="none" w:sz="0" w:space="0" w:color="auto"/>
                  </w:divBdr>
                </w:div>
                <w:div w:id="1629117631">
                  <w:marLeft w:val="0"/>
                  <w:marRight w:val="0"/>
                  <w:marTop w:val="0"/>
                  <w:marBottom w:val="0"/>
                  <w:divBdr>
                    <w:top w:val="none" w:sz="0" w:space="0" w:color="auto"/>
                    <w:left w:val="none" w:sz="0" w:space="0" w:color="auto"/>
                    <w:bottom w:val="none" w:sz="0" w:space="0" w:color="auto"/>
                    <w:right w:val="none" w:sz="0" w:space="0" w:color="auto"/>
                  </w:divBdr>
                </w:div>
                <w:div w:id="1052655057">
                  <w:marLeft w:val="0"/>
                  <w:marRight w:val="0"/>
                  <w:marTop w:val="0"/>
                  <w:marBottom w:val="0"/>
                  <w:divBdr>
                    <w:top w:val="none" w:sz="0" w:space="0" w:color="auto"/>
                    <w:left w:val="none" w:sz="0" w:space="0" w:color="auto"/>
                    <w:bottom w:val="none" w:sz="0" w:space="0" w:color="auto"/>
                    <w:right w:val="none" w:sz="0" w:space="0" w:color="auto"/>
                  </w:divBdr>
                </w:div>
                <w:div w:id="601576396">
                  <w:marLeft w:val="0"/>
                  <w:marRight w:val="0"/>
                  <w:marTop w:val="0"/>
                  <w:marBottom w:val="0"/>
                  <w:divBdr>
                    <w:top w:val="none" w:sz="0" w:space="0" w:color="auto"/>
                    <w:left w:val="none" w:sz="0" w:space="0" w:color="auto"/>
                    <w:bottom w:val="none" w:sz="0" w:space="0" w:color="auto"/>
                    <w:right w:val="none" w:sz="0" w:space="0" w:color="auto"/>
                  </w:divBdr>
                </w:div>
                <w:div w:id="1562208992">
                  <w:marLeft w:val="0"/>
                  <w:marRight w:val="0"/>
                  <w:marTop w:val="0"/>
                  <w:marBottom w:val="0"/>
                  <w:divBdr>
                    <w:top w:val="none" w:sz="0" w:space="0" w:color="auto"/>
                    <w:left w:val="none" w:sz="0" w:space="0" w:color="auto"/>
                    <w:bottom w:val="none" w:sz="0" w:space="0" w:color="auto"/>
                    <w:right w:val="none" w:sz="0" w:space="0" w:color="auto"/>
                  </w:divBdr>
                </w:div>
                <w:div w:id="1132138632">
                  <w:marLeft w:val="0"/>
                  <w:marRight w:val="0"/>
                  <w:marTop w:val="0"/>
                  <w:marBottom w:val="0"/>
                  <w:divBdr>
                    <w:top w:val="none" w:sz="0" w:space="0" w:color="auto"/>
                    <w:left w:val="none" w:sz="0" w:space="0" w:color="auto"/>
                    <w:bottom w:val="none" w:sz="0" w:space="0" w:color="auto"/>
                    <w:right w:val="none" w:sz="0" w:space="0" w:color="auto"/>
                  </w:divBdr>
                </w:div>
                <w:div w:id="1345747188">
                  <w:marLeft w:val="0"/>
                  <w:marRight w:val="0"/>
                  <w:marTop w:val="0"/>
                  <w:marBottom w:val="0"/>
                  <w:divBdr>
                    <w:top w:val="none" w:sz="0" w:space="0" w:color="auto"/>
                    <w:left w:val="none" w:sz="0" w:space="0" w:color="auto"/>
                    <w:bottom w:val="none" w:sz="0" w:space="0" w:color="auto"/>
                    <w:right w:val="none" w:sz="0" w:space="0" w:color="auto"/>
                  </w:divBdr>
                </w:div>
                <w:div w:id="1369910905">
                  <w:marLeft w:val="0"/>
                  <w:marRight w:val="0"/>
                  <w:marTop w:val="0"/>
                  <w:marBottom w:val="0"/>
                  <w:divBdr>
                    <w:top w:val="none" w:sz="0" w:space="0" w:color="auto"/>
                    <w:left w:val="none" w:sz="0" w:space="0" w:color="auto"/>
                    <w:bottom w:val="none" w:sz="0" w:space="0" w:color="auto"/>
                    <w:right w:val="none" w:sz="0" w:space="0" w:color="auto"/>
                  </w:divBdr>
                </w:div>
                <w:div w:id="1995449056">
                  <w:marLeft w:val="0"/>
                  <w:marRight w:val="0"/>
                  <w:marTop w:val="0"/>
                  <w:marBottom w:val="0"/>
                  <w:divBdr>
                    <w:top w:val="none" w:sz="0" w:space="0" w:color="auto"/>
                    <w:left w:val="none" w:sz="0" w:space="0" w:color="auto"/>
                    <w:bottom w:val="none" w:sz="0" w:space="0" w:color="auto"/>
                    <w:right w:val="none" w:sz="0" w:space="0" w:color="auto"/>
                  </w:divBdr>
                </w:div>
                <w:div w:id="177547303">
                  <w:marLeft w:val="0"/>
                  <w:marRight w:val="0"/>
                  <w:marTop w:val="0"/>
                  <w:marBottom w:val="0"/>
                  <w:divBdr>
                    <w:top w:val="none" w:sz="0" w:space="0" w:color="auto"/>
                    <w:left w:val="none" w:sz="0" w:space="0" w:color="auto"/>
                    <w:bottom w:val="none" w:sz="0" w:space="0" w:color="auto"/>
                    <w:right w:val="none" w:sz="0" w:space="0" w:color="auto"/>
                  </w:divBdr>
                </w:div>
                <w:div w:id="1983732702">
                  <w:marLeft w:val="0"/>
                  <w:marRight w:val="0"/>
                  <w:marTop w:val="0"/>
                  <w:marBottom w:val="0"/>
                  <w:divBdr>
                    <w:top w:val="none" w:sz="0" w:space="0" w:color="auto"/>
                    <w:left w:val="none" w:sz="0" w:space="0" w:color="auto"/>
                    <w:bottom w:val="none" w:sz="0" w:space="0" w:color="auto"/>
                    <w:right w:val="none" w:sz="0" w:space="0" w:color="auto"/>
                  </w:divBdr>
                </w:div>
                <w:div w:id="1817254979">
                  <w:marLeft w:val="0"/>
                  <w:marRight w:val="0"/>
                  <w:marTop w:val="0"/>
                  <w:marBottom w:val="0"/>
                  <w:divBdr>
                    <w:top w:val="none" w:sz="0" w:space="0" w:color="auto"/>
                    <w:left w:val="none" w:sz="0" w:space="0" w:color="auto"/>
                    <w:bottom w:val="none" w:sz="0" w:space="0" w:color="auto"/>
                    <w:right w:val="none" w:sz="0" w:space="0" w:color="auto"/>
                  </w:divBdr>
                </w:div>
                <w:div w:id="1333294936">
                  <w:marLeft w:val="0"/>
                  <w:marRight w:val="0"/>
                  <w:marTop w:val="0"/>
                  <w:marBottom w:val="0"/>
                  <w:divBdr>
                    <w:top w:val="none" w:sz="0" w:space="0" w:color="auto"/>
                    <w:left w:val="none" w:sz="0" w:space="0" w:color="auto"/>
                    <w:bottom w:val="none" w:sz="0" w:space="0" w:color="auto"/>
                    <w:right w:val="none" w:sz="0" w:space="0" w:color="auto"/>
                  </w:divBdr>
                </w:div>
                <w:div w:id="259609158">
                  <w:marLeft w:val="0"/>
                  <w:marRight w:val="0"/>
                  <w:marTop w:val="0"/>
                  <w:marBottom w:val="0"/>
                  <w:divBdr>
                    <w:top w:val="none" w:sz="0" w:space="0" w:color="auto"/>
                    <w:left w:val="none" w:sz="0" w:space="0" w:color="auto"/>
                    <w:bottom w:val="none" w:sz="0" w:space="0" w:color="auto"/>
                    <w:right w:val="none" w:sz="0" w:space="0" w:color="auto"/>
                  </w:divBdr>
                </w:div>
                <w:div w:id="1917858022">
                  <w:marLeft w:val="0"/>
                  <w:marRight w:val="0"/>
                  <w:marTop w:val="0"/>
                  <w:marBottom w:val="0"/>
                  <w:divBdr>
                    <w:top w:val="none" w:sz="0" w:space="0" w:color="auto"/>
                    <w:left w:val="none" w:sz="0" w:space="0" w:color="auto"/>
                    <w:bottom w:val="none" w:sz="0" w:space="0" w:color="auto"/>
                    <w:right w:val="none" w:sz="0" w:space="0" w:color="auto"/>
                  </w:divBdr>
                </w:div>
                <w:div w:id="1820488530">
                  <w:marLeft w:val="0"/>
                  <w:marRight w:val="0"/>
                  <w:marTop w:val="0"/>
                  <w:marBottom w:val="0"/>
                  <w:divBdr>
                    <w:top w:val="none" w:sz="0" w:space="0" w:color="auto"/>
                    <w:left w:val="none" w:sz="0" w:space="0" w:color="auto"/>
                    <w:bottom w:val="none" w:sz="0" w:space="0" w:color="auto"/>
                    <w:right w:val="none" w:sz="0" w:space="0" w:color="auto"/>
                  </w:divBdr>
                </w:div>
                <w:div w:id="788087846">
                  <w:marLeft w:val="0"/>
                  <w:marRight w:val="0"/>
                  <w:marTop w:val="0"/>
                  <w:marBottom w:val="0"/>
                  <w:divBdr>
                    <w:top w:val="none" w:sz="0" w:space="0" w:color="auto"/>
                    <w:left w:val="none" w:sz="0" w:space="0" w:color="auto"/>
                    <w:bottom w:val="none" w:sz="0" w:space="0" w:color="auto"/>
                    <w:right w:val="none" w:sz="0" w:space="0" w:color="auto"/>
                  </w:divBdr>
                </w:div>
                <w:div w:id="211506713">
                  <w:marLeft w:val="0"/>
                  <w:marRight w:val="0"/>
                  <w:marTop w:val="0"/>
                  <w:marBottom w:val="0"/>
                  <w:divBdr>
                    <w:top w:val="none" w:sz="0" w:space="0" w:color="auto"/>
                    <w:left w:val="none" w:sz="0" w:space="0" w:color="auto"/>
                    <w:bottom w:val="none" w:sz="0" w:space="0" w:color="auto"/>
                    <w:right w:val="none" w:sz="0" w:space="0" w:color="auto"/>
                  </w:divBdr>
                </w:div>
                <w:div w:id="270403134">
                  <w:marLeft w:val="0"/>
                  <w:marRight w:val="0"/>
                  <w:marTop w:val="0"/>
                  <w:marBottom w:val="0"/>
                  <w:divBdr>
                    <w:top w:val="none" w:sz="0" w:space="0" w:color="auto"/>
                    <w:left w:val="none" w:sz="0" w:space="0" w:color="auto"/>
                    <w:bottom w:val="none" w:sz="0" w:space="0" w:color="auto"/>
                    <w:right w:val="none" w:sz="0" w:space="0" w:color="auto"/>
                  </w:divBdr>
                </w:div>
                <w:div w:id="2126581005">
                  <w:marLeft w:val="0"/>
                  <w:marRight w:val="0"/>
                  <w:marTop w:val="0"/>
                  <w:marBottom w:val="0"/>
                  <w:divBdr>
                    <w:top w:val="none" w:sz="0" w:space="0" w:color="auto"/>
                    <w:left w:val="none" w:sz="0" w:space="0" w:color="auto"/>
                    <w:bottom w:val="none" w:sz="0" w:space="0" w:color="auto"/>
                    <w:right w:val="none" w:sz="0" w:space="0" w:color="auto"/>
                  </w:divBdr>
                </w:div>
                <w:div w:id="813184303">
                  <w:marLeft w:val="0"/>
                  <w:marRight w:val="0"/>
                  <w:marTop w:val="0"/>
                  <w:marBottom w:val="0"/>
                  <w:divBdr>
                    <w:top w:val="none" w:sz="0" w:space="0" w:color="auto"/>
                    <w:left w:val="none" w:sz="0" w:space="0" w:color="auto"/>
                    <w:bottom w:val="none" w:sz="0" w:space="0" w:color="auto"/>
                    <w:right w:val="none" w:sz="0" w:space="0" w:color="auto"/>
                  </w:divBdr>
                </w:div>
                <w:div w:id="1538541965">
                  <w:marLeft w:val="0"/>
                  <w:marRight w:val="0"/>
                  <w:marTop w:val="0"/>
                  <w:marBottom w:val="0"/>
                  <w:divBdr>
                    <w:top w:val="none" w:sz="0" w:space="0" w:color="auto"/>
                    <w:left w:val="none" w:sz="0" w:space="0" w:color="auto"/>
                    <w:bottom w:val="none" w:sz="0" w:space="0" w:color="auto"/>
                    <w:right w:val="none" w:sz="0" w:space="0" w:color="auto"/>
                  </w:divBdr>
                </w:div>
                <w:div w:id="1229271873">
                  <w:marLeft w:val="0"/>
                  <w:marRight w:val="0"/>
                  <w:marTop w:val="0"/>
                  <w:marBottom w:val="0"/>
                  <w:divBdr>
                    <w:top w:val="none" w:sz="0" w:space="0" w:color="auto"/>
                    <w:left w:val="none" w:sz="0" w:space="0" w:color="auto"/>
                    <w:bottom w:val="none" w:sz="0" w:space="0" w:color="auto"/>
                    <w:right w:val="none" w:sz="0" w:space="0" w:color="auto"/>
                  </w:divBdr>
                </w:div>
                <w:div w:id="1633755901">
                  <w:marLeft w:val="0"/>
                  <w:marRight w:val="0"/>
                  <w:marTop w:val="0"/>
                  <w:marBottom w:val="0"/>
                  <w:divBdr>
                    <w:top w:val="none" w:sz="0" w:space="0" w:color="auto"/>
                    <w:left w:val="none" w:sz="0" w:space="0" w:color="auto"/>
                    <w:bottom w:val="none" w:sz="0" w:space="0" w:color="auto"/>
                    <w:right w:val="none" w:sz="0" w:space="0" w:color="auto"/>
                  </w:divBdr>
                </w:div>
                <w:div w:id="1557811611">
                  <w:marLeft w:val="0"/>
                  <w:marRight w:val="0"/>
                  <w:marTop w:val="0"/>
                  <w:marBottom w:val="0"/>
                  <w:divBdr>
                    <w:top w:val="none" w:sz="0" w:space="0" w:color="auto"/>
                    <w:left w:val="none" w:sz="0" w:space="0" w:color="auto"/>
                    <w:bottom w:val="none" w:sz="0" w:space="0" w:color="auto"/>
                    <w:right w:val="none" w:sz="0" w:space="0" w:color="auto"/>
                  </w:divBdr>
                </w:div>
                <w:div w:id="1106535461">
                  <w:marLeft w:val="0"/>
                  <w:marRight w:val="0"/>
                  <w:marTop w:val="0"/>
                  <w:marBottom w:val="0"/>
                  <w:divBdr>
                    <w:top w:val="none" w:sz="0" w:space="0" w:color="auto"/>
                    <w:left w:val="none" w:sz="0" w:space="0" w:color="auto"/>
                    <w:bottom w:val="none" w:sz="0" w:space="0" w:color="auto"/>
                    <w:right w:val="none" w:sz="0" w:space="0" w:color="auto"/>
                  </w:divBdr>
                </w:div>
                <w:div w:id="152917682">
                  <w:marLeft w:val="0"/>
                  <w:marRight w:val="0"/>
                  <w:marTop w:val="0"/>
                  <w:marBottom w:val="0"/>
                  <w:divBdr>
                    <w:top w:val="none" w:sz="0" w:space="0" w:color="auto"/>
                    <w:left w:val="none" w:sz="0" w:space="0" w:color="auto"/>
                    <w:bottom w:val="none" w:sz="0" w:space="0" w:color="auto"/>
                    <w:right w:val="none" w:sz="0" w:space="0" w:color="auto"/>
                  </w:divBdr>
                </w:div>
                <w:div w:id="165245323">
                  <w:marLeft w:val="0"/>
                  <w:marRight w:val="0"/>
                  <w:marTop w:val="0"/>
                  <w:marBottom w:val="0"/>
                  <w:divBdr>
                    <w:top w:val="none" w:sz="0" w:space="0" w:color="auto"/>
                    <w:left w:val="none" w:sz="0" w:space="0" w:color="auto"/>
                    <w:bottom w:val="none" w:sz="0" w:space="0" w:color="auto"/>
                    <w:right w:val="none" w:sz="0" w:space="0" w:color="auto"/>
                  </w:divBdr>
                </w:div>
                <w:div w:id="2051029410">
                  <w:marLeft w:val="0"/>
                  <w:marRight w:val="0"/>
                  <w:marTop w:val="0"/>
                  <w:marBottom w:val="0"/>
                  <w:divBdr>
                    <w:top w:val="none" w:sz="0" w:space="0" w:color="auto"/>
                    <w:left w:val="none" w:sz="0" w:space="0" w:color="auto"/>
                    <w:bottom w:val="none" w:sz="0" w:space="0" w:color="auto"/>
                    <w:right w:val="none" w:sz="0" w:space="0" w:color="auto"/>
                  </w:divBdr>
                </w:div>
                <w:div w:id="287014510">
                  <w:marLeft w:val="0"/>
                  <w:marRight w:val="0"/>
                  <w:marTop w:val="0"/>
                  <w:marBottom w:val="0"/>
                  <w:divBdr>
                    <w:top w:val="none" w:sz="0" w:space="0" w:color="auto"/>
                    <w:left w:val="none" w:sz="0" w:space="0" w:color="auto"/>
                    <w:bottom w:val="none" w:sz="0" w:space="0" w:color="auto"/>
                    <w:right w:val="none" w:sz="0" w:space="0" w:color="auto"/>
                  </w:divBdr>
                </w:div>
                <w:div w:id="2091078719">
                  <w:marLeft w:val="0"/>
                  <w:marRight w:val="0"/>
                  <w:marTop w:val="0"/>
                  <w:marBottom w:val="0"/>
                  <w:divBdr>
                    <w:top w:val="none" w:sz="0" w:space="0" w:color="auto"/>
                    <w:left w:val="none" w:sz="0" w:space="0" w:color="auto"/>
                    <w:bottom w:val="none" w:sz="0" w:space="0" w:color="auto"/>
                    <w:right w:val="none" w:sz="0" w:space="0" w:color="auto"/>
                  </w:divBdr>
                </w:div>
                <w:div w:id="638414982">
                  <w:marLeft w:val="0"/>
                  <w:marRight w:val="0"/>
                  <w:marTop w:val="0"/>
                  <w:marBottom w:val="0"/>
                  <w:divBdr>
                    <w:top w:val="none" w:sz="0" w:space="0" w:color="auto"/>
                    <w:left w:val="none" w:sz="0" w:space="0" w:color="auto"/>
                    <w:bottom w:val="none" w:sz="0" w:space="0" w:color="auto"/>
                    <w:right w:val="none" w:sz="0" w:space="0" w:color="auto"/>
                  </w:divBdr>
                </w:div>
                <w:div w:id="18118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8890">
          <w:marLeft w:val="0"/>
          <w:marRight w:val="0"/>
          <w:marTop w:val="0"/>
          <w:marBottom w:val="0"/>
          <w:divBdr>
            <w:top w:val="none" w:sz="0" w:space="0" w:color="auto"/>
            <w:left w:val="none" w:sz="0" w:space="0" w:color="auto"/>
            <w:bottom w:val="none" w:sz="0" w:space="0" w:color="auto"/>
            <w:right w:val="none" w:sz="0" w:space="0" w:color="auto"/>
          </w:divBdr>
        </w:div>
        <w:div w:id="2042390732">
          <w:marLeft w:val="0"/>
          <w:marRight w:val="0"/>
          <w:marTop w:val="0"/>
          <w:marBottom w:val="0"/>
          <w:divBdr>
            <w:top w:val="none" w:sz="0" w:space="0" w:color="auto"/>
            <w:left w:val="none" w:sz="0" w:space="0" w:color="auto"/>
            <w:bottom w:val="none" w:sz="0" w:space="0" w:color="auto"/>
            <w:right w:val="none" w:sz="0" w:space="0" w:color="auto"/>
          </w:divBdr>
        </w:div>
        <w:div w:id="1012296831">
          <w:marLeft w:val="0"/>
          <w:marRight w:val="0"/>
          <w:marTop w:val="0"/>
          <w:marBottom w:val="0"/>
          <w:divBdr>
            <w:top w:val="none" w:sz="0" w:space="0" w:color="auto"/>
            <w:left w:val="none" w:sz="0" w:space="0" w:color="auto"/>
            <w:bottom w:val="none" w:sz="0" w:space="0" w:color="auto"/>
            <w:right w:val="none" w:sz="0" w:space="0" w:color="auto"/>
          </w:divBdr>
        </w:div>
        <w:div w:id="223025420">
          <w:marLeft w:val="0"/>
          <w:marRight w:val="0"/>
          <w:marTop w:val="0"/>
          <w:marBottom w:val="0"/>
          <w:divBdr>
            <w:top w:val="none" w:sz="0" w:space="0" w:color="auto"/>
            <w:left w:val="none" w:sz="0" w:space="0" w:color="auto"/>
            <w:bottom w:val="none" w:sz="0" w:space="0" w:color="auto"/>
            <w:right w:val="none" w:sz="0" w:space="0" w:color="auto"/>
          </w:divBdr>
        </w:div>
        <w:div w:id="303195685">
          <w:marLeft w:val="0"/>
          <w:marRight w:val="0"/>
          <w:marTop w:val="0"/>
          <w:marBottom w:val="0"/>
          <w:divBdr>
            <w:top w:val="none" w:sz="0" w:space="0" w:color="auto"/>
            <w:left w:val="none" w:sz="0" w:space="0" w:color="auto"/>
            <w:bottom w:val="none" w:sz="0" w:space="0" w:color="auto"/>
            <w:right w:val="none" w:sz="0" w:space="0" w:color="auto"/>
          </w:divBdr>
          <w:divsChild>
            <w:div w:id="52893211">
              <w:marLeft w:val="0"/>
              <w:marRight w:val="0"/>
              <w:marTop w:val="0"/>
              <w:marBottom w:val="0"/>
              <w:divBdr>
                <w:top w:val="none" w:sz="0" w:space="0" w:color="auto"/>
                <w:left w:val="none" w:sz="0" w:space="0" w:color="auto"/>
                <w:bottom w:val="none" w:sz="0" w:space="0" w:color="auto"/>
                <w:right w:val="none" w:sz="0" w:space="0" w:color="auto"/>
              </w:divBdr>
            </w:div>
          </w:divsChild>
        </w:div>
        <w:div w:id="1096445274">
          <w:marLeft w:val="0"/>
          <w:marRight w:val="0"/>
          <w:marTop w:val="0"/>
          <w:marBottom w:val="0"/>
          <w:divBdr>
            <w:top w:val="none" w:sz="0" w:space="0" w:color="auto"/>
            <w:left w:val="none" w:sz="0" w:space="0" w:color="auto"/>
            <w:bottom w:val="none" w:sz="0" w:space="0" w:color="auto"/>
            <w:right w:val="none" w:sz="0" w:space="0" w:color="auto"/>
          </w:divBdr>
        </w:div>
        <w:div w:id="947659239">
          <w:marLeft w:val="0"/>
          <w:marRight w:val="0"/>
          <w:marTop w:val="0"/>
          <w:marBottom w:val="0"/>
          <w:divBdr>
            <w:top w:val="none" w:sz="0" w:space="0" w:color="auto"/>
            <w:left w:val="none" w:sz="0" w:space="0" w:color="auto"/>
            <w:bottom w:val="none" w:sz="0" w:space="0" w:color="auto"/>
            <w:right w:val="none" w:sz="0" w:space="0" w:color="auto"/>
          </w:divBdr>
          <w:divsChild>
            <w:div w:id="1947884989">
              <w:marLeft w:val="0"/>
              <w:marRight w:val="0"/>
              <w:marTop w:val="0"/>
              <w:marBottom w:val="0"/>
              <w:divBdr>
                <w:top w:val="none" w:sz="0" w:space="0" w:color="auto"/>
                <w:left w:val="none" w:sz="0" w:space="0" w:color="auto"/>
                <w:bottom w:val="none" w:sz="0" w:space="0" w:color="auto"/>
                <w:right w:val="none" w:sz="0" w:space="0" w:color="auto"/>
              </w:divBdr>
              <w:divsChild>
                <w:div w:id="955870590">
                  <w:marLeft w:val="0"/>
                  <w:marRight w:val="0"/>
                  <w:marTop w:val="0"/>
                  <w:marBottom w:val="0"/>
                  <w:divBdr>
                    <w:top w:val="none" w:sz="0" w:space="0" w:color="auto"/>
                    <w:left w:val="none" w:sz="0" w:space="0" w:color="auto"/>
                    <w:bottom w:val="none" w:sz="0" w:space="0" w:color="auto"/>
                    <w:right w:val="none" w:sz="0" w:space="0" w:color="auto"/>
                  </w:divBdr>
                </w:div>
                <w:div w:id="786235925">
                  <w:marLeft w:val="0"/>
                  <w:marRight w:val="0"/>
                  <w:marTop w:val="0"/>
                  <w:marBottom w:val="0"/>
                  <w:divBdr>
                    <w:top w:val="none" w:sz="0" w:space="0" w:color="auto"/>
                    <w:left w:val="none" w:sz="0" w:space="0" w:color="auto"/>
                    <w:bottom w:val="none" w:sz="0" w:space="0" w:color="auto"/>
                    <w:right w:val="none" w:sz="0" w:space="0" w:color="auto"/>
                  </w:divBdr>
                </w:div>
                <w:div w:id="1906989588">
                  <w:marLeft w:val="0"/>
                  <w:marRight w:val="0"/>
                  <w:marTop w:val="0"/>
                  <w:marBottom w:val="0"/>
                  <w:divBdr>
                    <w:top w:val="none" w:sz="0" w:space="0" w:color="auto"/>
                    <w:left w:val="none" w:sz="0" w:space="0" w:color="auto"/>
                    <w:bottom w:val="none" w:sz="0" w:space="0" w:color="auto"/>
                    <w:right w:val="none" w:sz="0" w:space="0" w:color="auto"/>
                  </w:divBdr>
                </w:div>
                <w:div w:id="1153838587">
                  <w:marLeft w:val="0"/>
                  <w:marRight w:val="0"/>
                  <w:marTop w:val="0"/>
                  <w:marBottom w:val="0"/>
                  <w:divBdr>
                    <w:top w:val="none" w:sz="0" w:space="0" w:color="auto"/>
                    <w:left w:val="none" w:sz="0" w:space="0" w:color="auto"/>
                    <w:bottom w:val="none" w:sz="0" w:space="0" w:color="auto"/>
                    <w:right w:val="none" w:sz="0" w:space="0" w:color="auto"/>
                  </w:divBdr>
                </w:div>
                <w:div w:id="105930354">
                  <w:marLeft w:val="0"/>
                  <w:marRight w:val="0"/>
                  <w:marTop w:val="0"/>
                  <w:marBottom w:val="0"/>
                  <w:divBdr>
                    <w:top w:val="none" w:sz="0" w:space="0" w:color="auto"/>
                    <w:left w:val="none" w:sz="0" w:space="0" w:color="auto"/>
                    <w:bottom w:val="none" w:sz="0" w:space="0" w:color="auto"/>
                    <w:right w:val="none" w:sz="0" w:space="0" w:color="auto"/>
                  </w:divBdr>
                </w:div>
                <w:div w:id="1869560855">
                  <w:marLeft w:val="0"/>
                  <w:marRight w:val="0"/>
                  <w:marTop w:val="0"/>
                  <w:marBottom w:val="0"/>
                  <w:divBdr>
                    <w:top w:val="none" w:sz="0" w:space="0" w:color="auto"/>
                    <w:left w:val="none" w:sz="0" w:space="0" w:color="auto"/>
                    <w:bottom w:val="none" w:sz="0" w:space="0" w:color="auto"/>
                    <w:right w:val="none" w:sz="0" w:space="0" w:color="auto"/>
                  </w:divBdr>
                </w:div>
                <w:div w:id="1554004466">
                  <w:marLeft w:val="0"/>
                  <w:marRight w:val="0"/>
                  <w:marTop w:val="0"/>
                  <w:marBottom w:val="0"/>
                  <w:divBdr>
                    <w:top w:val="none" w:sz="0" w:space="0" w:color="auto"/>
                    <w:left w:val="none" w:sz="0" w:space="0" w:color="auto"/>
                    <w:bottom w:val="none" w:sz="0" w:space="0" w:color="auto"/>
                    <w:right w:val="none" w:sz="0" w:space="0" w:color="auto"/>
                  </w:divBdr>
                </w:div>
                <w:div w:id="552883661">
                  <w:marLeft w:val="0"/>
                  <w:marRight w:val="0"/>
                  <w:marTop w:val="0"/>
                  <w:marBottom w:val="0"/>
                  <w:divBdr>
                    <w:top w:val="none" w:sz="0" w:space="0" w:color="auto"/>
                    <w:left w:val="none" w:sz="0" w:space="0" w:color="auto"/>
                    <w:bottom w:val="none" w:sz="0" w:space="0" w:color="auto"/>
                    <w:right w:val="none" w:sz="0" w:space="0" w:color="auto"/>
                  </w:divBdr>
                </w:div>
                <w:div w:id="1185941370">
                  <w:marLeft w:val="0"/>
                  <w:marRight w:val="0"/>
                  <w:marTop w:val="0"/>
                  <w:marBottom w:val="0"/>
                  <w:divBdr>
                    <w:top w:val="none" w:sz="0" w:space="0" w:color="auto"/>
                    <w:left w:val="none" w:sz="0" w:space="0" w:color="auto"/>
                    <w:bottom w:val="none" w:sz="0" w:space="0" w:color="auto"/>
                    <w:right w:val="none" w:sz="0" w:space="0" w:color="auto"/>
                  </w:divBdr>
                </w:div>
                <w:div w:id="1441755412">
                  <w:marLeft w:val="0"/>
                  <w:marRight w:val="0"/>
                  <w:marTop w:val="0"/>
                  <w:marBottom w:val="0"/>
                  <w:divBdr>
                    <w:top w:val="none" w:sz="0" w:space="0" w:color="auto"/>
                    <w:left w:val="none" w:sz="0" w:space="0" w:color="auto"/>
                    <w:bottom w:val="none" w:sz="0" w:space="0" w:color="auto"/>
                    <w:right w:val="none" w:sz="0" w:space="0" w:color="auto"/>
                  </w:divBdr>
                </w:div>
                <w:div w:id="1020467383">
                  <w:marLeft w:val="0"/>
                  <w:marRight w:val="0"/>
                  <w:marTop w:val="0"/>
                  <w:marBottom w:val="0"/>
                  <w:divBdr>
                    <w:top w:val="none" w:sz="0" w:space="0" w:color="auto"/>
                    <w:left w:val="none" w:sz="0" w:space="0" w:color="auto"/>
                    <w:bottom w:val="none" w:sz="0" w:space="0" w:color="auto"/>
                    <w:right w:val="none" w:sz="0" w:space="0" w:color="auto"/>
                  </w:divBdr>
                </w:div>
                <w:div w:id="1019240291">
                  <w:marLeft w:val="0"/>
                  <w:marRight w:val="0"/>
                  <w:marTop w:val="0"/>
                  <w:marBottom w:val="0"/>
                  <w:divBdr>
                    <w:top w:val="none" w:sz="0" w:space="0" w:color="auto"/>
                    <w:left w:val="none" w:sz="0" w:space="0" w:color="auto"/>
                    <w:bottom w:val="none" w:sz="0" w:space="0" w:color="auto"/>
                    <w:right w:val="none" w:sz="0" w:space="0" w:color="auto"/>
                  </w:divBdr>
                </w:div>
                <w:div w:id="1863124249">
                  <w:marLeft w:val="0"/>
                  <w:marRight w:val="0"/>
                  <w:marTop w:val="0"/>
                  <w:marBottom w:val="0"/>
                  <w:divBdr>
                    <w:top w:val="none" w:sz="0" w:space="0" w:color="auto"/>
                    <w:left w:val="none" w:sz="0" w:space="0" w:color="auto"/>
                    <w:bottom w:val="none" w:sz="0" w:space="0" w:color="auto"/>
                    <w:right w:val="none" w:sz="0" w:space="0" w:color="auto"/>
                  </w:divBdr>
                </w:div>
                <w:div w:id="140390915">
                  <w:marLeft w:val="0"/>
                  <w:marRight w:val="0"/>
                  <w:marTop w:val="0"/>
                  <w:marBottom w:val="0"/>
                  <w:divBdr>
                    <w:top w:val="none" w:sz="0" w:space="0" w:color="auto"/>
                    <w:left w:val="none" w:sz="0" w:space="0" w:color="auto"/>
                    <w:bottom w:val="none" w:sz="0" w:space="0" w:color="auto"/>
                    <w:right w:val="none" w:sz="0" w:space="0" w:color="auto"/>
                  </w:divBdr>
                </w:div>
                <w:div w:id="848448295">
                  <w:marLeft w:val="0"/>
                  <w:marRight w:val="0"/>
                  <w:marTop w:val="0"/>
                  <w:marBottom w:val="0"/>
                  <w:divBdr>
                    <w:top w:val="none" w:sz="0" w:space="0" w:color="auto"/>
                    <w:left w:val="none" w:sz="0" w:space="0" w:color="auto"/>
                    <w:bottom w:val="none" w:sz="0" w:space="0" w:color="auto"/>
                    <w:right w:val="none" w:sz="0" w:space="0" w:color="auto"/>
                  </w:divBdr>
                </w:div>
                <w:div w:id="819808314">
                  <w:marLeft w:val="0"/>
                  <w:marRight w:val="0"/>
                  <w:marTop w:val="0"/>
                  <w:marBottom w:val="0"/>
                  <w:divBdr>
                    <w:top w:val="none" w:sz="0" w:space="0" w:color="auto"/>
                    <w:left w:val="none" w:sz="0" w:space="0" w:color="auto"/>
                    <w:bottom w:val="none" w:sz="0" w:space="0" w:color="auto"/>
                    <w:right w:val="none" w:sz="0" w:space="0" w:color="auto"/>
                  </w:divBdr>
                </w:div>
                <w:div w:id="1718699380">
                  <w:marLeft w:val="0"/>
                  <w:marRight w:val="0"/>
                  <w:marTop w:val="0"/>
                  <w:marBottom w:val="0"/>
                  <w:divBdr>
                    <w:top w:val="none" w:sz="0" w:space="0" w:color="auto"/>
                    <w:left w:val="none" w:sz="0" w:space="0" w:color="auto"/>
                    <w:bottom w:val="none" w:sz="0" w:space="0" w:color="auto"/>
                    <w:right w:val="none" w:sz="0" w:space="0" w:color="auto"/>
                  </w:divBdr>
                </w:div>
                <w:div w:id="404180606">
                  <w:marLeft w:val="0"/>
                  <w:marRight w:val="0"/>
                  <w:marTop w:val="0"/>
                  <w:marBottom w:val="0"/>
                  <w:divBdr>
                    <w:top w:val="none" w:sz="0" w:space="0" w:color="auto"/>
                    <w:left w:val="none" w:sz="0" w:space="0" w:color="auto"/>
                    <w:bottom w:val="none" w:sz="0" w:space="0" w:color="auto"/>
                    <w:right w:val="none" w:sz="0" w:space="0" w:color="auto"/>
                  </w:divBdr>
                </w:div>
                <w:div w:id="1731809341">
                  <w:marLeft w:val="0"/>
                  <w:marRight w:val="0"/>
                  <w:marTop w:val="0"/>
                  <w:marBottom w:val="0"/>
                  <w:divBdr>
                    <w:top w:val="none" w:sz="0" w:space="0" w:color="auto"/>
                    <w:left w:val="none" w:sz="0" w:space="0" w:color="auto"/>
                    <w:bottom w:val="none" w:sz="0" w:space="0" w:color="auto"/>
                    <w:right w:val="none" w:sz="0" w:space="0" w:color="auto"/>
                  </w:divBdr>
                </w:div>
                <w:div w:id="1560092592">
                  <w:marLeft w:val="0"/>
                  <w:marRight w:val="0"/>
                  <w:marTop w:val="0"/>
                  <w:marBottom w:val="0"/>
                  <w:divBdr>
                    <w:top w:val="none" w:sz="0" w:space="0" w:color="auto"/>
                    <w:left w:val="none" w:sz="0" w:space="0" w:color="auto"/>
                    <w:bottom w:val="none" w:sz="0" w:space="0" w:color="auto"/>
                    <w:right w:val="none" w:sz="0" w:space="0" w:color="auto"/>
                  </w:divBdr>
                </w:div>
                <w:div w:id="670059413">
                  <w:marLeft w:val="0"/>
                  <w:marRight w:val="0"/>
                  <w:marTop w:val="0"/>
                  <w:marBottom w:val="0"/>
                  <w:divBdr>
                    <w:top w:val="none" w:sz="0" w:space="0" w:color="auto"/>
                    <w:left w:val="none" w:sz="0" w:space="0" w:color="auto"/>
                    <w:bottom w:val="none" w:sz="0" w:space="0" w:color="auto"/>
                    <w:right w:val="none" w:sz="0" w:space="0" w:color="auto"/>
                  </w:divBdr>
                </w:div>
                <w:div w:id="1071463542">
                  <w:marLeft w:val="0"/>
                  <w:marRight w:val="0"/>
                  <w:marTop w:val="0"/>
                  <w:marBottom w:val="0"/>
                  <w:divBdr>
                    <w:top w:val="none" w:sz="0" w:space="0" w:color="auto"/>
                    <w:left w:val="none" w:sz="0" w:space="0" w:color="auto"/>
                    <w:bottom w:val="none" w:sz="0" w:space="0" w:color="auto"/>
                    <w:right w:val="none" w:sz="0" w:space="0" w:color="auto"/>
                  </w:divBdr>
                </w:div>
                <w:div w:id="101802816">
                  <w:marLeft w:val="0"/>
                  <w:marRight w:val="0"/>
                  <w:marTop w:val="0"/>
                  <w:marBottom w:val="0"/>
                  <w:divBdr>
                    <w:top w:val="none" w:sz="0" w:space="0" w:color="auto"/>
                    <w:left w:val="none" w:sz="0" w:space="0" w:color="auto"/>
                    <w:bottom w:val="none" w:sz="0" w:space="0" w:color="auto"/>
                    <w:right w:val="none" w:sz="0" w:space="0" w:color="auto"/>
                  </w:divBdr>
                </w:div>
                <w:div w:id="577640030">
                  <w:marLeft w:val="0"/>
                  <w:marRight w:val="0"/>
                  <w:marTop w:val="0"/>
                  <w:marBottom w:val="0"/>
                  <w:divBdr>
                    <w:top w:val="none" w:sz="0" w:space="0" w:color="auto"/>
                    <w:left w:val="none" w:sz="0" w:space="0" w:color="auto"/>
                    <w:bottom w:val="none" w:sz="0" w:space="0" w:color="auto"/>
                    <w:right w:val="none" w:sz="0" w:space="0" w:color="auto"/>
                  </w:divBdr>
                </w:div>
                <w:div w:id="443041902">
                  <w:marLeft w:val="0"/>
                  <w:marRight w:val="0"/>
                  <w:marTop w:val="0"/>
                  <w:marBottom w:val="0"/>
                  <w:divBdr>
                    <w:top w:val="none" w:sz="0" w:space="0" w:color="auto"/>
                    <w:left w:val="none" w:sz="0" w:space="0" w:color="auto"/>
                    <w:bottom w:val="none" w:sz="0" w:space="0" w:color="auto"/>
                    <w:right w:val="none" w:sz="0" w:space="0" w:color="auto"/>
                  </w:divBdr>
                </w:div>
                <w:div w:id="828322759">
                  <w:marLeft w:val="0"/>
                  <w:marRight w:val="0"/>
                  <w:marTop w:val="0"/>
                  <w:marBottom w:val="0"/>
                  <w:divBdr>
                    <w:top w:val="none" w:sz="0" w:space="0" w:color="auto"/>
                    <w:left w:val="none" w:sz="0" w:space="0" w:color="auto"/>
                    <w:bottom w:val="none" w:sz="0" w:space="0" w:color="auto"/>
                    <w:right w:val="none" w:sz="0" w:space="0" w:color="auto"/>
                  </w:divBdr>
                </w:div>
                <w:div w:id="20188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5158">
          <w:marLeft w:val="0"/>
          <w:marRight w:val="0"/>
          <w:marTop w:val="0"/>
          <w:marBottom w:val="0"/>
          <w:divBdr>
            <w:top w:val="none" w:sz="0" w:space="0" w:color="auto"/>
            <w:left w:val="none" w:sz="0" w:space="0" w:color="auto"/>
            <w:bottom w:val="none" w:sz="0" w:space="0" w:color="auto"/>
            <w:right w:val="none" w:sz="0" w:space="0" w:color="auto"/>
          </w:divBdr>
        </w:div>
        <w:div w:id="1398867768">
          <w:marLeft w:val="0"/>
          <w:marRight w:val="0"/>
          <w:marTop w:val="0"/>
          <w:marBottom w:val="0"/>
          <w:divBdr>
            <w:top w:val="none" w:sz="0" w:space="0" w:color="auto"/>
            <w:left w:val="none" w:sz="0" w:space="0" w:color="auto"/>
            <w:bottom w:val="none" w:sz="0" w:space="0" w:color="auto"/>
            <w:right w:val="none" w:sz="0" w:space="0" w:color="auto"/>
          </w:divBdr>
          <w:divsChild>
            <w:div w:id="360593107">
              <w:marLeft w:val="0"/>
              <w:marRight w:val="0"/>
              <w:marTop w:val="0"/>
              <w:marBottom w:val="0"/>
              <w:divBdr>
                <w:top w:val="none" w:sz="0" w:space="0" w:color="auto"/>
                <w:left w:val="none" w:sz="0" w:space="0" w:color="auto"/>
                <w:bottom w:val="none" w:sz="0" w:space="0" w:color="auto"/>
                <w:right w:val="none" w:sz="0" w:space="0" w:color="auto"/>
              </w:divBdr>
            </w:div>
          </w:divsChild>
        </w:div>
        <w:div w:id="73628071">
          <w:marLeft w:val="0"/>
          <w:marRight w:val="0"/>
          <w:marTop w:val="0"/>
          <w:marBottom w:val="0"/>
          <w:divBdr>
            <w:top w:val="none" w:sz="0" w:space="0" w:color="auto"/>
            <w:left w:val="none" w:sz="0" w:space="0" w:color="auto"/>
            <w:bottom w:val="none" w:sz="0" w:space="0" w:color="auto"/>
            <w:right w:val="none" w:sz="0" w:space="0" w:color="auto"/>
          </w:divBdr>
        </w:div>
        <w:div w:id="1925190085">
          <w:marLeft w:val="0"/>
          <w:marRight w:val="0"/>
          <w:marTop w:val="0"/>
          <w:marBottom w:val="0"/>
          <w:divBdr>
            <w:top w:val="none" w:sz="0" w:space="0" w:color="auto"/>
            <w:left w:val="none" w:sz="0" w:space="0" w:color="auto"/>
            <w:bottom w:val="none" w:sz="0" w:space="0" w:color="auto"/>
            <w:right w:val="none" w:sz="0" w:space="0" w:color="auto"/>
          </w:divBdr>
          <w:divsChild>
            <w:div w:id="352000081">
              <w:marLeft w:val="0"/>
              <w:marRight w:val="0"/>
              <w:marTop w:val="0"/>
              <w:marBottom w:val="0"/>
              <w:divBdr>
                <w:top w:val="none" w:sz="0" w:space="0" w:color="auto"/>
                <w:left w:val="none" w:sz="0" w:space="0" w:color="auto"/>
                <w:bottom w:val="none" w:sz="0" w:space="0" w:color="auto"/>
                <w:right w:val="none" w:sz="0" w:space="0" w:color="auto"/>
              </w:divBdr>
              <w:divsChild>
                <w:div w:id="551842608">
                  <w:marLeft w:val="0"/>
                  <w:marRight w:val="0"/>
                  <w:marTop w:val="0"/>
                  <w:marBottom w:val="0"/>
                  <w:divBdr>
                    <w:top w:val="none" w:sz="0" w:space="0" w:color="auto"/>
                    <w:left w:val="none" w:sz="0" w:space="0" w:color="auto"/>
                    <w:bottom w:val="none" w:sz="0" w:space="0" w:color="auto"/>
                    <w:right w:val="none" w:sz="0" w:space="0" w:color="auto"/>
                  </w:divBdr>
                </w:div>
                <w:div w:id="502359332">
                  <w:marLeft w:val="0"/>
                  <w:marRight w:val="0"/>
                  <w:marTop w:val="0"/>
                  <w:marBottom w:val="0"/>
                  <w:divBdr>
                    <w:top w:val="none" w:sz="0" w:space="0" w:color="auto"/>
                    <w:left w:val="none" w:sz="0" w:space="0" w:color="auto"/>
                    <w:bottom w:val="none" w:sz="0" w:space="0" w:color="auto"/>
                    <w:right w:val="none" w:sz="0" w:space="0" w:color="auto"/>
                  </w:divBdr>
                </w:div>
                <w:div w:id="904922308">
                  <w:marLeft w:val="0"/>
                  <w:marRight w:val="0"/>
                  <w:marTop w:val="0"/>
                  <w:marBottom w:val="0"/>
                  <w:divBdr>
                    <w:top w:val="none" w:sz="0" w:space="0" w:color="auto"/>
                    <w:left w:val="none" w:sz="0" w:space="0" w:color="auto"/>
                    <w:bottom w:val="none" w:sz="0" w:space="0" w:color="auto"/>
                    <w:right w:val="none" w:sz="0" w:space="0" w:color="auto"/>
                  </w:divBdr>
                </w:div>
                <w:div w:id="1405293623">
                  <w:marLeft w:val="0"/>
                  <w:marRight w:val="0"/>
                  <w:marTop w:val="0"/>
                  <w:marBottom w:val="0"/>
                  <w:divBdr>
                    <w:top w:val="none" w:sz="0" w:space="0" w:color="auto"/>
                    <w:left w:val="none" w:sz="0" w:space="0" w:color="auto"/>
                    <w:bottom w:val="none" w:sz="0" w:space="0" w:color="auto"/>
                    <w:right w:val="none" w:sz="0" w:space="0" w:color="auto"/>
                  </w:divBdr>
                </w:div>
                <w:div w:id="196697442">
                  <w:marLeft w:val="0"/>
                  <w:marRight w:val="0"/>
                  <w:marTop w:val="0"/>
                  <w:marBottom w:val="0"/>
                  <w:divBdr>
                    <w:top w:val="none" w:sz="0" w:space="0" w:color="auto"/>
                    <w:left w:val="none" w:sz="0" w:space="0" w:color="auto"/>
                    <w:bottom w:val="none" w:sz="0" w:space="0" w:color="auto"/>
                    <w:right w:val="none" w:sz="0" w:space="0" w:color="auto"/>
                  </w:divBdr>
                </w:div>
                <w:div w:id="437529285">
                  <w:marLeft w:val="0"/>
                  <w:marRight w:val="0"/>
                  <w:marTop w:val="0"/>
                  <w:marBottom w:val="0"/>
                  <w:divBdr>
                    <w:top w:val="none" w:sz="0" w:space="0" w:color="auto"/>
                    <w:left w:val="none" w:sz="0" w:space="0" w:color="auto"/>
                    <w:bottom w:val="none" w:sz="0" w:space="0" w:color="auto"/>
                    <w:right w:val="none" w:sz="0" w:space="0" w:color="auto"/>
                  </w:divBdr>
                </w:div>
                <w:div w:id="1561476367">
                  <w:marLeft w:val="0"/>
                  <w:marRight w:val="0"/>
                  <w:marTop w:val="0"/>
                  <w:marBottom w:val="0"/>
                  <w:divBdr>
                    <w:top w:val="none" w:sz="0" w:space="0" w:color="auto"/>
                    <w:left w:val="none" w:sz="0" w:space="0" w:color="auto"/>
                    <w:bottom w:val="none" w:sz="0" w:space="0" w:color="auto"/>
                    <w:right w:val="none" w:sz="0" w:space="0" w:color="auto"/>
                  </w:divBdr>
                </w:div>
                <w:div w:id="329262054">
                  <w:marLeft w:val="0"/>
                  <w:marRight w:val="0"/>
                  <w:marTop w:val="0"/>
                  <w:marBottom w:val="0"/>
                  <w:divBdr>
                    <w:top w:val="none" w:sz="0" w:space="0" w:color="auto"/>
                    <w:left w:val="none" w:sz="0" w:space="0" w:color="auto"/>
                    <w:bottom w:val="none" w:sz="0" w:space="0" w:color="auto"/>
                    <w:right w:val="none" w:sz="0" w:space="0" w:color="auto"/>
                  </w:divBdr>
                </w:div>
                <w:div w:id="779298619">
                  <w:marLeft w:val="0"/>
                  <w:marRight w:val="0"/>
                  <w:marTop w:val="0"/>
                  <w:marBottom w:val="0"/>
                  <w:divBdr>
                    <w:top w:val="none" w:sz="0" w:space="0" w:color="auto"/>
                    <w:left w:val="none" w:sz="0" w:space="0" w:color="auto"/>
                    <w:bottom w:val="none" w:sz="0" w:space="0" w:color="auto"/>
                    <w:right w:val="none" w:sz="0" w:space="0" w:color="auto"/>
                  </w:divBdr>
                </w:div>
                <w:div w:id="281959019">
                  <w:marLeft w:val="0"/>
                  <w:marRight w:val="0"/>
                  <w:marTop w:val="0"/>
                  <w:marBottom w:val="0"/>
                  <w:divBdr>
                    <w:top w:val="none" w:sz="0" w:space="0" w:color="auto"/>
                    <w:left w:val="none" w:sz="0" w:space="0" w:color="auto"/>
                    <w:bottom w:val="none" w:sz="0" w:space="0" w:color="auto"/>
                    <w:right w:val="none" w:sz="0" w:space="0" w:color="auto"/>
                  </w:divBdr>
                </w:div>
                <w:div w:id="1650556212">
                  <w:marLeft w:val="0"/>
                  <w:marRight w:val="0"/>
                  <w:marTop w:val="0"/>
                  <w:marBottom w:val="0"/>
                  <w:divBdr>
                    <w:top w:val="none" w:sz="0" w:space="0" w:color="auto"/>
                    <w:left w:val="none" w:sz="0" w:space="0" w:color="auto"/>
                    <w:bottom w:val="none" w:sz="0" w:space="0" w:color="auto"/>
                    <w:right w:val="none" w:sz="0" w:space="0" w:color="auto"/>
                  </w:divBdr>
                </w:div>
                <w:div w:id="1458374715">
                  <w:marLeft w:val="0"/>
                  <w:marRight w:val="0"/>
                  <w:marTop w:val="0"/>
                  <w:marBottom w:val="0"/>
                  <w:divBdr>
                    <w:top w:val="none" w:sz="0" w:space="0" w:color="auto"/>
                    <w:left w:val="none" w:sz="0" w:space="0" w:color="auto"/>
                    <w:bottom w:val="none" w:sz="0" w:space="0" w:color="auto"/>
                    <w:right w:val="none" w:sz="0" w:space="0" w:color="auto"/>
                  </w:divBdr>
                </w:div>
                <w:div w:id="948658177">
                  <w:marLeft w:val="0"/>
                  <w:marRight w:val="0"/>
                  <w:marTop w:val="0"/>
                  <w:marBottom w:val="0"/>
                  <w:divBdr>
                    <w:top w:val="none" w:sz="0" w:space="0" w:color="auto"/>
                    <w:left w:val="none" w:sz="0" w:space="0" w:color="auto"/>
                    <w:bottom w:val="none" w:sz="0" w:space="0" w:color="auto"/>
                    <w:right w:val="none" w:sz="0" w:space="0" w:color="auto"/>
                  </w:divBdr>
                </w:div>
                <w:div w:id="438839216">
                  <w:marLeft w:val="0"/>
                  <w:marRight w:val="0"/>
                  <w:marTop w:val="0"/>
                  <w:marBottom w:val="0"/>
                  <w:divBdr>
                    <w:top w:val="none" w:sz="0" w:space="0" w:color="auto"/>
                    <w:left w:val="none" w:sz="0" w:space="0" w:color="auto"/>
                    <w:bottom w:val="none" w:sz="0" w:space="0" w:color="auto"/>
                    <w:right w:val="none" w:sz="0" w:space="0" w:color="auto"/>
                  </w:divBdr>
                </w:div>
                <w:div w:id="716244104">
                  <w:marLeft w:val="0"/>
                  <w:marRight w:val="0"/>
                  <w:marTop w:val="0"/>
                  <w:marBottom w:val="0"/>
                  <w:divBdr>
                    <w:top w:val="none" w:sz="0" w:space="0" w:color="auto"/>
                    <w:left w:val="none" w:sz="0" w:space="0" w:color="auto"/>
                    <w:bottom w:val="none" w:sz="0" w:space="0" w:color="auto"/>
                    <w:right w:val="none" w:sz="0" w:space="0" w:color="auto"/>
                  </w:divBdr>
                </w:div>
                <w:div w:id="1659307894">
                  <w:marLeft w:val="0"/>
                  <w:marRight w:val="0"/>
                  <w:marTop w:val="0"/>
                  <w:marBottom w:val="0"/>
                  <w:divBdr>
                    <w:top w:val="none" w:sz="0" w:space="0" w:color="auto"/>
                    <w:left w:val="none" w:sz="0" w:space="0" w:color="auto"/>
                    <w:bottom w:val="none" w:sz="0" w:space="0" w:color="auto"/>
                    <w:right w:val="none" w:sz="0" w:space="0" w:color="auto"/>
                  </w:divBdr>
                </w:div>
                <w:div w:id="1315186229">
                  <w:marLeft w:val="0"/>
                  <w:marRight w:val="0"/>
                  <w:marTop w:val="0"/>
                  <w:marBottom w:val="0"/>
                  <w:divBdr>
                    <w:top w:val="none" w:sz="0" w:space="0" w:color="auto"/>
                    <w:left w:val="none" w:sz="0" w:space="0" w:color="auto"/>
                    <w:bottom w:val="none" w:sz="0" w:space="0" w:color="auto"/>
                    <w:right w:val="none" w:sz="0" w:space="0" w:color="auto"/>
                  </w:divBdr>
                </w:div>
                <w:div w:id="1076978457">
                  <w:marLeft w:val="0"/>
                  <w:marRight w:val="0"/>
                  <w:marTop w:val="0"/>
                  <w:marBottom w:val="0"/>
                  <w:divBdr>
                    <w:top w:val="none" w:sz="0" w:space="0" w:color="auto"/>
                    <w:left w:val="none" w:sz="0" w:space="0" w:color="auto"/>
                    <w:bottom w:val="none" w:sz="0" w:space="0" w:color="auto"/>
                    <w:right w:val="none" w:sz="0" w:space="0" w:color="auto"/>
                  </w:divBdr>
                </w:div>
                <w:div w:id="1744637767">
                  <w:marLeft w:val="0"/>
                  <w:marRight w:val="0"/>
                  <w:marTop w:val="0"/>
                  <w:marBottom w:val="0"/>
                  <w:divBdr>
                    <w:top w:val="none" w:sz="0" w:space="0" w:color="auto"/>
                    <w:left w:val="none" w:sz="0" w:space="0" w:color="auto"/>
                    <w:bottom w:val="none" w:sz="0" w:space="0" w:color="auto"/>
                    <w:right w:val="none" w:sz="0" w:space="0" w:color="auto"/>
                  </w:divBdr>
                </w:div>
                <w:div w:id="855731970">
                  <w:marLeft w:val="0"/>
                  <w:marRight w:val="0"/>
                  <w:marTop w:val="0"/>
                  <w:marBottom w:val="0"/>
                  <w:divBdr>
                    <w:top w:val="none" w:sz="0" w:space="0" w:color="auto"/>
                    <w:left w:val="none" w:sz="0" w:space="0" w:color="auto"/>
                    <w:bottom w:val="none" w:sz="0" w:space="0" w:color="auto"/>
                    <w:right w:val="none" w:sz="0" w:space="0" w:color="auto"/>
                  </w:divBdr>
                </w:div>
                <w:div w:id="1392075565">
                  <w:marLeft w:val="0"/>
                  <w:marRight w:val="0"/>
                  <w:marTop w:val="0"/>
                  <w:marBottom w:val="0"/>
                  <w:divBdr>
                    <w:top w:val="none" w:sz="0" w:space="0" w:color="auto"/>
                    <w:left w:val="none" w:sz="0" w:space="0" w:color="auto"/>
                    <w:bottom w:val="none" w:sz="0" w:space="0" w:color="auto"/>
                    <w:right w:val="none" w:sz="0" w:space="0" w:color="auto"/>
                  </w:divBdr>
                </w:div>
                <w:div w:id="1264417009">
                  <w:marLeft w:val="0"/>
                  <w:marRight w:val="0"/>
                  <w:marTop w:val="0"/>
                  <w:marBottom w:val="0"/>
                  <w:divBdr>
                    <w:top w:val="none" w:sz="0" w:space="0" w:color="auto"/>
                    <w:left w:val="none" w:sz="0" w:space="0" w:color="auto"/>
                    <w:bottom w:val="none" w:sz="0" w:space="0" w:color="auto"/>
                    <w:right w:val="none" w:sz="0" w:space="0" w:color="auto"/>
                  </w:divBdr>
                </w:div>
                <w:div w:id="1948459932">
                  <w:marLeft w:val="0"/>
                  <w:marRight w:val="0"/>
                  <w:marTop w:val="0"/>
                  <w:marBottom w:val="0"/>
                  <w:divBdr>
                    <w:top w:val="none" w:sz="0" w:space="0" w:color="auto"/>
                    <w:left w:val="none" w:sz="0" w:space="0" w:color="auto"/>
                    <w:bottom w:val="none" w:sz="0" w:space="0" w:color="auto"/>
                    <w:right w:val="none" w:sz="0" w:space="0" w:color="auto"/>
                  </w:divBdr>
                </w:div>
                <w:div w:id="790364206">
                  <w:marLeft w:val="0"/>
                  <w:marRight w:val="0"/>
                  <w:marTop w:val="0"/>
                  <w:marBottom w:val="0"/>
                  <w:divBdr>
                    <w:top w:val="none" w:sz="0" w:space="0" w:color="auto"/>
                    <w:left w:val="none" w:sz="0" w:space="0" w:color="auto"/>
                    <w:bottom w:val="none" w:sz="0" w:space="0" w:color="auto"/>
                    <w:right w:val="none" w:sz="0" w:space="0" w:color="auto"/>
                  </w:divBdr>
                </w:div>
                <w:div w:id="1963727944">
                  <w:marLeft w:val="0"/>
                  <w:marRight w:val="0"/>
                  <w:marTop w:val="0"/>
                  <w:marBottom w:val="0"/>
                  <w:divBdr>
                    <w:top w:val="none" w:sz="0" w:space="0" w:color="auto"/>
                    <w:left w:val="none" w:sz="0" w:space="0" w:color="auto"/>
                    <w:bottom w:val="none" w:sz="0" w:space="0" w:color="auto"/>
                    <w:right w:val="none" w:sz="0" w:space="0" w:color="auto"/>
                  </w:divBdr>
                </w:div>
                <w:div w:id="2072074637">
                  <w:marLeft w:val="0"/>
                  <w:marRight w:val="0"/>
                  <w:marTop w:val="0"/>
                  <w:marBottom w:val="0"/>
                  <w:divBdr>
                    <w:top w:val="none" w:sz="0" w:space="0" w:color="auto"/>
                    <w:left w:val="none" w:sz="0" w:space="0" w:color="auto"/>
                    <w:bottom w:val="none" w:sz="0" w:space="0" w:color="auto"/>
                    <w:right w:val="none" w:sz="0" w:space="0" w:color="auto"/>
                  </w:divBdr>
                </w:div>
                <w:div w:id="357198736">
                  <w:marLeft w:val="0"/>
                  <w:marRight w:val="0"/>
                  <w:marTop w:val="0"/>
                  <w:marBottom w:val="0"/>
                  <w:divBdr>
                    <w:top w:val="none" w:sz="0" w:space="0" w:color="auto"/>
                    <w:left w:val="none" w:sz="0" w:space="0" w:color="auto"/>
                    <w:bottom w:val="none" w:sz="0" w:space="0" w:color="auto"/>
                    <w:right w:val="none" w:sz="0" w:space="0" w:color="auto"/>
                  </w:divBdr>
                </w:div>
                <w:div w:id="357852843">
                  <w:marLeft w:val="0"/>
                  <w:marRight w:val="0"/>
                  <w:marTop w:val="0"/>
                  <w:marBottom w:val="0"/>
                  <w:divBdr>
                    <w:top w:val="none" w:sz="0" w:space="0" w:color="auto"/>
                    <w:left w:val="none" w:sz="0" w:space="0" w:color="auto"/>
                    <w:bottom w:val="none" w:sz="0" w:space="0" w:color="auto"/>
                    <w:right w:val="none" w:sz="0" w:space="0" w:color="auto"/>
                  </w:divBdr>
                </w:div>
                <w:div w:id="1233465329">
                  <w:marLeft w:val="0"/>
                  <w:marRight w:val="0"/>
                  <w:marTop w:val="0"/>
                  <w:marBottom w:val="0"/>
                  <w:divBdr>
                    <w:top w:val="none" w:sz="0" w:space="0" w:color="auto"/>
                    <w:left w:val="none" w:sz="0" w:space="0" w:color="auto"/>
                    <w:bottom w:val="none" w:sz="0" w:space="0" w:color="auto"/>
                    <w:right w:val="none" w:sz="0" w:space="0" w:color="auto"/>
                  </w:divBdr>
                </w:div>
                <w:div w:id="1502427587">
                  <w:marLeft w:val="0"/>
                  <w:marRight w:val="0"/>
                  <w:marTop w:val="0"/>
                  <w:marBottom w:val="0"/>
                  <w:divBdr>
                    <w:top w:val="none" w:sz="0" w:space="0" w:color="auto"/>
                    <w:left w:val="none" w:sz="0" w:space="0" w:color="auto"/>
                    <w:bottom w:val="none" w:sz="0" w:space="0" w:color="auto"/>
                    <w:right w:val="none" w:sz="0" w:space="0" w:color="auto"/>
                  </w:divBdr>
                </w:div>
                <w:div w:id="76443208">
                  <w:marLeft w:val="0"/>
                  <w:marRight w:val="0"/>
                  <w:marTop w:val="0"/>
                  <w:marBottom w:val="0"/>
                  <w:divBdr>
                    <w:top w:val="none" w:sz="0" w:space="0" w:color="auto"/>
                    <w:left w:val="none" w:sz="0" w:space="0" w:color="auto"/>
                    <w:bottom w:val="none" w:sz="0" w:space="0" w:color="auto"/>
                    <w:right w:val="none" w:sz="0" w:space="0" w:color="auto"/>
                  </w:divBdr>
                </w:div>
                <w:div w:id="2031370732">
                  <w:marLeft w:val="0"/>
                  <w:marRight w:val="0"/>
                  <w:marTop w:val="0"/>
                  <w:marBottom w:val="0"/>
                  <w:divBdr>
                    <w:top w:val="none" w:sz="0" w:space="0" w:color="auto"/>
                    <w:left w:val="none" w:sz="0" w:space="0" w:color="auto"/>
                    <w:bottom w:val="none" w:sz="0" w:space="0" w:color="auto"/>
                    <w:right w:val="none" w:sz="0" w:space="0" w:color="auto"/>
                  </w:divBdr>
                </w:div>
                <w:div w:id="220989463">
                  <w:marLeft w:val="0"/>
                  <w:marRight w:val="0"/>
                  <w:marTop w:val="0"/>
                  <w:marBottom w:val="0"/>
                  <w:divBdr>
                    <w:top w:val="none" w:sz="0" w:space="0" w:color="auto"/>
                    <w:left w:val="none" w:sz="0" w:space="0" w:color="auto"/>
                    <w:bottom w:val="none" w:sz="0" w:space="0" w:color="auto"/>
                    <w:right w:val="none" w:sz="0" w:space="0" w:color="auto"/>
                  </w:divBdr>
                </w:div>
                <w:div w:id="1757553635">
                  <w:marLeft w:val="0"/>
                  <w:marRight w:val="0"/>
                  <w:marTop w:val="0"/>
                  <w:marBottom w:val="0"/>
                  <w:divBdr>
                    <w:top w:val="none" w:sz="0" w:space="0" w:color="auto"/>
                    <w:left w:val="none" w:sz="0" w:space="0" w:color="auto"/>
                    <w:bottom w:val="none" w:sz="0" w:space="0" w:color="auto"/>
                    <w:right w:val="none" w:sz="0" w:space="0" w:color="auto"/>
                  </w:divBdr>
                </w:div>
                <w:div w:id="1161850751">
                  <w:marLeft w:val="0"/>
                  <w:marRight w:val="0"/>
                  <w:marTop w:val="0"/>
                  <w:marBottom w:val="0"/>
                  <w:divBdr>
                    <w:top w:val="none" w:sz="0" w:space="0" w:color="auto"/>
                    <w:left w:val="none" w:sz="0" w:space="0" w:color="auto"/>
                    <w:bottom w:val="none" w:sz="0" w:space="0" w:color="auto"/>
                    <w:right w:val="none" w:sz="0" w:space="0" w:color="auto"/>
                  </w:divBdr>
                </w:div>
                <w:div w:id="172454161">
                  <w:marLeft w:val="0"/>
                  <w:marRight w:val="0"/>
                  <w:marTop w:val="0"/>
                  <w:marBottom w:val="0"/>
                  <w:divBdr>
                    <w:top w:val="none" w:sz="0" w:space="0" w:color="auto"/>
                    <w:left w:val="none" w:sz="0" w:space="0" w:color="auto"/>
                    <w:bottom w:val="none" w:sz="0" w:space="0" w:color="auto"/>
                    <w:right w:val="none" w:sz="0" w:space="0" w:color="auto"/>
                  </w:divBdr>
                </w:div>
                <w:div w:id="1416322031">
                  <w:marLeft w:val="0"/>
                  <w:marRight w:val="0"/>
                  <w:marTop w:val="0"/>
                  <w:marBottom w:val="0"/>
                  <w:divBdr>
                    <w:top w:val="none" w:sz="0" w:space="0" w:color="auto"/>
                    <w:left w:val="none" w:sz="0" w:space="0" w:color="auto"/>
                    <w:bottom w:val="none" w:sz="0" w:space="0" w:color="auto"/>
                    <w:right w:val="none" w:sz="0" w:space="0" w:color="auto"/>
                  </w:divBdr>
                </w:div>
                <w:div w:id="55861189">
                  <w:marLeft w:val="0"/>
                  <w:marRight w:val="0"/>
                  <w:marTop w:val="0"/>
                  <w:marBottom w:val="0"/>
                  <w:divBdr>
                    <w:top w:val="none" w:sz="0" w:space="0" w:color="auto"/>
                    <w:left w:val="none" w:sz="0" w:space="0" w:color="auto"/>
                    <w:bottom w:val="none" w:sz="0" w:space="0" w:color="auto"/>
                    <w:right w:val="none" w:sz="0" w:space="0" w:color="auto"/>
                  </w:divBdr>
                </w:div>
                <w:div w:id="687679529">
                  <w:marLeft w:val="0"/>
                  <w:marRight w:val="0"/>
                  <w:marTop w:val="0"/>
                  <w:marBottom w:val="0"/>
                  <w:divBdr>
                    <w:top w:val="none" w:sz="0" w:space="0" w:color="auto"/>
                    <w:left w:val="none" w:sz="0" w:space="0" w:color="auto"/>
                    <w:bottom w:val="none" w:sz="0" w:space="0" w:color="auto"/>
                    <w:right w:val="none" w:sz="0" w:space="0" w:color="auto"/>
                  </w:divBdr>
                </w:div>
                <w:div w:id="956301851">
                  <w:marLeft w:val="0"/>
                  <w:marRight w:val="0"/>
                  <w:marTop w:val="0"/>
                  <w:marBottom w:val="0"/>
                  <w:divBdr>
                    <w:top w:val="none" w:sz="0" w:space="0" w:color="auto"/>
                    <w:left w:val="none" w:sz="0" w:space="0" w:color="auto"/>
                    <w:bottom w:val="none" w:sz="0" w:space="0" w:color="auto"/>
                    <w:right w:val="none" w:sz="0" w:space="0" w:color="auto"/>
                  </w:divBdr>
                </w:div>
                <w:div w:id="1154564457">
                  <w:marLeft w:val="0"/>
                  <w:marRight w:val="0"/>
                  <w:marTop w:val="0"/>
                  <w:marBottom w:val="0"/>
                  <w:divBdr>
                    <w:top w:val="none" w:sz="0" w:space="0" w:color="auto"/>
                    <w:left w:val="none" w:sz="0" w:space="0" w:color="auto"/>
                    <w:bottom w:val="none" w:sz="0" w:space="0" w:color="auto"/>
                    <w:right w:val="none" w:sz="0" w:space="0" w:color="auto"/>
                  </w:divBdr>
                </w:div>
                <w:div w:id="1997027668">
                  <w:marLeft w:val="0"/>
                  <w:marRight w:val="0"/>
                  <w:marTop w:val="0"/>
                  <w:marBottom w:val="0"/>
                  <w:divBdr>
                    <w:top w:val="none" w:sz="0" w:space="0" w:color="auto"/>
                    <w:left w:val="none" w:sz="0" w:space="0" w:color="auto"/>
                    <w:bottom w:val="none" w:sz="0" w:space="0" w:color="auto"/>
                    <w:right w:val="none" w:sz="0" w:space="0" w:color="auto"/>
                  </w:divBdr>
                </w:div>
                <w:div w:id="1552770113">
                  <w:marLeft w:val="0"/>
                  <w:marRight w:val="0"/>
                  <w:marTop w:val="0"/>
                  <w:marBottom w:val="0"/>
                  <w:divBdr>
                    <w:top w:val="none" w:sz="0" w:space="0" w:color="auto"/>
                    <w:left w:val="none" w:sz="0" w:space="0" w:color="auto"/>
                    <w:bottom w:val="none" w:sz="0" w:space="0" w:color="auto"/>
                    <w:right w:val="none" w:sz="0" w:space="0" w:color="auto"/>
                  </w:divBdr>
                </w:div>
                <w:div w:id="985012102">
                  <w:marLeft w:val="0"/>
                  <w:marRight w:val="0"/>
                  <w:marTop w:val="0"/>
                  <w:marBottom w:val="0"/>
                  <w:divBdr>
                    <w:top w:val="none" w:sz="0" w:space="0" w:color="auto"/>
                    <w:left w:val="none" w:sz="0" w:space="0" w:color="auto"/>
                    <w:bottom w:val="none" w:sz="0" w:space="0" w:color="auto"/>
                    <w:right w:val="none" w:sz="0" w:space="0" w:color="auto"/>
                  </w:divBdr>
                </w:div>
                <w:div w:id="210895106">
                  <w:marLeft w:val="0"/>
                  <w:marRight w:val="0"/>
                  <w:marTop w:val="0"/>
                  <w:marBottom w:val="0"/>
                  <w:divBdr>
                    <w:top w:val="none" w:sz="0" w:space="0" w:color="auto"/>
                    <w:left w:val="none" w:sz="0" w:space="0" w:color="auto"/>
                    <w:bottom w:val="none" w:sz="0" w:space="0" w:color="auto"/>
                    <w:right w:val="none" w:sz="0" w:space="0" w:color="auto"/>
                  </w:divBdr>
                </w:div>
                <w:div w:id="721488506">
                  <w:marLeft w:val="0"/>
                  <w:marRight w:val="0"/>
                  <w:marTop w:val="0"/>
                  <w:marBottom w:val="0"/>
                  <w:divBdr>
                    <w:top w:val="none" w:sz="0" w:space="0" w:color="auto"/>
                    <w:left w:val="none" w:sz="0" w:space="0" w:color="auto"/>
                    <w:bottom w:val="none" w:sz="0" w:space="0" w:color="auto"/>
                    <w:right w:val="none" w:sz="0" w:space="0" w:color="auto"/>
                  </w:divBdr>
                </w:div>
                <w:div w:id="1650329649">
                  <w:marLeft w:val="0"/>
                  <w:marRight w:val="0"/>
                  <w:marTop w:val="0"/>
                  <w:marBottom w:val="0"/>
                  <w:divBdr>
                    <w:top w:val="none" w:sz="0" w:space="0" w:color="auto"/>
                    <w:left w:val="none" w:sz="0" w:space="0" w:color="auto"/>
                    <w:bottom w:val="none" w:sz="0" w:space="0" w:color="auto"/>
                    <w:right w:val="none" w:sz="0" w:space="0" w:color="auto"/>
                  </w:divBdr>
                </w:div>
                <w:div w:id="1411806156">
                  <w:marLeft w:val="0"/>
                  <w:marRight w:val="0"/>
                  <w:marTop w:val="0"/>
                  <w:marBottom w:val="0"/>
                  <w:divBdr>
                    <w:top w:val="none" w:sz="0" w:space="0" w:color="auto"/>
                    <w:left w:val="none" w:sz="0" w:space="0" w:color="auto"/>
                    <w:bottom w:val="none" w:sz="0" w:space="0" w:color="auto"/>
                    <w:right w:val="none" w:sz="0" w:space="0" w:color="auto"/>
                  </w:divBdr>
                </w:div>
                <w:div w:id="1931893754">
                  <w:marLeft w:val="0"/>
                  <w:marRight w:val="0"/>
                  <w:marTop w:val="0"/>
                  <w:marBottom w:val="0"/>
                  <w:divBdr>
                    <w:top w:val="none" w:sz="0" w:space="0" w:color="auto"/>
                    <w:left w:val="none" w:sz="0" w:space="0" w:color="auto"/>
                    <w:bottom w:val="none" w:sz="0" w:space="0" w:color="auto"/>
                    <w:right w:val="none" w:sz="0" w:space="0" w:color="auto"/>
                  </w:divBdr>
                </w:div>
                <w:div w:id="728964985">
                  <w:marLeft w:val="0"/>
                  <w:marRight w:val="0"/>
                  <w:marTop w:val="0"/>
                  <w:marBottom w:val="0"/>
                  <w:divBdr>
                    <w:top w:val="none" w:sz="0" w:space="0" w:color="auto"/>
                    <w:left w:val="none" w:sz="0" w:space="0" w:color="auto"/>
                    <w:bottom w:val="none" w:sz="0" w:space="0" w:color="auto"/>
                    <w:right w:val="none" w:sz="0" w:space="0" w:color="auto"/>
                  </w:divBdr>
                </w:div>
                <w:div w:id="157114952">
                  <w:marLeft w:val="0"/>
                  <w:marRight w:val="0"/>
                  <w:marTop w:val="0"/>
                  <w:marBottom w:val="0"/>
                  <w:divBdr>
                    <w:top w:val="none" w:sz="0" w:space="0" w:color="auto"/>
                    <w:left w:val="none" w:sz="0" w:space="0" w:color="auto"/>
                    <w:bottom w:val="none" w:sz="0" w:space="0" w:color="auto"/>
                    <w:right w:val="none" w:sz="0" w:space="0" w:color="auto"/>
                  </w:divBdr>
                </w:div>
                <w:div w:id="163134063">
                  <w:marLeft w:val="0"/>
                  <w:marRight w:val="0"/>
                  <w:marTop w:val="0"/>
                  <w:marBottom w:val="0"/>
                  <w:divBdr>
                    <w:top w:val="none" w:sz="0" w:space="0" w:color="auto"/>
                    <w:left w:val="none" w:sz="0" w:space="0" w:color="auto"/>
                    <w:bottom w:val="none" w:sz="0" w:space="0" w:color="auto"/>
                    <w:right w:val="none" w:sz="0" w:space="0" w:color="auto"/>
                  </w:divBdr>
                </w:div>
                <w:div w:id="1164930387">
                  <w:marLeft w:val="0"/>
                  <w:marRight w:val="0"/>
                  <w:marTop w:val="0"/>
                  <w:marBottom w:val="0"/>
                  <w:divBdr>
                    <w:top w:val="none" w:sz="0" w:space="0" w:color="auto"/>
                    <w:left w:val="none" w:sz="0" w:space="0" w:color="auto"/>
                    <w:bottom w:val="none" w:sz="0" w:space="0" w:color="auto"/>
                    <w:right w:val="none" w:sz="0" w:space="0" w:color="auto"/>
                  </w:divBdr>
                </w:div>
                <w:div w:id="1011834384">
                  <w:marLeft w:val="0"/>
                  <w:marRight w:val="0"/>
                  <w:marTop w:val="0"/>
                  <w:marBottom w:val="0"/>
                  <w:divBdr>
                    <w:top w:val="none" w:sz="0" w:space="0" w:color="auto"/>
                    <w:left w:val="none" w:sz="0" w:space="0" w:color="auto"/>
                    <w:bottom w:val="none" w:sz="0" w:space="0" w:color="auto"/>
                    <w:right w:val="none" w:sz="0" w:space="0" w:color="auto"/>
                  </w:divBdr>
                </w:div>
                <w:div w:id="10009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1674">
          <w:marLeft w:val="0"/>
          <w:marRight w:val="0"/>
          <w:marTop w:val="0"/>
          <w:marBottom w:val="0"/>
          <w:divBdr>
            <w:top w:val="none" w:sz="0" w:space="0" w:color="auto"/>
            <w:left w:val="none" w:sz="0" w:space="0" w:color="auto"/>
            <w:bottom w:val="none" w:sz="0" w:space="0" w:color="auto"/>
            <w:right w:val="none" w:sz="0" w:space="0" w:color="auto"/>
          </w:divBdr>
        </w:div>
        <w:div w:id="1649937302">
          <w:marLeft w:val="0"/>
          <w:marRight w:val="0"/>
          <w:marTop w:val="0"/>
          <w:marBottom w:val="0"/>
          <w:divBdr>
            <w:top w:val="none" w:sz="0" w:space="0" w:color="auto"/>
            <w:left w:val="none" w:sz="0" w:space="0" w:color="auto"/>
            <w:bottom w:val="none" w:sz="0" w:space="0" w:color="auto"/>
            <w:right w:val="none" w:sz="0" w:space="0" w:color="auto"/>
          </w:divBdr>
        </w:div>
        <w:div w:id="1202674340">
          <w:marLeft w:val="0"/>
          <w:marRight w:val="0"/>
          <w:marTop w:val="0"/>
          <w:marBottom w:val="0"/>
          <w:divBdr>
            <w:top w:val="none" w:sz="0" w:space="0" w:color="auto"/>
            <w:left w:val="none" w:sz="0" w:space="0" w:color="auto"/>
            <w:bottom w:val="none" w:sz="0" w:space="0" w:color="auto"/>
            <w:right w:val="none" w:sz="0" w:space="0" w:color="auto"/>
          </w:divBdr>
        </w:div>
        <w:div w:id="904490270">
          <w:marLeft w:val="0"/>
          <w:marRight w:val="0"/>
          <w:marTop w:val="0"/>
          <w:marBottom w:val="0"/>
          <w:divBdr>
            <w:top w:val="none" w:sz="0" w:space="0" w:color="auto"/>
            <w:left w:val="none" w:sz="0" w:space="0" w:color="auto"/>
            <w:bottom w:val="none" w:sz="0" w:space="0" w:color="auto"/>
            <w:right w:val="none" w:sz="0" w:space="0" w:color="auto"/>
          </w:divBdr>
        </w:div>
        <w:div w:id="1285506854">
          <w:marLeft w:val="0"/>
          <w:marRight w:val="0"/>
          <w:marTop w:val="0"/>
          <w:marBottom w:val="0"/>
          <w:divBdr>
            <w:top w:val="none" w:sz="0" w:space="0" w:color="auto"/>
            <w:left w:val="none" w:sz="0" w:space="0" w:color="auto"/>
            <w:bottom w:val="none" w:sz="0" w:space="0" w:color="auto"/>
            <w:right w:val="none" w:sz="0" w:space="0" w:color="auto"/>
          </w:divBdr>
          <w:divsChild>
            <w:div w:id="1166021785">
              <w:marLeft w:val="0"/>
              <w:marRight w:val="0"/>
              <w:marTop w:val="0"/>
              <w:marBottom w:val="0"/>
              <w:divBdr>
                <w:top w:val="none" w:sz="0" w:space="0" w:color="auto"/>
                <w:left w:val="none" w:sz="0" w:space="0" w:color="auto"/>
                <w:bottom w:val="none" w:sz="0" w:space="0" w:color="auto"/>
                <w:right w:val="none" w:sz="0" w:space="0" w:color="auto"/>
              </w:divBdr>
            </w:div>
          </w:divsChild>
        </w:div>
        <w:div w:id="368846064">
          <w:marLeft w:val="0"/>
          <w:marRight w:val="0"/>
          <w:marTop w:val="0"/>
          <w:marBottom w:val="0"/>
          <w:divBdr>
            <w:top w:val="none" w:sz="0" w:space="0" w:color="auto"/>
            <w:left w:val="none" w:sz="0" w:space="0" w:color="auto"/>
            <w:bottom w:val="none" w:sz="0" w:space="0" w:color="auto"/>
            <w:right w:val="none" w:sz="0" w:space="0" w:color="auto"/>
          </w:divBdr>
        </w:div>
        <w:div w:id="197282271">
          <w:marLeft w:val="0"/>
          <w:marRight w:val="0"/>
          <w:marTop w:val="0"/>
          <w:marBottom w:val="0"/>
          <w:divBdr>
            <w:top w:val="none" w:sz="0" w:space="0" w:color="auto"/>
            <w:left w:val="none" w:sz="0" w:space="0" w:color="auto"/>
            <w:bottom w:val="none" w:sz="0" w:space="0" w:color="auto"/>
            <w:right w:val="none" w:sz="0" w:space="0" w:color="auto"/>
          </w:divBdr>
        </w:div>
        <w:div w:id="307789705">
          <w:marLeft w:val="0"/>
          <w:marRight w:val="0"/>
          <w:marTop w:val="0"/>
          <w:marBottom w:val="0"/>
          <w:divBdr>
            <w:top w:val="none" w:sz="0" w:space="0" w:color="auto"/>
            <w:left w:val="none" w:sz="0" w:space="0" w:color="auto"/>
            <w:bottom w:val="none" w:sz="0" w:space="0" w:color="auto"/>
            <w:right w:val="none" w:sz="0" w:space="0" w:color="auto"/>
          </w:divBdr>
        </w:div>
        <w:div w:id="1082683977">
          <w:marLeft w:val="0"/>
          <w:marRight w:val="0"/>
          <w:marTop w:val="0"/>
          <w:marBottom w:val="0"/>
          <w:divBdr>
            <w:top w:val="none" w:sz="0" w:space="0" w:color="auto"/>
            <w:left w:val="none" w:sz="0" w:space="0" w:color="auto"/>
            <w:bottom w:val="none" w:sz="0" w:space="0" w:color="auto"/>
            <w:right w:val="none" w:sz="0" w:space="0" w:color="auto"/>
          </w:divBdr>
          <w:divsChild>
            <w:div w:id="1538006150">
              <w:marLeft w:val="0"/>
              <w:marRight w:val="0"/>
              <w:marTop w:val="0"/>
              <w:marBottom w:val="0"/>
              <w:divBdr>
                <w:top w:val="none" w:sz="0" w:space="0" w:color="auto"/>
                <w:left w:val="none" w:sz="0" w:space="0" w:color="auto"/>
                <w:bottom w:val="none" w:sz="0" w:space="0" w:color="auto"/>
                <w:right w:val="none" w:sz="0" w:space="0" w:color="auto"/>
              </w:divBdr>
            </w:div>
          </w:divsChild>
        </w:div>
        <w:div w:id="1921940954">
          <w:marLeft w:val="0"/>
          <w:marRight w:val="0"/>
          <w:marTop w:val="0"/>
          <w:marBottom w:val="0"/>
          <w:divBdr>
            <w:top w:val="none" w:sz="0" w:space="0" w:color="auto"/>
            <w:left w:val="none" w:sz="0" w:space="0" w:color="auto"/>
            <w:bottom w:val="none" w:sz="0" w:space="0" w:color="auto"/>
            <w:right w:val="none" w:sz="0" w:space="0" w:color="auto"/>
          </w:divBdr>
        </w:div>
        <w:div w:id="1971132989">
          <w:marLeft w:val="0"/>
          <w:marRight w:val="0"/>
          <w:marTop w:val="0"/>
          <w:marBottom w:val="0"/>
          <w:divBdr>
            <w:top w:val="none" w:sz="0" w:space="0" w:color="auto"/>
            <w:left w:val="none" w:sz="0" w:space="0" w:color="auto"/>
            <w:bottom w:val="none" w:sz="0" w:space="0" w:color="auto"/>
            <w:right w:val="none" w:sz="0" w:space="0" w:color="auto"/>
          </w:divBdr>
          <w:divsChild>
            <w:div w:id="361826117">
              <w:marLeft w:val="0"/>
              <w:marRight w:val="0"/>
              <w:marTop w:val="0"/>
              <w:marBottom w:val="0"/>
              <w:divBdr>
                <w:top w:val="none" w:sz="0" w:space="0" w:color="auto"/>
                <w:left w:val="none" w:sz="0" w:space="0" w:color="auto"/>
                <w:bottom w:val="none" w:sz="0" w:space="0" w:color="auto"/>
                <w:right w:val="none" w:sz="0" w:space="0" w:color="auto"/>
              </w:divBdr>
              <w:divsChild>
                <w:div w:id="948391903">
                  <w:marLeft w:val="0"/>
                  <w:marRight w:val="0"/>
                  <w:marTop w:val="0"/>
                  <w:marBottom w:val="0"/>
                  <w:divBdr>
                    <w:top w:val="none" w:sz="0" w:space="0" w:color="auto"/>
                    <w:left w:val="none" w:sz="0" w:space="0" w:color="auto"/>
                    <w:bottom w:val="none" w:sz="0" w:space="0" w:color="auto"/>
                    <w:right w:val="none" w:sz="0" w:space="0" w:color="auto"/>
                  </w:divBdr>
                </w:div>
                <w:div w:id="1040057017">
                  <w:marLeft w:val="0"/>
                  <w:marRight w:val="0"/>
                  <w:marTop w:val="0"/>
                  <w:marBottom w:val="0"/>
                  <w:divBdr>
                    <w:top w:val="none" w:sz="0" w:space="0" w:color="auto"/>
                    <w:left w:val="none" w:sz="0" w:space="0" w:color="auto"/>
                    <w:bottom w:val="none" w:sz="0" w:space="0" w:color="auto"/>
                    <w:right w:val="none" w:sz="0" w:space="0" w:color="auto"/>
                  </w:divBdr>
                </w:div>
                <w:div w:id="2029019608">
                  <w:marLeft w:val="0"/>
                  <w:marRight w:val="0"/>
                  <w:marTop w:val="0"/>
                  <w:marBottom w:val="0"/>
                  <w:divBdr>
                    <w:top w:val="none" w:sz="0" w:space="0" w:color="auto"/>
                    <w:left w:val="none" w:sz="0" w:space="0" w:color="auto"/>
                    <w:bottom w:val="none" w:sz="0" w:space="0" w:color="auto"/>
                    <w:right w:val="none" w:sz="0" w:space="0" w:color="auto"/>
                  </w:divBdr>
                </w:div>
                <w:div w:id="1216164424">
                  <w:marLeft w:val="0"/>
                  <w:marRight w:val="0"/>
                  <w:marTop w:val="0"/>
                  <w:marBottom w:val="0"/>
                  <w:divBdr>
                    <w:top w:val="none" w:sz="0" w:space="0" w:color="auto"/>
                    <w:left w:val="none" w:sz="0" w:space="0" w:color="auto"/>
                    <w:bottom w:val="none" w:sz="0" w:space="0" w:color="auto"/>
                    <w:right w:val="none" w:sz="0" w:space="0" w:color="auto"/>
                  </w:divBdr>
                </w:div>
                <w:div w:id="224876347">
                  <w:marLeft w:val="0"/>
                  <w:marRight w:val="0"/>
                  <w:marTop w:val="0"/>
                  <w:marBottom w:val="0"/>
                  <w:divBdr>
                    <w:top w:val="none" w:sz="0" w:space="0" w:color="auto"/>
                    <w:left w:val="none" w:sz="0" w:space="0" w:color="auto"/>
                    <w:bottom w:val="none" w:sz="0" w:space="0" w:color="auto"/>
                    <w:right w:val="none" w:sz="0" w:space="0" w:color="auto"/>
                  </w:divBdr>
                </w:div>
                <w:div w:id="312216904">
                  <w:marLeft w:val="0"/>
                  <w:marRight w:val="0"/>
                  <w:marTop w:val="0"/>
                  <w:marBottom w:val="0"/>
                  <w:divBdr>
                    <w:top w:val="none" w:sz="0" w:space="0" w:color="auto"/>
                    <w:left w:val="none" w:sz="0" w:space="0" w:color="auto"/>
                    <w:bottom w:val="none" w:sz="0" w:space="0" w:color="auto"/>
                    <w:right w:val="none" w:sz="0" w:space="0" w:color="auto"/>
                  </w:divBdr>
                </w:div>
                <w:div w:id="195898893">
                  <w:marLeft w:val="0"/>
                  <w:marRight w:val="0"/>
                  <w:marTop w:val="0"/>
                  <w:marBottom w:val="0"/>
                  <w:divBdr>
                    <w:top w:val="none" w:sz="0" w:space="0" w:color="auto"/>
                    <w:left w:val="none" w:sz="0" w:space="0" w:color="auto"/>
                    <w:bottom w:val="none" w:sz="0" w:space="0" w:color="auto"/>
                    <w:right w:val="none" w:sz="0" w:space="0" w:color="auto"/>
                  </w:divBdr>
                </w:div>
                <w:div w:id="797993106">
                  <w:marLeft w:val="0"/>
                  <w:marRight w:val="0"/>
                  <w:marTop w:val="0"/>
                  <w:marBottom w:val="0"/>
                  <w:divBdr>
                    <w:top w:val="none" w:sz="0" w:space="0" w:color="auto"/>
                    <w:left w:val="none" w:sz="0" w:space="0" w:color="auto"/>
                    <w:bottom w:val="none" w:sz="0" w:space="0" w:color="auto"/>
                    <w:right w:val="none" w:sz="0" w:space="0" w:color="auto"/>
                  </w:divBdr>
                </w:div>
                <w:div w:id="1427842328">
                  <w:marLeft w:val="0"/>
                  <w:marRight w:val="0"/>
                  <w:marTop w:val="0"/>
                  <w:marBottom w:val="0"/>
                  <w:divBdr>
                    <w:top w:val="none" w:sz="0" w:space="0" w:color="auto"/>
                    <w:left w:val="none" w:sz="0" w:space="0" w:color="auto"/>
                    <w:bottom w:val="none" w:sz="0" w:space="0" w:color="auto"/>
                    <w:right w:val="none" w:sz="0" w:space="0" w:color="auto"/>
                  </w:divBdr>
                </w:div>
                <w:div w:id="528034623">
                  <w:marLeft w:val="0"/>
                  <w:marRight w:val="0"/>
                  <w:marTop w:val="0"/>
                  <w:marBottom w:val="0"/>
                  <w:divBdr>
                    <w:top w:val="none" w:sz="0" w:space="0" w:color="auto"/>
                    <w:left w:val="none" w:sz="0" w:space="0" w:color="auto"/>
                    <w:bottom w:val="none" w:sz="0" w:space="0" w:color="auto"/>
                    <w:right w:val="none" w:sz="0" w:space="0" w:color="auto"/>
                  </w:divBdr>
                </w:div>
                <w:div w:id="634876218">
                  <w:marLeft w:val="0"/>
                  <w:marRight w:val="0"/>
                  <w:marTop w:val="0"/>
                  <w:marBottom w:val="0"/>
                  <w:divBdr>
                    <w:top w:val="none" w:sz="0" w:space="0" w:color="auto"/>
                    <w:left w:val="none" w:sz="0" w:space="0" w:color="auto"/>
                    <w:bottom w:val="none" w:sz="0" w:space="0" w:color="auto"/>
                    <w:right w:val="none" w:sz="0" w:space="0" w:color="auto"/>
                  </w:divBdr>
                </w:div>
                <w:div w:id="1822694779">
                  <w:marLeft w:val="0"/>
                  <w:marRight w:val="0"/>
                  <w:marTop w:val="0"/>
                  <w:marBottom w:val="0"/>
                  <w:divBdr>
                    <w:top w:val="none" w:sz="0" w:space="0" w:color="auto"/>
                    <w:left w:val="none" w:sz="0" w:space="0" w:color="auto"/>
                    <w:bottom w:val="none" w:sz="0" w:space="0" w:color="auto"/>
                    <w:right w:val="none" w:sz="0" w:space="0" w:color="auto"/>
                  </w:divBdr>
                </w:div>
                <w:div w:id="170609438">
                  <w:marLeft w:val="0"/>
                  <w:marRight w:val="0"/>
                  <w:marTop w:val="0"/>
                  <w:marBottom w:val="0"/>
                  <w:divBdr>
                    <w:top w:val="none" w:sz="0" w:space="0" w:color="auto"/>
                    <w:left w:val="none" w:sz="0" w:space="0" w:color="auto"/>
                    <w:bottom w:val="none" w:sz="0" w:space="0" w:color="auto"/>
                    <w:right w:val="none" w:sz="0" w:space="0" w:color="auto"/>
                  </w:divBdr>
                </w:div>
                <w:div w:id="1293292242">
                  <w:marLeft w:val="0"/>
                  <w:marRight w:val="0"/>
                  <w:marTop w:val="0"/>
                  <w:marBottom w:val="0"/>
                  <w:divBdr>
                    <w:top w:val="none" w:sz="0" w:space="0" w:color="auto"/>
                    <w:left w:val="none" w:sz="0" w:space="0" w:color="auto"/>
                    <w:bottom w:val="none" w:sz="0" w:space="0" w:color="auto"/>
                    <w:right w:val="none" w:sz="0" w:space="0" w:color="auto"/>
                  </w:divBdr>
                </w:div>
                <w:div w:id="2109499351">
                  <w:marLeft w:val="0"/>
                  <w:marRight w:val="0"/>
                  <w:marTop w:val="0"/>
                  <w:marBottom w:val="0"/>
                  <w:divBdr>
                    <w:top w:val="none" w:sz="0" w:space="0" w:color="auto"/>
                    <w:left w:val="none" w:sz="0" w:space="0" w:color="auto"/>
                    <w:bottom w:val="none" w:sz="0" w:space="0" w:color="auto"/>
                    <w:right w:val="none" w:sz="0" w:space="0" w:color="auto"/>
                  </w:divBdr>
                </w:div>
                <w:div w:id="974793885">
                  <w:marLeft w:val="0"/>
                  <w:marRight w:val="0"/>
                  <w:marTop w:val="0"/>
                  <w:marBottom w:val="0"/>
                  <w:divBdr>
                    <w:top w:val="none" w:sz="0" w:space="0" w:color="auto"/>
                    <w:left w:val="none" w:sz="0" w:space="0" w:color="auto"/>
                    <w:bottom w:val="none" w:sz="0" w:space="0" w:color="auto"/>
                    <w:right w:val="none" w:sz="0" w:space="0" w:color="auto"/>
                  </w:divBdr>
                </w:div>
                <w:div w:id="196507045">
                  <w:marLeft w:val="0"/>
                  <w:marRight w:val="0"/>
                  <w:marTop w:val="0"/>
                  <w:marBottom w:val="0"/>
                  <w:divBdr>
                    <w:top w:val="none" w:sz="0" w:space="0" w:color="auto"/>
                    <w:left w:val="none" w:sz="0" w:space="0" w:color="auto"/>
                    <w:bottom w:val="none" w:sz="0" w:space="0" w:color="auto"/>
                    <w:right w:val="none" w:sz="0" w:space="0" w:color="auto"/>
                  </w:divBdr>
                </w:div>
                <w:div w:id="1428886562">
                  <w:marLeft w:val="0"/>
                  <w:marRight w:val="0"/>
                  <w:marTop w:val="0"/>
                  <w:marBottom w:val="0"/>
                  <w:divBdr>
                    <w:top w:val="none" w:sz="0" w:space="0" w:color="auto"/>
                    <w:left w:val="none" w:sz="0" w:space="0" w:color="auto"/>
                    <w:bottom w:val="none" w:sz="0" w:space="0" w:color="auto"/>
                    <w:right w:val="none" w:sz="0" w:space="0" w:color="auto"/>
                  </w:divBdr>
                </w:div>
                <w:div w:id="2046758274">
                  <w:marLeft w:val="0"/>
                  <w:marRight w:val="0"/>
                  <w:marTop w:val="0"/>
                  <w:marBottom w:val="0"/>
                  <w:divBdr>
                    <w:top w:val="none" w:sz="0" w:space="0" w:color="auto"/>
                    <w:left w:val="none" w:sz="0" w:space="0" w:color="auto"/>
                    <w:bottom w:val="none" w:sz="0" w:space="0" w:color="auto"/>
                    <w:right w:val="none" w:sz="0" w:space="0" w:color="auto"/>
                  </w:divBdr>
                </w:div>
                <w:div w:id="1002247225">
                  <w:marLeft w:val="0"/>
                  <w:marRight w:val="0"/>
                  <w:marTop w:val="0"/>
                  <w:marBottom w:val="0"/>
                  <w:divBdr>
                    <w:top w:val="none" w:sz="0" w:space="0" w:color="auto"/>
                    <w:left w:val="none" w:sz="0" w:space="0" w:color="auto"/>
                    <w:bottom w:val="none" w:sz="0" w:space="0" w:color="auto"/>
                    <w:right w:val="none" w:sz="0" w:space="0" w:color="auto"/>
                  </w:divBdr>
                </w:div>
                <w:div w:id="13199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005">
          <w:marLeft w:val="0"/>
          <w:marRight w:val="0"/>
          <w:marTop w:val="0"/>
          <w:marBottom w:val="0"/>
          <w:divBdr>
            <w:top w:val="none" w:sz="0" w:space="0" w:color="auto"/>
            <w:left w:val="none" w:sz="0" w:space="0" w:color="auto"/>
            <w:bottom w:val="none" w:sz="0" w:space="0" w:color="auto"/>
            <w:right w:val="none" w:sz="0" w:space="0" w:color="auto"/>
          </w:divBdr>
        </w:div>
        <w:div w:id="1475634283">
          <w:marLeft w:val="0"/>
          <w:marRight w:val="0"/>
          <w:marTop w:val="0"/>
          <w:marBottom w:val="0"/>
          <w:divBdr>
            <w:top w:val="none" w:sz="0" w:space="0" w:color="auto"/>
            <w:left w:val="none" w:sz="0" w:space="0" w:color="auto"/>
            <w:bottom w:val="none" w:sz="0" w:space="0" w:color="auto"/>
            <w:right w:val="none" w:sz="0" w:space="0" w:color="auto"/>
          </w:divBdr>
        </w:div>
        <w:div w:id="1431973867">
          <w:marLeft w:val="0"/>
          <w:marRight w:val="0"/>
          <w:marTop w:val="0"/>
          <w:marBottom w:val="0"/>
          <w:divBdr>
            <w:top w:val="none" w:sz="0" w:space="0" w:color="auto"/>
            <w:left w:val="none" w:sz="0" w:space="0" w:color="auto"/>
            <w:bottom w:val="none" w:sz="0" w:space="0" w:color="auto"/>
            <w:right w:val="none" w:sz="0" w:space="0" w:color="auto"/>
          </w:divBdr>
        </w:div>
        <w:div w:id="393050264">
          <w:marLeft w:val="0"/>
          <w:marRight w:val="0"/>
          <w:marTop w:val="0"/>
          <w:marBottom w:val="0"/>
          <w:divBdr>
            <w:top w:val="none" w:sz="0" w:space="0" w:color="auto"/>
            <w:left w:val="none" w:sz="0" w:space="0" w:color="auto"/>
            <w:bottom w:val="none" w:sz="0" w:space="0" w:color="auto"/>
            <w:right w:val="none" w:sz="0" w:space="0" w:color="auto"/>
          </w:divBdr>
          <w:divsChild>
            <w:div w:id="1579287679">
              <w:marLeft w:val="0"/>
              <w:marRight w:val="0"/>
              <w:marTop w:val="0"/>
              <w:marBottom w:val="0"/>
              <w:divBdr>
                <w:top w:val="none" w:sz="0" w:space="0" w:color="auto"/>
                <w:left w:val="none" w:sz="0" w:space="0" w:color="auto"/>
                <w:bottom w:val="none" w:sz="0" w:space="0" w:color="auto"/>
                <w:right w:val="none" w:sz="0" w:space="0" w:color="auto"/>
              </w:divBdr>
            </w:div>
          </w:divsChild>
        </w:div>
        <w:div w:id="341472305">
          <w:marLeft w:val="0"/>
          <w:marRight w:val="0"/>
          <w:marTop w:val="0"/>
          <w:marBottom w:val="0"/>
          <w:divBdr>
            <w:top w:val="none" w:sz="0" w:space="0" w:color="auto"/>
            <w:left w:val="none" w:sz="0" w:space="0" w:color="auto"/>
            <w:bottom w:val="none" w:sz="0" w:space="0" w:color="auto"/>
            <w:right w:val="none" w:sz="0" w:space="0" w:color="auto"/>
          </w:divBdr>
        </w:div>
        <w:div w:id="1929999122">
          <w:marLeft w:val="0"/>
          <w:marRight w:val="0"/>
          <w:marTop w:val="0"/>
          <w:marBottom w:val="0"/>
          <w:divBdr>
            <w:top w:val="none" w:sz="0" w:space="0" w:color="auto"/>
            <w:left w:val="none" w:sz="0" w:space="0" w:color="auto"/>
            <w:bottom w:val="none" w:sz="0" w:space="0" w:color="auto"/>
            <w:right w:val="none" w:sz="0" w:space="0" w:color="auto"/>
          </w:divBdr>
          <w:divsChild>
            <w:div w:id="491414272">
              <w:marLeft w:val="0"/>
              <w:marRight w:val="0"/>
              <w:marTop w:val="0"/>
              <w:marBottom w:val="0"/>
              <w:divBdr>
                <w:top w:val="none" w:sz="0" w:space="0" w:color="auto"/>
                <w:left w:val="none" w:sz="0" w:space="0" w:color="auto"/>
                <w:bottom w:val="none" w:sz="0" w:space="0" w:color="auto"/>
                <w:right w:val="none" w:sz="0" w:space="0" w:color="auto"/>
              </w:divBdr>
            </w:div>
            <w:div w:id="299963979">
              <w:marLeft w:val="0"/>
              <w:marRight w:val="0"/>
              <w:marTop w:val="0"/>
              <w:marBottom w:val="0"/>
              <w:divBdr>
                <w:top w:val="none" w:sz="0" w:space="0" w:color="auto"/>
                <w:left w:val="none" w:sz="0" w:space="0" w:color="auto"/>
                <w:bottom w:val="none" w:sz="0" w:space="0" w:color="auto"/>
                <w:right w:val="none" w:sz="0" w:space="0" w:color="auto"/>
              </w:divBdr>
            </w:div>
            <w:div w:id="1234927552">
              <w:marLeft w:val="0"/>
              <w:marRight w:val="0"/>
              <w:marTop w:val="0"/>
              <w:marBottom w:val="0"/>
              <w:divBdr>
                <w:top w:val="none" w:sz="0" w:space="0" w:color="auto"/>
                <w:left w:val="none" w:sz="0" w:space="0" w:color="auto"/>
                <w:bottom w:val="none" w:sz="0" w:space="0" w:color="auto"/>
                <w:right w:val="none" w:sz="0" w:space="0" w:color="auto"/>
              </w:divBdr>
            </w:div>
            <w:div w:id="426998687">
              <w:marLeft w:val="0"/>
              <w:marRight w:val="0"/>
              <w:marTop w:val="0"/>
              <w:marBottom w:val="0"/>
              <w:divBdr>
                <w:top w:val="none" w:sz="0" w:space="0" w:color="auto"/>
                <w:left w:val="none" w:sz="0" w:space="0" w:color="auto"/>
                <w:bottom w:val="none" w:sz="0" w:space="0" w:color="auto"/>
                <w:right w:val="none" w:sz="0" w:space="0" w:color="auto"/>
              </w:divBdr>
            </w:div>
            <w:div w:id="539976981">
              <w:marLeft w:val="0"/>
              <w:marRight w:val="0"/>
              <w:marTop w:val="0"/>
              <w:marBottom w:val="0"/>
              <w:divBdr>
                <w:top w:val="none" w:sz="0" w:space="0" w:color="auto"/>
                <w:left w:val="none" w:sz="0" w:space="0" w:color="auto"/>
                <w:bottom w:val="none" w:sz="0" w:space="0" w:color="auto"/>
                <w:right w:val="none" w:sz="0" w:space="0" w:color="auto"/>
              </w:divBdr>
            </w:div>
            <w:div w:id="188614915">
              <w:marLeft w:val="0"/>
              <w:marRight w:val="0"/>
              <w:marTop w:val="0"/>
              <w:marBottom w:val="0"/>
              <w:divBdr>
                <w:top w:val="none" w:sz="0" w:space="0" w:color="auto"/>
                <w:left w:val="none" w:sz="0" w:space="0" w:color="auto"/>
                <w:bottom w:val="none" w:sz="0" w:space="0" w:color="auto"/>
                <w:right w:val="none" w:sz="0" w:space="0" w:color="auto"/>
              </w:divBdr>
            </w:div>
            <w:div w:id="1192258404">
              <w:marLeft w:val="0"/>
              <w:marRight w:val="0"/>
              <w:marTop w:val="0"/>
              <w:marBottom w:val="0"/>
              <w:divBdr>
                <w:top w:val="none" w:sz="0" w:space="0" w:color="auto"/>
                <w:left w:val="none" w:sz="0" w:space="0" w:color="auto"/>
                <w:bottom w:val="none" w:sz="0" w:space="0" w:color="auto"/>
                <w:right w:val="none" w:sz="0" w:space="0" w:color="auto"/>
              </w:divBdr>
            </w:div>
            <w:div w:id="61805112">
              <w:marLeft w:val="0"/>
              <w:marRight w:val="0"/>
              <w:marTop w:val="0"/>
              <w:marBottom w:val="0"/>
              <w:divBdr>
                <w:top w:val="none" w:sz="0" w:space="0" w:color="auto"/>
                <w:left w:val="none" w:sz="0" w:space="0" w:color="auto"/>
                <w:bottom w:val="none" w:sz="0" w:space="0" w:color="auto"/>
                <w:right w:val="none" w:sz="0" w:space="0" w:color="auto"/>
              </w:divBdr>
            </w:div>
            <w:div w:id="1830168685">
              <w:marLeft w:val="0"/>
              <w:marRight w:val="0"/>
              <w:marTop w:val="0"/>
              <w:marBottom w:val="0"/>
              <w:divBdr>
                <w:top w:val="none" w:sz="0" w:space="0" w:color="auto"/>
                <w:left w:val="none" w:sz="0" w:space="0" w:color="auto"/>
                <w:bottom w:val="none" w:sz="0" w:space="0" w:color="auto"/>
                <w:right w:val="none" w:sz="0" w:space="0" w:color="auto"/>
              </w:divBdr>
            </w:div>
            <w:div w:id="1836843937">
              <w:marLeft w:val="0"/>
              <w:marRight w:val="0"/>
              <w:marTop w:val="0"/>
              <w:marBottom w:val="0"/>
              <w:divBdr>
                <w:top w:val="none" w:sz="0" w:space="0" w:color="auto"/>
                <w:left w:val="none" w:sz="0" w:space="0" w:color="auto"/>
                <w:bottom w:val="none" w:sz="0" w:space="0" w:color="auto"/>
                <w:right w:val="none" w:sz="0" w:space="0" w:color="auto"/>
              </w:divBdr>
            </w:div>
            <w:div w:id="821117671">
              <w:marLeft w:val="0"/>
              <w:marRight w:val="0"/>
              <w:marTop w:val="0"/>
              <w:marBottom w:val="0"/>
              <w:divBdr>
                <w:top w:val="none" w:sz="0" w:space="0" w:color="auto"/>
                <w:left w:val="none" w:sz="0" w:space="0" w:color="auto"/>
                <w:bottom w:val="none" w:sz="0" w:space="0" w:color="auto"/>
                <w:right w:val="none" w:sz="0" w:space="0" w:color="auto"/>
              </w:divBdr>
            </w:div>
            <w:div w:id="671876745">
              <w:marLeft w:val="0"/>
              <w:marRight w:val="0"/>
              <w:marTop w:val="0"/>
              <w:marBottom w:val="0"/>
              <w:divBdr>
                <w:top w:val="none" w:sz="0" w:space="0" w:color="auto"/>
                <w:left w:val="none" w:sz="0" w:space="0" w:color="auto"/>
                <w:bottom w:val="none" w:sz="0" w:space="0" w:color="auto"/>
                <w:right w:val="none" w:sz="0" w:space="0" w:color="auto"/>
              </w:divBdr>
            </w:div>
            <w:div w:id="844587153">
              <w:marLeft w:val="0"/>
              <w:marRight w:val="0"/>
              <w:marTop w:val="0"/>
              <w:marBottom w:val="0"/>
              <w:divBdr>
                <w:top w:val="none" w:sz="0" w:space="0" w:color="auto"/>
                <w:left w:val="none" w:sz="0" w:space="0" w:color="auto"/>
                <w:bottom w:val="none" w:sz="0" w:space="0" w:color="auto"/>
                <w:right w:val="none" w:sz="0" w:space="0" w:color="auto"/>
              </w:divBdr>
            </w:div>
            <w:div w:id="1061321172">
              <w:marLeft w:val="0"/>
              <w:marRight w:val="0"/>
              <w:marTop w:val="0"/>
              <w:marBottom w:val="0"/>
              <w:divBdr>
                <w:top w:val="none" w:sz="0" w:space="0" w:color="auto"/>
                <w:left w:val="none" w:sz="0" w:space="0" w:color="auto"/>
                <w:bottom w:val="none" w:sz="0" w:space="0" w:color="auto"/>
                <w:right w:val="none" w:sz="0" w:space="0" w:color="auto"/>
              </w:divBdr>
            </w:div>
            <w:div w:id="1661037828">
              <w:marLeft w:val="0"/>
              <w:marRight w:val="0"/>
              <w:marTop w:val="0"/>
              <w:marBottom w:val="0"/>
              <w:divBdr>
                <w:top w:val="none" w:sz="0" w:space="0" w:color="auto"/>
                <w:left w:val="none" w:sz="0" w:space="0" w:color="auto"/>
                <w:bottom w:val="none" w:sz="0" w:space="0" w:color="auto"/>
                <w:right w:val="none" w:sz="0" w:space="0" w:color="auto"/>
              </w:divBdr>
            </w:div>
            <w:div w:id="1232887045">
              <w:marLeft w:val="0"/>
              <w:marRight w:val="0"/>
              <w:marTop w:val="0"/>
              <w:marBottom w:val="0"/>
              <w:divBdr>
                <w:top w:val="none" w:sz="0" w:space="0" w:color="auto"/>
                <w:left w:val="none" w:sz="0" w:space="0" w:color="auto"/>
                <w:bottom w:val="none" w:sz="0" w:space="0" w:color="auto"/>
                <w:right w:val="none" w:sz="0" w:space="0" w:color="auto"/>
              </w:divBdr>
            </w:div>
            <w:div w:id="596255958">
              <w:marLeft w:val="0"/>
              <w:marRight w:val="0"/>
              <w:marTop w:val="0"/>
              <w:marBottom w:val="0"/>
              <w:divBdr>
                <w:top w:val="none" w:sz="0" w:space="0" w:color="auto"/>
                <w:left w:val="none" w:sz="0" w:space="0" w:color="auto"/>
                <w:bottom w:val="none" w:sz="0" w:space="0" w:color="auto"/>
                <w:right w:val="none" w:sz="0" w:space="0" w:color="auto"/>
              </w:divBdr>
            </w:div>
            <w:div w:id="811872529">
              <w:marLeft w:val="0"/>
              <w:marRight w:val="0"/>
              <w:marTop w:val="0"/>
              <w:marBottom w:val="0"/>
              <w:divBdr>
                <w:top w:val="none" w:sz="0" w:space="0" w:color="auto"/>
                <w:left w:val="none" w:sz="0" w:space="0" w:color="auto"/>
                <w:bottom w:val="none" w:sz="0" w:space="0" w:color="auto"/>
                <w:right w:val="none" w:sz="0" w:space="0" w:color="auto"/>
              </w:divBdr>
            </w:div>
            <w:div w:id="1671056856">
              <w:marLeft w:val="0"/>
              <w:marRight w:val="0"/>
              <w:marTop w:val="0"/>
              <w:marBottom w:val="0"/>
              <w:divBdr>
                <w:top w:val="none" w:sz="0" w:space="0" w:color="auto"/>
                <w:left w:val="none" w:sz="0" w:space="0" w:color="auto"/>
                <w:bottom w:val="none" w:sz="0" w:space="0" w:color="auto"/>
                <w:right w:val="none" w:sz="0" w:space="0" w:color="auto"/>
              </w:divBdr>
            </w:div>
            <w:div w:id="1780446867">
              <w:marLeft w:val="0"/>
              <w:marRight w:val="0"/>
              <w:marTop w:val="0"/>
              <w:marBottom w:val="0"/>
              <w:divBdr>
                <w:top w:val="none" w:sz="0" w:space="0" w:color="auto"/>
                <w:left w:val="none" w:sz="0" w:space="0" w:color="auto"/>
                <w:bottom w:val="none" w:sz="0" w:space="0" w:color="auto"/>
                <w:right w:val="none" w:sz="0" w:space="0" w:color="auto"/>
              </w:divBdr>
            </w:div>
            <w:div w:id="24643046">
              <w:marLeft w:val="0"/>
              <w:marRight w:val="0"/>
              <w:marTop w:val="0"/>
              <w:marBottom w:val="0"/>
              <w:divBdr>
                <w:top w:val="none" w:sz="0" w:space="0" w:color="auto"/>
                <w:left w:val="none" w:sz="0" w:space="0" w:color="auto"/>
                <w:bottom w:val="none" w:sz="0" w:space="0" w:color="auto"/>
                <w:right w:val="none" w:sz="0" w:space="0" w:color="auto"/>
              </w:divBdr>
            </w:div>
            <w:div w:id="1451242178">
              <w:marLeft w:val="0"/>
              <w:marRight w:val="0"/>
              <w:marTop w:val="0"/>
              <w:marBottom w:val="0"/>
              <w:divBdr>
                <w:top w:val="none" w:sz="0" w:space="0" w:color="auto"/>
                <w:left w:val="none" w:sz="0" w:space="0" w:color="auto"/>
                <w:bottom w:val="none" w:sz="0" w:space="0" w:color="auto"/>
                <w:right w:val="none" w:sz="0" w:space="0" w:color="auto"/>
              </w:divBdr>
            </w:div>
            <w:div w:id="1180857203">
              <w:marLeft w:val="0"/>
              <w:marRight w:val="0"/>
              <w:marTop w:val="0"/>
              <w:marBottom w:val="0"/>
              <w:divBdr>
                <w:top w:val="none" w:sz="0" w:space="0" w:color="auto"/>
                <w:left w:val="none" w:sz="0" w:space="0" w:color="auto"/>
                <w:bottom w:val="none" w:sz="0" w:space="0" w:color="auto"/>
                <w:right w:val="none" w:sz="0" w:space="0" w:color="auto"/>
              </w:divBdr>
            </w:div>
            <w:div w:id="813110219">
              <w:marLeft w:val="0"/>
              <w:marRight w:val="0"/>
              <w:marTop w:val="0"/>
              <w:marBottom w:val="0"/>
              <w:divBdr>
                <w:top w:val="none" w:sz="0" w:space="0" w:color="auto"/>
                <w:left w:val="none" w:sz="0" w:space="0" w:color="auto"/>
                <w:bottom w:val="none" w:sz="0" w:space="0" w:color="auto"/>
                <w:right w:val="none" w:sz="0" w:space="0" w:color="auto"/>
              </w:divBdr>
            </w:div>
            <w:div w:id="1485968735">
              <w:marLeft w:val="0"/>
              <w:marRight w:val="0"/>
              <w:marTop w:val="0"/>
              <w:marBottom w:val="0"/>
              <w:divBdr>
                <w:top w:val="none" w:sz="0" w:space="0" w:color="auto"/>
                <w:left w:val="none" w:sz="0" w:space="0" w:color="auto"/>
                <w:bottom w:val="none" w:sz="0" w:space="0" w:color="auto"/>
                <w:right w:val="none" w:sz="0" w:space="0" w:color="auto"/>
              </w:divBdr>
            </w:div>
            <w:div w:id="1893344618">
              <w:marLeft w:val="0"/>
              <w:marRight w:val="0"/>
              <w:marTop w:val="0"/>
              <w:marBottom w:val="0"/>
              <w:divBdr>
                <w:top w:val="none" w:sz="0" w:space="0" w:color="auto"/>
                <w:left w:val="none" w:sz="0" w:space="0" w:color="auto"/>
                <w:bottom w:val="none" w:sz="0" w:space="0" w:color="auto"/>
                <w:right w:val="none" w:sz="0" w:space="0" w:color="auto"/>
              </w:divBdr>
            </w:div>
            <w:div w:id="1842239015">
              <w:marLeft w:val="0"/>
              <w:marRight w:val="0"/>
              <w:marTop w:val="0"/>
              <w:marBottom w:val="0"/>
              <w:divBdr>
                <w:top w:val="none" w:sz="0" w:space="0" w:color="auto"/>
                <w:left w:val="none" w:sz="0" w:space="0" w:color="auto"/>
                <w:bottom w:val="none" w:sz="0" w:space="0" w:color="auto"/>
                <w:right w:val="none" w:sz="0" w:space="0" w:color="auto"/>
              </w:divBdr>
            </w:div>
            <w:div w:id="634993533">
              <w:marLeft w:val="0"/>
              <w:marRight w:val="0"/>
              <w:marTop w:val="0"/>
              <w:marBottom w:val="0"/>
              <w:divBdr>
                <w:top w:val="none" w:sz="0" w:space="0" w:color="auto"/>
                <w:left w:val="none" w:sz="0" w:space="0" w:color="auto"/>
                <w:bottom w:val="none" w:sz="0" w:space="0" w:color="auto"/>
                <w:right w:val="none" w:sz="0" w:space="0" w:color="auto"/>
              </w:divBdr>
            </w:div>
            <w:div w:id="887571794">
              <w:marLeft w:val="0"/>
              <w:marRight w:val="0"/>
              <w:marTop w:val="0"/>
              <w:marBottom w:val="0"/>
              <w:divBdr>
                <w:top w:val="none" w:sz="0" w:space="0" w:color="auto"/>
                <w:left w:val="none" w:sz="0" w:space="0" w:color="auto"/>
                <w:bottom w:val="none" w:sz="0" w:space="0" w:color="auto"/>
                <w:right w:val="none" w:sz="0" w:space="0" w:color="auto"/>
              </w:divBdr>
            </w:div>
            <w:div w:id="1681934678">
              <w:marLeft w:val="0"/>
              <w:marRight w:val="0"/>
              <w:marTop w:val="0"/>
              <w:marBottom w:val="0"/>
              <w:divBdr>
                <w:top w:val="none" w:sz="0" w:space="0" w:color="auto"/>
                <w:left w:val="none" w:sz="0" w:space="0" w:color="auto"/>
                <w:bottom w:val="none" w:sz="0" w:space="0" w:color="auto"/>
                <w:right w:val="none" w:sz="0" w:space="0" w:color="auto"/>
              </w:divBdr>
            </w:div>
            <w:div w:id="2044212675">
              <w:marLeft w:val="0"/>
              <w:marRight w:val="0"/>
              <w:marTop w:val="0"/>
              <w:marBottom w:val="0"/>
              <w:divBdr>
                <w:top w:val="none" w:sz="0" w:space="0" w:color="auto"/>
                <w:left w:val="none" w:sz="0" w:space="0" w:color="auto"/>
                <w:bottom w:val="none" w:sz="0" w:space="0" w:color="auto"/>
                <w:right w:val="none" w:sz="0" w:space="0" w:color="auto"/>
              </w:divBdr>
            </w:div>
            <w:div w:id="569462881">
              <w:marLeft w:val="0"/>
              <w:marRight w:val="0"/>
              <w:marTop w:val="0"/>
              <w:marBottom w:val="0"/>
              <w:divBdr>
                <w:top w:val="none" w:sz="0" w:space="0" w:color="auto"/>
                <w:left w:val="none" w:sz="0" w:space="0" w:color="auto"/>
                <w:bottom w:val="none" w:sz="0" w:space="0" w:color="auto"/>
                <w:right w:val="none" w:sz="0" w:space="0" w:color="auto"/>
              </w:divBdr>
            </w:div>
            <w:div w:id="1107433562">
              <w:marLeft w:val="0"/>
              <w:marRight w:val="0"/>
              <w:marTop w:val="0"/>
              <w:marBottom w:val="0"/>
              <w:divBdr>
                <w:top w:val="none" w:sz="0" w:space="0" w:color="auto"/>
                <w:left w:val="none" w:sz="0" w:space="0" w:color="auto"/>
                <w:bottom w:val="none" w:sz="0" w:space="0" w:color="auto"/>
                <w:right w:val="none" w:sz="0" w:space="0" w:color="auto"/>
              </w:divBdr>
            </w:div>
            <w:div w:id="1152525845">
              <w:marLeft w:val="0"/>
              <w:marRight w:val="0"/>
              <w:marTop w:val="0"/>
              <w:marBottom w:val="0"/>
              <w:divBdr>
                <w:top w:val="none" w:sz="0" w:space="0" w:color="auto"/>
                <w:left w:val="none" w:sz="0" w:space="0" w:color="auto"/>
                <w:bottom w:val="none" w:sz="0" w:space="0" w:color="auto"/>
                <w:right w:val="none" w:sz="0" w:space="0" w:color="auto"/>
              </w:divBdr>
            </w:div>
            <w:div w:id="2102488922">
              <w:marLeft w:val="0"/>
              <w:marRight w:val="0"/>
              <w:marTop w:val="0"/>
              <w:marBottom w:val="0"/>
              <w:divBdr>
                <w:top w:val="none" w:sz="0" w:space="0" w:color="auto"/>
                <w:left w:val="none" w:sz="0" w:space="0" w:color="auto"/>
                <w:bottom w:val="none" w:sz="0" w:space="0" w:color="auto"/>
                <w:right w:val="none" w:sz="0" w:space="0" w:color="auto"/>
              </w:divBdr>
            </w:div>
            <w:div w:id="1905602712">
              <w:marLeft w:val="0"/>
              <w:marRight w:val="0"/>
              <w:marTop w:val="0"/>
              <w:marBottom w:val="0"/>
              <w:divBdr>
                <w:top w:val="none" w:sz="0" w:space="0" w:color="auto"/>
                <w:left w:val="none" w:sz="0" w:space="0" w:color="auto"/>
                <w:bottom w:val="none" w:sz="0" w:space="0" w:color="auto"/>
                <w:right w:val="none" w:sz="0" w:space="0" w:color="auto"/>
              </w:divBdr>
            </w:div>
            <w:div w:id="1549603777">
              <w:marLeft w:val="0"/>
              <w:marRight w:val="0"/>
              <w:marTop w:val="0"/>
              <w:marBottom w:val="0"/>
              <w:divBdr>
                <w:top w:val="none" w:sz="0" w:space="0" w:color="auto"/>
                <w:left w:val="none" w:sz="0" w:space="0" w:color="auto"/>
                <w:bottom w:val="none" w:sz="0" w:space="0" w:color="auto"/>
                <w:right w:val="none" w:sz="0" w:space="0" w:color="auto"/>
              </w:divBdr>
            </w:div>
            <w:div w:id="1745181514">
              <w:marLeft w:val="0"/>
              <w:marRight w:val="0"/>
              <w:marTop w:val="0"/>
              <w:marBottom w:val="0"/>
              <w:divBdr>
                <w:top w:val="none" w:sz="0" w:space="0" w:color="auto"/>
                <w:left w:val="none" w:sz="0" w:space="0" w:color="auto"/>
                <w:bottom w:val="none" w:sz="0" w:space="0" w:color="auto"/>
                <w:right w:val="none" w:sz="0" w:space="0" w:color="auto"/>
              </w:divBdr>
            </w:div>
            <w:div w:id="1292125984">
              <w:marLeft w:val="0"/>
              <w:marRight w:val="0"/>
              <w:marTop w:val="0"/>
              <w:marBottom w:val="0"/>
              <w:divBdr>
                <w:top w:val="none" w:sz="0" w:space="0" w:color="auto"/>
                <w:left w:val="none" w:sz="0" w:space="0" w:color="auto"/>
                <w:bottom w:val="none" w:sz="0" w:space="0" w:color="auto"/>
                <w:right w:val="none" w:sz="0" w:space="0" w:color="auto"/>
              </w:divBdr>
            </w:div>
            <w:div w:id="805507503">
              <w:marLeft w:val="0"/>
              <w:marRight w:val="0"/>
              <w:marTop w:val="0"/>
              <w:marBottom w:val="0"/>
              <w:divBdr>
                <w:top w:val="none" w:sz="0" w:space="0" w:color="auto"/>
                <w:left w:val="none" w:sz="0" w:space="0" w:color="auto"/>
                <w:bottom w:val="none" w:sz="0" w:space="0" w:color="auto"/>
                <w:right w:val="none" w:sz="0" w:space="0" w:color="auto"/>
              </w:divBdr>
            </w:div>
            <w:div w:id="2018726711">
              <w:marLeft w:val="0"/>
              <w:marRight w:val="0"/>
              <w:marTop w:val="0"/>
              <w:marBottom w:val="0"/>
              <w:divBdr>
                <w:top w:val="none" w:sz="0" w:space="0" w:color="auto"/>
                <w:left w:val="none" w:sz="0" w:space="0" w:color="auto"/>
                <w:bottom w:val="none" w:sz="0" w:space="0" w:color="auto"/>
                <w:right w:val="none" w:sz="0" w:space="0" w:color="auto"/>
              </w:divBdr>
            </w:div>
            <w:div w:id="352922563">
              <w:marLeft w:val="0"/>
              <w:marRight w:val="0"/>
              <w:marTop w:val="0"/>
              <w:marBottom w:val="0"/>
              <w:divBdr>
                <w:top w:val="none" w:sz="0" w:space="0" w:color="auto"/>
                <w:left w:val="none" w:sz="0" w:space="0" w:color="auto"/>
                <w:bottom w:val="none" w:sz="0" w:space="0" w:color="auto"/>
                <w:right w:val="none" w:sz="0" w:space="0" w:color="auto"/>
              </w:divBdr>
            </w:div>
            <w:div w:id="1880124222">
              <w:marLeft w:val="0"/>
              <w:marRight w:val="0"/>
              <w:marTop w:val="0"/>
              <w:marBottom w:val="0"/>
              <w:divBdr>
                <w:top w:val="none" w:sz="0" w:space="0" w:color="auto"/>
                <w:left w:val="none" w:sz="0" w:space="0" w:color="auto"/>
                <w:bottom w:val="none" w:sz="0" w:space="0" w:color="auto"/>
                <w:right w:val="none" w:sz="0" w:space="0" w:color="auto"/>
              </w:divBdr>
            </w:div>
            <w:div w:id="1380131845">
              <w:marLeft w:val="0"/>
              <w:marRight w:val="0"/>
              <w:marTop w:val="0"/>
              <w:marBottom w:val="0"/>
              <w:divBdr>
                <w:top w:val="none" w:sz="0" w:space="0" w:color="auto"/>
                <w:left w:val="none" w:sz="0" w:space="0" w:color="auto"/>
                <w:bottom w:val="none" w:sz="0" w:space="0" w:color="auto"/>
                <w:right w:val="none" w:sz="0" w:space="0" w:color="auto"/>
              </w:divBdr>
            </w:div>
            <w:div w:id="1768427591">
              <w:marLeft w:val="0"/>
              <w:marRight w:val="0"/>
              <w:marTop w:val="0"/>
              <w:marBottom w:val="0"/>
              <w:divBdr>
                <w:top w:val="none" w:sz="0" w:space="0" w:color="auto"/>
                <w:left w:val="none" w:sz="0" w:space="0" w:color="auto"/>
                <w:bottom w:val="none" w:sz="0" w:space="0" w:color="auto"/>
                <w:right w:val="none" w:sz="0" w:space="0" w:color="auto"/>
              </w:divBdr>
            </w:div>
            <w:div w:id="2106731023">
              <w:marLeft w:val="0"/>
              <w:marRight w:val="0"/>
              <w:marTop w:val="0"/>
              <w:marBottom w:val="0"/>
              <w:divBdr>
                <w:top w:val="none" w:sz="0" w:space="0" w:color="auto"/>
                <w:left w:val="none" w:sz="0" w:space="0" w:color="auto"/>
                <w:bottom w:val="none" w:sz="0" w:space="0" w:color="auto"/>
                <w:right w:val="none" w:sz="0" w:space="0" w:color="auto"/>
              </w:divBdr>
            </w:div>
            <w:div w:id="630132331">
              <w:marLeft w:val="0"/>
              <w:marRight w:val="0"/>
              <w:marTop w:val="0"/>
              <w:marBottom w:val="0"/>
              <w:divBdr>
                <w:top w:val="none" w:sz="0" w:space="0" w:color="auto"/>
                <w:left w:val="none" w:sz="0" w:space="0" w:color="auto"/>
                <w:bottom w:val="none" w:sz="0" w:space="0" w:color="auto"/>
                <w:right w:val="none" w:sz="0" w:space="0" w:color="auto"/>
              </w:divBdr>
            </w:div>
            <w:div w:id="1043215982">
              <w:marLeft w:val="0"/>
              <w:marRight w:val="0"/>
              <w:marTop w:val="0"/>
              <w:marBottom w:val="0"/>
              <w:divBdr>
                <w:top w:val="none" w:sz="0" w:space="0" w:color="auto"/>
                <w:left w:val="none" w:sz="0" w:space="0" w:color="auto"/>
                <w:bottom w:val="none" w:sz="0" w:space="0" w:color="auto"/>
                <w:right w:val="none" w:sz="0" w:space="0" w:color="auto"/>
              </w:divBdr>
            </w:div>
            <w:div w:id="785317917">
              <w:marLeft w:val="0"/>
              <w:marRight w:val="0"/>
              <w:marTop w:val="0"/>
              <w:marBottom w:val="0"/>
              <w:divBdr>
                <w:top w:val="none" w:sz="0" w:space="0" w:color="auto"/>
                <w:left w:val="none" w:sz="0" w:space="0" w:color="auto"/>
                <w:bottom w:val="none" w:sz="0" w:space="0" w:color="auto"/>
                <w:right w:val="none" w:sz="0" w:space="0" w:color="auto"/>
              </w:divBdr>
            </w:div>
            <w:div w:id="1366440823">
              <w:marLeft w:val="0"/>
              <w:marRight w:val="0"/>
              <w:marTop w:val="0"/>
              <w:marBottom w:val="0"/>
              <w:divBdr>
                <w:top w:val="none" w:sz="0" w:space="0" w:color="auto"/>
                <w:left w:val="none" w:sz="0" w:space="0" w:color="auto"/>
                <w:bottom w:val="none" w:sz="0" w:space="0" w:color="auto"/>
                <w:right w:val="none" w:sz="0" w:space="0" w:color="auto"/>
              </w:divBdr>
            </w:div>
            <w:div w:id="1413314762">
              <w:marLeft w:val="0"/>
              <w:marRight w:val="0"/>
              <w:marTop w:val="0"/>
              <w:marBottom w:val="0"/>
              <w:divBdr>
                <w:top w:val="none" w:sz="0" w:space="0" w:color="auto"/>
                <w:left w:val="none" w:sz="0" w:space="0" w:color="auto"/>
                <w:bottom w:val="none" w:sz="0" w:space="0" w:color="auto"/>
                <w:right w:val="none" w:sz="0" w:space="0" w:color="auto"/>
              </w:divBdr>
            </w:div>
            <w:div w:id="253438909">
              <w:marLeft w:val="0"/>
              <w:marRight w:val="0"/>
              <w:marTop w:val="0"/>
              <w:marBottom w:val="0"/>
              <w:divBdr>
                <w:top w:val="none" w:sz="0" w:space="0" w:color="auto"/>
                <w:left w:val="none" w:sz="0" w:space="0" w:color="auto"/>
                <w:bottom w:val="none" w:sz="0" w:space="0" w:color="auto"/>
                <w:right w:val="none" w:sz="0" w:space="0" w:color="auto"/>
              </w:divBdr>
            </w:div>
            <w:div w:id="137303363">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1981302479">
              <w:marLeft w:val="0"/>
              <w:marRight w:val="0"/>
              <w:marTop w:val="0"/>
              <w:marBottom w:val="0"/>
              <w:divBdr>
                <w:top w:val="none" w:sz="0" w:space="0" w:color="auto"/>
                <w:left w:val="none" w:sz="0" w:space="0" w:color="auto"/>
                <w:bottom w:val="none" w:sz="0" w:space="0" w:color="auto"/>
                <w:right w:val="none" w:sz="0" w:space="0" w:color="auto"/>
              </w:divBdr>
            </w:div>
            <w:div w:id="2116554856">
              <w:marLeft w:val="0"/>
              <w:marRight w:val="0"/>
              <w:marTop w:val="0"/>
              <w:marBottom w:val="0"/>
              <w:divBdr>
                <w:top w:val="none" w:sz="0" w:space="0" w:color="auto"/>
                <w:left w:val="none" w:sz="0" w:space="0" w:color="auto"/>
                <w:bottom w:val="none" w:sz="0" w:space="0" w:color="auto"/>
                <w:right w:val="none" w:sz="0" w:space="0" w:color="auto"/>
              </w:divBdr>
            </w:div>
            <w:div w:id="1850489827">
              <w:marLeft w:val="0"/>
              <w:marRight w:val="0"/>
              <w:marTop w:val="0"/>
              <w:marBottom w:val="0"/>
              <w:divBdr>
                <w:top w:val="none" w:sz="0" w:space="0" w:color="auto"/>
                <w:left w:val="none" w:sz="0" w:space="0" w:color="auto"/>
                <w:bottom w:val="none" w:sz="0" w:space="0" w:color="auto"/>
                <w:right w:val="none" w:sz="0" w:space="0" w:color="auto"/>
              </w:divBdr>
            </w:div>
            <w:div w:id="86580937">
              <w:marLeft w:val="0"/>
              <w:marRight w:val="0"/>
              <w:marTop w:val="0"/>
              <w:marBottom w:val="0"/>
              <w:divBdr>
                <w:top w:val="none" w:sz="0" w:space="0" w:color="auto"/>
                <w:left w:val="none" w:sz="0" w:space="0" w:color="auto"/>
                <w:bottom w:val="none" w:sz="0" w:space="0" w:color="auto"/>
                <w:right w:val="none" w:sz="0" w:space="0" w:color="auto"/>
              </w:divBdr>
            </w:div>
            <w:div w:id="376511006">
              <w:marLeft w:val="0"/>
              <w:marRight w:val="0"/>
              <w:marTop w:val="0"/>
              <w:marBottom w:val="0"/>
              <w:divBdr>
                <w:top w:val="none" w:sz="0" w:space="0" w:color="auto"/>
                <w:left w:val="none" w:sz="0" w:space="0" w:color="auto"/>
                <w:bottom w:val="none" w:sz="0" w:space="0" w:color="auto"/>
                <w:right w:val="none" w:sz="0" w:space="0" w:color="auto"/>
              </w:divBdr>
            </w:div>
            <w:div w:id="284623074">
              <w:marLeft w:val="0"/>
              <w:marRight w:val="0"/>
              <w:marTop w:val="0"/>
              <w:marBottom w:val="0"/>
              <w:divBdr>
                <w:top w:val="none" w:sz="0" w:space="0" w:color="auto"/>
                <w:left w:val="none" w:sz="0" w:space="0" w:color="auto"/>
                <w:bottom w:val="none" w:sz="0" w:space="0" w:color="auto"/>
                <w:right w:val="none" w:sz="0" w:space="0" w:color="auto"/>
              </w:divBdr>
            </w:div>
            <w:div w:id="1466580651">
              <w:marLeft w:val="0"/>
              <w:marRight w:val="0"/>
              <w:marTop w:val="0"/>
              <w:marBottom w:val="0"/>
              <w:divBdr>
                <w:top w:val="none" w:sz="0" w:space="0" w:color="auto"/>
                <w:left w:val="none" w:sz="0" w:space="0" w:color="auto"/>
                <w:bottom w:val="none" w:sz="0" w:space="0" w:color="auto"/>
                <w:right w:val="none" w:sz="0" w:space="0" w:color="auto"/>
              </w:divBdr>
            </w:div>
            <w:div w:id="816603996">
              <w:marLeft w:val="0"/>
              <w:marRight w:val="0"/>
              <w:marTop w:val="0"/>
              <w:marBottom w:val="0"/>
              <w:divBdr>
                <w:top w:val="none" w:sz="0" w:space="0" w:color="auto"/>
                <w:left w:val="none" w:sz="0" w:space="0" w:color="auto"/>
                <w:bottom w:val="none" w:sz="0" w:space="0" w:color="auto"/>
                <w:right w:val="none" w:sz="0" w:space="0" w:color="auto"/>
              </w:divBdr>
            </w:div>
            <w:div w:id="1721322539">
              <w:marLeft w:val="0"/>
              <w:marRight w:val="0"/>
              <w:marTop w:val="0"/>
              <w:marBottom w:val="0"/>
              <w:divBdr>
                <w:top w:val="none" w:sz="0" w:space="0" w:color="auto"/>
                <w:left w:val="none" w:sz="0" w:space="0" w:color="auto"/>
                <w:bottom w:val="none" w:sz="0" w:space="0" w:color="auto"/>
                <w:right w:val="none" w:sz="0" w:space="0" w:color="auto"/>
              </w:divBdr>
            </w:div>
            <w:div w:id="807556041">
              <w:marLeft w:val="0"/>
              <w:marRight w:val="0"/>
              <w:marTop w:val="0"/>
              <w:marBottom w:val="0"/>
              <w:divBdr>
                <w:top w:val="none" w:sz="0" w:space="0" w:color="auto"/>
                <w:left w:val="none" w:sz="0" w:space="0" w:color="auto"/>
                <w:bottom w:val="none" w:sz="0" w:space="0" w:color="auto"/>
                <w:right w:val="none" w:sz="0" w:space="0" w:color="auto"/>
              </w:divBdr>
            </w:div>
            <w:div w:id="1731465363">
              <w:marLeft w:val="0"/>
              <w:marRight w:val="0"/>
              <w:marTop w:val="0"/>
              <w:marBottom w:val="0"/>
              <w:divBdr>
                <w:top w:val="none" w:sz="0" w:space="0" w:color="auto"/>
                <w:left w:val="none" w:sz="0" w:space="0" w:color="auto"/>
                <w:bottom w:val="none" w:sz="0" w:space="0" w:color="auto"/>
                <w:right w:val="none" w:sz="0" w:space="0" w:color="auto"/>
              </w:divBdr>
            </w:div>
            <w:div w:id="1960257717">
              <w:marLeft w:val="0"/>
              <w:marRight w:val="0"/>
              <w:marTop w:val="0"/>
              <w:marBottom w:val="0"/>
              <w:divBdr>
                <w:top w:val="none" w:sz="0" w:space="0" w:color="auto"/>
                <w:left w:val="none" w:sz="0" w:space="0" w:color="auto"/>
                <w:bottom w:val="none" w:sz="0" w:space="0" w:color="auto"/>
                <w:right w:val="none" w:sz="0" w:space="0" w:color="auto"/>
              </w:divBdr>
            </w:div>
            <w:div w:id="911890725">
              <w:marLeft w:val="0"/>
              <w:marRight w:val="0"/>
              <w:marTop w:val="0"/>
              <w:marBottom w:val="0"/>
              <w:divBdr>
                <w:top w:val="none" w:sz="0" w:space="0" w:color="auto"/>
                <w:left w:val="none" w:sz="0" w:space="0" w:color="auto"/>
                <w:bottom w:val="none" w:sz="0" w:space="0" w:color="auto"/>
                <w:right w:val="none" w:sz="0" w:space="0" w:color="auto"/>
              </w:divBdr>
            </w:div>
            <w:div w:id="2067490243">
              <w:marLeft w:val="0"/>
              <w:marRight w:val="0"/>
              <w:marTop w:val="0"/>
              <w:marBottom w:val="0"/>
              <w:divBdr>
                <w:top w:val="none" w:sz="0" w:space="0" w:color="auto"/>
                <w:left w:val="none" w:sz="0" w:space="0" w:color="auto"/>
                <w:bottom w:val="none" w:sz="0" w:space="0" w:color="auto"/>
                <w:right w:val="none" w:sz="0" w:space="0" w:color="auto"/>
              </w:divBdr>
            </w:div>
            <w:div w:id="360479259">
              <w:marLeft w:val="0"/>
              <w:marRight w:val="0"/>
              <w:marTop w:val="0"/>
              <w:marBottom w:val="0"/>
              <w:divBdr>
                <w:top w:val="none" w:sz="0" w:space="0" w:color="auto"/>
                <w:left w:val="none" w:sz="0" w:space="0" w:color="auto"/>
                <w:bottom w:val="none" w:sz="0" w:space="0" w:color="auto"/>
                <w:right w:val="none" w:sz="0" w:space="0" w:color="auto"/>
              </w:divBdr>
            </w:div>
            <w:div w:id="356273046">
              <w:marLeft w:val="0"/>
              <w:marRight w:val="0"/>
              <w:marTop w:val="0"/>
              <w:marBottom w:val="0"/>
              <w:divBdr>
                <w:top w:val="none" w:sz="0" w:space="0" w:color="auto"/>
                <w:left w:val="none" w:sz="0" w:space="0" w:color="auto"/>
                <w:bottom w:val="none" w:sz="0" w:space="0" w:color="auto"/>
                <w:right w:val="none" w:sz="0" w:space="0" w:color="auto"/>
              </w:divBdr>
            </w:div>
            <w:div w:id="1376585463">
              <w:marLeft w:val="0"/>
              <w:marRight w:val="0"/>
              <w:marTop w:val="0"/>
              <w:marBottom w:val="0"/>
              <w:divBdr>
                <w:top w:val="none" w:sz="0" w:space="0" w:color="auto"/>
                <w:left w:val="none" w:sz="0" w:space="0" w:color="auto"/>
                <w:bottom w:val="none" w:sz="0" w:space="0" w:color="auto"/>
                <w:right w:val="none" w:sz="0" w:space="0" w:color="auto"/>
              </w:divBdr>
            </w:div>
            <w:div w:id="998383066">
              <w:marLeft w:val="0"/>
              <w:marRight w:val="0"/>
              <w:marTop w:val="0"/>
              <w:marBottom w:val="0"/>
              <w:divBdr>
                <w:top w:val="none" w:sz="0" w:space="0" w:color="auto"/>
                <w:left w:val="none" w:sz="0" w:space="0" w:color="auto"/>
                <w:bottom w:val="none" w:sz="0" w:space="0" w:color="auto"/>
                <w:right w:val="none" w:sz="0" w:space="0" w:color="auto"/>
              </w:divBdr>
            </w:div>
            <w:div w:id="997151593">
              <w:marLeft w:val="0"/>
              <w:marRight w:val="0"/>
              <w:marTop w:val="0"/>
              <w:marBottom w:val="0"/>
              <w:divBdr>
                <w:top w:val="none" w:sz="0" w:space="0" w:color="auto"/>
                <w:left w:val="none" w:sz="0" w:space="0" w:color="auto"/>
                <w:bottom w:val="none" w:sz="0" w:space="0" w:color="auto"/>
                <w:right w:val="none" w:sz="0" w:space="0" w:color="auto"/>
              </w:divBdr>
            </w:div>
            <w:div w:id="278531805">
              <w:marLeft w:val="0"/>
              <w:marRight w:val="0"/>
              <w:marTop w:val="0"/>
              <w:marBottom w:val="0"/>
              <w:divBdr>
                <w:top w:val="none" w:sz="0" w:space="0" w:color="auto"/>
                <w:left w:val="none" w:sz="0" w:space="0" w:color="auto"/>
                <w:bottom w:val="none" w:sz="0" w:space="0" w:color="auto"/>
                <w:right w:val="none" w:sz="0" w:space="0" w:color="auto"/>
              </w:divBdr>
            </w:div>
            <w:div w:id="773784649">
              <w:marLeft w:val="0"/>
              <w:marRight w:val="0"/>
              <w:marTop w:val="0"/>
              <w:marBottom w:val="0"/>
              <w:divBdr>
                <w:top w:val="none" w:sz="0" w:space="0" w:color="auto"/>
                <w:left w:val="none" w:sz="0" w:space="0" w:color="auto"/>
                <w:bottom w:val="none" w:sz="0" w:space="0" w:color="auto"/>
                <w:right w:val="none" w:sz="0" w:space="0" w:color="auto"/>
              </w:divBdr>
            </w:div>
            <w:div w:id="2138527163">
              <w:marLeft w:val="0"/>
              <w:marRight w:val="0"/>
              <w:marTop w:val="0"/>
              <w:marBottom w:val="0"/>
              <w:divBdr>
                <w:top w:val="none" w:sz="0" w:space="0" w:color="auto"/>
                <w:left w:val="none" w:sz="0" w:space="0" w:color="auto"/>
                <w:bottom w:val="none" w:sz="0" w:space="0" w:color="auto"/>
                <w:right w:val="none" w:sz="0" w:space="0" w:color="auto"/>
              </w:divBdr>
            </w:div>
          </w:divsChild>
        </w:div>
        <w:div w:id="761100953">
          <w:marLeft w:val="0"/>
          <w:marRight w:val="0"/>
          <w:marTop w:val="0"/>
          <w:marBottom w:val="0"/>
          <w:divBdr>
            <w:top w:val="none" w:sz="0" w:space="0" w:color="auto"/>
            <w:left w:val="none" w:sz="0" w:space="0" w:color="auto"/>
            <w:bottom w:val="none" w:sz="0" w:space="0" w:color="auto"/>
            <w:right w:val="none" w:sz="0" w:space="0" w:color="auto"/>
          </w:divBdr>
        </w:div>
        <w:div w:id="2035383587">
          <w:marLeft w:val="0"/>
          <w:marRight w:val="0"/>
          <w:marTop w:val="0"/>
          <w:marBottom w:val="0"/>
          <w:divBdr>
            <w:top w:val="none" w:sz="0" w:space="0" w:color="auto"/>
            <w:left w:val="none" w:sz="0" w:space="0" w:color="auto"/>
            <w:bottom w:val="none" w:sz="0" w:space="0" w:color="auto"/>
            <w:right w:val="none" w:sz="0" w:space="0" w:color="auto"/>
          </w:divBdr>
          <w:divsChild>
            <w:div w:id="1730838106">
              <w:marLeft w:val="0"/>
              <w:marRight w:val="0"/>
              <w:marTop w:val="0"/>
              <w:marBottom w:val="0"/>
              <w:divBdr>
                <w:top w:val="none" w:sz="0" w:space="0" w:color="auto"/>
                <w:left w:val="none" w:sz="0" w:space="0" w:color="auto"/>
                <w:bottom w:val="none" w:sz="0" w:space="0" w:color="auto"/>
                <w:right w:val="none" w:sz="0" w:space="0" w:color="auto"/>
              </w:divBdr>
            </w:div>
          </w:divsChild>
        </w:div>
        <w:div w:id="1666743710">
          <w:marLeft w:val="0"/>
          <w:marRight w:val="0"/>
          <w:marTop w:val="0"/>
          <w:marBottom w:val="0"/>
          <w:divBdr>
            <w:top w:val="none" w:sz="0" w:space="0" w:color="auto"/>
            <w:left w:val="none" w:sz="0" w:space="0" w:color="auto"/>
            <w:bottom w:val="none" w:sz="0" w:space="0" w:color="auto"/>
            <w:right w:val="none" w:sz="0" w:space="0" w:color="auto"/>
          </w:divBdr>
        </w:div>
        <w:div w:id="1247157319">
          <w:marLeft w:val="0"/>
          <w:marRight w:val="0"/>
          <w:marTop w:val="0"/>
          <w:marBottom w:val="0"/>
          <w:divBdr>
            <w:top w:val="none" w:sz="0" w:space="0" w:color="auto"/>
            <w:left w:val="none" w:sz="0" w:space="0" w:color="auto"/>
            <w:bottom w:val="none" w:sz="0" w:space="0" w:color="auto"/>
            <w:right w:val="none" w:sz="0" w:space="0" w:color="auto"/>
          </w:divBdr>
          <w:divsChild>
            <w:div w:id="913785622">
              <w:marLeft w:val="0"/>
              <w:marRight w:val="0"/>
              <w:marTop w:val="0"/>
              <w:marBottom w:val="0"/>
              <w:divBdr>
                <w:top w:val="none" w:sz="0" w:space="0" w:color="auto"/>
                <w:left w:val="none" w:sz="0" w:space="0" w:color="auto"/>
                <w:bottom w:val="none" w:sz="0" w:space="0" w:color="auto"/>
                <w:right w:val="none" w:sz="0" w:space="0" w:color="auto"/>
              </w:divBdr>
            </w:div>
            <w:div w:id="1159735588">
              <w:marLeft w:val="0"/>
              <w:marRight w:val="0"/>
              <w:marTop w:val="0"/>
              <w:marBottom w:val="0"/>
              <w:divBdr>
                <w:top w:val="none" w:sz="0" w:space="0" w:color="auto"/>
                <w:left w:val="none" w:sz="0" w:space="0" w:color="auto"/>
                <w:bottom w:val="none" w:sz="0" w:space="0" w:color="auto"/>
                <w:right w:val="none" w:sz="0" w:space="0" w:color="auto"/>
              </w:divBdr>
            </w:div>
            <w:div w:id="1556893984">
              <w:marLeft w:val="0"/>
              <w:marRight w:val="0"/>
              <w:marTop w:val="0"/>
              <w:marBottom w:val="0"/>
              <w:divBdr>
                <w:top w:val="none" w:sz="0" w:space="0" w:color="auto"/>
                <w:left w:val="none" w:sz="0" w:space="0" w:color="auto"/>
                <w:bottom w:val="none" w:sz="0" w:space="0" w:color="auto"/>
                <w:right w:val="none" w:sz="0" w:space="0" w:color="auto"/>
              </w:divBdr>
            </w:div>
            <w:div w:id="1415392126">
              <w:marLeft w:val="0"/>
              <w:marRight w:val="0"/>
              <w:marTop w:val="0"/>
              <w:marBottom w:val="0"/>
              <w:divBdr>
                <w:top w:val="none" w:sz="0" w:space="0" w:color="auto"/>
                <w:left w:val="none" w:sz="0" w:space="0" w:color="auto"/>
                <w:bottom w:val="none" w:sz="0" w:space="0" w:color="auto"/>
                <w:right w:val="none" w:sz="0" w:space="0" w:color="auto"/>
              </w:divBdr>
            </w:div>
            <w:div w:id="256640459">
              <w:marLeft w:val="0"/>
              <w:marRight w:val="0"/>
              <w:marTop w:val="0"/>
              <w:marBottom w:val="0"/>
              <w:divBdr>
                <w:top w:val="none" w:sz="0" w:space="0" w:color="auto"/>
                <w:left w:val="none" w:sz="0" w:space="0" w:color="auto"/>
                <w:bottom w:val="none" w:sz="0" w:space="0" w:color="auto"/>
                <w:right w:val="none" w:sz="0" w:space="0" w:color="auto"/>
              </w:divBdr>
            </w:div>
            <w:div w:id="1375810909">
              <w:marLeft w:val="0"/>
              <w:marRight w:val="0"/>
              <w:marTop w:val="0"/>
              <w:marBottom w:val="0"/>
              <w:divBdr>
                <w:top w:val="none" w:sz="0" w:space="0" w:color="auto"/>
                <w:left w:val="none" w:sz="0" w:space="0" w:color="auto"/>
                <w:bottom w:val="none" w:sz="0" w:space="0" w:color="auto"/>
                <w:right w:val="none" w:sz="0" w:space="0" w:color="auto"/>
              </w:divBdr>
            </w:div>
            <w:div w:id="1273318817">
              <w:marLeft w:val="0"/>
              <w:marRight w:val="0"/>
              <w:marTop w:val="0"/>
              <w:marBottom w:val="0"/>
              <w:divBdr>
                <w:top w:val="none" w:sz="0" w:space="0" w:color="auto"/>
                <w:left w:val="none" w:sz="0" w:space="0" w:color="auto"/>
                <w:bottom w:val="none" w:sz="0" w:space="0" w:color="auto"/>
                <w:right w:val="none" w:sz="0" w:space="0" w:color="auto"/>
              </w:divBdr>
            </w:div>
            <w:div w:id="1235896530">
              <w:marLeft w:val="0"/>
              <w:marRight w:val="0"/>
              <w:marTop w:val="0"/>
              <w:marBottom w:val="0"/>
              <w:divBdr>
                <w:top w:val="none" w:sz="0" w:space="0" w:color="auto"/>
                <w:left w:val="none" w:sz="0" w:space="0" w:color="auto"/>
                <w:bottom w:val="none" w:sz="0" w:space="0" w:color="auto"/>
                <w:right w:val="none" w:sz="0" w:space="0" w:color="auto"/>
              </w:divBdr>
            </w:div>
            <w:div w:id="1278752808">
              <w:marLeft w:val="0"/>
              <w:marRight w:val="0"/>
              <w:marTop w:val="0"/>
              <w:marBottom w:val="0"/>
              <w:divBdr>
                <w:top w:val="none" w:sz="0" w:space="0" w:color="auto"/>
                <w:left w:val="none" w:sz="0" w:space="0" w:color="auto"/>
                <w:bottom w:val="none" w:sz="0" w:space="0" w:color="auto"/>
                <w:right w:val="none" w:sz="0" w:space="0" w:color="auto"/>
              </w:divBdr>
            </w:div>
            <w:div w:id="2013683462">
              <w:marLeft w:val="0"/>
              <w:marRight w:val="0"/>
              <w:marTop w:val="0"/>
              <w:marBottom w:val="0"/>
              <w:divBdr>
                <w:top w:val="none" w:sz="0" w:space="0" w:color="auto"/>
                <w:left w:val="none" w:sz="0" w:space="0" w:color="auto"/>
                <w:bottom w:val="none" w:sz="0" w:space="0" w:color="auto"/>
                <w:right w:val="none" w:sz="0" w:space="0" w:color="auto"/>
              </w:divBdr>
            </w:div>
            <w:div w:id="26949396">
              <w:marLeft w:val="0"/>
              <w:marRight w:val="0"/>
              <w:marTop w:val="0"/>
              <w:marBottom w:val="0"/>
              <w:divBdr>
                <w:top w:val="none" w:sz="0" w:space="0" w:color="auto"/>
                <w:left w:val="none" w:sz="0" w:space="0" w:color="auto"/>
                <w:bottom w:val="none" w:sz="0" w:space="0" w:color="auto"/>
                <w:right w:val="none" w:sz="0" w:space="0" w:color="auto"/>
              </w:divBdr>
            </w:div>
            <w:div w:id="48381755">
              <w:marLeft w:val="0"/>
              <w:marRight w:val="0"/>
              <w:marTop w:val="0"/>
              <w:marBottom w:val="0"/>
              <w:divBdr>
                <w:top w:val="none" w:sz="0" w:space="0" w:color="auto"/>
                <w:left w:val="none" w:sz="0" w:space="0" w:color="auto"/>
                <w:bottom w:val="none" w:sz="0" w:space="0" w:color="auto"/>
                <w:right w:val="none" w:sz="0" w:space="0" w:color="auto"/>
              </w:divBdr>
            </w:div>
            <w:div w:id="1489592216">
              <w:marLeft w:val="0"/>
              <w:marRight w:val="0"/>
              <w:marTop w:val="0"/>
              <w:marBottom w:val="0"/>
              <w:divBdr>
                <w:top w:val="none" w:sz="0" w:space="0" w:color="auto"/>
                <w:left w:val="none" w:sz="0" w:space="0" w:color="auto"/>
                <w:bottom w:val="none" w:sz="0" w:space="0" w:color="auto"/>
                <w:right w:val="none" w:sz="0" w:space="0" w:color="auto"/>
              </w:divBdr>
            </w:div>
            <w:div w:id="1900745531">
              <w:marLeft w:val="0"/>
              <w:marRight w:val="0"/>
              <w:marTop w:val="0"/>
              <w:marBottom w:val="0"/>
              <w:divBdr>
                <w:top w:val="none" w:sz="0" w:space="0" w:color="auto"/>
                <w:left w:val="none" w:sz="0" w:space="0" w:color="auto"/>
                <w:bottom w:val="none" w:sz="0" w:space="0" w:color="auto"/>
                <w:right w:val="none" w:sz="0" w:space="0" w:color="auto"/>
              </w:divBdr>
            </w:div>
            <w:div w:id="1457915234">
              <w:marLeft w:val="0"/>
              <w:marRight w:val="0"/>
              <w:marTop w:val="0"/>
              <w:marBottom w:val="0"/>
              <w:divBdr>
                <w:top w:val="none" w:sz="0" w:space="0" w:color="auto"/>
                <w:left w:val="none" w:sz="0" w:space="0" w:color="auto"/>
                <w:bottom w:val="none" w:sz="0" w:space="0" w:color="auto"/>
                <w:right w:val="none" w:sz="0" w:space="0" w:color="auto"/>
              </w:divBdr>
            </w:div>
            <w:div w:id="43843637">
              <w:marLeft w:val="0"/>
              <w:marRight w:val="0"/>
              <w:marTop w:val="0"/>
              <w:marBottom w:val="0"/>
              <w:divBdr>
                <w:top w:val="none" w:sz="0" w:space="0" w:color="auto"/>
                <w:left w:val="none" w:sz="0" w:space="0" w:color="auto"/>
                <w:bottom w:val="none" w:sz="0" w:space="0" w:color="auto"/>
                <w:right w:val="none" w:sz="0" w:space="0" w:color="auto"/>
              </w:divBdr>
            </w:div>
            <w:div w:id="121310788">
              <w:marLeft w:val="0"/>
              <w:marRight w:val="0"/>
              <w:marTop w:val="0"/>
              <w:marBottom w:val="0"/>
              <w:divBdr>
                <w:top w:val="none" w:sz="0" w:space="0" w:color="auto"/>
                <w:left w:val="none" w:sz="0" w:space="0" w:color="auto"/>
                <w:bottom w:val="none" w:sz="0" w:space="0" w:color="auto"/>
                <w:right w:val="none" w:sz="0" w:space="0" w:color="auto"/>
              </w:divBdr>
            </w:div>
            <w:div w:id="1650019939">
              <w:marLeft w:val="0"/>
              <w:marRight w:val="0"/>
              <w:marTop w:val="0"/>
              <w:marBottom w:val="0"/>
              <w:divBdr>
                <w:top w:val="none" w:sz="0" w:space="0" w:color="auto"/>
                <w:left w:val="none" w:sz="0" w:space="0" w:color="auto"/>
                <w:bottom w:val="none" w:sz="0" w:space="0" w:color="auto"/>
                <w:right w:val="none" w:sz="0" w:space="0" w:color="auto"/>
              </w:divBdr>
            </w:div>
            <w:div w:id="1581598799">
              <w:marLeft w:val="0"/>
              <w:marRight w:val="0"/>
              <w:marTop w:val="0"/>
              <w:marBottom w:val="0"/>
              <w:divBdr>
                <w:top w:val="none" w:sz="0" w:space="0" w:color="auto"/>
                <w:left w:val="none" w:sz="0" w:space="0" w:color="auto"/>
                <w:bottom w:val="none" w:sz="0" w:space="0" w:color="auto"/>
                <w:right w:val="none" w:sz="0" w:space="0" w:color="auto"/>
              </w:divBdr>
            </w:div>
            <w:div w:id="251551183">
              <w:marLeft w:val="0"/>
              <w:marRight w:val="0"/>
              <w:marTop w:val="0"/>
              <w:marBottom w:val="0"/>
              <w:divBdr>
                <w:top w:val="none" w:sz="0" w:space="0" w:color="auto"/>
                <w:left w:val="none" w:sz="0" w:space="0" w:color="auto"/>
                <w:bottom w:val="none" w:sz="0" w:space="0" w:color="auto"/>
                <w:right w:val="none" w:sz="0" w:space="0" w:color="auto"/>
              </w:divBdr>
            </w:div>
            <w:div w:id="2784831">
              <w:marLeft w:val="0"/>
              <w:marRight w:val="0"/>
              <w:marTop w:val="0"/>
              <w:marBottom w:val="0"/>
              <w:divBdr>
                <w:top w:val="none" w:sz="0" w:space="0" w:color="auto"/>
                <w:left w:val="none" w:sz="0" w:space="0" w:color="auto"/>
                <w:bottom w:val="none" w:sz="0" w:space="0" w:color="auto"/>
                <w:right w:val="none" w:sz="0" w:space="0" w:color="auto"/>
              </w:divBdr>
            </w:div>
            <w:div w:id="1678582019">
              <w:marLeft w:val="0"/>
              <w:marRight w:val="0"/>
              <w:marTop w:val="0"/>
              <w:marBottom w:val="0"/>
              <w:divBdr>
                <w:top w:val="none" w:sz="0" w:space="0" w:color="auto"/>
                <w:left w:val="none" w:sz="0" w:space="0" w:color="auto"/>
                <w:bottom w:val="none" w:sz="0" w:space="0" w:color="auto"/>
                <w:right w:val="none" w:sz="0" w:space="0" w:color="auto"/>
              </w:divBdr>
            </w:div>
            <w:div w:id="31614248">
              <w:marLeft w:val="0"/>
              <w:marRight w:val="0"/>
              <w:marTop w:val="0"/>
              <w:marBottom w:val="0"/>
              <w:divBdr>
                <w:top w:val="none" w:sz="0" w:space="0" w:color="auto"/>
                <w:left w:val="none" w:sz="0" w:space="0" w:color="auto"/>
                <w:bottom w:val="none" w:sz="0" w:space="0" w:color="auto"/>
                <w:right w:val="none" w:sz="0" w:space="0" w:color="auto"/>
              </w:divBdr>
            </w:div>
            <w:div w:id="1683508059">
              <w:marLeft w:val="0"/>
              <w:marRight w:val="0"/>
              <w:marTop w:val="0"/>
              <w:marBottom w:val="0"/>
              <w:divBdr>
                <w:top w:val="none" w:sz="0" w:space="0" w:color="auto"/>
                <w:left w:val="none" w:sz="0" w:space="0" w:color="auto"/>
                <w:bottom w:val="none" w:sz="0" w:space="0" w:color="auto"/>
                <w:right w:val="none" w:sz="0" w:space="0" w:color="auto"/>
              </w:divBdr>
            </w:div>
            <w:div w:id="1869760699">
              <w:marLeft w:val="0"/>
              <w:marRight w:val="0"/>
              <w:marTop w:val="0"/>
              <w:marBottom w:val="0"/>
              <w:divBdr>
                <w:top w:val="none" w:sz="0" w:space="0" w:color="auto"/>
                <w:left w:val="none" w:sz="0" w:space="0" w:color="auto"/>
                <w:bottom w:val="none" w:sz="0" w:space="0" w:color="auto"/>
                <w:right w:val="none" w:sz="0" w:space="0" w:color="auto"/>
              </w:divBdr>
            </w:div>
            <w:div w:id="1081680949">
              <w:marLeft w:val="0"/>
              <w:marRight w:val="0"/>
              <w:marTop w:val="0"/>
              <w:marBottom w:val="0"/>
              <w:divBdr>
                <w:top w:val="none" w:sz="0" w:space="0" w:color="auto"/>
                <w:left w:val="none" w:sz="0" w:space="0" w:color="auto"/>
                <w:bottom w:val="none" w:sz="0" w:space="0" w:color="auto"/>
                <w:right w:val="none" w:sz="0" w:space="0" w:color="auto"/>
              </w:divBdr>
            </w:div>
            <w:div w:id="87045199">
              <w:marLeft w:val="0"/>
              <w:marRight w:val="0"/>
              <w:marTop w:val="0"/>
              <w:marBottom w:val="0"/>
              <w:divBdr>
                <w:top w:val="none" w:sz="0" w:space="0" w:color="auto"/>
                <w:left w:val="none" w:sz="0" w:space="0" w:color="auto"/>
                <w:bottom w:val="none" w:sz="0" w:space="0" w:color="auto"/>
                <w:right w:val="none" w:sz="0" w:space="0" w:color="auto"/>
              </w:divBdr>
            </w:div>
            <w:div w:id="1242788522">
              <w:marLeft w:val="0"/>
              <w:marRight w:val="0"/>
              <w:marTop w:val="0"/>
              <w:marBottom w:val="0"/>
              <w:divBdr>
                <w:top w:val="none" w:sz="0" w:space="0" w:color="auto"/>
                <w:left w:val="none" w:sz="0" w:space="0" w:color="auto"/>
                <w:bottom w:val="none" w:sz="0" w:space="0" w:color="auto"/>
                <w:right w:val="none" w:sz="0" w:space="0" w:color="auto"/>
              </w:divBdr>
            </w:div>
            <w:div w:id="186678627">
              <w:marLeft w:val="0"/>
              <w:marRight w:val="0"/>
              <w:marTop w:val="0"/>
              <w:marBottom w:val="0"/>
              <w:divBdr>
                <w:top w:val="none" w:sz="0" w:space="0" w:color="auto"/>
                <w:left w:val="none" w:sz="0" w:space="0" w:color="auto"/>
                <w:bottom w:val="none" w:sz="0" w:space="0" w:color="auto"/>
                <w:right w:val="none" w:sz="0" w:space="0" w:color="auto"/>
              </w:divBdr>
            </w:div>
            <w:div w:id="1660159416">
              <w:marLeft w:val="0"/>
              <w:marRight w:val="0"/>
              <w:marTop w:val="0"/>
              <w:marBottom w:val="0"/>
              <w:divBdr>
                <w:top w:val="none" w:sz="0" w:space="0" w:color="auto"/>
                <w:left w:val="none" w:sz="0" w:space="0" w:color="auto"/>
                <w:bottom w:val="none" w:sz="0" w:space="0" w:color="auto"/>
                <w:right w:val="none" w:sz="0" w:space="0" w:color="auto"/>
              </w:divBdr>
            </w:div>
            <w:div w:id="1826360753">
              <w:marLeft w:val="0"/>
              <w:marRight w:val="0"/>
              <w:marTop w:val="0"/>
              <w:marBottom w:val="0"/>
              <w:divBdr>
                <w:top w:val="none" w:sz="0" w:space="0" w:color="auto"/>
                <w:left w:val="none" w:sz="0" w:space="0" w:color="auto"/>
                <w:bottom w:val="none" w:sz="0" w:space="0" w:color="auto"/>
                <w:right w:val="none" w:sz="0" w:space="0" w:color="auto"/>
              </w:divBdr>
            </w:div>
            <w:div w:id="1088845358">
              <w:marLeft w:val="0"/>
              <w:marRight w:val="0"/>
              <w:marTop w:val="0"/>
              <w:marBottom w:val="0"/>
              <w:divBdr>
                <w:top w:val="none" w:sz="0" w:space="0" w:color="auto"/>
                <w:left w:val="none" w:sz="0" w:space="0" w:color="auto"/>
                <w:bottom w:val="none" w:sz="0" w:space="0" w:color="auto"/>
                <w:right w:val="none" w:sz="0" w:space="0" w:color="auto"/>
              </w:divBdr>
            </w:div>
            <w:div w:id="2118597118">
              <w:marLeft w:val="0"/>
              <w:marRight w:val="0"/>
              <w:marTop w:val="0"/>
              <w:marBottom w:val="0"/>
              <w:divBdr>
                <w:top w:val="none" w:sz="0" w:space="0" w:color="auto"/>
                <w:left w:val="none" w:sz="0" w:space="0" w:color="auto"/>
                <w:bottom w:val="none" w:sz="0" w:space="0" w:color="auto"/>
                <w:right w:val="none" w:sz="0" w:space="0" w:color="auto"/>
              </w:divBdr>
            </w:div>
            <w:div w:id="1639798554">
              <w:marLeft w:val="0"/>
              <w:marRight w:val="0"/>
              <w:marTop w:val="0"/>
              <w:marBottom w:val="0"/>
              <w:divBdr>
                <w:top w:val="none" w:sz="0" w:space="0" w:color="auto"/>
                <w:left w:val="none" w:sz="0" w:space="0" w:color="auto"/>
                <w:bottom w:val="none" w:sz="0" w:space="0" w:color="auto"/>
                <w:right w:val="none" w:sz="0" w:space="0" w:color="auto"/>
              </w:divBdr>
            </w:div>
            <w:div w:id="336076769">
              <w:marLeft w:val="0"/>
              <w:marRight w:val="0"/>
              <w:marTop w:val="0"/>
              <w:marBottom w:val="0"/>
              <w:divBdr>
                <w:top w:val="none" w:sz="0" w:space="0" w:color="auto"/>
                <w:left w:val="none" w:sz="0" w:space="0" w:color="auto"/>
                <w:bottom w:val="none" w:sz="0" w:space="0" w:color="auto"/>
                <w:right w:val="none" w:sz="0" w:space="0" w:color="auto"/>
              </w:divBdr>
            </w:div>
            <w:div w:id="438642102">
              <w:marLeft w:val="0"/>
              <w:marRight w:val="0"/>
              <w:marTop w:val="0"/>
              <w:marBottom w:val="0"/>
              <w:divBdr>
                <w:top w:val="none" w:sz="0" w:space="0" w:color="auto"/>
                <w:left w:val="none" w:sz="0" w:space="0" w:color="auto"/>
                <w:bottom w:val="none" w:sz="0" w:space="0" w:color="auto"/>
                <w:right w:val="none" w:sz="0" w:space="0" w:color="auto"/>
              </w:divBdr>
            </w:div>
            <w:div w:id="1400011380">
              <w:marLeft w:val="0"/>
              <w:marRight w:val="0"/>
              <w:marTop w:val="0"/>
              <w:marBottom w:val="0"/>
              <w:divBdr>
                <w:top w:val="none" w:sz="0" w:space="0" w:color="auto"/>
                <w:left w:val="none" w:sz="0" w:space="0" w:color="auto"/>
                <w:bottom w:val="none" w:sz="0" w:space="0" w:color="auto"/>
                <w:right w:val="none" w:sz="0" w:space="0" w:color="auto"/>
              </w:divBdr>
            </w:div>
            <w:div w:id="1900165795">
              <w:marLeft w:val="0"/>
              <w:marRight w:val="0"/>
              <w:marTop w:val="0"/>
              <w:marBottom w:val="0"/>
              <w:divBdr>
                <w:top w:val="none" w:sz="0" w:space="0" w:color="auto"/>
                <w:left w:val="none" w:sz="0" w:space="0" w:color="auto"/>
                <w:bottom w:val="none" w:sz="0" w:space="0" w:color="auto"/>
                <w:right w:val="none" w:sz="0" w:space="0" w:color="auto"/>
              </w:divBdr>
            </w:div>
            <w:div w:id="512107260">
              <w:marLeft w:val="0"/>
              <w:marRight w:val="0"/>
              <w:marTop w:val="0"/>
              <w:marBottom w:val="0"/>
              <w:divBdr>
                <w:top w:val="none" w:sz="0" w:space="0" w:color="auto"/>
                <w:left w:val="none" w:sz="0" w:space="0" w:color="auto"/>
                <w:bottom w:val="none" w:sz="0" w:space="0" w:color="auto"/>
                <w:right w:val="none" w:sz="0" w:space="0" w:color="auto"/>
              </w:divBdr>
            </w:div>
            <w:div w:id="744718239">
              <w:marLeft w:val="0"/>
              <w:marRight w:val="0"/>
              <w:marTop w:val="0"/>
              <w:marBottom w:val="0"/>
              <w:divBdr>
                <w:top w:val="none" w:sz="0" w:space="0" w:color="auto"/>
                <w:left w:val="none" w:sz="0" w:space="0" w:color="auto"/>
                <w:bottom w:val="none" w:sz="0" w:space="0" w:color="auto"/>
                <w:right w:val="none" w:sz="0" w:space="0" w:color="auto"/>
              </w:divBdr>
            </w:div>
            <w:div w:id="934023435">
              <w:marLeft w:val="0"/>
              <w:marRight w:val="0"/>
              <w:marTop w:val="0"/>
              <w:marBottom w:val="0"/>
              <w:divBdr>
                <w:top w:val="none" w:sz="0" w:space="0" w:color="auto"/>
                <w:left w:val="none" w:sz="0" w:space="0" w:color="auto"/>
                <w:bottom w:val="none" w:sz="0" w:space="0" w:color="auto"/>
                <w:right w:val="none" w:sz="0" w:space="0" w:color="auto"/>
              </w:divBdr>
            </w:div>
            <w:div w:id="1462840577">
              <w:marLeft w:val="0"/>
              <w:marRight w:val="0"/>
              <w:marTop w:val="0"/>
              <w:marBottom w:val="0"/>
              <w:divBdr>
                <w:top w:val="none" w:sz="0" w:space="0" w:color="auto"/>
                <w:left w:val="none" w:sz="0" w:space="0" w:color="auto"/>
                <w:bottom w:val="none" w:sz="0" w:space="0" w:color="auto"/>
                <w:right w:val="none" w:sz="0" w:space="0" w:color="auto"/>
              </w:divBdr>
            </w:div>
            <w:div w:id="208222748">
              <w:marLeft w:val="0"/>
              <w:marRight w:val="0"/>
              <w:marTop w:val="0"/>
              <w:marBottom w:val="0"/>
              <w:divBdr>
                <w:top w:val="none" w:sz="0" w:space="0" w:color="auto"/>
                <w:left w:val="none" w:sz="0" w:space="0" w:color="auto"/>
                <w:bottom w:val="none" w:sz="0" w:space="0" w:color="auto"/>
                <w:right w:val="none" w:sz="0" w:space="0" w:color="auto"/>
              </w:divBdr>
            </w:div>
            <w:div w:id="1835608143">
              <w:marLeft w:val="0"/>
              <w:marRight w:val="0"/>
              <w:marTop w:val="0"/>
              <w:marBottom w:val="0"/>
              <w:divBdr>
                <w:top w:val="none" w:sz="0" w:space="0" w:color="auto"/>
                <w:left w:val="none" w:sz="0" w:space="0" w:color="auto"/>
                <w:bottom w:val="none" w:sz="0" w:space="0" w:color="auto"/>
                <w:right w:val="none" w:sz="0" w:space="0" w:color="auto"/>
              </w:divBdr>
            </w:div>
            <w:div w:id="1655405240">
              <w:marLeft w:val="0"/>
              <w:marRight w:val="0"/>
              <w:marTop w:val="0"/>
              <w:marBottom w:val="0"/>
              <w:divBdr>
                <w:top w:val="none" w:sz="0" w:space="0" w:color="auto"/>
                <w:left w:val="none" w:sz="0" w:space="0" w:color="auto"/>
                <w:bottom w:val="none" w:sz="0" w:space="0" w:color="auto"/>
                <w:right w:val="none" w:sz="0" w:space="0" w:color="auto"/>
              </w:divBdr>
            </w:div>
            <w:div w:id="371422052">
              <w:marLeft w:val="0"/>
              <w:marRight w:val="0"/>
              <w:marTop w:val="0"/>
              <w:marBottom w:val="0"/>
              <w:divBdr>
                <w:top w:val="none" w:sz="0" w:space="0" w:color="auto"/>
                <w:left w:val="none" w:sz="0" w:space="0" w:color="auto"/>
                <w:bottom w:val="none" w:sz="0" w:space="0" w:color="auto"/>
                <w:right w:val="none" w:sz="0" w:space="0" w:color="auto"/>
              </w:divBdr>
            </w:div>
            <w:div w:id="1617445385">
              <w:marLeft w:val="0"/>
              <w:marRight w:val="0"/>
              <w:marTop w:val="0"/>
              <w:marBottom w:val="0"/>
              <w:divBdr>
                <w:top w:val="none" w:sz="0" w:space="0" w:color="auto"/>
                <w:left w:val="none" w:sz="0" w:space="0" w:color="auto"/>
                <w:bottom w:val="none" w:sz="0" w:space="0" w:color="auto"/>
                <w:right w:val="none" w:sz="0" w:space="0" w:color="auto"/>
              </w:divBdr>
            </w:div>
            <w:div w:id="2000882067">
              <w:marLeft w:val="0"/>
              <w:marRight w:val="0"/>
              <w:marTop w:val="0"/>
              <w:marBottom w:val="0"/>
              <w:divBdr>
                <w:top w:val="none" w:sz="0" w:space="0" w:color="auto"/>
                <w:left w:val="none" w:sz="0" w:space="0" w:color="auto"/>
                <w:bottom w:val="none" w:sz="0" w:space="0" w:color="auto"/>
                <w:right w:val="none" w:sz="0" w:space="0" w:color="auto"/>
              </w:divBdr>
            </w:div>
            <w:div w:id="1144664370">
              <w:marLeft w:val="0"/>
              <w:marRight w:val="0"/>
              <w:marTop w:val="0"/>
              <w:marBottom w:val="0"/>
              <w:divBdr>
                <w:top w:val="none" w:sz="0" w:space="0" w:color="auto"/>
                <w:left w:val="none" w:sz="0" w:space="0" w:color="auto"/>
                <w:bottom w:val="none" w:sz="0" w:space="0" w:color="auto"/>
                <w:right w:val="none" w:sz="0" w:space="0" w:color="auto"/>
              </w:divBdr>
            </w:div>
            <w:div w:id="1831167419">
              <w:marLeft w:val="0"/>
              <w:marRight w:val="0"/>
              <w:marTop w:val="0"/>
              <w:marBottom w:val="0"/>
              <w:divBdr>
                <w:top w:val="none" w:sz="0" w:space="0" w:color="auto"/>
                <w:left w:val="none" w:sz="0" w:space="0" w:color="auto"/>
                <w:bottom w:val="none" w:sz="0" w:space="0" w:color="auto"/>
                <w:right w:val="none" w:sz="0" w:space="0" w:color="auto"/>
              </w:divBdr>
            </w:div>
            <w:div w:id="1682272803">
              <w:marLeft w:val="0"/>
              <w:marRight w:val="0"/>
              <w:marTop w:val="0"/>
              <w:marBottom w:val="0"/>
              <w:divBdr>
                <w:top w:val="none" w:sz="0" w:space="0" w:color="auto"/>
                <w:left w:val="none" w:sz="0" w:space="0" w:color="auto"/>
                <w:bottom w:val="none" w:sz="0" w:space="0" w:color="auto"/>
                <w:right w:val="none" w:sz="0" w:space="0" w:color="auto"/>
              </w:divBdr>
            </w:div>
            <w:div w:id="1296646330">
              <w:marLeft w:val="0"/>
              <w:marRight w:val="0"/>
              <w:marTop w:val="0"/>
              <w:marBottom w:val="0"/>
              <w:divBdr>
                <w:top w:val="none" w:sz="0" w:space="0" w:color="auto"/>
                <w:left w:val="none" w:sz="0" w:space="0" w:color="auto"/>
                <w:bottom w:val="none" w:sz="0" w:space="0" w:color="auto"/>
                <w:right w:val="none" w:sz="0" w:space="0" w:color="auto"/>
              </w:divBdr>
            </w:div>
            <w:div w:id="1244797752">
              <w:marLeft w:val="0"/>
              <w:marRight w:val="0"/>
              <w:marTop w:val="0"/>
              <w:marBottom w:val="0"/>
              <w:divBdr>
                <w:top w:val="none" w:sz="0" w:space="0" w:color="auto"/>
                <w:left w:val="none" w:sz="0" w:space="0" w:color="auto"/>
                <w:bottom w:val="none" w:sz="0" w:space="0" w:color="auto"/>
                <w:right w:val="none" w:sz="0" w:space="0" w:color="auto"/>
              </w:divBdr>
            </w:div>
            <w:div w:id="996424609">
              <w:marLeft w:val="0"/>
              <w:marRight w:val="0"/>
              <w:marTop w:val="0"/>
              <w:marBottom w:val="0"/>
              <w:divBdr>
                <w:top w:val="none" w:sz="0" w:space="0" w:color="auto"/>
                <w:left w:val="none" w:sz="0" w:space="0" w:color="auto"/>
                <w:bottom w:val="none" w:sz="0" w:space="0" w:color="auto"/>
                <w:right w:val="none" w:sz="0" w:space="0" w:color="auto"/>
              </w:divBdr>
            </w:div>
            <w:div w:id="590938163">
              <w:marLeft w:val="0"/>
              <w:marRight w:val="0"/>
              <w:marTop w:val="0"/>
              <w:marBottom w:val="0"/>
              <w:divBdr>
                <w:top w:val="none" w:sz="0" w:space="0" w:color="auto"/>
                <w:left w:val="none" w:sz="0" w:space="0" w:color="auto"/>
                <w:bottom w:val="none" w:sz="0" w:space="0" w:color="auto"/>
                <w:right w:val="none" w:sz="0" w:space="0" w:color="auto"/>
              </w:divBdr>
            </w:div>
            <w:div w:id="540629900">
              <w:marLeft w:val="0"/>
              <w:marRight w:val="0"/>
              <w:marTop w:val="0"/>
              <w:marBottom w:val="0"/>
              <w:divBdr>
                <w:top w:val="none" w:sz="0" w:space="0" w:color="auto"/>
                <w:left w:val="none" w:sz="0" w:space="0" w:color="auto"/>
                <w:bottom w:val="none" w:sz="0" w:space="0" w:color="auto"/>
                <w:right w:val="none" w:sz="0" w:space="0" w:color="auto"/>
              </w:divBdr>
            </w:div>
            <w:div w:id="826435902">
              <w:marLeft w:val="0"/>
              <w:marRight w:val="0"/>
              <w:marTop w:val="0"/>
              <w:marBottom w:val="0"/>
              <w:divBdr>
                <w:top w:val="none" w:sz="0" w:space="0" w:color="auto"/>
                <w:left w:val="none" w:sz="0" w:space="0" w:color="auto"/>
                <w:bottom w:val="none" w:sz="0" w:space="0" w:color="auto"/>
                <w:right w:val="none" w:sz="0" w:space="0" w:color="auto"/>
              </w:divBdr>
            </w:div>
            <w:div w:id="371923188">
              <w:marLeft w:val="0"/>
              <w:marRight w:val="0"/>
              <w:marTop w:val="0"/>
              <w:marBottom w:val="0"/>
              <w:divBdr>
                <w:top w:val="none" w:sz="0" w:space="0" w:color="auto"/>
                <w:left w:val="none" w:sz="0" w:space="0" w:color="auto"/>
                <w:bottom w:val="none" w:sz="0" w:space="0" w:color="auto"/>
                <w:right w:val="none" w:sz="0" w:space="0" w:color="auto"/>
              </w:divBdr>
            </w:div>
            <w:div w:id="1570309956">
              <w:marLeft w:val="0"/>
              <w:marRight w:val="0"/>
              <w:marTop w:val="0"/>
              <w:marBottom w:val="0"/>
              <w:divBdr>
                <w:top w:val="none" w:sz="0" w:space="0" w:color="auto"/>
                <w:left w:val="none" w:sz="0" w:space="0" w:color="auto"/>
                <w:bottom w:val="none" w:sz="0" w:space="0" w:color="auto"/>
                <w:right w:val="none" w:sz="0" w:space="0" w:color="auto"/>
              </w:divBdr>
            </w:div>
            <w:div w:id="894045669">
              <w:marLeft w:val="0"/>
              <w:marRight w:val="0"/>
              <w:marTop w:val="0"/>
              <w:marBottom w:val="0"/>
              <w:divBdr>
                <w:top w:val="none" w:sz="0" w:space="0" w:color="auto"/>
                <w:left w:val="none" w:sz="0" w:space="0" w:color="auto"/>
                <w:bottom w:val="none" w:sz="0" w:space="0" w:color="auto"/>
                <w:right w:val="none" w:sz="0" w:space="0" w:color="auto"/>
              </w:divBdr>
            </w:div>
            <w:div w:id="62875275">
              <w:marLeft w:val="0"/>
              <w:marRight w:val="0"/>
              <w:marTop w:val="0"/>
              <w:marBottom w:val="0"/>
              <w:divBdr>
                <w:top w:val="none" w:sz="0" w:space="0" w:color="auto"/>
                <w:left w:val="none" w:sz="0" w:space="0" w:color="auto"/>
                <w:bottom w:val="none" w:sz="0" w:space="0" w:color="auto"/>
                <w:right w:val="none" w:sz="0" w:space="0" w:color="auto"/>
              </w:divBdr>
            </w:div>
            <w:div w:id="2072919486">
              <w:marLeft w:val="0"/>
              <w:marRight w:val="0"/>
              <w:marTop w:val="0"/>
              <w:marBottom w:val="0"/>
              <w:divBdr>
                <w:top w:val="none" w:sz="0" w:space="0" w:color="auto"/>
                <w:left w:val="none" w:sz="0" w:space="0" w:color="auto"/>
                <w:bottom w:val="none" w:sz="0" w:space="0" w:color="auto"/>
                <w:right w:val="none" w:sz="0" w:space="0" w:color="auto"/>
              </w:divBdr>
            </w:div>
            <w:div w:id="710036726">
              <w:marLeft w:val="0"/>
              <w:marRight w:val="0"/>
              <w:marTop w:val="0"/>
              <w:marBottom w:val="0"/>
              <w:divBdr>
                <w:top w:val="none" w:sz="0" w:space="0" w:color="auto"/>
                <w:left w:val="none" w:sz="0" w:space="0" w:color="auto"/>
                <w:bottom w:val="none" w:sz="0" w:space="0" w:color="auto"/>
                <w:right w:val="none" w:sz="0" w:space="0" w:color="auto"/>
              </w:divBdr>
            </w:div>
            <w:div w:id="118181871">
              <w:marLeft w:val="0"/>
              <w:marRight w:val="0"/>
              <w:marTop w:val="0"/>
              <w:marBottom w:val="0"/>
              <w:divBdr>
                <w:top w:val="none" w:sz="0" w:space="0" w:color="auto"/>
                <w:left w:val="none" w:sz="0" w:space="0" w:color="auto"/>
                <w:bottom w:val="none" w:sz="0" w:space="0" w:color="auto"/>
                <w:right w:val="none" w:sz="0" w:space="0" w:color="auto"/>
              </w:divBdr>
            </w:div>
            <w:div w:id="676268785">
              <w:marLeft w:val="0"/>
              <w:marRight w:val="0"/>
              <w:marTop w:val="0"/>
              <w:marBottom w:val="0"/>
              <w:divBdr>
                <w:top w:val="none" w:sz="0" w:space="0" w:color="auto"/>
                <w:left w:val="none" w:sz="0" w:space="0" w:color="auto"/>
                <w:bottom w:val="none" w:sz="0" w:space="0" w:color="auto"/>
                <w:right w:val="none" w:sz="0" w:space="0" w:color="auto"/>
              </w:divBdr>
            </w:div>
            <w:div w:id="1076439314">
              <w:marLeft w:val="0"/>
              <w:marRight w:val="0"/>
              <w:marTop w:val="0"/>
              <w:marBottom w:val="0"/>
              <w:divBdr>
                <w:top w:val="none" w:sz="0" w:space="0" w:color="auto"/>
                <w:left w:val="none" w:sz="0" w:space="0" w:color="auto"/>
                <w:bottom w:val="none" w:sz="0" w:space="0" w:color="auto"/>
                <w:right w:val="none" w:sz="0" w:space="0" w:color="auto"/>
              </w:divBdr>
            </w:div>
            <w:div w:id="543054823">
              <w:marLeft w:val="0"/>
              <w:marRight w:val="0"/>
              <w:marTop w:val="0"/>
              <w:marBottom w:val="0"/>
              <w:divBdr>
                <w:top w:val="none" w:sz="0" w:space="0" w:color="auto"/>
                <w:left w:val="none" w:sz="0" w:space="0" w:color="auto"/>
                <w:bottom w:val="none" w:sz="0" w:space="0" w:color="auto"/>
                <w:right w:val="none" w:sz="0" w:space="0" w:color="auto"/>
              </w:divBdr>
            </w:div>
            <w:div w:id="1303580044">
              <w:marLeft w:val="0"/>
              <w:marRight w:val="0"/>
              <w:marTop w:val="0"/>
              <w:marBottom w:val="0"/>
              <w:divBdr>
                <w:top w:val="none" w:sz="0" w:space="0" w:color="auto"/>
                <w:left w:val="none" w:sz="0" w:space="0" w:color="auto"/>
                <w:bottom w:val="none" w:sz="0" w:space="0" w:color="auto"/>
                <w:right w:val="none" w:sz="0" w:space="0" w:color="auto"/>
              </w:divBdr>
            </w:div>
            <w:div w:id="1225409078">
              <w:marLeft w:val="0"/>
              <w:marRight w:val="0"/>
              <w:marTop w:val="0"/>
              <w:marBottom w:val="0"/>
              <w:divBdr>
                <w:top w:val="none" w:sz="0" w:space="0" w:color="auto"/>
                <w:left w:val="none" w:sz="0" w:space="0" w:color="auto"/>
                <w:bottom w:val="none" w:sz="0" w:space="0" w:color="auto"/>
                <w:right w:val="none" w:sz="0" w:space="0" w:color="auto"/>
              </w:divBdr>
            </w:div>
            <w:div w:id="736784247">
              <w:marLeft w:val="0"/>
              <w:marRight w:val="0"/>
              <w:marTop w:val="0"/>
              <w:marBottom w:val="0"/>
              <w:divBdr>
                <w:top w:val="none" w:sz="0" w:space="0" w:color="auto"/>
                <w:left w:val="none" w:sz="0" w:space="0" w:color="auto"/>
                <w:bottom w:val="none" w:sz="0" w:space="0" w:color="auto"/>
                <w:right w:val="none" w:sz="0" w:space="0" w:color="auto"/>
              </w:divBdr>
            </w:div>
            <w:div w:id="1509714646">
              <w:marLeft w:val="0"/>
              <w:marRight w:val="0"/>
              <w:marTop w:val="0"/>
              <w:marBottom w:val="0"/>
              <w:divBdr>
                <w:top w:val="none" w:sz="0" w:space="0" w:color="auto"/>
                <w:left w:val="none" w:sz="0" w:space="0" w:color="auto"/>
                <w:bottom w:val="none" w:sz="0" w:space="0" w:color="auto"/>
                <w:right w:val="none" w:sz="0" w:space="0" w:color="auto"/>
              </w:divBdr>
            </w:div>
            <w:div w:id="716247861">
              <w:marLeft w:val="0"/>
              <w:marRight w:val="0"/>
              <w:marTop w:val="0"/>
              <w:marBottom w:val="0"/>
              <w:divBdr>
                <w:top w:val="none" w:sz="0" w:space="0" w:color="auto"/>
                <w:left w:val="none" w:sz="0" w:space="0" w:color="auto"/>
                <w:bottom w:val="none" w:sz="0" w:space="0" w:color="auto"/>
                <w:right w:val="none" w:sz="0" w:space="0" w:color="auto"/>
              </w:divBdr>
            </w:div>
            <w:div w:id="2018000690">
              <w:marLeft w:val="0"/>
              <w:marRight w:val="0"/>
              <w:marTop w:val="0"/>
              <w:marBottom w:val="0"/>
              <w:divBdr>
                <w:top w:val="none" w:sz="0" w:space="0" w:color="auto"/>
                <w:left w:val="none" w:sz="0" w:space="0" w:color="auto"/>
                <w:bottom w:val="none" w:sz="0" w:space="0" w:color="auto"/>
                <w:right w:val="none" w:sz="0" w:space="0" w:color="auto"/>
              </w:divBdr>
            </w:div>
            <w:div w:id="1987977985">
              <w:marLeft w:val="0"/>
              <w:marRight w:val="0"/>
              <w:marTop w:val="0"/>
              <w:marBottom w:val="0"/>
              <w:divBdr>
                <w:top w:val="none" w:sz="0" w:space="0" w:color="auto"/>
                <w:left w:val="none" w:sz="0" w:space="0" w:color="auto"/>
                <w:bottom w:val="none" w:sz="0" w:space="0" w:color="auto"/>
                <w:right w:val="none" w:sz="0" w:space="0" w:color="auto"/>
              </w:divBdr>
            </w:div>
            <w:div w:id="1826166779">
              <w:marLeft w:val="0"/>
              <w:marRight w:val="0"/>
              <w:marTop w:val="0"/>
              <w:marBottom w:val="0"/>
              <w:divBdr>
                <w:top w:val="none" w:sz="0" w:space="0" w:color="auto"/>
                <w:left w:val="none" w:sz="0" w:space="0" w:color="auto"/>
                <w:bottom w:val="none" w:sz="0" w:space="0" w:color="auto"/>
                <w:right w:val="none" w:sz="0" w:space="0" w:color="auto"/>
              </w:divBdr>
            </w:div>
            <w:div w:id="374896009">
              <w:marLeft w:val="0"/>
              <w:marRight w:val="0"/>
              <w:marTop w:val="0"/>
              <w:marBottom w:val="0"/>
              <w:divBdr>
                <w:top w:val="none" w:sz="0" w:space="0" w:color="auto"/>
                <w:left w:val="none" w:sz="0" w:space="0" w:color="auto"/>
                <w:bottom w:val="none" w:sz="0" w:space="0" w:color="auto"/>
                <w:right w:val="none" w:sz="0" w:space="0" w:color="auto"/>
              </w:divBdr>
            </w:div>
            <w:div w:id="1062866969">
              <w:marLeft w:val="0"/>
              <w:marRight w:val="0"/>
              <w:marTop w:val="0"/>
              <w:marBottom w:val="0"/>
              <w:divBdr>
                <w:top w:val="none" w:sz="0" w:space="0" w:color="auto"/>
                <w:left w:val="none" w:sz="0" w:space="0" w:color="auto"/>
                <w:bottom w:val="none" w:sz="0" w:space="0" w:color="auto"/>
                <w:right w:val="none" w:sz="0" w:space="0" w:color="auto"/>
              </w:divBdr>
            </w:div>
            <w:div w:id="441455877">
              <w:marLeft w:val="0"/>
              <w:marRight w:val="0"/>
              <w:marTop w:val="0"/>
              <w:marBottom w:val="0"/>
              <w:divBdr>
                <w:top w:val="none" w:sz="0" w:space="0" w:color="auto"/>
                <w:left w:val="none" w:sz="0" w:space="0" w:color="auto"/>
                <w:bottom w:val="none" w:sz="0" w:space="0" w:color="auto"/>
                <w:right w:val="none" w:sz="0" w:space="0" w:color="auto"/>
              </w:divBdr>
            </w:div>
            <w:div w:id="1613627777">
              <w:marLeft w:val="0"/>
              <w:marRight w:val="0"/>
              <w:marTop w:val="0"/>
              <w:marBottom w:val="0"/>
              <w:divBdr>
                <w:top w:val="none" w:sz="0" w:space="0" w:color="auto"/>
                <w:left w:val="none" w:sz="0" w:space="0" w:color="auto"/>
                <w:bottom w:val="none" w:sz="0" w:space="0" w:color="auto"/>
                <w:right w:val="none" w:sz="0" w:space="0" w:color="auto"/>
              </w:divBdr>
            </w:div>
            <w:div w:id="1016615601">
              <w:marLeft w:val="0"/>
              <w:marRight w:val="0"/>
              <w:marTop w:val="0"/>
              <w:marBottom w:val="0"/>
              <w:divBdr>
                <w:top w:val="none" w:sz="0" w:space="0" w:color="auto"/>
                <w:left w:val="none" w:sz="0" w:space="0" w:color="auto"/>
                <w:bottom w:val="none" w:sz="0" w:space="0" w:color="auto"/>
                <w:right w:val="none" w:sz="0" w:space="0" w:color="auto"/>
              </w:divBdr>
            </w:div>
            <w:div w:id="12457126">
              <w:marLeft w:val="0"/>
              <w:marRight w:val="0"/>
              <w:marTop w:val="0"/>
              <w:marBottom w:val="0"/>
              <w:divBdr>
                <w:top w:val="none" w:sz="0" w:space="0" w:color="auto"/>
                <w:left w:val="none" w:sz="0" w:space="0" w:color="auto"/>
                <w:bottom w:val="none" w:sz="0" w:space="0" w:color="auto"/>
                <w:right w:val="none" w:sz="0" w:space="0" w:color="auto"/>
              </w:divBdr>
            </w:div>
            <w:div w:id="1086465351">
              <w:marLeft w:val="0"/>
              <w:marRight w:val="0"/>
              <w:marTop w:val="0"/>
              <w:marBottom w:val="0"/>
              <w:divBdr>
                <w:top w:val="none" w:sz="0" w:space="0" w:color="auto"/>
                <w:left w:val="none" w:sz="0" w:space="0" w:color="auto"/>
                <w:bottom w:val="none" w:sz="0" w:space="0" w:color="auto"/>
                <w:right w:val="none" w:sz="0" w:space="0" w:color="auto"/>
              </w:divBdr>
            </w:div>
            <w:div w:id="974607978">
              <w:marLeft w:val="0"/>
              <w:marRight w:val="0"/>
              <w:marTop w:val="0"/>
              <w:marBottom w:val="0"/>
              <w:divBdr>
                <w:top w:val="none" w:sz="0" w:space="0" w:color="auto"/>
                <w:left w:val="none" w:sz="0" w:space="0" w:color="auto"/>
                <w:bottom w:val="none" w:sz="0" w:space="0" w:color="auto"/>
                <w:right w:val="none" w:sz="0" w:space="0" w:color="auto"/>
              </w:divBdr>
            </w:div>
            <w:div w:id="984554935">
              <w:marLeft w:val="0"/>
              <w:marRight w:val="0"/>
              <w:marTop w:val="0"/>
              <w:marBottom w:val="0"/>
              <w:divBdr>
                <w:top w:val="none" w:sz="0" w:space="0" w:color="auto"/>
                <w:left w:val="none" w:sz="0" w:space="0" w:color="auto"/>
                <w:bottom w:val="none" w:sz="0" w:space="0" w:color="auto"/>
                <w:right w:val="none" w:sz="0" w:space="0" w:color="auto"/>
              </w:divBdr>
            </w:div>
            <w:div w:id="40714033">
              <w:marLeft w:val="0"/>
              <w:marRight w:val="0"/>
              <w:marTop w:val="0"/>
              <w:marBottom w:val="0"/>
              <w:divBdr>
                <w:top w:val="none" w:sz="0" w:space="0" w:color="auto"/>
                <w:left w:val="none" w:sz="0" w:space="0" w:color="auto"/>
                <w:bottom w:val="none" w:sz="0" w:space="0" w:color="auto"/>
                <w:right w:val="none" w:sz="0" w:space="0" w:color="auto"/>
              </w:divBdr>
            </w:div>
            <w:div w:id="1364793875">
              <w:marLeft w:val="0"/>
              <w:marRight w:val="0"/>
              <w:marTop w:val="0"/>
              <w:marBottom w:val="0"/>
              <w:divBdr>
                <w:top w:val="none" w:sz="0" w:space="0" w:color="auto"/>
                <w:left w:val="none" w:sz="0" w:space="0" w:color="auto"/>
                <w:bottom w:val="none" w:sz="0" w:space="0" w:color="auto"/>
                <w:right w:val="none" w:sz="0" w:space="0" w:color="auto"/>
              </w:divBdr>
            </w:div>
            <w:div w:id="1366053677">
              <w:marLeft w:val="0"/>
              <w:marRight w:val="0"/>
              <w:marTop w:val="0"/>
              <w:marBottom w:val="0"/>
              <w:divBdr>
                <w:top w:val="none" w:sz="0" w:space="0" w:color="auto"/>
                <w:left w:val="none" w:sz="0" w:space="0" w:color="auto"/>
                <w:bottom w:val="none" w:sz="0" w:space="0" w:color="auto"/>
                <w:right w:val="none" w:sz="0" w:space="0" w:color="auto"/>
              </w:divBdr>
            </w:div>
            <w:div w:id="289409634">
              <w:marLeft w:val="0"/>
              <w:marRight w:val="0"/>
              <w:marTop w:val="0"/>
              <w:marBottom w:val="0"/>
              <w:divBdr>
                <w:top w:val="none" w:sz="0" w:space="0" w:color="auto"/>
                <w:left w:val="none" w:sz="0" w:space="0" w:color="auto"/>
                <w:bottom w:val="none" w:sz="0" w:space="0" w:color="auto"/>
                <w:right w:val="none" w:sz="0" w:space="0" w:color="auto"/>
              </w:divBdr>
            </w:div>
            <w:div w:id="1649557520">
              <w:marLeft w:val="0"/>
              <w:marRight w:val="0"/>
              <w:marTop w:val="0"/>
              <w:marBottom w:val="0"/>
              <w:divBdr>
                <w:top w:val="none" w:sz="0" w:space="0" w:color="auto"/>
                <w:left w:val="none" w:sz="0" w:space="0" w:color="auto"/>
                <w:bottom w:val="none" w:sz="0" w:space="0" w:color="auto"/>
                <w:right w:val="none" w:sz="0" w:space="0" w:color="auto"/>
              </w:divBdr>
            </w:div>
            <w:div w:id="886181329">
              <w:marLeft w:val="0"/>
              <w:marRight w:val="0"/>
              <w:marTop w:val="0"/>
              <w:marBottom w:val="0"/>
              <w:divBdr>
                <w:top w:val="none" w:sz="0" w:space="0" w:color="auto"/>
                <w:left w:val="none" w:sz="0" w:space="0" w:color="auto"/>
                <w:bottom w:val="none" w:sz="0" w:space="0" w:color="auto"/>
                <w:right w:val="none" w:sz="0" w:space="0" w:color="auto"/>
              </w:divBdr>
            </w:div>
            <w:div w:id="215744974">
              <w:marLeft w:val="0"/>
              <w:marRight w:val="0"/>
              <w:marTop w:val="0"/>
              <w:marBottom w:val="0"/>
              <w:divBdr>
                <w:top w:val="none" w:sz="0" w:space="0" w:color="auto"/>
                <w:left w:val="none" w:sz="0" w:space="0" w:color="auto"/>
                <w:bottom w:val="none" w:sz="0" w:space="0" w:color="auto"/>
                <w:right w:val="none" w:sz="0" w:space="0" w:color="auto"/>
              </w:divBdr>
            </w:div>
            <w:div w:id="920677664">
              <w:marLeft w:val="0"/>
              <w:marRight w:val="0"/>
              <w:marTop w:val="0"/>
              <w:marBottom w:val="0"/>
              <w:divBdr>
                <w:top w:val="none" w:sz="0" w:space="0" w:color="auto"/>
                <w:left w:val="none" w:sz="0" w:space="0" w:color="auto"/>
                <w:bottom w:val="none" w:sz="0" w:space="0" w:color="auto"/>
                <w:right w:val="none" w:sz="0" w:space="0" w:color="auto"/>
              </w:divBdr>
            </w:div>
            <w:div w:id="369956726">
              <w:marLeft w:val="0"/>
              <w:marRight w:val="0"/>
              <w:marTop w:val="0"/>
              <w:marBottom w:val="0"/>
              <w:divBdr>
                <w:top w:val="none" w:sz="0" w:space="0" w:color="auto"/>
                <w:left w:val="none" w:sz="0" w:space="0" w:color="auto"/>
                <w:bottom w:val="none" w:sz="0" w:space="0" w:color="auto"/>
                <w:right w:val="none" w:sz="0" w:space="0" w:color="auto"/>
              </w:divBdr>
            </w:div>
            <w:div w:id="594172675">
              <w:marLeft w:val="0"/>
              <w:marRight w:val="0"/>
              <w:marTop w:val="0"/>
              <w:marBottom w:val="0"/>
              <w:divBdr>
                <w:top w:val="none" w:sz="0" w:space="0" w:color="auto"/>
                <w:left w:val="none" w:sz="0" w:space="0" w:color="auto"/>
                <w:bottom w:val="none" w:sz="0" w:space="0" w:color="auto"/>
                <w:right w:val="none" w:sz="0" w:space="0" w:color="auto"/>
              </w:divBdr>
            </w:div>
            <w:div w:id="820930151">
              <w:marLeft w:val="0"/>
              <w:marRight w:val="0"/>
              <w:marTop w:val="0"/>
              <w:marBottom w:val="0"/>
              <w:divBdr>
                <w:top w:val="none" w:sz="0" w:space="0" w:color="auto"/>
                <w:left w:val="none" w:sz="0" w:space="0" w:color="auto"/>
                <w:bottom w:val="none" w:sz="0" w:space="0" w:color="auto"/>
                <w:right w:val="none" w:sz="0" w:space="0" w:color="auto"/>
              </w:divBdr>
            </w:div>
            <w:div w:id="665321820">
              <w:marLeft w:val="0"/>
              <w:marRight w:val="0"/>
              <w:marTop w:val="0"/>
              <w:marBottom w:val="0"/>
              <w:divBdr>
                <w:top w:val="none" w:sz="0" w:space="0" w:color="auto"/>
                <w:left w:val="none" w:sz="0" w:space="0" w:color="auto"/>
                <w:bottom w:val="none" w:sz="0" w:space="0" w:color="auto"/>
                <w:right w:val="none" w:sz="0" w:space="0" w:color="auto"/>
              </w:divBdr>
            </w:div>
          </w:divsChild>
        </w:div>
        <w:div w:id="1429040476">
          <w:marLeft w:val="0"/>
          <w:marRight w:val="0"/>
          <w:marTop w:val="0"/>
          <w:marBottom w:val="0"/>
          <w:divBdr>
            <w:top w:val="none" w:sz="0" w:space="0" w:color="auto"/>
            <w:left w:val="none" w:sz="0" w:space="0" w:color="auto"/>
            <w:bottom w:val="none" w:sz="0" w:space="0" w:color="auto"/>
            <w:right w:val="none" w:sz="0" w:space="0" w:color="auto"/>
          </w:divBdr>
        </w:div>
        <w:div w:id="1911191645">
          <w:marLeft w:val="0"/>
          <w:marRight w:val="0"/>
          <w:marTop w:val="0"/>
          <w:marBottom w:val="0"/>
          <w:divBdr>
            <w:top w:val="none" w:sz="0" w:space="0" w:color="auto"/>
            <w:left w:val="none" w:sz="0" w:space="0" w:color="auto"/>
            <w:bottom w:val="none" w:sz="0" w:space="0" w:color="auto"/>
            <w:right w:val="none" w:sz="0" w:space="0" w:color="auto"/>
          </w:divBdr>
        </w:div>
        <w:div w:id="1286472342">
          <w:marLeft w:val="0"/>
          <w:marRight w:val="0"/>
          <w:marTop w:val="0"/>
          <w:marBottom w:val="0"/>
          <w:divBdr>
            <w:top w:val="none" w:sz="0" w:space="0" w:color="auto"/>
            <w:left w:val="none" w:sz="0" w:space="0" w:color="auto"/>
            <w:bottom w:val="none" w:sz="0" w:space="0" w:color="auto"/>
            <w:right w:val="none" w:sz="0" w:space="0" w:color="auto"/>
          </w:divBdr>
          <w:divsChild>
            <w:div w:id="998733284">
              <w:marLeft w:val="0"/>
              <w:marRight w:val="0"/>
              <w:marTop w:val="0"/>
              <w:marBottom w:val="0"/>
              <w:divBdr>
                <w:top w:val="none" w:sz="0" w:space="0" w:color="auto"/>
                <w:left w:val="none" w:sz="0" w:space="0" w:color="auto"/>
                <w:bottom w:val="none" w:sz="0" w:space="0" w:color="auto"/>
                <w:right w:val="none" w:sz="0" w:space="0" w:color="auto"/>
              </w:divBdr>
            </w:div>
          </w:divsChild>
        </w:div>
        <w:div w:id="1238437509">
          <w:marLeft w:val="0"/>
          <w:marRight w:val="0"/>
          <w:marTop w:val="0"/>
          <w:marBottom w:val="0"/>
          <w:divBdr>
            <w:top w:val="none" w:sz="0" w:space="0" w:color="auto"/>
            <w:left w:val="none" w:sz="0" w:space="0" w:color="auto"/>
            <w:bottom w:val="none" w:sz="0" w:space="0" w:color="auto"/>
            <w:right w:val="none" w:sz="0" w:space="0" w:color="auto"/>
          </w:divBdr>
        </w:div>
        <w:div w:id="51856910">
          <w:marLeft w:val="0"/>
          <w:marRight w:val="0"/>
          <w:marTop w:val="0"/>
          <w:marBottom w:val="0"/>
          <w:divBdr>
            <w:top w:val="none" w:sz="0" w:space="0" w:color="auto"/>
            <w:left w:val="none" w:sz="0" w:space="0" w:color="auto"/>
            <w:bottom w:val="none" w:sz="0" w:space="0" w:color="auto"/>
            <w:right w:val="none" w:sz="0" w:space="0" w:color="auto"/>
          </w:divBdr>
        </w:div>
        <w:div w:id="1621955822">
          <w:marLeft w:val="0"/>
          <w:marRight w:val="0"/>
          <w:marTop w:val="0"/>
          <w:marBottom w:val="0"/>
          <w:divBdr>
            <w:top w:val="none" w:sz="0" w:space="0" w:color="auto"/>
            <w:left w:val="none" w:sz="0" w:space="0" w:color="auto"/>
            <w:bottom w:val="none" w:sz="0" w:space="0" w:color="auto"/>
            <w:right w:val="none" w:sz="0" w:space="0" w:color="auto"/>
          </w:divBdr>
          <w:divsChild>
            <w:div w:id="257953866">
              <w:marLeft w:val="0"/>
              <w:marRight w:val="0"/>
              <w:marTop w:val="0"/>
              <w:marBottom w:val="0"/>
              <w:divBdr>
                <w:top w:val="none" w:sz="0" w:space="0" w:color="auto"/>
                <w:left w:val="none" w:sz="0" w:space="0" w:color="auto"/>
                <w:bottom w:val="none" w:sz="0" w:space="0" w:color="auto"/>
                <w:right w:val="none" w:sz="0" w:space="0" w:color="auto"/>
              </w:divBdr>
            </w:div>
            <w:div w:id="1629890910">
              <w:marLeft w:val="0"/>
              <w:marRight w:val="0"/>
              <w:marTop w:val="0"/>
              <w:marBottom w:val="0"/>
              <w:divBdr>
                <w:top w:val="none" w:sz="0" w:space="0" w:color="auto"/>
                <w:left w:val="none" w:sz="0" w:space="0" w:color="auto"/>
                <w:bottom w:val="none" w:sz="0" w:space="0" w:color="auto"/>
                <w:right w:val="none" w:sz="0" w:space="0" w:color="auto"/>
              </w:divBdr>
            </w:div>
            <w:div w:id="275141024">
              <w:marLeft w:val="0"/>
              <w:marRight w:val="0"/>
              <w:marTop w:val="0"/>
              <w:marBottom w:val="0"/>
              <w:divBdr>
                <w:top w:val="none" w:sz="0" w:space="0" w:color="auto"/>
                <w:left w:val="none" w:sz="0" w:space="0" w:color="auto"/>
                <w:bottom w:val="none" w:sz="0" w:space="0" w:color="auto"/>
                <w:right w:val="none" w:sz="0" w:space="0" w:color="auto"/>
              </w:divBdr>
            </w:div>
            <w:div w:id="366490301">
              <w:marLeft w:val="0"/>
              <w:marRight w:val="0"/>
              <w:marTop w:val="0"/>
              <w:marBottom w:val="0"/>
              <w:divBdr>
                <w:top w:val="none" w:sz="0" w:space="0" w:color="auto"/>
                <w:left w:val="none" w:sz="0" w:space="0" w:color="auto"/>
                <w:bottom w:val="none" w:sz="0" w:space="0" w:color="auto"/>
                <w:right w:val="none" w:sz="0" w:space="0" w:color="auto"/>
              </w:divBdr>
            </w:div>
            <w:div w:id="405417594">
              <w:marLeft w:val="0"/>
              <w:marRight w:val="0"/>
              <w:marTop w:val="0"/>
              <w:marBottom w:val="0"/>
              <w:divBdr>
                <w:top w:val="none" w:sz="0" w:space="0" w:color="auto"/>
                <w:left w:val="none" w:sz="0" w:space="0" w:color="auto"/>
                <w:bottom w:val="none" w:sz="0" w:space="0" w:color="auto"/>
                <w:right w:val="none" w:sz="0" w:space="0" w:color="auto"/>
              </w:divBdr>
            </w:div>
            <w:div w:id="615452012">
              <w:marLeft w:val="0"/>
              <w:marRight w:val="0"/>
              <w:marTop w:val="0"/>
              <w:marBottom w:val="0"/>
              <w:divBdr>
                <w:top w:val="none" w:sz="0" w:space="0" w:color="auto"/>
                <w:left w:val="none" w:sz="0" w:space="0" w:color="auto"/>
                <w:bottom w:val="none" w:sz="0" w:space="0" w:color="auto"/>
                <w:right w:val="none" w:sz="0" w:space="0" w:color="auto"/>
              </w:divBdr>
            </w:div>
            <w:div w:id="2105954847">
              <w:marLeft w:val="0"/>
              <w:marRight w:val="0"/>
              <w:marTop w:val="0"/>
              <w:marBottom w:val="0"/>
              <w:divBdr>
                <w:top w:val="none" w:sz="0" w:space="0" w:color="auto"/>
                <w:left w:val="none" w:sz="0" w:space="0" w:color="auto"/>
                <w:bottom w:val="none" w:sz="0" w:space="0" w:color="auto"/>
                <w:right w:val="none" w:sz="0" w:space="0" w:color="auto"/>
              </w:divBdr>
            </w:div>
            <w:div w:id="172304616">
              <w:marLeft w:val="0"/>
              <w:marRight w:val="0"/>
              <w:marTop w:val="0"/>
              <w:marBottom w:val="0"/>
              <w:divBdr>
                <w:top w:val="none" w:sz="0" w:space="0" w:color="auto"/>
                <w:left w:val="none" w:sz="0" w:space="0" w:color="auto"/>
                <w:bottom w:val="none" w:sz="0" w:space="0" w:color="auto"/>
                <w:right w:val="none" w:sz="0" w:space="0" w:color="auto"/>
              </w:divBdr>
            </w:div>
            <w:div w:id="1356154495">
              <w:marLeft w:val="0"/>
              <w:marRight w:val="0"/>
              <w:marTop w:val="0"/>
              <w:marBottom w:val="0"/>
              <w:divBdr>
                <w:top w:val="none" w:sz="0" w:space="0" w:color="auto"/>
                <w:left w:val="none" w:sz="0" w:space="0" w:color="auto"/>
                <w:bottom w:val="none" w:sz="0" w:space="0" w:color="auto"/>
                <w:right w:val="none" w:sz="0" w:space="0" w:color="auto"/>
              </w:divBdr>
            </w:div>
            <w:div w:id="84545196">
              <w:marLeft w:val="0"/>
              <w:marRight w:val="0"/>
              <w:marTop w:val="0"/>
              <w:marBottom w:val="0"/>
              <w:divBdr>
                <w:top w:val="none" w:sz="0" w:space="0" w:color="auto"/>
                <w:left w:val="none" w:sz="0" w:space="0" w:color="auto"/>
                <w:bottom w:val="none" w:sz="0" w:space="0" w:color="auto"/>
                <w:right w:val="none" w:sz="0" w:space="0" w:color="auto"/>
              </w:divBdr>
            </w:div>
            <w:div w:id="1448235644">
              <w:marLeft w:val="0"/>
              <w:marRight w:val="0"/>
              <w:marTop w:val="0"/>
              <w:marBottom w:val="0"/>
              <w:divBdr>
                <w:top w:val="none" w:sz="0" w:space="0" w:color="auto"/>
                <w:left w:val="none" w:sz="0" w:space="0" w:color="auto"/>
                <w:bottom w:val="none" w:sz="0" w:space="0" w:color="auto"/>
                <w:right w:val="none" w:sz="0" w:space="0" w:color="auto"/>
              </w:divBdr>
            </w:div>
            <w:div w:id="291903930">
              <w:marLeft w:val="0"/>
              <w:marRight w:val="0"/>
              <w:marTop w:val="0"/>
              <w:marBottom w:val="0"/>
              <w:divBdr>
                <w:top w:val="none" w:sz="0" w:space="0" w:color="auto"/>
                <w:left w:val="none" w:sz="0" w:space="0" w:color="auto"/>
                <w:bottom w:val="none" w:sz="0" w:space="0" w:color="auto"/>
                <w:right w:val="none" w:sz="0" w:space="0" w:color="auto"/>
              </w:divBdr>
            </w:div>
            <w:div w:id="2031686010">
              <w:marLeft w:val="0"/>
              <w:marRight w:val="0"/>
              <w:marTop w:val="0"/>
              <w:marBottom w:val="0"/>
              <w:divBdr>
                <w:top w:val="none" w:sz="0" w:space="0" w:color="auto"/>
                <w:left w:val="none" w:sz="0" w:space="0" w:color="auto"/>
                <w:bottom w:val="none" w:sz="0" w:space="0" w:color="auto"/>
                <w:right w:val="none" w:sz="0" w:space="0" w:color="auto"/>
              </w:divBdr>
            </w:div>
            <w:div w:id="1918174827">
              <w:marLeft w:val="0"/>
              <w:marRight w:val="0"/>
              <w:marTop w:val="0"/>
              <w:marBottom w:val="0"/>
              <w:divBdr>
                <w:top w:val="none" w:sz="0" w:space="0" w:color="auto"/>
                <w:left w:val="none" w:sz="0" w:space="0" w:color="auto"/>
                <w:bottom w:val="none" w:sz="0" w:space="0" w:color="auto"/>
                <w:right w:val="none" w:sz="0" w:space="0" w:color="auto"/>
              </w:divBdr>
            </w:div>
            <w:div w:id="1011108617">
              <w:marLeft w:val="0"/>
              <w:marRight w:val="0"/>
              <w:marTop w:val="0"/>
              <w:marBottom w:val="0"/>
              <w:divBdr>
                <w:top w:val="none" w:sz="0" w:space="0" w:color="auto"/>
                <w:left w:val="none" w:sz="0" w:space="0" w:color="auto"/>
                <w:bottom w:val="none" w:sz="0" w:space="0" w:color="auto"/>
                <w:right w:val="none" w:sz="0" w:space="0" w:color="auto"/>
              </w:divBdr>
            </w:div>
            <w:div w:id="683239837">
              <w:marLeft w:val="0"/>
              <w:marRight w:val="0"/>
              <w:marTop w:val="0"/>
              <w:marBottom w:val="0"/>
              <w:divBdr>
                <w:top w:val="none" w:sz="0" w:space="0" w:color="auto"/>
                <w:left w:val="none" w:sz="0" w:space="0" w:color="auto"/>
                <w:bottom w:val="none" w:sz="0" w:space="0" w:color="auto"/>
                <w:right w:val="none" w:sz="0" w:space="0" w:color="auto"/>
              </w:divBdr>
            </w:div>
            <w:div w:id="1120035133">
              <w:marLeft w:val="0"/>
              <w:marRight w:val="0"/>
              <w:marTop w:val="0"/>
              <w:marBottom w:val="0"/>
              <w:divBdr>
                <w:top w:val="none" w:sz="0" w:space="0" w:color="auto"/>
                <w:left w:val="none" w:sz="0" w:space="0" w:color="auto"/>
                <w:bottom w:val="none" w:sz="0" w:space="0" w:color="auto"/>
                <w:right w:val="none" w:sz="0" w:space="0" w:color="auto"/>
              </w:divBdr>
            </w:div>
            <w:div w:id="206186301">
              <w:marLeft w:val="0"/>
              <w:marRight w:val="0"/>
              <w:marTop w:val="0"/>
              <w:marBottom w:val="0"/>
              <w:divBdr>
                <w:top w:val="none" w:sz="0" w:space="0" w:color="auto"/>
                <w:left w:val="none" w:sz="0" w:space="0" w:color="auto"/>
                <w:bottom w:val="none" w:sz="0" w:space="0" w:color="auto"/>
                <w:right w:val="none" w:sz="0" w:space="0" w:color="auto"/>
              </w:divBdr>
            </w:div>
            <w:div w:id="1799714117">
              <w:marLeft w:val="0"/>
              <w:marRight w:val="0"/>
              <w:marTop w:val="0"/>
              <w:marBottom w:val="0"/>
              <w:divBdr>
                <w:top w:val="none" w:sz="0" w:space="0" w:color="auto"/>
                <w:left w:val="none" w:sz="0" w:space="0" w:color="auto"/>
                <w:bottom w:val="none" w:sz="0" w:space="0" w:color="auto"/>
                <w:right w:val="none" w:sz="0" w:space="0" w:color="auto"/>
              </w:divBdr>
            </w:div>
            <w:div w:id="261107874">
              <w:marLeft w:val="0"/>
              <w:marRight w:val="0"/>
              <w:marTop w:val="0"/>
              <w:marBottom w:val="0"/>
              <w:divBdr>
                <w:top w:val="none" w:sz="0" w:space="0" w:color="auto"/>
                <w:left w:val="none" w:sz="0" w:space="0" w:color="auto"/>
                <w:bottom w:val="none" w:sz="0" w:space="0" w:color="auto"/>
                <w:right w:val="none" w:sz="0" w:space="0" w:color="auto"/>
              </w:divBdr>
            </w:div>
            <w:div w:id="1549880555">
              <w:marLeft w:val="0"/>
              <w:marRight w:val="0"/>
              <w:marTop w:val="0"/>
              <w:marBottom w:val="0"/>
              <w:divBdr>
                <w:top w:val="none" w:sz="0" w:space="0" w:color="auto"/>
                <w:left w:val="none" w:sz="0" w:space="0" w:color="auto"/>
                <w:bottom w:val="none" w:sz="0" w:space="0" w:color="auto"/>
                <w:right w:val="none" w:sz="0" w:space="0" w:color="auto"/>
              </w:divBdr>
            </w:div>
            <w:div w:id="1782214607">
              <w:marLeft w:val="0"/>
              <w:marRight w:val="0"/>
              <w:marTop w:val="0"/>
              <w:marBottom w:val="0"/>
              <w:divBdr>
                <w:top w:val="none" w:sz="0" w:space="0" w:color="auto"/>
                <w:left w:val="none" w:sz="0" w:space="0" w:color="auto"/>
                <w:bottom w:val="none" w:sz="0" w:space="0" w:color="auto"/>
                <w:right w:val="none" w:sz="0" w:space="0" w:color="auto"/>
              </w:divBdr>
            </w:div>
            <w:div w:id="230890914">
              <w:marLeft w:val="0"/>
              <w:marRight w:val="0"/>
              <w:marTop w:val="0"/>
              <w:marBottom w:val="0"/>
              <w:divBdr>
                <w:top w:val="none" w:sz="0" w:space="0" w:color="auto"/>
                <w:left w:val="none" w:sz="0" w:space="0" w:color="auto"/>
                <w:bottom w:val="none" w:sz="0" w:space="0" w:color="auto"/>
                <w:right w:val="none" w:sz="0" w:space="0" w:color="auto"/>
              </w:divBdr>
            </w:div>
            <w:div w:id="1893226671">
              <w:marLeft w:val="0"/>
              <w:marRight w:val="0"/>
              <w:marTop w:val="0"/>
              <w:marBottom w:val="0"/>
              <w:divBdr>
                <w:top w:val="none" w:sz="0" w:space="0" w:color="auto"/>
                <w:left w:val="none" w:sz="0" w:space="0" w:color="auto"/>
                <w:bottom w:val="none" w:sz="0" w:space="0" w:color="auto"/>
                <w:right w:val="none" w:sz="0" w:space="0" w:color="auto"/>
              </w:divBdr>
            </w:div>
            <w:div w:id="1528105716">
              <w:marLeft w:val="0"/>
              <w:marRight w:val="0"/>
              <w:marTop w:val="0"/>
              <w:marBottom w:val="0"/>
              <w:divBdr>
                <w:top w:val="none" w:sz="0" w:space="0" w:color="auto"/>
                <w:left w:val="none" w:sz="0" w:space="0" w:color="auto"/>
                <w:bottom w:val="none" w:sz="0" w:space="0" w:color="auto"/>
                <w:right w:val="none" w:sz="0" w:space="0" w:color="auto"/>
              </w:divBdr>
            </w:div>
            <w:div w:id="1166630422">
              <w:marLeft w:val="0"/>
              <w:marRight w:val="0"/>
              <w:marTop w:val="0"/>
              <w:marBottom w:val="0"/>
              <w:divBdr>
                <w:top w:val="none" w:sz="0" w:space="0" w:color="auto"/>
                <w:left w:val="none" w:sz="0" w:space="0" w:color="auto"/>
                <w:bottom w:val="none" w:sz="0" w:space="0" w:color="auto"/>
                <w:right w:val="none" w:sz="0" w:space="0" w:color="auto"/>
              </w:divBdr>
            </w:div>
            <w:div w:id="276447083">
              <w:marLeft w:val="0"/>
              <w:marRight w:val="0"/>
              <w:marTop w:val="0"/>
              <w:marBottom w:val="0"/>
              <w:divBdr>
                <w:top w:val="none" w:sz="0" w:space="0" w:color="auto"/>
                <w:left w:val="none" w:sz="0" w:space="0" w:color="auto"/>
                <w:bottom w:val="none" w:sz="0" w:space="0" w:color="auto"/>
                <w:right w:val="none" w:sz="0" w:space="0" w:color="auto"/>
              </w:divBdr>
            </w:div>
          </w:divsChild>
        </w:div>
        <w:div w:id="1788893562">
          <w:marLeft w:val="0"/>
          <w:marRight w:val="0"/>
          <w:marTop w:val="0"/>
          <w:marBottom w:val="0"/>
          <w:divBdr>
            <w:top w:val="none" w:sz="0" w:space="0" w:color="auto"/>
            <w:left w:val="none" w:sz="0" w:space="0" w:color="auto"/>
            <w:bottom w:val="none" w:sz="0" w:space="0" w:color="auto"/>
            <w:right w:val="none" w:sz="0" w:space="0" w:color="auto"/>
          </w:divBdr>
        </w:div>
        <w:div w:id="1901667376">
          <w:marLeft w:val="0"/>
          <w:marRight w:val="0"/>
          <w:marTop w:val="0"/>
          <w:marBottom w:val="0"/>
          <w:divBdr>
            <w:top w:val="none" w:sz="0" w:space="0" w:color="auto"/>
            <w:left w:val="none" w:sz="0" w:space="0" w:color="auto"/>
            <w:bottom w:val="none" w:sz="0" w:space="0" w:color="auto"/>
            <w:right w:val="none" w:sz="0" w:space="0" w:color="auto"/>
          </w:divBdr>
          <w:divsChild>
            <w:div w:id="752624779">
              <w:marLeft w:val="0"/>
              <w:marRight w:val="0"/>
              <w:marTop w:val="0"/>
              <w:marBottom w:val="0"/>
              <w:divBdr>
                <w:top w:val="none" w:sz="0" w:space="0" w:color="auto"/>
                <w:left w:val="none" w:sz="0" w:space="0" w:color="auto"/>
                <w:bottom w:val="none" w:sz="0" w:space="0" w:color="auto"/>
                <w:right w:val="none" w:sz="0" w:space="0" w:color="auto"/>
              </w:divBdr>
            </w:div>
          </w:divsChild>
        </w:div>
        <w:div w:id="1264335790">
          <w:marLeft w:val="0"/>
          <w:marRight w:val="0"/>
          <w:marTop w:val="0"/>
          <w:marBottom w:val="0"/>
          <w:divBdr>
            <w:top w:val="none" w:sz="0" w:space="0" w:color="auto"/>
            <w:left w:val="none" w:sz="0" w:space="0" w:color="auto"/>
            <w:bottom w:val="none" w:sz="0" w:space="0" w:color="auto"/>
            <w:right w:val="none" w:sz="0" w:space="0" w:color="auto"/>
          </w:divBdr>
        </w:div>
        <w:div w:id="229390758">
          <w:marLeft w:val="0"/>
          <w:marRight w:val="0"/>
          <w:marTop w:val="0"/>
          <w:marBottom w:val="0"/>
          <w:divBdr>
            <w:top w:val="none" w:sz="0" w:space="0" w:color="auto"/>
            <w:left w:val="none" w:sz="0" w:space="0" w:color="auto"/>
            <w:bottom w:val="none" w:sz="0" w:space="0" w:color="auto"/>
            <w:right w:val="none" w:sz="0" w:space="0" w:color="auto"/>
          </w:divBdr>
          <w:divsChild>
            <w:div w:id="241961388">
              <w:marLeft w:val="0"/>
              <w:marRight w:val="0"/>
              <w:marTop w:val="0"/>
              <w:marBottom w:val="0"/>
              <w:divBdr>
                <w:top w:val="none" w:sz="0" w:space="0" w:color="auto"/>
                <w:left w:val="none" w:sz="0" w:space="0" w:color="auto"/>
                <w:bottom w:val="none" w:sz="0" w:space="0" w:color="auto"/>
                <w:right w:val="none" w:sz="0" w:space="0" w:color="auto"/>
              </w:divBdr>
              <w:divsChild>
                <w:div w:id="608316702">
                  <w:marLeft w:val="0"/>
                  <w:marRight w:val="0"/>
                  <w:marTop w:val="0"/>
                  <w:marBottom w:val="0"/>
                  <w:divBdr>
                    <w:top w:val="none" w:sz="0" w:space="0" w:color="auto"/>
                    <w:left w:val="none" w:sz="0" w:space="0" w:color="auto"/>
                    <w:bottom w:val="none" w:sz="0" w:space="0" w:color="auto"/>
                    <w:right w:val="none" w:sz="0" w:space="0" w:color="auto"/>
                  </w:divBdr>
                </w:div>
                <w:div w:id="1723481339">
                  <w:marLeft w:val="0"/>
                  <w:marRight w:val="0"/>
                  <w:marTop w:val="0"/>
                  <w:marBottom w:val="0"/>
                  <w:divBdr>
                    <w:top w:val="none" w:sz="0" w:space="0" w:color="auto"/>
                    <w:left w:val="none" w:sz="0" w:space="0" w:color="auto"/>
                    <w:bottom w:val="none" w:sz="0" w:space="0" w:color="auto"/>
                    <w:right w:val="none" w:sz="0" w:space="0" w:color="auto"/>
                  </w:divBdr>
                </w:div>
                <w:div w:id="165294431">
                  <w:marLeft w:val="0"/>
                  <w:marRight w:val="0"/>
                  <w:marTop w:val="0"/>
                  <w:marBottom w:val="0"/>
                  <w:divBdr>
                    <w:top w:val="none" w:sz="0" w:space="0" w:color="auto"/>
                    <w:left w:val="none" w:sz="0" w:space="0" w:color="auto"/>
                    <w:bottom w:val="none" w:sz="0" w:space="0" w:color="auto"/>
                    <w:right w:val="none" w:sz="0" w:space="0" w:color="auto"/>
                  </w:divBdr>
                </w:div>
                <w:div w:id="559558239">
                  <w:marLeft w:val="0"/>
                  <w:marRight w:val="0"/>
                  <w:marTop w:val="0"/>
                  <w:marBottom w:val="0"/>
                  <w:divBdr>
                    <w:top w:val="none" w:sz="0" w:space="0" w:color="auto"/>
                    <w:left w:val="none" w:sz="0" w:space="0" w:color="auto"/>
                    <w:bottom w:val="none" w:sz="0" w:space="0" w:color="auto"/>
                    <w:right w:val="none" w:sz="0" w:space="0" w:color="auto"/>
                  </w:divBdr>
                </w:div>
                <w:div w:id="213467980">
                  <w:marLeft w:val="0"/>
                  <w:marRight w:val="0"/>
                  <w:marTop w:val="0"/>
                  <w:marBottom w:val="0"/>
                  <w:divBdr>
                    <w:top w:val="none" w:sz="0" w:space="0" w:color="auto"/>
                    <w:left w:val="none" w:sz="0" w:space="0" w:color="auto"/>
                    <w:bottom w:val="none" w:sz="0" w:space="0" w:color="auto"/>
                    <w:right w:val="none" w:sz="0" w:space="0" w:color="auto"/>
                  </w:divBdr>
                </w:div>
                <w:div w:id="1659267981">
                  <w:marLeft w:val="0"/>
                  <w:marRight w:val="0"/>
                  <w:marTop w:val="0"/>
                  <w:marBottom w:val="0"/>
                  <w:divBdr>
                    <w:top w:val="none" w:sz="0" w:space="0" w:color="auto"/>
                    <w:left w:val="none" w:sz="0" w:space="0" w:color="auto"/>
                    <w:bottom w:val="none" w:sz="0" w:space="0" w:color="auto"/>
                    <w:right w:val="none" w:sz="0" w:space="0" w:color="auto"/>
                  </w:divBdr>
                </w:div>
                <w:div w:id="864752047">
                  <w:marLeft w:val="0"/>
                  <w:marRight w:val="0"/>
                  <w:marTop w:val="0"/>
                  <w:marBottom w:val="0"/>
                  <w:divBdr>
                    <w:top w:val="none" w:sz="0" w:space="0" w:color="auto"/>
                    <w:left w:val="none" w:sz="0" w:space="0" w:color="auto"/>
                    <w:bottom w:val="none" w:sz="0" w:space="0" w:color="auto"/>
                    <w:right w:val="none" w:sz="0" w:space="0" w:color="auto"/>
                  </w:divBdr>
                </w:div>
                <w:div w:id="2035299167">
                  <w:marLeft w:val="0"/>
                  <w:marRight w:val="0"/>
                  <w:marTop w:val="0"/>
                  <w:marBottom w:val="0"/>
                  <w:divBdr>
                    <w:top w:val="none" w:sz="0" w:space="0" w:color="auto"/>
                    <w:left w:val="none" w:sz="0" w:space="0" w:color="auto"/>
                    <w:bottom w:val="none" w:sz="0" w:space="0" w:color="auto"/>
                    <w:right w:val="none" w:sz="0" w:space="0" w:color="auto"/>
                  </w:divBdr>
                </w:div>
                <w:div w:id="1544369742">
                  <w:marLeft w:val="0"/>
                  <w:marRight w:val="0"/>
                  <w:marTop w:val="0"/>
                  <w:marBottom w:val="0"/>
                  <w:divBdr>
                    <w:top w:val="none" w:sz="0" w:space="0" w:color="auto"/>
                    <w:left w:val="none" w:sz="0" w:space="0" w:color="auto"/>
                    <w:bottom w:val="none" w:sz="0" w:space="0" w:color="auto"/>
                    <w:right w:val="none" w:sz="0" w:space="0" w:color="auto"/>
                  </w:divBdr>
                </w:div>
                <w:div w:id="1417048234">
                  <w:marLeft w:val="0"/>
                  <w:marRight w:val="0"/>
                  <w:marTop w:val="0"/>
                  <w:marBottom w:val="0"/>
                  <w:divBdr>
                    <w:top w:val="none" w:sz="0" w:space="0" w:color="auto"/>
                    <w:left w:val="none" w:sz="0" w:space="0" w:color="auto"/>
                    <w:bottom w:val="none" w:sz="0" w:space="0" w:color="auto"/>
                    <w:right w:val="none" w:sz="0" w:space="0" w:color="auto"/>
                  </w:divBdr>
                </w:div>
                <w:div w:id="1609040039">
                  <w:marLeft w:val="0"/>
                  <w:marRight w:val="0"/>
                  <w:marTop w:val="0"/>
                  <w:marBottom w:val="0"/>
                  <w:divBdr>
                    <w:top w:val="none" w:sz="0" w:space="0" w:color="auto"/>
                    <w:left w:val="none" w:sz="0" w:space="0" w:color="auto"/>
                    <w:bottom w:val="none" w:sz="0" w:space="0" w:color="auto"/>
                    <w:right w:val="none" w:sz="0" w:space="0" w:color="auto"/>
                  </w:divBdr>
                </w:div>
                <w:div w:id="95637570">
                  <w:marLeft w:val="0"/>
                  <w:marRight w:val="0"/>
                  <w:marTop w:val="0"/>
                  <w:marBottom w:val="0"/>
                  <w:divBdr>
                    <w:top w:val="none" w:sz="0" w:space="0" w:color="auto"/>
                    <w:left w:val="none" w:sz="0" w:space="0" w:color="auto"/>
                    <w:bottom w:val="none" w:sz="0" w:space="0" w:color="auto"/>
                    <w:right w:val="none" w:sz="0" w:space="0" w:color="auto"/>
                  </w:divBdr>
                </w:div>
                <w:div w:id="110130383">
                  <w:marLeft w:val="0"/>
                  <w:marRight w:val="0"/>
                  <w:marTop w:val="0"/>
                  <w:marBottom w:val="0"/>
                  <w:divBdr>
                    <w:top w:val="none" w:sz="0" w:space="0" w:color="auto"/>
                    <w:left w:val="none" w:sz="0" w:space="0" w:color="auto"/>
                    <w:bottom w:val="none" w:sz="0" w:space="0" w:color="auto"/>
                    <w:right w:val="none" w:sz="0" w:space="0" w:color="auto"/>
                  </w:divBdr>
                </w:div>
                <w:div w:id="1175799282">
                  <w:marLeft w:val="0"/>
                  <w:marRight w:val="0"/>
                  <w:marTop w:val="0"/>
                  <w:marBottom w:val="0"/>
                  <w:divBdr>
                    <w:top w:val="none" w:sz="0" w:space="0" w:color="auto"/>
                    <w:left w:val="none" w:sz="0" w:space="0" w:color="auto"/>
                    <w:bottom w:val="none" w:sz="0" w:space="0" w:color="auto"/>
                    <w:right w:val="none" w:sz="0" w:space="0" w:color="auto"/>
                  </w:divBdr>
                </w:div>
                <w:div w:id="2007049754">
                  <w:marLeft w:val="0"/>
                  <w:marRight w:val="0"/>
                  <w:marTop w:val="0"/>
                  <w:marBottom w:val="0"/>
                  <w:divBdr>
                    <w:top w:val="none" w:sz="0" w:space="0" w:color="auto"/>
                    <w:left w:val="none" w:sz="0" w:space="0" w:color="auto"/>
                    <w:bottom w:val="none" w:sz="0" w:space="0" w:color="auto"/>
                    <w:right w:val="none" w:sz="0" w:space="0" w:color="auto"/>
                  </w:divBdr>
                </w:div>
                <w:div w:id="1120762474">
                  <w:marLeft w:val="0"/>
                  <w:marRight w:val="0"/>
                  <w:marTop w:val="0"/>
                  <w:marBottom w:val="0"/>
                  <w:divBdr>
                    <w:top w:val="none" w:sz="0" w:space="0" w:color="auto"/>
                    <w:left w:val="none" w:sz="0" w:space="0" w:color="auto"/>
                    <w:bottom w:val="none" w:sz="0" w:space="0" w:color="auto"/>
                    <w:right w:val="none" w:sz="0" w:space="0" w:color="auto"/>
                  </w:divBdr>
                </w:div>
                <w:div w:id="1639189570">
                  <w:marLeft w:val="0"/>
                  <w:marRight w:val="0"/>
                  <w:marTop w:val="0"/>
                  <w:marBottom w:val="0"/>
                  <w:divBdr>
                    <w:top w:val="none" w:sz="0" w:space="0" w:color="auto"/>
                    <w:left w:val="none" w:sz="0" w:space="0" w:color="auto"/>
                    <w:bottom w:val="none" w:sz="0" w:space="0" w:color="auto"/>
                    <w:right w:val="none" w:sz="0" w:space="0" w:color="auto"/>
                  </w:divBdr>
                </w:div>
                <w:div w:id="1346132534">
                  <w:marLeft w:val="0"/>
                  <w:marRight w:val="0"/>
                  <w:marTop w:val="0"/>
                  <w:marBottom w:val="0"/>
                  <w:divBdr>
                    <w:top w:val="none" w:sz="0" w:space="0" w:color="auto"/>
                    <w:left w:val="none" w:sz="0" w:space="0" w:color="auto"/>
                    <w:bottom w:val="none" w:sz="0" w:space="0" w:color="auto"/>
                    <w:right w:val="none" w:sz="0" w:space="0" w:color="auto"/>
                  </w:divBdr>
                </w:div>
                <w:div w:id="1973291664">
                  <w:marLeft w:val="0"/>
                  <w:marRight w:val="0"/>
                  <w:marTop w:val="0"/>
                  <w:marBottom w:val="0"/>
                  <w:divBdr>
                    <w:top w:val="none" w:sz="0" w:space="0" w:color="auto"/>
                    <w:left w:val="none" w:sz="0" w:space="0" w:color="auto"/>
                    <w:bottom w:val="none" w:sz="0" w:space="0" w:color="auto"/>
                    <w:right w:val="none" w:sz="0" w:space="0" w:color="auto"/>
                  </w:divBdr>
                </w:div>
                <w:div w:id="1020546918">
                  <w:marLeft w:val="0"/>
                  <w:marRight w:val="0"/>
                  <w:marTop w:val="0"/>
                  <w:marBottom w:val="0"/>
                  <w:divBdr>
                    <w:top w:val="none" w:sz="0" w:space="0" w:color="auto"/>
                    <w:left w:val="none" w:sz="0" w:space="0" w:color="auto"/>
                    <w:bottom w:val="none" w:sz="0" w:space="0" w:color="auto"/>
                    <w:right w:val="none" w:sz="0" w:space="0" w:color="auto"/>
                  </w:divBdr>
                </w:div>
                <w:div w:id="439496824">
                  <w:marLeft w:val="0"/>
                  <w:marRight w:val="0"/>
                  <w:marTop w:val="0"/>
                  <w:marBottom w:val="0"/>
                  <w:divBdr>
                    <w:top w:val="none" w:sz="0" w:space="0" w:color="auto"/>
                    <w:left w:val="none" w:sz="0" w:space="0" w:color="auto"/>
                    <w:bottom w:val="none" w:sz="0" w:space="0" w:color="auto"/>
                    <w:right w:val="none" w:sz="0" w:space="0" w:color="auto"/>
                  </w:divBdr>
                </w:div>
                <w:div w:id="62877737">
                  <w:marLeft w:val="0"/>
                  <w:marRight w:val="0"/>
                  <w:marTop w:val="0"/>
                  <w:marBottom w:val="0"/>
                  <w:divBdr>
                    <w:top w:val="none" w:sz="0" w:space="0" w:color="auto"/>
                    <w:left w:val="none" w:sz="0" w:space="0" w:color="auto"/>
                    <w:bottom w:val="none" w:sz="0" w:space="0" w:color="auto"/>
                    <w:right w:val="none" w:sz="0" w:space="0" w:color="auto"/>
                  </w:divBdr>
                </w:div>
                <w:div w:id="1826047435">
                  <w:marLeft w:val="0"/>
                  <w:marRight w:val="0"/>
                  <w:marTop w:val="0"/>
                  <w:marBottom w:val="0"/>
                  <w:divBdr>
                    <w:top w:val="none" w:sz="0" w:space="0" w:color="auto"/>
                    <w:left w:val="none" w:sz="0" w:space="0" w:color="auto"/>
                    <w:bottom w:val="none" w:sz="0" w:space="0" w:color="auto"/>
                    <w:right w:val="none" w:sz="0" w:space="0" w:color="auto"/>
                  </w:divBdr>
                </w:div>
                <w:div w:id="445151181">
                  <w:marLeft w:val="0"/>
                  <w:marRight w:val="0"/>
                  <w:marTop w:val="0"/>
                  <w:marBottom w:val="0"/>
                  <w:divBdr>
                    <w:top w:val="none" w:sz="0" w:space="0" w:color="auto"/>
                    <w:left w:val="none" w:sz="0" w:space="0" w:color="auto"/>
                    <w:bottom w:val="none" w:sz="0" w:space="0" w:color="auto"/>
                    <w:right w:val="none" w:sz="0" w:space="0" w:color="auto"/>
                  </w:divBdr>
                </w:div>
                <w:div w:id="723529894">
                  <w:marLeft w:val="0"/>
                  <w:marRight w:val="0"/>
                  <w:marTop w:val="0"/>
                  <w:marBottom w:val="0"/>
                  <w:divBdr>
                    <w:top w:val="none" w:sz="0" w:space="0" w:color="auto"/>
                    <w:left w:val="none" w:sz="0" w:space="0" w:color="auto"/>
                    <w:bottom w:val="none" w:sz="0" w:space="0" w:color="auto"/>
                    <w:right w:val="none" w:sz="0" w:space="0" w:color="auto"/>
                  </w:divBdr>
                </w:div>
                <w:div w:id="1442066244">
                  <w:marLeft w:val="0"/>
                  <w:marRight w:val="0"/>
                  <w:marTop w:val="0"/>
                  <w:marBottom w:val="0"/>
                  <w:divBdr>
                    <w:top w:val="none" w:sz="0" w:space="0" w:color="auto"/>
                    <w:left w:val="none" w:sz="0" w:space="0" w:color="auto"/>
                    <w:bottom w:val="none" w:sz="0" w:space="0" w:color="auto"/>
                    <w:right w:val="none" w:sz="0" w:space="0" w:color="auto"/>
                  </w:divBdr>
                </w:div>
                <w:div w:id="1210452914">
                  <w:marLeft w:val="0"/>
                  <w:marRight w:val="0"/>
                  <w:marTop w:val="0"/>
                  <w:marBottom w:val="0"/>
                  <w:divBdr>
                    <w:top w:val="none" w:sz="0" w:space="0" w:color="auto"/>
                    <w:left w:val="none" w:sz="0" w:space="0" w:color="auto"/>
                    <w:bottom w:val="none" w:sz="0" w:space="0" w:color="auto"/>
                    <w:right w:val="none" w:sz="0" w:space="0" w:color="auto"/>
                  </w:divBdr>
                </w:div>
                <w:div w:id="7328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9942">
          <w:marLeft w:val="0"/>
          <w:marRight w:val="0"/>
          <w:marTop w:val="0"/>
          <w:marBottom w:val="0"/>
          <w:divBdr>
            <w:top w:val="none" w:sz="0" w:space="0" w:color="auto"/>
            <w:left w:val="none" w:sz="0" w:space="0" w:color="auto"/>
            <w:bottom w:val="none" w:sz="0" w:space="0" w:color="auto"/>
            <w:right w:val="none" w:sz="0" w:space="0" w:color="auto"/>
          </w:divBdr>
        </w:div>
        <w:div w:id="1783840955">
          <w:marLeft w:val="0"/>
          <w:marRight w:val="0"/>
          <w:marTop w:val="0"/>
          <w:marBottom w:val="0"/>
          <w:divBdr>
            <w:top w:val="none" w:sz="0" w:space="0" w:color="auto"/>
            <w:left w:val="none" w:sz="0" w:space="0" w:color="auto"/>
            <w:bottom w:val="none" w:sz="0" w:space="0" w:color="auto"/>
            <w:right w:val="none" w:sz="0" w:space="0" w:color="auto"/>
          </w:divBdr>
        </w:div>
        <w:div w:id="290598514">
          <w:marLeft w:val="0"/>
          <w:marRight w:val="0"/>
          <w:marTop w:val="0"/>
          <w:marBottom w:val="0"/>
          <w:divBdr>
            <w:top w:val="none" w:sz="0" w:space="0" w:color="auto"/>
            <w:left w:val="none" w:sz="0" w:space="0" w:color="auto"/>
            <w:bottom w:val="none" w:sz="0" w:space="0" w:color="auto"/>
            <w:right w:val="none" w:sz="0" w:space="0" w:color="auto"/>
          </w:divBdr>
          <w:divsChild>
            <w:div w:id="1940794275">
              <w:marLeft w:val="0"/>
              <w:marRight w:val="0"/>
              <w:marTop w:val="0"/>
              <w:marBottom w:val="0"/>
              <w:divBdr>
                <w:top w:val="none" w:sz="0" w:space="0" w:color="auto"/>
                <w:left w:val="none" w:sz="0" w:space="0" w:color="auto"/>
                <w:bottom w:val="none" w:sz="0" w:space="0" w:color="auto"/>
                <w:right w:val="none" w:sz="0" w:space="0" w:color="auto"/>
              </w:divBdr>
            </w:div>
          </w:divsChild>
        </w:div>
        <w:div w:id="1376391795">
          <w:marLeft w:val="0"/>
          <w:marRight w:val="0"/>
          <w:marTop w:val="0"/>
          <w:marBottom w:val="0"/>
          <w:divBdr>
            <w:top w:val="none" w:sz="0" w:space="0" w:color="auto"/>
            <w:left w:val="none" w:sz="0" w:space="0" w:color="auto"/>
            <w:bottom w:val="none" w:sz="0" w:space="0" w:color="auto"/>
            <w:right w:val="none" w:sz="0" w:space="0" w:color="auto"/>
          </w:divBdr>
        </w:div>
        <w:div w:id="1073697594">
          <w:marLeft w:val="0"/>
          <w:marRight w:val="0"/>
          <w:marTop w:val="0"/>
          <w:marBottom w:val="0"/>
          <w:divBdr>
            <w:top w:val="none" w:sz="0" w:space="0" w:color="auto"/>
            <w:left w:val="none" w:sz="0" w:space="0" w:color="auto"/>
            <w:bottom w:val="none" w:sz="0" w:space="0" w:color="auto"/>
            <w:right w:val="none" w:sz="0" w:space="0" w:color="auto"/>
          </w:divBdr>
          <w:divsChild>
            <w:div w:id="666980673">
              <w:marLeft w:val="0"/>
              <w:marRight w:val="0"/>
              <w:marTop w:val="0"/>
              <w:marBottom w:val="0"/>
              <w:divBdr>
                <w:top w:val="none" w:sz="0" w:space="0" w:color="auto"/>
                <w:left w:val="none" w:sz="0" w:space="0" w:color="auto"/>
                <w:bottom w:val="none" w:sz="0" w:space="0" w:color="auto"/>
                <w:right w:val="none" w:sz="0" w:space="0" w:color="auto"/>
              </w:divBdr>
              <w:divsChild>
                <w:div w:id="1645894280">
                  <w:marLeft w:val="0"/>
                  <w:marRight w:val="0"/>
                  <w:marTop w:val="0"/>
                  <w:marBottom w:val="0"/>
                  <w:divBdr>
                    <w:top w:val="none" w:sz="0" w:space="0" w:color="auto"/>
                    <w:left w:val="none" w:sz="0" w:space="0" w:color="auto"/>
                    <w:bottom w:val="none" w:sz="0" w:space="0" w:color="auto"/>
                    <w:right w:val="none" w:sz="0" w:space="0" w:color="auto"/>
                  </w:divBdr>
                </w:div>
                <w:div w:id="816339588">
                  <w:marLeft w:val="0"/>
                  <w:marRight w:val="0"/>
                  <w:marTop w:val="0"/>
                  <w:marBottom w:val="0"/>
                  <w:divBdr>
                    <w:top w:val="none" w:sz="0" w:space="0" w:color="auto"/>
                    <w:left w:val="none" w:sz="0" w:space="0" w:color="auto"/>
                    <w:bottom w:val="none" w:sz="0" w:space="0" w:color="auto"/>
                    <w:right w:val="none" w:sz="0" w:space="0" w:color="auto"/>
                  </w:divBdr>
                </w:div>
                <w:div w:id="402794395">
                  <w:marLeft w:val="0"/>
                  <w:marRight w:val="0"/>
                  <w:marTop w:val="0"/>
                  <w:marBottom w:val="0"/>
                  <w:divBdr>
                    <w:top w:val="none" w:sz="0" w:space="0" w:color="auto"/>
                    <w:left w:val="none" w:sz="0" w:space="0" w:color="auto"/>
                    <w:bottom w:val="none" w:sz="0" w:space="0" w:color="auto"/>
                    <w:right w:val="none" w:sz="0" w:space="0" w:color="auto"/>
                  </w:divBdr>
                </w:div>
                <w:div w:id="1812558781">
                  <w:marLeft w:val="0"/>
                  <w:marRight w:val="0"/>
                  <w:marTop w:val="0"/>
                  <w:marBottom w:val="0"/>
                  <w:divBdr>
                    <w:top w:val="none" w:sz="0" w:space="0" w:color="auto"/>
                    <w:left w:val="none" w:sz="0" w:space="0" w:color="auto"/>
                    <w:bottom w:val="none" w:sz="0" w:space="0" w:color="auto"/>
                    <w:right w:val="none" w:sz="0" w:space="0" w:color="auto"/>
                  </w:divBdr>
                </w:div>
                <w:div w:id="1002244980">
                  <w:marLeft w:val="0"/>
                  <w:marRight w:val="0"/>
                  <w:marTop w:val="0"/>
                  <w:marBottom w:val="0"/>
                  <w:divBdr>
                    <w:top w:val="none" w:sz="0" w:space="0" w:color="auto"/>
                    <w:left w:val="none" w:sz="0" w:space="0" w:color="auto"/>
                    <w:bottom w:val="none" w:sz="0" w:space="0" w:color="auto"/>
                    <w:right w:val="none" w:sz="0" w:space="0" w:color="auto"/>
                  </w:divBdr>
                </w:div>
                <w:div w:id="1726172324">
                  <w:marLeft w:val="0"/>
                  <w:marRight w:val="0"/>
                  <w:marTop w:val="0"/>
                  <w:marBottom w:val="0"/>
                  <w:divBdr>
                    <w:top w:val="none" w:sz="0" w:space="0" w:color="auto"/>
                    <w:left w:val="none" w:sz="0" w:space="0" w:color="auto"/>
                    <w:bottom w:val="none" w:sz="0" w:space="0" w:color="auto"/>
                    <w:right w:val="none" w:sz="0" w:space="0" w:color="auto"/>
                  </w:divBdr>
                </w:div>
                <w:div w:id="1197934199">
                  <w:marLeft w:val="0"/>
                  <w:marRight w:val="0"/>
                  <w:marTop w:val="0"/>
                  <w:marBottom w:val="0"/>
                  <w:divBdr>
                    <w:top w:val="none" w:sz="0" w:space="0" w:color="auto"/>
                    <w:left w:val="none" w:sz="0" w:space="0" w:color="auto"/>
                    <w:bottom w:val="none" w:sz="0" w:space="0" w:color="auto"/>
                    <w:right w:val="none" w:sz="0" w:space="0" w:color="auto"/>
                  </w:divBdr>
                </w:div>
                <w:div w:id="479463720">
                  <w:marLeft w:val="0"/>
                  <w:marRight w:val="0"/>
                  <w:marTop w:val="0"/>
                  <w:marBottom w:val="0"/>
                  <w:divBdr>
                    <w:top w:val="none" w:sz="0" w:space="0" w:color="auto"/>
                    <w:left w:val="none" w:sz="0" w:space="0" w:color="auto"/>
                    <w:bottom w:val="none" w:sz="0" w:space="0" w:color="auto"/>
                    <w:right w:val="none" w:sz="0" w:space="0" w:color="auto"/>
                  </w:divBdr>
                </w:div>
                <w:div w:id="1494567313">
                  <w:marLeft w:val="0"/>
                  <w:marRight w:val="0"/>
                  <w:marTop w:val="0"/>
                  <w:marBottom w:val="0"/>
                  <w:divBdr>
                    <w:top w:val="none" w:sz="0" w:space="0" w:color="auto"/>
                    <w:left w:val="none" w:sz="0" w:space="0" w:color="auto"/>
                    <w:bottom w:val="none" w:sz="0" w:space="0" w:color="auto"/>
                    <w:right w:val="none" w:sz="0" w:space="0" w:color="auto"/>
                  </w:divBdr>
                </w:div>
                <w:div w:id="1428692916">
                  <w:marLeft w:val="0"/>
                  <w:marRight w:val="0"/>
                  <w:marTop w:val="0"/>
                  <w:marBottom w:val="0"/>
                  <w:divBdr>
                    <w:top w:val="none" w:sz="0" w:space="0" w:color="auto"/>
                    <w:left w:val="none" w:sz="0" w:space="0" w:color="auto"/>
                    <w:bottom w:val="none" w:sz="0" w:space="0" w:color="auto"/>
                    <w:right w:val="none" w:sz="0" w:space="0" w:color="auto"/>
                  </w:divBdr>
                </w:div>
                <w:div w:id="1040397733">
                  <w:marLeft w:val="0"/>
                  <w:marRight w:val="0"/>
                  <w:marTop w:val="0"/>
                  <w:marBottom w:val="0"/>
                  <w:divBdr>
                    <w:top w:val="none" w:sz="0" w:space="0" w:color="auto"/>
                    <w:left w:val="none" w:sz="0" w:space="0" w:color="auto"/>
                    <w:bottom w:val="none" w:sz="0" w:space="0" w:color="auto"/>
                    <w:right w:val="none" w:sz="0" w:space="0" w:color="auto"/>
                  </w:divBdr>
                </w:div>
                <w:div w:id="504126545">
                  <w:marLeft w:val="0"/>
                  <w:marRight w:val="0"/>
                  <w:marTop w:val="0"/>
                  <w:marBottom w:val="0"/>
                  <w:divBdr>
                    <w:top w:val="none" w:sz="0" w:space="0" w:color="auto"/>
                    <w:left w:val="none" w:sz="0" w:space="0" w:color="auto"/>
                    <w:bottom w:val="none" w:sz="0" w:space="0" w:color="auto"/>
                    <w:right w:val="none" w:sz="0" w:space="0" w:color="auto"/>
                  </w:divBdr>
                </w:div>
                <w:div w:id="1076127259">
                  <w:marLeft w:val="0"/>
                  <w:marRight w:val="0"/>
                  <w:marTop w:val="0"/>
                  <w:marBottom w:val="0"/>
                  <w:divBdr>
                    <w:top w:val="none" w:sz="0" w:space="0" w:color="auto"/>
                    <w:left w:val="none" w:sz="0" w:space="0" w:color="auto"/>
                    <w:bottom w:val="none" w:sz="0" w:space="0" w:color="auto"/>
                    <w:right w:val="none" w:sz="0" w:space="0" w:color="auto"/>
                  </w:divBdr>
                </w:div>
                <w:div w:id="828405446">
                  <w:marLeft w:val="0"/>
                  <w:marRight w:val="0"/>
                  <w:marTop w:val="0"/>
                  <w:marBottom w:val="0"/>
                  <w:divBdr>
                    <w:top w:val="none" w:sz="0" w:space="0" w:color="auto"/>
                    <w:left w:val="none" w:sz="0" w:space="0" w:color="auto"/>
                    <w:bottom w:val="none" w:sz="0" w:space="0" w:color="auto"/>
                    <w:right w:val="none" w:sz="0" w:space="0" w:color="auto"/>
                  </w:divBdr>
                </w:div>
                <w:div w:id="847524273">
                  <w:marLeft w:val="0"/>
                  <w:marRight w:val="0"/>
                  <w:marTop w:val="0"/>
                  <w:marBottom w:val="0"/>
                  <w:divBdr>
                    <w:top w:val="none" w:sz="0" w:space="0" w:color="auto"/>
                    <w:left w:val="none" w:sz="0" w:space="0" w:color="auto"/>
                    <w:bottom w:val="none" w:sz="0" w:space="0" w:color="auto"/>
                    <w:right w:val="none" w:sz="0" w:space="0" w:color="auto"/>
                  </w:divBdr>
                </w:div>
                <w:div w:id="2020889334">
                  <w:marLeft w:val="0"/>
                  <w:marRight w:val="0"/>
                  <w:marTop w:val="0"/>
                  <w:marBottom w:val="0"/>
                  <w:divBdr>
                    <w:top w:val="none" w:sz="0" w:space="0" w:color="auto"/>
                    <w:left w:val="none" w:sz="0" w:space="0" w:color="auto"/>
                    <w:bottom w:val="none" w:sz="0" w:space="0" w:color="auto"/>
                    <w:right w:val="none" w:sz="0" w:space="0" w:color="auto"/>
                  </w:divBdr>
                </w:div>
                <w:div w:id="1136724444">
                  <w:marLeft w:val="0"/>
                  <w:marRight w:val="0"/>
                  <w:marTop w:val="0"/>
                  <w:marBottom w:val="0"/>
                  <w:divBdr>
                    <w:top w:val="none" w:sz="0" w:space="0" w:color="auto"/>
                    <w:left w:val="none" w:sz="0" w:space="0" w:color="auto"/>
                    <w:bottom w:val="none" w:sz="0" w:space="0" w:color="auto"/>
                    <w:right w:val="none" w:sz="0" w:space="0" w:color="auto"/>
                  </w:divBdr>
                </w:div>
                <w:div w:id="1222715438">
                  <w:marLeft w:val="0"/>
                  <w:marRight w:val="0"/>
                  <w:marTop w:val="0"/>
                  <w:marBottom w:val="0"/>
                  <w:divBdr>
                    <w:top w:val="none" w:sz="0" w:space="0" w:color="auto"/>
                    <w:left w:val="none" w:sz="0" w:space="0" w:color="auto"/>
                    <w:bottom w:val="none" w:sz="0" w:space="0" w:color="auto"/>
                    <w:right w:val="none" w:sz="0" w:space="0" w:color="auto"/>
                  </w:divBdr>
                </w:div>
                <w:div w:id="12193119">
                  <w:marLeft w:val="0"/>
                  <w:marRight w:val="0"/>
                  <w:marTop w:val="0"/>
                  <w:marBottom w:val="0"/>
                  <w:divBdr>
                    <w:top w:val="none" w:sz="0" w:space="0" w:color="auto"/>
                    <w:left w:val="none" w:sz="0" w:space="0" w:color="auto"/>
                    <w:bottom w:val="none" w:sz="0" w:space="0" w:color="auto"/>
                    <w:right w:val="none" w:sz="0" w:space="0" w:color="auto"/>
                  </w:divBdr>
                </w:div>
                <w:div w:id="301614208">
                  <w:marLeft w:val="0"/>
                  <w:marRight w:val="0"/>
                  <w:marTop w:val="0"/>
                  <w:marBottom w:val="0"/>
                  <w:divBdr>
                    <w:top w:val="none" w:sz="0" w:space="0" w:color="auto"/>
                    <w:left w:val="none" w:sz="0" w:space="0" w:color="auto"/>
                    <w:bottom w:val="none" w:sz="0" w:space="0" w:color="auto"/>
                    <w:right w:val="none" w:sz="0" w:space="0" w:color="auto"/>
                  </w:divBdr>
                </w:div>
                <w:div w:id="19554113">
                  <w:marLeft w:val="0"/>
                  <w:marRight w:val="0"/>
                  <w:marTop w:val="0"/>
                  <w:marBottom w:val="0"/>
                  <w:divBdr>
                    <w:top w:val="none" w:sz="0" w:space="0" w:color="auto"/>
                    <w:left w:val="none" w:sz="0" w:space="0" w:color="auto"/>
                    <w:bottom w:val="none" w:sz="0" w:space="0" w:color="auto"/>
                    <w:right w:val="none" w:sz="0" w:space="0" w:color="auto"/>
                  </w:divBdr>
                </w:div>
                <w:div w:id="1616709590">
                  <w:marLeft w:val="0"/>
                  <w:marRight w:val="0"/>
                  <w:marTop w:val="0"/>
                  <w:marBottom w:val="0"/>
                  <w:divBdr>
                    <w:top w:val="none" w:sz="0" w:space="0" w:color="auto"/>
                    <w:left w:val="none" w:sz="0" w:space="0" w:color="auto"/>
                    <w:bottom w:val="none" w:sz="0" w:space="0" w:color="auto"/>
                    <w:right w:val="none" w:sz="0" w:space="0" w:color="auto"/>
                  </w:divBdr>
                </w:div>
                <w:div w:id="440882029">
                  <w:marLeft w:val="0"/>
                  <w:marRight w:val="0"/>
                  <w:marTop w:val="0"/>
                  <w:marBottom w:val="0"/>
                  <w:divBdr>
                    <w:top w:val="none" w:sz="0" w:space="0" w:color="auto"/>
                    <w:left w:val="none" w:sz="0" w:space="0" w:color="auto"/>
                    <w:bottom w:val="none" w:sz="0" w:space="0" w:color="auto"/>
                    <w:right w:val="none" w:sz="0" w:space="0" w:color="auto"/>
                  </w:divBdr>
                </w:div>
                <w:div w:id="430589938">
                  <w:marLeft w:val="0"/>
                  <w:marRight w:val="0"/>
                  <w:marTop w:val="0"/>
                  <w:marBottom w:val="0"/>
                  <w:divBdr>
                    <w:top w:val="none" w:sz="0" w:space="0" w:color="auto"/>
                    <w:left w:val="none" w:sz="0" w:space="0" w:color="auto"/>
                    <w:bottom w:val="none" w:sz="0" w:space="0" w:color="auto"/>
                    <w:right w:val="none" w:sz="0" w:space="0" w:color="auto"/>
                  </w:divBdr>
                </w:div>
                <w:div w:id="554976687">
                  <w:marLeft w:val="0"/>
                  <w:marRight w:val="0"/>
                  <w:marTop w:val="0"/>
                  <w:marBottom w:val="0"/>
                  <w:divBdr>
                    <w:top w:val="none" w:sz="0" w:space="0" w:color="auto"/>
                    <w:left w:val="none" w:sz="0" w:space="0" w:color="auto"/>
                    <w:bottom w:val="none" w:sz="0" w:space="0" w:color="auto"/>
                    <w:right w:val="none" w:sz="0" w:space="0" w:color="auto"/>
                  </w:divBdr>
                </w:div>
                <w:div w:id="1731416084">
                  <w:marLeft w:val="0"/>
                  <w:marRight w:val="0"/>
                  <w:marTop w:val="0"/>
                  <w:marBottom w:val="0"/>
                  <w:divBdr>
                    <w:top w:val="none" w:sz="0" w:space="0" w:color="auto"/>
                    <w:left w:val="none" w:sz="0" w:space="0" w:color="auto"/>
                    <w:bottom w:val="none" w:sz="0" w:space="0" w:color="auto"/>
                    <w:right w:val="none" w:sz="0" w:space="0" w:color="auto"/>
                  </w:divBdr>
                </w:div>
                <w:div w:id="693578324">
                  <w:marLeft w:val="0"/>
                  <w:marRight w:val="0"/>
                  <w:marTop w:val="0"/>
                  <w:marBottom w:val="0"/>
                  <w:divBdr>
                    <w:top w:val="none" w:sz="0" w:space="0" w:color="auto"/>
                    <w:left w:val="none" w:sz="0" w:space="0" w:color="auto"/>
                    <w:bottom w:val="none" w:sz="0" w:space="0" w:color="auto"/>
                    <w:right w:val="none" w:sz="0" w:space="0" w:color="auto"/>
                  </w:divBdr>
                </w:div>
                <w:div w:id="1949585731">
                  <w:marLeft w:val="0"/>
                  <w:marRight w:val="0"/>
                  <w:marTop w:val="0"/>
                  <w:marBottom w:val="0"/>
                  <w:divBdr>
                    <w:top w:val="none" w:sz="0" w:space="0" w:color="auto"/>
                    <w:left w:val="none" w:sz="0" w:space="0" w:color="auto"/>
                    <w:bottom w:val="none" w:sz="0" w:space="0" w:color="auto"/>
                    <w:right w:val="none" w:sz="0" w:space="0" w:color="auto"/>
                  </w:divBdr>
                </w:div>
                <w:div w:id="432013742">
                  <w:marLeft w:val="0"/>
                  <w:marRight w:val="0"/>
                  <w:marTop w:val="0"/>
                  <w:marBottom w:val="0"/>
                  <w:divBdr>
                    <w:top w:val="none" w:sz="0" w:space="0" w:color="auto"/>
                    <w:left w:val="none" w:sz="0" w:space="0" w:color="auto"/>
                    <w:bottom w:val="none" w:sz="0" w:space="0" w:color="auto"/>
                    <w:right w:val="none" w:sz="0" w:space="0" w:color="auto"/>
                  </w:divBdr>
                </w:div>
                <w:div w:id="1727139415">
                  <w:marLeft w:val="0"/>
                  <w:marRight w:val="0"/>
                  <w:marTop w:val="0"/>
                  <w:marBottom w:val="0"/>
                  <w:divBdr>
                    <w:top w:val="none" w:sz="0" w:space="0" w:color="auto"/>
                    <w:left w:val="none" w:sz="0" w:space="0" w:color="auto"/>
                    <w:bottom w:val="none" w:sz="0" w:space="0" w:color="auto"/>
                    <w:right w:val="none" w:sz="0" w:space="0" w:color="auto"/>
                  </w:divBdr>
                </w:div>
                <w:div w:id="462693419">
                  <w:marLeft w:val="0"/>
                  <w:marRight w:val="0"/>
                  <w:marTop w:val="0"/>
                  <w:marBottom w:val="0"/>
                  <w:divBdr>
                    <w:top w:val="none" w:sz="0" w:space="0" w:color="auto"/>
                    <w:left w:val="none" w:sz="0" w:space="0" w:color="auto"/>
                    <w:bottom w:val="none" w:sz="0" w:space="0" w:color="auto"/>
                    <w:right w:val="none" w:sz="0" w:space="0" w:color="auto"/>
                  </w:divBdr>
                </w:div>
                <w:div w:id="516508233">
                  <w:marLeft w:val="0"/>
                  <w:marRight w:val="0"/>
                  <w:marTop w:val="0"/>
                  <w:marBottom w:val="0"/>
                  <w:divBdr>
                    <w:top w:val="none" w:sz="0" w:space="0" w:color="auto"/>
                    <w:left w:val="none" w:sz="0" w:space="0" w:color="auto"/>
                    <w:bottom w:val="none" w:sz="0" w:space="0" w:color="auto"/>
                    <w:right w:val="none" w:sz="0" w:space="0" w:color="auto"/>
                  </w:divBdr>
                </w:div>
                <w:div w:id="1834567043">
                  <w:marLeft w:val="0"/>
                  <w:marRight w:val="0"/>
                  <w:marTop w:val="0"/>
                  <w:marBottom w:val="0"/>
                  <w:divBdr>
                    <w:top w:val="none" w:sz="0" w:space="0" w:color="auto"/>
                    <w:left w:val="none" w:sz="0" w:space="0" w:color="auto"/>
                    <w:bottom w:val="none" w:sz="0" w:space="0" w:color="auto"/>
                    <w:right w:val="none" w:sz="0" w:space="0" w:color="auto"/>
                  </w:divBdr>
                </w:div>
                <w:div w:id="1115520871">
                  <w:marLeft w:val="0"/>
                  <w:marRight w:val="0"/>
                  <w:marTop w:val="0"/>
                  <w:marBottom w:val="0"/>
                  <w:divBdr>
                    <w:top w:val="none" w:sz="0" w:space="0" w:color="auto"/>
                    <w:left w:val="none" w:sz="0" w:space="0" w:color="auto"/>
                    <w:bottom w:val="none" w:sz="0" w:space="0" w:color="auto"/>
                    <w:right w:val="none" w:sz="0" w:space="0" w:color="auto"/>
                  </w:divBdr>
                </w:div>
                <w:div w:id="902831549">
                  <w:marLeft w:val="0"/>
                  <w:marRight w:val="0"/>
                  <w:marTop w:val="0"/>
                  <w:marBottom w:val="0"/>
                  <w:divBdr>
                    <w:top w:val="none" w:sz="0" w:space="0" w:color="auto"/>
                    <w:left w:val="none" w:sz="0" w:space="0" w:color="auto"/>
                    <w:bottom w:val="none" w:sz="0" w:space="0" w:color="auto"/>
                    <w:right w:val="none" w:sz="0" w:space="0" w:color="auto"/>
                  </w:divBdr>
                </w:div>
                <w:div w:id="1761025578">
                  <w:marLeft w:val="0"/>
                  <w:marRight w:val="0"/>
                  <w:marTop w:val="0"/>
                  <w:marBottom w:val="0"/>
                  <w:divBdr>
                    <w:top w:val="none" w:sz="0" w:space="0" w:color="auto"/>
                    <w:left w:val="none" w:sz="0" w:space="0" w:color="auto"/>
                    <w:bottom w:val="none" w:sz="0" w:space="0" w:color="auto"/>
                    <w:right w:val="none" w:sz="0" w:space="0" w:color="auto"/>
                  </w:divBdr>
                </w:div>
                <w:div w:id="1134562425">
                  <w:marLeft w:val="0"/>
                  <w:marRight w:val="0"/>
                  <w:marTop w:val="0"/>
                  <w:marBottom w:val="0"/>
                  <w:divBdr>
                    <w:top w:val="none" w:sz="0" w:space="0" w:color="auto"/>
                    <w:left w:val="none" w:sz="0" w:space="0" w:color="auto"/>
                    <w:bottom w:val="none" w:sz="0" w:space="0" w:color="auto"/>
                    <w:right w:val="none" w:sz="0" w:space="0" w:color="auto"/>
                  </w:divBdr>
                </w:div>
                <w:div w:id="208762215">
                  <w:marLeft w:val="0"/>
                  <w:marRight w:val="0"/>
                  <w:marTop w:val="0"/>
                  <w:marBottom w:val="0"/>
                  <w:divBdr>
                    <w:top w:val="none" w:sz="0" w:space="0" w:color="auto"/>
                    <w:left w:val="none" w:sz="0" w:space="0" w:color="auto"/>
                    <w:bottom w:val="none" w:sz="0" w:space="0" w:color="auto"/>
                    <w:right w:val="none" w:sz="0" w:space="0" w:color="auto"/>
                  </w:divBdr>
                </w:div>
                <w:div w:id="724183618">
                  <w:marLeft w:val="0"/>
                  <w:marRight w:val="0"/>
                  <w:marTop w:val="0"/>
                  <w:marBottom w:val="0"/>
                  <w:divBdr>
                    <w:top w:val="none" w:sz="0" w:space="0" w:color="auto"/>
                    <w:left w:val="none" w:sz="0" w:space="0" w:color="auto"/>
                    <w:bottom w:val="none" w:sz="0" w:space="0" w:color="auto"/>
                    <w:right w:val="none" w:sz="0" w:space="0" w:color="auto"/>
                  </w:divBdr>
                </w:div>
                <w:div w:id="672757511">
                  <w:marLeft w:val="0"/>
                  <w:marRight w:val="0"/>
                  <w:marTop w:val="0"/>
                  <w:marBottom w:val="0"/>
                  <w:divBdr>
                    <w:top w:val="none" w:sz="0" w:space="0" w:color="auto"/>
                    <w:left w:val="none" w:sz="0" w:space="0" w:color="auto"/>
                    <w:bottom w:val="none" w:sz="0" w:space="0" w:color="auto"/>
                    <w:right w:val="none" w:sz="0" w:space="0" w:color="auto"/>
                  </w:divBdr>
                </w:div>
                <w:div w:id="2040154506">
                  <w:marLeft w:val="0"/>
                  <w:marRight w:val="0"/>
                  <w:marTop w:val="0"/>
                  <w:marBottom w:val="0"/>
                  <w:divBdr>
                    <w:top w:val="none" w:sz="0" w:space="0" w:color="auto"/>
                    <w:left w:val="none" w:sz="0" w:space="0" w:color="auto"/>
                    <w:bottom w:val="none" w:sz="0" w:space="0" w:color="auto"/>
                    <w:right w:val="none" w:sz="0" w:space="0" w:color="auto"/>
                  </w:divBdr>
                </w:div>
                <w:div w:id="1431585419">
                  <w:marLeft w:val="0"/>
                  <w:marRight w:val="0"/>
                  <w:marTop w:val="0"/>
                  <w:marBottom w:val="0"/>
                  <w:divBdr>
                    <w:top w:val="none" w:sz="0" w:space="0" w:color="auto"/>
                    <w:left w:val="none" w:sz="0" w:space="0" w:color="auto"/>
                    <w:bottom w:val="none" w:sz="0" w:space="0" w:color="auto"/>
                    <w:right w:val="none" w:sz="0" w:space="0" w:color="auto"/>
                  </w:divBdr>
                </w:div>
                <w:div w:id="1519079693">
                  <w:marLeft w:val="0"/>
                  <w:marRight w:val="0"/>
                  <w:marTop w:val="0"/>
                  <w:marBottom w:val="0"/>
                  <w:divBdr>
                    <w:top w:val="none" w:sz="0" w:space="0" w:color="auto"/>
                    <w:left w:val="none" w:sz="0" w:space="0" w:color="auto"/>
                    <w:bottom w:val="none" w:sz="0" w:space="0" w:color="auto"/>
                    <w:right w:val="none" w:sz="0" w:space="0" w:color="auto"/>
                  </w:divBdr>
                </w:div>
                <w:div w:id="1914047612">
                  <w:marLeft w:val="0"/>
                  <w:marRight w:val="0"/>
                  <w:marTop w:val="0"/>
                  <w:marBottom w:val="0"/>
                  <w:divBdr>
                    <w:top w:val="none" w:sz="0" w:space="0" w:color="auto"/>
                    <w:left w:val="none" w:sz="0" w:space="0" w:color="auto"/>
                    <w:bottom w:val="none" w:sz="0" w:space="0" w:color="auto"/>
                    <w:right w:val="none" w:sz="0" w:space="0" w:color="auto"/>
                  </w:divBdr>
                </w:div>
                <w:div w:id="236549875">
                  <w:marLeft w:val="0"/>
                  <w:marRight w:val="0"/>
                  <w:marTop w:val="0"/>
                  <w:marBottom w:val="0"/>
                  <w:divBdr>
                    <w:top w:val="none" w:sz="0" w:space="0" w:color="auto"/>
                    <w:left w:val="none" w:sz="0" w:space="0" w:color="auto"/>
                    <w:bottom w:val="none" w:sz="0" w:space="0" w:color="auto"/>
                    <w:right w:val="none" w:sz="0" w:space="0" w:color="auto"/>
                  </w:divBdr>
                </w:div>
                <w:div w:id="2050298358">
                  <w:marLeft w:val="0"/>
                  <w:marRight w:val="0"/>
                  <w:marTop w:val="0"/>
                  <w:marBottom w:val="0"/>
                  <w:divBdr>
                    <w:top w:val="none" w:sz="0" w:space="0" w:color="auto"/>
                    <w:left w:val="none" w:sz="0" w:space="0" w:color="auto"/>
                    <w:bottom w:val="none" w:sz="0" w:space="0" w:color="auto"/>
                    <w:right w:val="none" w:sz="0" w:space="0" w:color="auto"/>
                  </w:divBdr>
                </w:div>
                <w:div w:id="553465896">
                  <w:marLeft w:val="0"/>
                  <w:marRight w:val="0"/>
                  <w:marTop w:val="0"/>
                  <w:marBottom w:val="0"/>
                  <w:divBdr>
                    <w:top w:val="none" w:sz="0" w:space="0" w:color="auto"/>
                    <w:left w:val="none" w:sz="0" w:space="0" w:color="auto"/>
                    <w:bottom w:val="none" w:sz="0" w:space="0" w:color="auto"/>
                    <w:right w:val="none" w:sz="0" w:space="0" w:color="auto"/>
                  </w:divBdr>
                </w:div>
                <w:div w:id="1762674101">
                  <w:marLeft w:val="0"/>
                  <w:marRight w:val="0"/>
                  <w:marTop w:val="0"/>
                  <w:marBottom w:val="0"/>
                  <w:divBdr>
                    <w:top w:val="none" w:sz="0" w:space="0" w:color="auto"/>
                    <w:left w:val="none" w:sz="0" w:space="0" w:color="auto"/>
                    <w:bottom w:val="none" w:sz="0" w:space="0" w:color="auto"/>
                    <w:right w:val="none" w:sz="0" w:space="0" w:color="auto"/>
                  </w:divBdr>
                </w:div>
                <w:div w:id="1320619810">
                  <w:marLeft w:val="0"/>
                  <w:marRight w:val="0"/>
                  <w:marTop w:val="0"/>
                  <w:marBottom w:val="0"/>
                  <w:divBdr>
                    <w:top w:val="none" w:sz="0" w:space="0" w:color="auto"/>
                    <w:left w:val="none" w:sz="0" w:space="0" w:color="auto"/>
                    <w:bottom w:val="none" w:sz="0" w:space="0" w:color="auto"/>
                    <w:right w:val="none" w:sz="0" w:space="0" w:color="auto"/>
                  </w:divBdr>
                </w:div>
                <w:div w:id="492844330">
                  <w:marLeft w:val="0"/>
                  <w:marRight w:val="0"/>
                  <w:marTop w:val="0"/>
                  <w:marBottom w:val="0"/>
                  <w:divBdr>
                    <w:top w:val="none" w:sz="0" w:space="0" w:color="auto"/>
                    <w:left w:val="none" w:sz="0" w:space="0" w:color="auto"/>
                    <w:bottom w:val="none" w:sz="0" w:space="0" w:color="auto"/>
                    <w:right w:val="none" w:sz="0" w:space="0" w:color="auto"/>
                  </w:divBdr>
                </w:div>
                <w:div w:id="8575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8554">
          <w:marLeft w:val="0"/>
          <w:marRight w:val="0"/>
          <w:marTop w:val="0"/>
          <w:marBottom w:val="0"/>
          <w:divBdr>
            <w:top w:val="none" w:sz="0" w:space="0" w:color="auto"/>
            <w:left w:val="none" w:sz="0" w:space="0" w:color="auto"/>
            <w:bottom w:val="none" w:sz="0" w:space="0" w:color="auto"/>
            <w:right w:val="none" w:sz="0" w:space="0" w:color="auto"/>
          </w:divBdr>
        </w:div>
        <w:div w:id="136648025">
          <w:marLeft w:val="0"/>
          <w:marRight w:val="0"/>
          <w:marTop w:val="0"/>
          <w:marBottom w:val="0"/>
          <w:divBdr>
            <w:top w:val="none" w:sz="0" w:space="0" w:color="auto"/>
            <w:left w:val="none" w:sz="0" w:space="0" w:color="auto"/>
            <w:bottom w:val="none" w:sz="0" w:space="0" w:color="auto"/>
            <w:right w:val="none" w:sz="0" w:space="0" w:color="auto"/>
          </w:divBdr>
        </w:div>
        <w:div w:id="1011756743">
          <w:marLeft w:val="0"/>
          <w:marRight w:val="0"/>
          <w:marTop w:val="0"/>
          <w:marBottom w:val="0"/>
          <w:divBdr>
            <w:top w:val="none" w:sz="0" w:space="0" w:color="auto"/>
            <w:left w:val="none" w:sz="0" w:space="0" w:color="auto"/>
            <w:bottom w:val="none" w:sz="0" w:space="0" w:color="auto"/>
            <w:right w:val="none" w:sz="0" w:space="0" w:color="auto"/>
          </w:divBdr>
        </w:div>
        <w:div w:id="407390642">
          <w:marLeft w:val="0"/>
          <w:marRight w:val="0"/>
          <w:marTop w:val="0"/>
          <w:marBottom w:val="0"/>
          <w:divBdr>
            <w:top w:val="none" w:sz="0" w:space="0" w:color="auto"/>
            <w:left w:val="none" w:sz="0" w:space="0" w:color="auto"/>
            <w:bottom w:val="none" w:sz="0" w:space="0" w:color="auto"/>
            <w:right w:val="none" w:sz="0" w:space="0" w:color="auto"/>
          </w:divBdr>
        </w:div>
        <w:div w:id="787822057">
          <w:marLeft w:val="0"/>
          <w:marRight w:val="0"/>
          <w:marTop w:val="0"/>
          <w:marBottom w:val="0"/>
          <w:divBdr>
            <w:top w:val="none" w:sz="0" w:space="0" w:color="auto"/>
            <w:left w:val="none" w:sz="0" w:space="0" w:color="auto"/>
            <w:bottom w:val="none" w:sz="0" w:space="0" w:color="auto"/>
            <w:right w:val="none" w:sz="0" w:space="0" w:color="auto"/>
          </w:divBdr>
        </w:div>
        <w:div w:id="1679118946">
          <w:marLeft w:val="0"/>
          <w:marRight w:val="0"/>
          <w:marTop w:val="0"/>
          <w:marBottom w:val="0"/>
          <w:divBdr>
            <w:top w:val="none" w:sz="0" w:space="0" w:color="auto"/>
            <w:left w:val="none" w:sz="0" w:space="0" w:color="auto"/>
            <w:bottom w:val="none" w:sz="0" w:space="0" w:color="auto"/>
            <w:right w:val="none" w:sz="0" w:space="0" w:color="auto"/>
          </w:divBdr>
          <w:divsChild>
            <w:div w:id="1111054471">
              <w:marLeft w:val="0"/>
              <w:marRight w:val="0"/>
              <w:marTop w:val="0"/>
              <w:marBottom w:val="0"/>
              <w:divBdr>
                <w:top w:val="none" w:sz="0" w:space="0" w:color="auto"/>
                <w:left w:val="none" w:sz="0" w:space="0" w:color="auto"/>
                <w:bottom w:val="none" w:sz="0" w:space="0" w:color="auto"/>
                <w:right w:val="none" w:sz="0" w:space="0" w:color="auto"/>
              </w:divBdr>
            </w:div>
          </w:divsChild>
        </w:div>
        <w:div w:id="481048065">
          <w:marLeft w:val="0"/>
          <w:marRight w:val="0"/>
          <w:marTop w:val="0"/>
          <w:marBottom w:val="0"/>
          <w:divBdr>
            <w:top w:val="none" w:sz="0" w:space="0" w:color="auto"/>
            <w:left w:val="none" w:sz="0" w:space="0" w:color="auto"/>
            <w:bottom w:val="none" w:sz="0" w:space="0" w:color="auto"/>
            <w:right w:val="none" w:sz="0" w:space="0" w:color="auto"/>
          </w:divBdr>
        </w:div>
        <w:div w:id="1648170148">
          <w:marLeft w:val="0"/>
          <w:marRight w:val="0"/>
          <w:marTop w:val="0"/>
          <w:marBottom w:val="0"/>
          <w:divBdr>
            <w:top w:val="none" w:sz="0" w:space="0" w:color="auto"/>
            <w:left w:val="none" w:sz="0" w:space="0" w:color="auto"/>
            <w:bottom w:val="none" w:sz="0" w:space="0" w:color="auto"/>
            <w:right w:val="none" w:sz="0" w:space="0" w:color="auto"/>
          </w:divBdr>
        </w:div>
        <w:div w:id="1629970292">
          <w:marLeft w:val="0"/>
          <w:marRight w:val="0"/>
          <w:marTop w:val="0"/>
          <w:marBottom w:val="0"/>
          <w:divBdr>
            <w:top w:val="none" w:sz="0" w:space="0" w:color="auto"/>
            <w:left w:val="none" w:sz="0" w:space="0" w:color="auto"/>
            <w:bottom w:val="none" w:sz="0" w:space="0" w:color="auto"/>
            <w:right w:val="none" w:sz="0" w:space="0" w:color="auto"/>
          </w:divBdr>
        </w:div>
        <w:div w:id="2048211478">
          <w:marLeft w:val="0"/>
          <w:marRight w:val="0"/>
          <w:marTop w:val="0"/>
          <w:marBottom w:val="0"/>
          <w:divBdr>
            <w:top w:val="none" w:sz="0" w:space="0" w:color="auto"/>
            <w:left w:val="none" w:sz="0" w:space="0" w:color="auto"/>
            <w:bottom w:val="none" w:sz="0" w:space="0" w:color="auto"/>
            <w:right w:val="none" w:sz="0" w:space="0" w:color="auto"/>
          </w:divBdr>
        </w:div>
        <w:div w:id="10033799">
          <w:marLeft w:val="0"/>
          <w:marRight w:val="0"/>
          <w:marTop w:val="0"/>
          <w:marBottom w:val="0"/>
          <w:divBdr>
            <w:top w:val="none" w:sz="0" w:space="0" w:color="auto"/>
            <w:left w:val="none" w:sz="0" w:space="0" w:color="auto"/>
            <w:bottom w:val="none" w:sz="0" w:space="0" w:color="auto"/>
            <w:right w:val="none" w:sz="0" w:space="0" w:color="auto"/>
          </w:divBdr>
          <w:divsChild>
            <w:div w:id="74136040">
              <w:marLeft w:val="0"/>
              <w:marRight w:val="0"/>
              <w:marTop w:val="0"/>
              <w:marBottom w:val="0"/>
              <w:divBdr>
                <w:top w:val="none" w:sz="0" w:space="0" w:color="auto"/>
                <w:left w:val="none" w:sz="0" w:space="0" w:color="auto"/>
                <w:bottom w:val="none" w:sz="0" w:space="0" w:color="auto"/>
                <w:right w:val="none" w:sz="0" w:space="0" w:color="auto"/>
              </w:divBdr>
            </w:div>
          </w:divsChild>
        </w:div>
        <w:div w:id="1071852456">
          <w:marLeft w:val="0"/>
          <w:marRight w:val="0"/>
          <w:marTop w:val="0"/>
          <w:marBottom w:val="0"/>
          <w:divBdr>
            <w:top w:val="none" w:sz="0" w:space="0" w:color="auto"/>
            <w:left w:val="none" w:sz="0" w:space="0" w:color="auto"/>
            <w:bottom w:val="none" w:sz="0" w:space="0" w:color="auto"/>
            <w:right w:val="none" w:sz="0" w:space="0" w:color="auto"/>
          </w:divBdr>
        </w:div>
        <w:div w:id="1808545915">
          <w:marLeft w:val="0"/>
          <w:marRight w:val="0"/>
          <w:marTop w:val="0"/>
          <w:marBottom w:val="0"/>
          <w:divBdr>
            <w:top w:val="none" w:sz="0" w:space="0" w:color="auto"/>
            <w:left w:val="none" w:sz="0" w:space="0" w:color="auto"/>
            <w:bottom w:val="none" w:sz="0" w:space="0" w:color="auto"/>
            <w:right w:val="none" w:sz="0" w:space="0" w:color="auto"/>
          </w:divBdr>
        </w:div>
        <w:div w:id="477456238">
          <w:marLeft w:val="0"/>
          <w:marRight w:val="0"/>
          <w:marTop w:val="0"/>
          <w:marBottom w:val="0"/>
          <w:divBdr>
            <w:top w:val="none" w:sz="0" w:space="0" w:color="auto"/>
            <w:left w:val="none" w:sz="0" w:space="0" w:color="auto"/>
            <w:bottom w:val="none" w:sz="0" w:space="0" w:color="auto"/>
            <w:right w:val="none" w:sz="0" w:space="0" w:color="auto"/>
          </w:divBdr>
          <w:divsChild>
            <w:div w:id="1457873450">
              <w:marLeft w:val="0"/>
              <w:marRight w:val="0"/>
              <w:marTop w:val="0"/>
              <w:marBottom w:val="0"/>
              <w:divBdr>
                <w:top w:val="none" w:sz="0" w:space="0" w:color="auto"/>
                <w:left w:val="none" w:sz="0" w:space="0" w:color="auto"/>
                <w:bottom w:val="none" w:sz="0" w:space="0" w:color="auto"/>
                <w:right w:val="none" w:sz="0" w:space="0" w:color="auto"/>
              </w:divBdr>
            </w:div>
          </w:divsChild>
        </w:div>
        <w:div w:id="526985432">
          <w:marLeft w:val="0"/>
          <w:marRight w:val="0"/>
          <w:marTop w:val="0"/>
          <w:marBottom w:val="0"/>
          <w:divBdr>
            <w:top w:val="none" w:sz="0" w:space="0" w:color="auto"/>
            <w:left w:val="none" w:sz="0" w:space="0" w:color="auto"/>
            <w:bottom w:val="none" w:sz="0" w:space="0" w:color="auto"/>
            <w:right w:val="none" w:sz="0" w:space="0" w:color="auto"/>
          </w:divBdr>
        </w:div>
        <w:div w:id="1923945808">
          <w:marLeft w:val="0"/>
          <w:marRight w:val="0"/>
          <w:marTop w:val="0"/>
          <w:marBottom w:val="0"/>
          <w:divBdr>
            <w:top w:val="none" w:sz="0" w:space="0" w:color="auto"/>
            <w:left w:val="none" w:sz="0" w:space="0" w:color="auto"/>
            <w:bottom w:val="none" w:sz="0" w:space="0" w:color="auto"/>
            <w:right w:val="none" w:sz="0" w:space="0" w:color="auto"/>
          </w:divBdr>
        </w:div>
        <w:div w:id="1571769028">
          <w:marLeft w:val="0"/>
          <w:marRight w:val="0"/>
          <w:marTop w:val="0"/>
          <w:marBottom w:val="0"/>
          <w:divBdr>
            <w:top w:val="none" w:sz="0" w:space="0" w:color="auto"/>
            <w:left w:val="none" w:sz="0" w:space="0" w:color="auto"/>
            <w:bottom w:val="none" w:sz="0" w:space="0" w:color="auto"/>
            <w:right w:val="none" w:sz="0" w:space="0" w:color="auto"/>
          </w:divBdr>
          <w:divsChild>
            <w:div w:id="991518022">
              <w:marLeft w:val="0"/>
              <w:marRight w:val="0"/>
              <w:marTop w:val="0"/>
              <w:marBottom w:val="0"/>
              <w:divBdr>
                <w:top w:val="none" w:sz="0" w:space="0" w:color="auto"/>
                <w:left w:val="none" w:sz="0" w:space="0" w:color="auto"/>
                <w:bottom w:val="none" w:sz="0" w:space="0" w:color="auto"/>
                <w:right w:val="none" w:sz="0" w:space="0" w:color="auto"/>
              </w:divBdr>
            </w:div>
          </w:divsChild>
        </w:div>
        <w:div w:id="1547332948">
          <w:marLeft w:val="0"/>
          <w:marRight w:val="0"/>
          <w:marTop w:val="0"/>
          <w:marBottom w:val="0"/>
          <w:divBdr>
            <w:top w:val="none" w:sz="0" w:space="0" w:color="auto"/>
            <w:left w:val="none" w:sz="0" w:space="0" w:color="auto"/>
            <w:bottom w:val="none" w:sz="0" w:space="0" w:color="auto"/>
            <w:right w:val="none" w:sz="0" w:space="0" w:color="auto"/>
          </w:divBdr>
        </w:div>
        <w:div w:id="2123766615">
          <w:marLeft w:val="0"/>
          <w:marRight w:val="0"/>
          <w:marTop w:val="0"/>
          <w:marBottom w:val="0"/>
          <w:divBdr>
            <w:top w:val="none" w:sz="0" w:space="0" w:color="auto"/>
            <w:left w:val="none" w:sz="0" w:space="0" w:color="auto"/>
            <w:bottom w:val="none" w:sz="0" w:space="0" w:color="auto"/>
            <w:right w:val="none" w:sz="0" w:space="0" w:color="auto"/>
          </w:divBdr>
          <w:divsChild>
            <w:div w:id="1139373644">
              <w:marLeft w:val="0"/>
              <w:marRight w:val="0"/>
              <w:marTop w:val="0"/>
              <w:marBottom w:val="0"/>
              <w:divBdr>
                <w:top w:val="none" w:sz="0" w:space="0" w:color="auto"/>
                <w:left w:val="none" w:sz="0" w:space="0" w:color="auto"/>
                <w:bottom w:val="none" w:sz="0" w:space="0" w:color="auto"/>
                <w:right w:val="none" w:sz="0" w:space="0" w:color="auto"/>
              </w:divBdr>
              <w:divsChild>
                <w:div w:id="1766419694">
                  <w:marLeft w:val="0"/>
                  <w:marRight w:val="0"/>
                  <w:marTop w:val="0"/>
                  <w:marBottom w:val="0"/>
                  <w:divBdr>
                    <w:top w:val="none" w:sz="0" w:space="0" w:color="auto"/>
                    <w:left w:val="none" w:sz="0" w:space="0" w:color="auto"/>
                    <w:bottom w:val="none" w:sz="0" w:space="0" w:color="auto"/>
                    <w:right w:val="none" w:sz="0" w:space="0" w:color="auto"/>
                  </w:divBdr>
                </w:div>
                <w:div w:id="2121562545">
                  <w:marLeft w:val="0"/>
                  <w:marRight w:val="0"/>
                  <w:marTop w:val="0"/>
                  <w:marBottom w:val="0"/>
                  <w:divBdr>
                    <w:top w:val="none" w:sz="0" w:space="0" w:color="auto"/>
                    <w:left w:val="none" w:sz="0" w:space="0" w:color="auto"/>
                    <w:bottom w:val="none" w:sz="0" w:space="0" w:color="auto"/>
                    <w:right w:val="none" w:sz="0" w:space="0" w:color="auto"/>
                  </w:divBdr>
                </w:div>
                <w:div w:id="368653449">
                  <w:marLeft w:val="0"/>
                  <w:marRight w:val="0"/>
                  <w:marTop w:val="0"/>
                  <w:marBottom w:val="0"/>
                  <w:divBdr>
                    <w:top w:val="none" w:sz="0" w:space="0" w:color="auto"/>
                    <w:left w:val="none" w:sz="0" w:space="0" w:color="auto"/>
                    <w:bottom w:val="none" w:sz="0" w:space="0" w:color="auto"/>
                    <w:right w:val="none" w:sz="0" w:space="0" w:color="auto"/>
                  </w:divBdr>
                </w:div>
                <w:div w:id="264922146">
                  <w:marLeft w:val="0"/>
                  <w:marRight w:val="0"/>
                  <w:marTop w:val="0"/>
                  <w:marBottom w:val="0"/>
                  <w:divBdr>
                    <w:top w:val="none" w:sz="0" w:space="0" w:color="auto"/>
                    <w:left w:val="none" w:sz="0" w:space="0" w:color="auto"/>
                    <w:bottom w:val="none" w:sz="0" w:space="0" w:color="auto"/>
                    <w:right w:val="none" w:sz="0" w:space="0" w:color="auto"/>
                  </w:divBdr>
                </w:div>
                <w:div w:id="189346601">
                  <w:marLeft w:val="0"/>
                  <w:marRight w:val="0"/>
                  <w:marTop w:val="0"/>
                  <w:marBottom w:val="0"/>
                  <w:divBdr>
                    <w:top w:val="none" w:sz="0" w:space="0" w:color="auto"/>
                    <w:left w:val="none" w:sz="0" w:space="0" w:color="auto"/>
                    <w:bottom w:val="none" w:sz="0" w:space="0" w:color="auto"/>
                    <w:right w:val="none" w:sz="0" w:space="0" w:color="auto"/>
                  </w:divBdr>
                </w:div>
                <w:div w:id="1204632464">
                  <w:marLeft w:val="0"/>
                  <w:marRight w:val="0"/>
                  <w:marTop w:val="0"/>
                  <w:marBottom w:val="0"/>
                  <w:divBdr>
                    <w:top w:val="none" w:sz="0" w:space="0" w:color="auto"/>
                    <w:left w:val="none" w:sz="0" w:space="0" w:color="auto"/>
                    <w:bottom w:val="none" w:sz="0" w:space="0" w:color="auto"/>
                    <w:right w:val="none" w:sz="0" w:space="0" w:color="auto"/>
                  </w:divBdr>
                </w:div>
                <w:div w:id="469784361">
                  <w:marLeft w:val="0"/>
                  <w:marRight w:val="0"/>
                  <w:marTop w:val="0"/>
                  <w:marBottom w:val="0"/>
                  <w:divBdr>
                    <w:top w:val="none" w:sz="0" w:space="0" w:color="auto"/>
                    <w:left w:val="none" w:sz="0" w:space="0" w:color="auto"/>
                    <w:bottom w:val="none" w:sz="0" w:space="0" w:color="auto"/>
                    <w:right w:val="none" w:sz="0" w:space="0" w:color="auto"/>
                  </w:divBdr>
                </w:div>
                <w:div w:id="1841234908">
                  <w:marLeft w:val="0"/>
                  <w:marRight w:val="0"/>
                  <w:marTop w:val="0"/>
                  <w:marBottom w:val="0"/>
                  <w:divBdr>
                    <w:top w:val="none" w:sz="0" w:space="0" w:color="auto"/>
                    <w:left w:val="none" w:sz="0" w:space="0" w:color="auto"/>
                    <w:bottom w:val="none" w:sz="0" w:space="0" w:color="auto"/>
                    <w:right w:val="none" w:sz="0" w:space="0" w:color="auto"/>
                  </w:divBdr>
                </w:div>
                <w:div w:id="281960262">
                  <w:marLeft w:val="0"/>
                  <w:marRight w:val="0"/>
                  <w:marTop w:val="0"/>
                  <w:marBottom w:val="0"/>
                  <w:divBdr>
                    <w:top w:val="none" w:sz="0" w:space="0" w:color="auto"/>
                    <w:left w:val="none" w:sz="0" w:space="0" w:color="auto"/>
                    <w:bottom w:val="none" w:sz="0" w:space="0" w:color="auto"/>
                    <w:right w:val="none" w:sz="0" w:space="0" w:color="auto"/>
                  </w:divBdr>
                </w:div>
                <w:div w:id="453603511">
                  <w:marLeft w:val="0"/>
                  <w:marRight w:val="0"/>
                  <w:marTop w:val="0"/>
                  <w:marBottom w:val="0"/>
                  <w:divBdr>
                    <w:top w:val="none" w:sz="0" w:space="0" w:color="auto"/>
                    <w:left w:val="none" w:sz="0" w:space="0" w:color="auto"/>
                    <w:bottom w:val="none" w:sz="0" w:space="0" w:color="auto"/>
                    <w:right w:val="none" w:sz="0" w:space="0" w:color="auto"/>
                  </w:divBdr>
                </w:div>
                <w:div w:id="1468282834">
                  <w:marLeft w:val="0"/>
                  <w:marRight w:val="0"/>
                  <w:marTop w:val="0"/>
                  <w:marBottom w:val="0"/>
                  <w:divBdr>
                    <w:top w:val="none" w:sz="0" w:space="0" w:color="auto"/>
                    <w:left w:val="none" w:sz="0" w:space="0" w:color="auto"/>
                    <w:bottom w:val="none" w:sz="0" w:space="0" w:color="auto"/>
                    <w:right w:val="none" w:sz="0" w:space="0" w:color="auto"/>
                  </w:divBdr>
                </w:div>
                <w:div w:id="1198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7698">
          <w:marLeft w:val="0"/>
          <w:marRight w:val="0"/>
          <w:marTop w:val="0"/>
          <w:marBottom w:val="0"/>
          <w:divBdr>
            <w:top w:val="none" w:sz="0" w:space="0" w:color="auto"/>
            <w:left w:val="none" w:sz="0" w:space="0" w:color="auto"/>
            <w:bottom w:val="none" w:sz="0" w:space="0" w:color="auto"/>
            <w:right w:val="none" w:sz="0" w:space="0" w:color="auto"/>
          </w:divBdr>
        </w:div>
        <w:div w:id="1912696857">
          <w:marLeft w:val="0"/>
          <w:marRight w:val="0"/>
          <w:marTop w:val="0"/>
          <w:marBottom w:val="0"/>
          <w:divBdr>
            <w:top w:val="none" w:sz="0" w:space="0" w:color="auto"/>
            <w:left w:val="none" w:sz="0" w:space="0" w:color="auto"/>
            <w:bottom w:val="none" w:sz="0" w:space="0" w:color="auto"/>
            <w:right w:val="none" w:sz="0" w:space="0" w:color="auto"/>
          </w:divBdr>
        </w:div>
        <w:div w:id="2018069612">
          <w:marLeft w:val="0"/>
          <w:marRight w:val="0"/>
          <w:marTop w:val="0"/>
          <w:marBottom w:val="0"/>
          <w:divBdr>
            <w:top w:val="none" w:sz="0" w:space="0" w:color="auto"/>
            <w:left w:val="none" w:sz="0" w:space="0" w:color="auto"/>
            <w:bottom w:val="none" w:sz="0" w:space="0" w:color="auto"/>
            <w:right w:val="none" w:sz="0" w:space="0" w:color="auto"/>
          </w:divBdr>
          <w:divsChild>
            <w:div w:id="231352503">
              <w:marLeft w:val="0"/>
              <w:marRight w:val="0"/>
              <w:marTop w:val="0"/>
              <w:marBottom w:val="0"/>
              <w:divBdr>
                <w:top w:val="none" w:sz="0" w:space="0" w:color="auto"/>
                <w:left w:val="none" w:sz="0" w:space="0" w:color="auto"/>
                <w:bottom w:val="none" w:sz="0" w:space="0" w:color="auto"/>
                <w:right w:val="none" w:sz="0" w:space="0" w:color="auto"/>
              </w:divBdr>
            </w:div>
          </w:divsChild>
        </w:div>
        <w:div w:id="1907832491">
          <w:marLeft w:val="0"/>
          <w:marRight w:val="0"/>
          <w:marTop w:val="0"/>
          <w:marBottom w:val="0"/>
          <w:divBdr>
            <w:top w:val="none" w:sz="0" w:space="0" w:color="auto"/>
            <w:left w:val="none" w:sz="0" w:space="0" w:color="auto"/>
            <w:bottom w:val="none" w:sz="0" w:space="0" w:color="auto"/>
            <w:right w:val="none" w:sz="0" w:space="0" w:color="auto"/>
          </w:divBdr>
        </w:div>
        <w:div w:id="1215894931">
          <w:marLeft w:val="0"/>
          <w:marRight w:val="0"/>
          <w:marTop w:val="0"/>
          <w:marBottom w:val="0"/>
          <w:divBdr>
            <w:top w:val="none" w:sz="0" w:space="0" w:color="auto"/>
            <w:left w:val="none" w:sz="0" w:space="0" w:color="auto"/>
            <w:bottom w:val="none" w:sz="0" w:space="0" w:color="auto"/>
            <w:right w:val="none" w:sz="0" w:space="0" w:color="auto"/>
          </w:divBdr>
        </w:div>
        <w:div w:id="493028627">
          <w:marLeft w:val="0"/>
          <w:marRight w:val="0"/>
          <w:marTop w:val="0"/>
          <w:marBottom w:val="0"/>
          <w:divBdr>
            <w:top w:val="none" w:sz="0" w:space="0" w:color="auto"/>
            <w:left w:val="none" w:sz="0" w:space="0" w:color="auto"/>
            <w:bottom w:val="none" w:sz="0" w:space="0" w:color="auto"/>
            <w:right w:val="none" w:sz="0" w:space="0" w:color="auto"/>
          </w:divBdr>
          <w:divsChild>
            <w:div w:id="847064715">
              <w:marLeft w:val="0"/>
              <w:marRight w:val="0"/>
              <w:marTop w:val="0"/>
              <w:marBottom w:val="0"/>
              <w:divBdr>
                <w:top w:val="none" w:sz="0" w:space="0" w:color="auto"/>
                <w:left w:val="none" w:sz="0" w:space="0" w:color="auto"/>
                <w:bottom w:val="none" w:sz="0" w:space="0" w:color="auto"/>
                <w:right w:val="none" w:sz="0" w:space="0" w:color="auto"/>
              </w:divBdr>
            </w:div>
          </w:divsChild>
        </w:div>
        <w:div w:id="976305069">
          <w:marLeft w:val="0"/>
          <w:marRight w:val="0"/>
          <w:marTop w:val="0"/>
          <w:marBottom w:val="0"/>
          <w:divBdr>
            <w:top w:val="none" w:sz="0" w:space="0" w:color="auto"/>
            <w:left w:val="none" w:sz="0" w:space="0" w:color="auto"/>
            <w:bottom w:val="none" w:sz="0" w:space="0" w:color="auto"/>
            <w:right w:val="none" w:sz="0" w:space="0" w:color="auto"/>
          </w:divBdr>
        </w:div>
        <w:div w:id="2003315200">
          <w:marLeft w:val="0"/>
          <w:marRight w:val="0"/>
          <w:marTop w:val="0"/>
          <w:marBottom w:val="0"/>
          <w:divBdr>
            <w:top w:val="none" w:sz="0" w:space="0" w:color="auto"/>
            <w:left w:val="none" w:sz="0" w:space="0" w:color="auto"/>
            <w:bottom w:val="none" w:sz="0" w:space="0" w:color="auto"/>
            <w:right w:val="none" w:sz="0" w:space="0" w:color="auto"/>
          </w:divBdr>
        </w:div>
        <w:div w:id="1520200794">
          <w:marLeft w:val="0"/>
          <w:marRight w:val="0"/>
          <w:marTop w:val="0"/>
          <w:marBottom w:val="0"/>
          <w:divBdr>
            <w:top w:val="none" w:sz="0" w:space="0" w:color="auto"/>
            <w:left w:val="none" w:sz="0" w:space="0" w:color="auto"/>
            <w:bottom w:val="none" w:sz="0" w:space="0" w:color="auto"/>
            <w:right w:val="none" w:sz="0" w:space="0" w:color="auto"/>
          </w:divBdr>
        </w:div>
        <w:div w:id="393168291">
          <w:marLeft w:val="0"/>
          <w:marRight w:val="0"/>
          <w:marTop w:val="0"/>
          <w:marBottom w:val="0"/>
          <w:divBdr>
            <w:top w:val="none" w:sz="0" w:space="0" w:color="auto"/>
            <w:left w:val="none" w:sz="0" w:space="0" w:color="auto"/>
            <w:bottom w:val="none" w:sz="0" w:space="0" w:color="auto"/>
            <w:right w:val="none" w:sz="0" w:space="0" w:color="auto"/>
          </w:divBdr>
          <w:divsChild>
            <w:div w:id="1753892769">
              <w:marLeft w:val="0"/>
              <w:marRight w:val="0"/>
              <w:marTop w:val="0"/>
              <w:marBottom w:val="0"/>
              <w:divBdr>
                <w:top w:val="none" w:sz="0" w:space="0" w:color="auto"/>
                <w:left w:val="none" w:sz="0" w:space="0" w:color="auto"/>
                <w:bottom w:val="none" w:sz="0" w:space="0" w:color="auto"/>
                <w:right w:val="none" w:sz="0" w:space="0" w:color="auto"/>
              </w:divBdr>
            </w:div>
          </w:divsChild>
        </w:div>
        <w:div w:id="759639819">
          <w:marLeft w:val="0"/>
          <w:marRight w:val="0"/>
          <w:marTop w:val="0"/>
          <w:marBottom w:val="0"/>
          <w:divBdr>
            <w:top w:val="none" w:sz="0" w:space="0" w:color="auto"/>
            <w:left w:val="none" w:sz="0" w:space="0" w:color="auto"/>
            <w:bottom w:val="none" w:sz="0" w:space="0" w:color="auto"/>
            <w:right w:val="none" w:sz="0" w:space="0" w:color="auto"/>
          </w:divBdr>
        </w:div>
        <w:div w:id="1358653307">
          <w:marLeft w:val="0"/>
          <w:marRight w:val="0"/>
          <w:marTop w:val="0"/>
          <w:marBottom w:val="0"/>
          <w:divBdr>
            <w:top w:val="none" w:sz="0" w:space="0" w:color="auto"/>
            <w:left w:val="none" w:sz="0" w:space="0" w:color="auto"/>
            <w:bottom w:val="none" w:sz="0" w:space="0" w:color="auto"/>
            <w:right w:val="none" w:sz="0" w:space="0" w:color="auto"/>
          </w:divBdr>
        </w:div>
        <w:div w:id="125248238">
          <w:marLeft w:val="0"/>
          <w:marRight w:val="0"/>
          <w:marTop w:val="0"/>
          <w:marBottom w:val="0"/>
          <w:divBdr>
            <w:top w:val="none" w:sz="0" w:space="0" w:color="auto"/>
            <w:left w:val="none" w:sz="0" w:space="0" w:color="auto"/>
            <w:bottom w:val="none" w:sz="0" w:space="0" w:color="auto"/>
            <w:right w:val="none" w:sz="0" w:space="0" w:color="auto"/>
          </w:divBdr>
        </w:div>
        <w:div w:id="1996568361">
          <w:marLeft w:val="0"/>
          <w:marRight w:val="0"/>
          <w:marTop w:val="0"/>
          <w:marBottom w:val="0"/>
          <w:divBdr>
            <w:top w:val="none" w:sz="0" w:space="0" w:color="auto"/>
            <w:left w:val="none" w:sz="0" w:space="0" w:color="auto"/>
            <w:bottom w:val="none" w:sz="0" w:space="0" w:color="auto"/>
            <w:right w:val="none" w:sz="0" w:space="0" w:color="auto"/>
          </w:divBdr>
        </w:div>
        <w:div w:id="627205491">
          <w:marLeft w:val="0"/>
          <w:marRight w:val="0"/>
          <w:marTop w:val="0"/>
          <w:marBottom w:val="0"/>
          <w:divBdr>
            <w:top w:val="none" w:sz="0" w:space="0" w:color="auto"/>
            <w:left w:val="none" w:sz="0" w:space="0" w:color="auto"/>
            <w:bottom w:val="none" w:sz="0" w:space="0" w:color="auto"/>
            <w:right w:val="none" w:sz="0" w:space="0" w:color="auto"/>
          </w:divBdr>
        </w:div>
        <w:div w:id="437988516">
          <w:marLeft w:val="0"/>
          <w:marRight w:val="0"/>
          <w:marTop w:val="0"/>
          <w:marBottom w:val="0"/>
          <w:divBdr>
            <w:top w:val="none" w:sz="0" w:space="0" w:color="auto"/>
            <w:left w:val="none" w:sz="0" w:space="0" w:color="auto"/>
            <w:bottom w:val="none" w:sz="0" w:space="0" w:color="auto"/>
            <w:right w:val="none" w:sz="0" w:space="0" w:color="auto"/>
          </w:divBdr>
        </w:div>
        <w:div w:id="1442455035">
          <w:marLeft w:val="0"/>
          <w:marRight w:val="0"/>
          <w:marTop w:val="0"/>
          <w:marBottom w:val="0"/>
          <w:divBdr>
            <w:top w:val="none" w:sz="0" w:space="0" w:color="auto"/>
            <w:left w:val="none" w:sz="0" w:space="0" w:color="auto"/>
            <w:bottom w:val="none" w:sz="0" w:space="0" w:color="auto"/>
            <w:right w:val="none" w:sz="0" w:space="0" w:color="auto"/>
          </w:divBdr>
        </w:div>
        <w:div w:id="1095975198">
          <w:marLeft w:val="0"/>
          <w:marRight w:val="0"/>
          <w:marTop w:val="0"/>
          <w:marBottom w:val="0"/>
          <w:divBdr>
            <w:top w:val="none" w:sz="0" w:space="0" w:color="auto"/>
            <w:left w:val="none" w:sz="0" w:space="0" w:color="auto"/>
            <w:bottom w:val="none" w:sz="0" w:space="0" w:color="auto"/>
            <w:right w:val="none" w:sz="0" w:space="0" w:color="auto"/>
          </w:divBdr>
        </w:div>
        <w:div w:id="120270039">
          <w:marLeft w:val="0"/>
          <w:marRight w:val="0"/>
          <w:marTop w:val="0"/>
          <w:marBottom w:val="0"/>
          <w:divBdr>
            <w:top w:val="none" w:sz="0" w:space="0" w:color="auto"/>
            <w:left w:val="none" w:sz="0" w:space="0" w:color="auto"/>
            <w:bottom w:val="none" w:sz="0" w:space="0" w:color="auto"/>
            <w:right w:val="none" w:sz="0" w:space="0" w:color="auto"/>
          </w:divBdr>
        </w:div>
        <w:div w:id="1427850080">
          <w:marLeft w:val="0"/>
          <w:marRight w:val="0"/>
          <w:marTop w:val="0"/>
          <w:marBottom w:val="0"/>
          <w:divBdr>
            <w:top w:val="none" w:sz="0" w:space="0" w:color="auto"/>
            <w:left w:val="none" w:sz="0" w:space="0" w:color="auto"/>
            <w:bottom w:val="none" w:sz="0" w:space="0" w:color="auto"/>
            <w:right w:val="none" w:sz="0" w:space="0" w:color="auto"/>
          </w:divBdr>
        </w:div>
        <w:div w:id="1032220638">
          <w:marLeft w:val="0"/>
          <w:marRight w:val="0"/>
          <w:marTop w:val="0"/>
          <w:marBottom w:val="0"/>
          <w:divBdr>
            <w:top w:val="none" w:sz="0" w:space="0" w:color="auto"/>
            <w:left w:val="none" w:sz="0" w:space="0" w:color="auto"/>
            <w:bottom w:val="none" w:sz="0" w:space="0" w:color="auto"/>
            <w:right w:val="none" w:sz="0" w:space="0" w:color="auto"/>
          </w:divBdr>
        </w:div>
        <w:div w:id="909849186">
          <w:marLeft w:val="0"/>
          <w:marRight w:val="0"/>
          <w:marTop w:val="0"/>
          <w:marBottom w:val="0"/>
          <w:divBdr>
            <w:top w:val="none" w:sz="0" w:space="0" w:color="auto"/>
            <w:left w:val="none" w:sz="0" w:space="0" w:color="auto"/>
            <w:bottom w:val="none" w:sz="0" w:space="0" w:color="auto"/>
            <w:right w:val="none" w:sz="0" w:space="0" w:color="auto"/>
          </w:divBdr>
        </w:div>
        <w:div w:id="317537446">
          <w:marLeft w:val="0"/>
          <w:marRight w:val="0"/>
          <w:marTop w:val="0"/>
          <w:marBottom w:val="0"/>
          <w:divBdr>
            <w:top w:val="none" w:sz="0" w:space="0" w:color="auto"/>
            <w:left w:val="none" w:sz="0" w:space="0" w:color="auto"/>
            <w:bottom w:val="none" w:sz="0" w:space="0" w:color="auto"/>
            <w:right w:val="none" w:sz="0" w:space="0" w:color="auto"/>
          </w:divBdr>
        </w:div>
        <w:div w:id="1614095328">
          <w:marLeft w:val="0"/>
          <w:marRight w:val="0"/>
          <w:marTop w:val="0"/>
          <w:marBottom w:val="0"/>
          <w:divBdr>
            <w:top w:val="none" w:sz="0" w:space="0" w:color="auto"/>
            <w:left w:val="none" w:sz="0" w:space="0" w:color="auto"/>
            <w:bottom w:val="none" w:sz="0" w:space="0" w:color="auto"/>
            <w:right w:val="none" w:sz="0" w:space="0" w:color="auto"/>
          </w:divBdr>
        </w:div>
        <w:div w:id="398553916">
          <w:marLeft w:val="0"/>
          <w:marRight w:val="0"/>
          <w:marTop w:val="0"/>
          <w:marBottom w:val="0"/>
          <w:divBdr>
            <w:top w:val="none" w:sz="0" w:space="0" w:color="auto"/>
            <w:left w:val="none" w:sz="0" w:space="0" w:color="auto"/>
            <w:bottom w:val="none" w:sz="0" w:space="0" w:color="auto"/>
            <w:right w:val="none" w:sz="0" w:space="0" w:color="auto"/>
          </w:divBdr>
        </w:div>
        <w:div w:id="1794132360">
          <w:marLeft w:val="0"/>
          <w:marRight w:val="0"/>
          <w:marTop w:val="0"/>
          <w:marBottom w:val="0"/>
          <w:divBdr>
            <w:top w:val="none" w:sz="0" w:space="0" w:color="auto"/>
            <w:left w:val="none" w:sz="0" w:space="0" w:color="auto"/>
            <w:bottom w:val="none" w:sz="0" w:space="0" w:color="auto"/>
            <w:right w:val="none" w:sz="0" w:space="0" w:color="auto"/>
          </w:divBdr>
        </w:div>
        <w:div w:id="1411926948">
          <w:marLeft w:val="0"/>
          <w:marRight w:val="0"/>
          <w:marTop w:val="0"/>
          <w:marBottom w:val="0"/>
          <w:divBdr>
            <w:top w:val="none" w:sz="0" w:space="0" w:color="auto"/>
            <w:left w:val="none" w:sz="0" w:space="0" w:color="auto"/>
            <w:bottom w:val="none" w:sz="0" w:space="0" w:color="auto"/>
            <w:right w:val="none" w:sz="0" w:space="0" w:color="auto"/>
          </w:divBdr>
        </w:div>
        <w:div w:id="1913199330">
          <w:marLeft w:val="0"/>
          <w:marRight w:val="0"/>
          <w:marTop w:val="0"/>
          <w:marBottom w:val="0"/>
          <w:divBdr>
            <w:top w:val="none" w:sz="0" w:space="0" w:color="auto"/>
            <w:left w:val="none" w:sz="0" w:space="0" w:color="auto"/>
            <w:bottom w:val="none" w:sz="0" w:space="0" w:color="auto"/>
            <w:right w:val="none" w:sz="0" w:space="0" w:color="auto"/>
          </w:divBdr>
        </w:div>
        <w:div w:id="807934397">
          <w:marLeft w:val="0"/>
          <w:marRight w:val="0"/>
          <w:marTop w:val="0"/>
          <w:marBottom w:val="0"/>
          <w:divBdr>
            <w:top w:val="none" w:sz="0" w:space="0" w:color="auto"/>
            <w:left w:val="none" w:sz="0" w:space="0" w:color="auto"/>
            <w:bottom w:val="none" w:sz="0" w:space="0" w:color="auto"/>
            <w:right w:val="none" w:sz="0" w:space="0" w:color="auto"/>
          </w:divBdr>
          <w:divsChild>
            <w:div w:id="1453667026">
              <w:marLeft w:val="0"/>
              <w:marRight w:val="0"/>
              <w:marTop w:val="0"/>
              <w:marBottom w:val="0"/>
              <w:divBdr>
                <w:top w:val="none" w:sz="0" w:space="0" w:color="auto"/>
                <w:left w:val="none" w:sz="0" w:space="0" w:color="auto"/>
                <w:bottom w:val="none" w:sz="0" w:space="0" w:color="auto"/>
                <w:right w:val="none" w:sz="0" w:space="0" w:color="auto"/>
              </w:divBdr>
            </w:div>
          </w:divsChild>
        </w:div>
        <w:div w:id="2109349116">
          <w:marLeft w:val="0"/>
          <w:marRight w:val="0"/>
          <w:marTop w:val="0"/>
          <w:marBottom w:val="0"/>
          <w:divBdr>
            <w:top w:val="none" w:sz="0" w:space="0" w:color="auto"/>
            <w:left w:val="none" w:sz="0" w:space="0" w:color="auto"/>
            <w:bottom w:val="none" w:sz="0" w:space="0" w:color="auto"/>
            <w:right w:val="none" w:sz="0" w:space="0" w:color="auto"/>
          </w:divBdr>
        </w:div>
        <w:div w:id="114760375">
          <w:marLeft w:val="0"/>
          <w:marRight w:val="0"/>
          <w:marTop w:val="0"/>
          <w:marBottom w:val="0"/>
          <w:divBdr>
            <w:top w:val="none" w:sz="0" w:space="0" w:color="auto"/>
            <w:left w:val="none" w:sz="0" w:space="0" w:color="auto"/>
            <w:bottom w:val="none" w:sz="0" w:space="0" w:color="auto"/>
            <w:right w:val="none" w:sz="0" w:space="0" w:color="auto"/>
          </w:divBdr>
        </w:div>
        <w:div w:id="1955552736">
          <w:marLeft w:val="0"/>
          <w:marRight w:val="0"/>
          <w:marTop w:val="0"/>
          <w:marBottom w:val="0"/>
          <w:divBdr>
            <w:top w:val="none" w:sz="0" w:space="0" w:color="auto"/>
            <w:left w:val="none" w:sz="0" w:space="0" w:color="auto"/>
            <w:bottom w:val="none" w:sz="0" w:space="0" w:color="auto"/>
            <w:right w:val="none" w:sz="0" w:space="0" w:color="auto"/>
          </w:divBdr>
        </w:div>
        <w:div w:id="1038966561">
          <w:marLeft w:val="0"/>
          <w:marRight w:val="0"/>
          <w:marTop w:val="0"/>
          <w:marBottom w:val="0"/>
          <w:divBdr>
            <w:top w:val="none" w:sz="0" w:space="0" w:color="auto"/>
            <w:left w:val="none" w:sz="0" w:space="0" w:color="auto"/>
            <w:bottom w:val="none" w:sz="0" w:space="0" w:color="auto"/>
            <w:right w:val="none" w:sz="0" w:space="0" w:color="auto"/>
          </w:divBdr>
          <w:divsChild>
            <w:div w:id="951548288">
              <w:marLeft w:val="0"/>
              <w:marRight w:val="0"/>
              <w:marTop w:val="0"/>
              <w:marBottom w:val="0"/>
              <w:divBdr>
                <w:top w:val="none" w:sz="0" w:space="0" w:color="auto"/>
                <w:left w:val="none" w:sz="0" w:space="0" w:color="auto"/>
                <w:bottom w:val="none" w:sz="0" w:space="0" w:color="auto"/>
                <w:right w:val="none" w:sz="0" w:space="0" w:color="auto"/>
              </w:divBdr>
              <w:divsChild>
                <w:div w:id="51662065">
                  <w:marLeft w:val="0"/>
                  <w:marRight w:val="0"/>
                  <w:marTop w:val="0"/>
                  <w:marBottom w:val="0"/>
                  <w:divBdr>
                    <w:top w:val="none" w:sz="0" w:space="0" w:color="auto"/>
                    <w:left w:val="none" w:sz="0" w:space="0" w:color="auto"/>
                    <w:bottom w:val="none" w:sz="0" w:space="0" w:color="auto"/>
                    <w:right w:val="none" w:sz="0" w:space="0" w:color="auto"/>
                  </w:divBdr>
                </w:div>
                <w:div w:id="1751584807">
                  <w:marLeft w:val="0"/>
                  <w:marRight w:val="0"/>
                  <w:marTop w:val="0"/>
                  <w:marBottom w:val="0"/>
                  <w:divBdr>
                    <w:top w:val="none" w:sz="0" w:space="0" w:color="auto"/>
                    <w:left w:val="none" w:sz="0" w:space="0" w:color="auto"/>
                    <w:bottom w:val="none" w:sz="0" w:space="0" w:color="auto"/>
                    <w:right w:val="none" w:sz="0" w:space="0" w:color="auto"/>
                  </w:divBdr>
                </w:div>
                <w:div w:id="1196769063">
                  <w:marLeft w:val="0"/>
                  <w:marRight w:val="0"/>
                  <w:marTop w:val="0"/>
                  <w:marBottom w:val="0"/>
                  <w:divBdr>
                    <w:top w:val="none" w:sz="0" w:space="0" w:color="auto"/>
                    <w:left w:val="none" w:sz="0" w:space="0" w:color="auto"/>
                    <w:bottom w:val="none" w:sz="0" w:space="0" w:color="auto"/>
                    <w:right w:val="none" w:sz="0" w:space="0" w:color="auto"/>
                  </w:divBdr>
                </w:div>
                <w:div w:id="1443265253">
                  <w:marLeft w:val="0"/>
                  <w:marRight w:val="0"/>
                  <w:marTop w:val="0"/>
                  <w:marBottom w:val="0"/>
                  <w:divBdr>
                    <w:top w:val="none" w:sz="0" w:space="0" w:color="auto"/>
                    <w:left w:val="none" w:sz="0" w:space="0" w:color="auto"/>
                    <w:bottom w:val="none" w:sz="0" w:space="0" w:color="auto"/>
                    <w:right w:val="none" w:sz="0" w:space="0" w:color="auto"/>
                  </w:divBdr>
                </w:div>
                <w:div w:id="1110734406">
                  <w:marLeft w:val="0"/>
                  <w:marRight w:val="0"/>
                  <w:marTop w:val="0"/>
                  <w:marBottom w:val="0"/>
                  <w:divBdr>
                    <w:top w:val="none" w:sz="0" w:space="0" w:color="auto"/>
                    <w:left w:val="none" w:sz="0" w:space="0" w:color="auto"/>
                    <w:bottom w:val="none" w:sz="0" w:space="0" w:color="auto"/>
                    <w:right w:val="none" w:sz="0" w:space="0" w:color="auto"/>
                  </w:divBdr>
                </w:div>
                <w:div w:id="2035615051">
                  <w:marLeft w:val="0"/>
                  <w:marRight w:val="0"/>
                  <w:marTop w:val="0"/>
                  <w:marBottom w:val="0"/>
                  <w:divBdr>
                    <w:top w:val="none" w:sz="0" w:space="0" w:color="auto"/>
                    <w:left w:val="none" w:sz="0" w:space="0" w:color="auto"/>
                    <w:bottom w:val="none" w:sz="0" w:space="0" w:color="auto"/>
                    <w:right w:val="none" w:sz="0" w:space="0" w:color="auto"/>
                  </w:divBdr>
                </w:div>
                <w:div w:id="194777164">
                  <w:marLeft w:val="0"/>
                  <w:marRight w:val="0"/>
                  <w:marTop w:val="0"/>
                  <w:marBottom w:val="0"/>
                  <w:divBdr>
                    <w:top w:val="none" w:sz="0" w:space="0" w:color="auto"/>
                    <w:left w:val="none" w:sz="0" w:space="0" w:color="auto"/>
                    <w:bottom w:val="none" w:sz="0" w:space="0" w:color="auto"/>
                    <w:right w:val="none" w:sz="0" w:space="0" w:color="auto"/>
                  </w:divBdr>
                </w:div>
                <w:div w:id="1130896839">
                  <w:marLeft w:val="0"/>
                  <w:marRight w:val="0"/>
                  <w:marTop w:val="0"/>
                  <w:marBottom w:val="0"/>
                  <w:divBdr>
                    <w:top w:val="none" w:sz="0" w:space="0" w:color="auto"/>
                    <w:left w:val="none" w:sz="0" w:space="0" w:color="auto"/>
                    <w:bottom w:val="none" w:sz="0" w:space="0" w:color="auto"/>
                    <w:right w:val="none" w:sz="0" w:space="0" w:color="auto"/>
                  </w:divBdr>
                </w:div>
                <w:div w:id="1643080846">
                  <w:marLeft w:val="0"/>
                  <w:marRight w:val="0"/>
                  <w:marTop w:val="0"/>
                  <w:marBottom w:val="0"/>
                  <w:divBdr>
                    <w:top w:val="none" w:sz="0" w:space="0" w:color="auto"/>
                    <w:left w:val="none" w:sz="0" w:space="0" w:color="auto"/>
                    <w:bottom w:val="none" w:sz="0" w:space="0" w:color="auto"/>
                    <w:right w:val="none" w:sz="0" w:space="0" w:color="auto"/>
                  </w:divBdr>
                </w:div>
                <w:div w:id="445392802">
                  <w:marLeft w:val="0"/>
                  <w:marRight w:val="0"/>
                  <w:marTop w:val="0"/>
                  <w:marBottom w:val="0"/>
                  <w:divBdr>
                    <w:top w:val="none" w:sz="0" w:space="0" w:color="auto"/>
                    <w:left w:val="none" w:sz="0" w:space="0" w:color="auto"/>
                    <w:bottom w:val="none" w:sz="0" w:space="0" w:color="auto"/>
                    <w:right w:val="none" w:sz="0" w:space="0" w:color="auto"/>
                  </w:divBdr>
                </w:div>
                <w:div w:id="250554070">
                  <w:marLeft w:val="0"/>
                  <w:marRight w:val="0"/>
                  <w:marTop w:val="0"/>
                  <w:marBottom w:val="0"/>
                  <w:divBdr>
                    <w:top w:val="none" w:sz="0" w:space="0" w:color="auto"/>
                    <w:left w:val="none" w:sz="0" w:space="0" w:color="auto"/>
                    <w:bottom w:val="none" w:sz="0" w:space="0" w:color="auto"/>
                    <w:right w:val="none" w:sz="0" w:space="0" w:color="auto"/>
                  </w:divBdr>
                </w:div>
                <w:div w:id="1614363908">
                  <w:marLeft w:val="0"/>
                  <w:marRight w:val="0"/>
                  <w:marTop w:val="0"/>
                  <w:marBottom w:val="0"/>
                  <w:divBdr>
                    <w:top w:val="none" w:sz="0" w:space="0" w:color="auto"/>
                    <w:left w:val="none" w:sz="0" w:space="0" w:color="auto"/>
                    <w:bottom w:val="none" w:sz="0" w:space="0" w:color="auto"/>
                    <w:right w:val="none" w:sz="0" w:space="0" w:color="auto"/>
                  </w:divBdr>
                </w:div>
                <w:div w:id="1550610207">
                  <w:marLeft w:val="0"/>
                  <w:marRight w:val="0"/>
                  <w:marTop w:val="0"/>
                  <w:marBottom w:val="0"/>
                  <w:divBdr>
                    <w:top w:val="none" w:sz="0" w:space="0" w:color="auto"/>
                    <w:left w:val="none" w:sz="0" w:space="0" w:color="auto"/>
                    <w:bottom w:val="none" w:sz="0" w:space="0" w:color="auto"/>
                    <w:right w:val="none" w:sz="0" w:space="0" w:color="auto"/>
                  </w:divBdr>
                </w:div>
                <w:div w:id="665982897">
                  <w:marLeft w:val="0"/>
                  <w:marRight w:val="0"/>
                  <w:marTop w:val="0"/>
                  <w:marBottom w:val="0"/>
                  <w:divBdr>
                    <w:top w:val="none" w:sz="0" w:space="0" w:color="auto"/>
                    <w:left w:val="none" w:sz="0" w:space="0" w:color="auto"/>
                    <w:bottom w:val="none" w:sz="0" w:space="0" w:color="auto"/>
                    <w:right w:val="none" w:sz="0" w:space="0" w:color="auto"/>
                  </w:divBdr>
                </w:div>
                <w:div w:id="1977641996">
                  <w:marLeft w:val="0"/>
                  <w:marRight w:val="0"/>
                  <w:marTop w:val="0"/>
                  <w:marBottom w:val="0"/>
                  <w:divBdr>
                    <w:top w:val="none" w:sz="0" w:space="0" w:color="auto"/>
                    <w:left w:val="none" w:sz="0" w:space="0" w:color="auto"/>
                    <w:bottom w:val="none" w:sz="0" w:space="0" w:color="auto"/>
                    <w:right w:val="none" w:sz="0" w:space="0" w:color="auto"/>
                  </w:divBdr>
                </w:div>
                <w:div w:id="671759988">
                  <w:marLeft w:val="0"/>
                  <w:marRight w:val="0"/>
                  <w:marTop w:val="0"/>
                  <w:marBottom w:val="0"/>
                  <w:divBdr>
                    <w:top w:val="none" w:sz="0" w:space="0" w:color="auto"/>
                    <w:left w:val="none" w:sz="0" w:space="0" w:color="auto"/>
                    <w:bottom w:val="none" w:sz="0" w:space="0" w:color="auto"/>
                    <w:right w:val="none" w:sz="0" w:space="0" w:color="auto"/>
                  </w:divBdr>
                </w:div>
                <w:div w:id="252592916">
                  <w:marLeft w:val="0"/>
                  <w:marRight w:val="0"/>
                  <w:marTop w:val="0"/>
                  <w:marBottom w:val="0"/>
                  <w:divBdr>
                    <w:top w:val="none" w:sz="0" w:space="0" w:color="auto"/>
                    <w:left w:val="none" w:sz="0" w:space="0" w:color="auto"/>
                    <w:bottom w:val="none" w:sz="0" w:space="0" w:color="auto"/>
                    <w:right w:val="none" w:sz="0" w:space="0" w:color="auto"/>
                  </w:divBdr>
                </w:div>
                <w:div w:id="1825777264">
                  <w:marLeft w:val="0"/>
                  <w:marRight w:val="0"/>
                  <w:marTop w:val="0"/>
                  <w:marBottom w:val="0"/>
                  <w:divBdr>
                    <w:top w:val="none" w:sz="0" w:space="0" w:color="auto"/>
                    <w:left w:val="none" w:sz="0" w:space="0" w:color="auto"/>
                    <w:bottom w:val="none" w:sz="0" w:space="0" w:color="auto"/>
                    <w:right w:val="none" w:sz="0" w:space="0" w:color="auto"/>
                  </w:divBdr>
                </w:div>
                <w:div w:id="474026148">
                  <w:marLeft w:val="0"/>
                  <w:marRight w:val="0"/>
                  <w:marTop w:val="0"/>
                  <w:marBottom w:val="0"/>
                  <w:divBdr>
                    <w:top w:val="none" w:sz="0" w:space="0" w:color="auto"/>
                    <w:left w:val="none" w:sz="0" w:space="0" w:color="auto"/>
                    <w:bottom w:val="none" w:sz="0" w:space="0" w:color="auto"/>
                    <w:right w:val="none" w:sz="0" w:space="0" w:color="auto"/>
                  </w:divBdr>
                </w:div>
                <w:div w:id="1994601611">
                  <w:marLeft w:val="0"/>
                  <w:marRight w:val="0"/>
                  <w:marTop w:val="0"/>
                  <w:marBottom w:val="0"/>
                  <w:divBdr>
                    <w:top w:val="none" w:sz="0" w:space="0" w:color="auto"/>
                    <w:left w:val="none" w:sz="0" w:space="0" w:color="auto"/>
                    <w:bottom w:val="none" w:sz="0" w:space="0" w:color="auto"/>
                    <w:right w:val="none" w:sz="0" w:space="0" w:color="auto"/>
                  </w:divBdr>
                </w:div>
                <w:div w:id="1118379579">
                  <w:marLeft w:val="0"/>
                  <w:marRight w:val="0"/>
                  <w:marTop w:val="0"/>
                  <w:marBottom w:val="0"/>
                  <w:divBdr>
                    <w:top w:val="none" w:sz="0" w:space="0" w:color="auto"/>
                    <w:left w:val="none" w:sz="0" w:space="0" w:color="auto"/>
                    <w:bottom w:val="none" w:sz="0" w:space="0" w:color="auto"/>
                    <w:right w:val="none" w:sz="0" w:space="0" w:color="auto"/>
                  </w:divBdr>
                </w:div>
                <w:div w:id="1272594873">
                  <w:marLeft w:val="0"/>
                  <w:marRight w:val="0"/>
                  <w:marTop w:val="0"/>
                  <w:marBottom w:val="0"/>
                  <w:divBdr>
                    <w:top w:val="none" w:sz="0" w:space="0" w:color="auto"/>
                    <w:left w:val="none" w:sz="0" w:space="0" w:color="auto"/>
                    <w:bottom w:val="none" w:sz="0" w:space="0" w:color="auto"/>
                    <w:right w:val="none" w:sz="0" w:space="0" w:color="auto"/>
                  </w:divBdr>
                </w:div>
                <w:div w:id="81413047">
                  <w:marLeft w:val="0"/>
                  <w:marRight w:val="0"/>
                  <w:marTop w:val="0"/>
                  <w:marBottom w:val="0"/>
                  <w:divBdr>
                    <w:top w:val="none" w:sz="0" w:space="0" w:color="auto"/>
                    <w:left w:val="none" w:sz="0" w:space="0" w:color="auto"/>
                    <w:bottom w:val="none" w:sz="0" w:space="0" w:color="auto"/>
                    <w:right w:val="none" w:sz="0" w:space="0" w:color="auto"/>
                  </w:divBdr>
                </w:div>
                <w:div w:id="1646593051">
                  <w:marLeft w:val="0"/>
                  <w:marRight w:val="0"/>
                  <w:marTop w:val="0"/>
                  <w:marBottom w:val="0"/>
                  <w:divBdr>
                    <w:top w:val="none" w:sz="0" w:space="0" w:color="auto"/>
                    <w:left w:val="none" w:sz="0" w:space="0" w:color="auto"/>
                    <w:bottom w:val="none" w:sz="0" w:space="0" w:color="auto"/>
                    <w:right w:val="none" w:sz="0" w:space="0" w:color="auto"/>
                  </w:divBdr>
                </w:div>
                <w:div w:id="2131628066">
                  <w:marLeft w:val="0"/>
                  <w:marRight w:val="0"/>
                  <w:marTop w:val="0"/>
                  <w:marBottom w:val="0"/>
                  <w:divBdr>
                    <w:top w:val="none" w:sz="0" w:space="0" w:color="auto"/>
                    <w:left w:val="none" w:sz="0" w:space="0" w:color="auto"/>
                    <w:bottom w:val="none" w:sz="0" w:space="0" w:color="auto"/>
                    <w:right w:val="none" w:sz="0" w:space="0" w:color="auto"/>
                  </w:divBdr>
                </w:div>
                <w:div w:id="2000620419">
                  <w:marLeft w:val="0"/>
                  <w:marRight w:val="0"/>
                  <w:marTop w:val="0"/>
                  <w:marBottom w:val="0"/>
                  <w:divBdr>
                    <w:top w:val="none" w:sz="0" w:space="0" w:color="auto"/>
                    <w:left w:val="none" w:sz="0" w:space="0" w:color="auto"/>
                    <w:bottom w:val="none" w:sz="0" w:space="0" w:color="auto"/>
                    <w:right w:val="none" w:sz="0" w:space="0" w:color="auto"/>
                  </w:divBdr>
                </w:div>
                <w:div w:id="5662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7226">
          <w:marLeft w:val="0"/>
          <w:marRight w:val="0"/>
          <w:marTop w:val="0"/>
          <w:marBottom w:val="0"/>
          <w:divBdr>
            <w:top w:val="none" w:sz="0" w:space="0" w:color="auto"/>
            <w:left w:val="none" w:sz="0" w:space="0" w:color="auto"/>
            <w:bottom w:val="none" w:sz="0" w:space="0" w:color="auto"/>
            <w:right w:val="none" w:sz="0" w:space="0" w:color="auto"/>
          </w:divBdr>
        </w:div>
        <w:div w:id="780687306">
          <w:marLeft w:val="0"/>
          <w:marRight w:val="0"/>
          <w:marTop w:val="0"/>
          <w:marBottom w:val="0"/>
          <w:divBdr>
            <w:top w:val="none" w:sz="0" w:space="0" w:color="auto"/>
            <w:left w:val="none" w:sz="0" w:space="0" w:color="auto"/>
            <w:bottom w:val="none" w:sz="0" w:space="0" w:color="auto"/>
            <w:right w:val="none" w:sz="0" w:space="0" w:color="auto"/>
          </w:divBdr>
          <w:divsChild>
            <w:div w:id="2081636908">
              <w:marLeft w:val="0"/>
              <w:marRight w:val="0"/>
              <w:marTop w:val="0"/>
              <w:marBottom w:val="0"/>
              <w:divBdr>
                <w:top w:val="none" w:sz="0" w:space="0" w:color="auto"/>
                <w:left w:val="none" w:sz="0" w:space="0" w:color="auto"/>
                <w:bottom w:val="none" w:sz="0" w:space="0" w:color="auto"/>
                <w:right w:val="none" w:sz="0" w:space="0" w:color="auto"/>
              </w:divBdr>
            </w:div>
          </w:divsChild>
        </w:div>
        <w:div w:id="1991708729">
          <w:marLeft w:val="0"/>
          <w:marRight w:val="0"/>
          <w:marTop w:val="0"/>
          <w:marBottom w:val="0"/>
          <w:divBdr>
            <w:top w:val="none" w:sz="0" w:space="0" w:color="auto"/>
            <w:left w:val="none" w:sz="0" w:space="0" w:color="auto"/>
            <w:bottom w:val="none" w:sz="0" w:space="0" w:color="auto"/>
            <w:right w:val="none" w:sz="0" w:space="0" w:color="auto"/>
          </w:divBdr>
        </w:div>
        <w:div w:id="1618103215">
          <w:marLeft w:val="0"/>
          <w:marRight w:val="0"/>
          <w:marTop w:val="0"/>
          <w:marBottom w:val="0"/>
          <w:divBdr>
            <w:top w:val="none" w:sz="0" w:space="0" w:color="auto"/>
            <w:left w:val="none" w:sz="0" w:space="0" w:color="auto"/>
            <w:bottom w:val="none" w:sz="0" w:space="0" w:color="auto"/>
            <w:right w:val="none" w:sz="0" w:space="0" w:color="auto"/>
          </w:divBdr>
        </w:div>
        <w:div w:id="637493819">
          <w:marLeft w:val="0"/>
          <w:marRight w:val="0"/>
          <w:marTop w:val="0"/>
          <w:marBottom w:val="0"/>
          <w:divBdr>
            <w:top w:val="none" w:sz="0" w:space="0" w:color="auto"/>
            <w:left w:val="none" w:sz="0" w:space="0" w:color="auto"/>
            <w:bottom w:val="none" w:sz="0" w:space="0" w:color="auto"/>
            <w:right w:val="none" w:sz="0" w:space="0" w:color="auto"/>
          </w:divBdr>
        </w:div>
        <w:div w:id="1392920863">
          <w:marLeft w:val="0"/>
          <w:marRight w:val="0"/>
          <w:marTop w:val="0"/>
          <w:marBottom w:val="0"/>
          <w:divBdr>
            <w:top w:val="none" w:sz="0" w:space="0" w:color="auto"/>
            <w:left w:val="none" w:sz="0" w:space="0" w:color="auto"/>
            <w:bottom w:val="none" w:sz="0" w:space="0" w:color="auto"/>
            <w:right w:val="none" w:sz="0" w:space="0" w:color="auto"/>
          </w:divBdr>
          <w:divsChild>
            <w:div w:id="176358649">
              <w:marLeft w:val="0"/>
              <w:marRight w:val="0"/>
              <w:marTop w:val="0"/>
              <w:marBottom w:val="0"/>
              <w:divBdr>
                <w:top w:val="none" w:sz="0" w:space="0" w:color="auto"/>
                <w:left w:val="none" w:sz="0" w:space="0" w:color="auto"/>
                <w:bottom w:val="none" w:sz="0" w:space="0" w:color="auto"/>
                <w:right w:val="none" w:sz="0" w:space="0" w:color="auto"/>
              </w:divBdr>
              <w:divsChild>
                <w:div w:id="265893463">
                  <w:marLeft w:val="0"/>
                  <w:marRight w:val="0"/>
                  <w:marTop w:val="0"/>
                  <w:marBottom w:val="0"/>
                  <w:divBdr>
                    <w:top w:val="none" w:sz="0" w:space="0" w:color="auto"/>
                    <w:left w:val="none" w:sz="0" w:space="0" w:color="auto"/>
                    <w:bottom w:val="none" w:sz="0" w:space="0" w:color="auto"/>
                    <w:right w:val="none" w:sz="0" w:space="0" w:color="auto"/>
                  </w:divBdr>
                </w:div>
                <w:div w:id="1076830020">
                  <w:marLeft w:val="0"/>
                  <w:marRight w:val="0"/>
                  <w:marTop w:val="0"/>
                  <w:marBottom w:val="0"/>
                  <w:divBdr>
                    <w:top w:val="none" w:sz="0" w:space="0" w:color="auto"/>
                    <w:left w:val="none" w:sz="0" w:space="0" w:color="auto"/>
                    <w:bottom w:val="none" w:sz="0" w:space="0" w:color="auto"/>
                    <w:right w:val="none" w:sz="0" w:space="0" w:color="auto"/>
                  </w:divBdr>
                </w:div>
                <w:div w:id="1974823924">
                  <w:marLeft w:val="0"/>
                  <w:marRight w:val="0"/>
                  <w:marTop w:val="0"/>
                  <w:marBottom w:val="0"/>
                  <w:divBdr>
                    <w:top w:val="none" w:sz="0" w:space="0" w:color="auto"/>
                    <w:left w:val="none" w:sz="0" w:space="0" w:color="auto"/>
                    <w:bottom w:val="none" w:sz="0" w:space="0" w:color="auto"/>
                    <w:right w:val="none" w:sz="0" w:space="0" w:color="auto"/>
                  </w:divBdr>
                </w:div>
                <w:div w:id="197747238">
                  <w:marLeft w:val="0"/>
                  <w:marRight w:val="0"/>
                  <w:marTop w:val="0"/>
                  <w:marBottom w:val="0"/>
                  <w:divBdr>
                    <w:top w:val="none" w:sz="0" w:space="0" w:color="auto"/>
                    <w:left w:val="none" w:sz="0" w:space="0" w:color="auto"/>
                    <w:bottom w:val="none" w:sz="0" w:space="0" w:color="auto"/>
                    <w:right w:val="none" w:sz="0" w:space="0" w:color="auto"/>
                  </w:divBdr>
                </w:div>
                <w:div w:id="2038507109">
                  <w:marLeft w:val="0"/>
                  <w:marRight w:val="0"/>
                  <w:marTop w:val="0"/>
                  <w:marBottom w:val="0"/>
                  <w:divBdr>
                    <w:top w:val="none" w:sz="0" w:space="0" w:color="auto"/>
                    <w:left w:val="none" w:sz="0" w:space="0" w:color="auto"/>
                    <w:bottom w:val="none" w:sz="0" w:space="0" w:color="auto"/>
                    <w:right w:val="none" w:sz="0" w:space="0" w:color="auto"/>
                  </w:divBdr>
                </w:div>
                <w:div w:id="126357214">
                  <w:marLeft w:val="0"/>
                  <w:marRight w:val="0"/>
                  <w:marTop w:val="0"/>
                  <w:marBottom w:val="0"/>
                  <w:divBdr>
                    <w:top w:val="none" w:sz="0" w:space="0" w:color="auto"/>
                    <w:left w:val="none" w:sz="0" w:space="0" w:color="auto"/>
                    <w:bottom w:val="none" w:sz="0" w:space="0" w:color="auto"/>
                    <w:right w:val="none" w:sz="0" w:space="0" w:color="auto"/>
                  </w:divBdr>
                </w:div>
                <w:div w:id="1750927250">
                  <w:marLeft w:val="0"/>
                  <w:marRight w:val="0"/>
                  <w:marTop w:val="0"/>
                  <w:marBottom w:val="0"/>
                  <w:divBdr>
                    <w:top w:val="none" w:sz="0" w:space="0" w:color="auto"/>
                    <w:left w:val="none" w:sz="0" w:space="0" w:color="auto"/>
                    <w:bottom w:val="none" w:sz="0" w:space="0" w:color="auto"/>
                    <w:right w:val="none" w:sz="0" w:space="0" w:color="auto"/>
                  </w:divBdr>
                </w:div>
                <w:div w:id="1808426731">
                  <w:marLeft w:val="0"/>
                  <w:marRight w:val="0"/>
                  <w:marTop w:val="0"/>
                  <w:marBottom w:val="0"/>
                  <w:divBdr>
                    <w:top w:val="none" w:sz="0" w:space="0" w:color="auto"/>
                    <w:left w:val="none" w:sz="0" w:space="0" w:color="auto"/>
                    <w:bottom w:val="none" w:sz="0" w:space="0" w:color="auto"/>
                    <w:right w:val="none" w:sz="0" w:space="0" w:color="auto"/>
                  </w:divBdr>
                </w:div>
                <w:div w:id="1661227588">
                  <w:marLeft w:val="0"/>
                  <w:marRight w:val="0"/>
                  <w:marTop w:val="0"/>
                  <w:marBottom w:val="0"/>
                  <w:divBdr>
                    <w:top w:val="none" w:sz="0" w:space="0" w:color="auto"/>
                    <w:left w:val="none" w:sz="0" w:space="0" w:color="auto"/>
                    <w:bottom w:val="none" w:sz="0" w:space="0" w:color="auto"/>
                    <w:right w:val="none" w:sz="0" w:space="0" w:color="auto"/>
                  </w:divBdr>
                </w:div>
                <w:div w:id="241451324">
                  <w:marLeft w:val="0"/>
                  <w:marRight w:val="0"/>
                  <w:marTop w:val="0"/>
                  <w:marBottom w:val="0"/>
                  <w:divBdr>
                    <w:top w:val="none" w:sz="0" w:space="0" w:color="auto"/>
                    <w:left w:val="none" w:sz="0" w:space="0" w:color="auto"/>
                    <w:bottom w:val="none" w:sz="0" w:space="0" w:color="auto"/>
                    <w:right w:val="none" w:sz="0" w:space="0" w:color="auto"/>
                  </w:divBdr>
                </w:div>
                <w:div w:id="884561692">
                  <w:marLeft w:val="0"/>
                  <w:marRight w:val="0"/>
                  <w:marTop w:val="0"/>
                  <w:marBottom w:val="0"/>
                  <w:divBdr>
                    <w:top w:val="none" w:sz="0" w:space="0" w:color="auto"/>
                    <w:left w:val="none" w:sz="0" w:space="0" w:color="auto"/>
                    <w:bottom w:val="none" w:sz="0" w:space="0" w:color="auto"/>
                    <w:right w:val="none" w:sz="0" w:space="0" w:color="auto"/>
                  </w:divBdr>
                </w:div>
                <w:div w:id="1627197738">
                  <w:marLeft w:val="0"/>
                  <w:marRight w:val="0"/>
                  <w:marTop w:val="0"/>
                  <w:marBottom w:val="0"/>
                  <w:divBdr>
                    <w:top w:val="none" w:sz="0" w:space="0" w:color="auto"/>
                    <w:left w:val="none" w:sz="0" w:space="0" w:color="auto"/>
                    <w:bottom w:val="none" w:sz="0" w:space="0" w:color="auto"/>
                    <w:right w:val="none" w:sz="0" w:space="0" w:color="auto"/>
                  </w:divBdr>
                </w:div>
                <w:div w:id="20965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9455">
          <w:marLeft w:val="0"/>
          <w:marRight w:val="0"/>
          <w:marTop w:val="0"/>
          <w:marBottom w:val="0"/>
          <w:divBdr>
            <w:top w:val="none" w:sz="0" w:space="0" w:color="auto"/>
            <w:left w:val="none" w:sz="0" w:space="0" w:color="auto"/>
            <w:bottom w:val="none" w:sz="0" w:space="0" w:color="auto"/>
            <w:right w:val="none" w:sz="0" w:space="0" w:color="auto"/>
          </w:divBdr>
        </w:div>
        <w:div w:id="2002853190">
          <w:marLeft w:val="0"/>
          <w:marRight w:val="0"/>
          <w:marTop w:val="0"/>
          <w:marBottom w:val="0"/>
          <w:divBdr>
            <w:top w:val="none" w:sz="0" w:space="0" w:color="auto"/>
            <w:left w:val="none" w:sz="0" w:space="0" w:color="auto"/>
            <w:bottom w:val="none" w:sz="0" w:space="0" w:color="auto"/>
            <w:right w:val="none" w:sz="0" w:space="0" w:color="auto"/>
          </w:divBdr>
        </w:div>
        <w:div w:id="742140903">
          <w:marLeft w:val="0"/>
          <w:marRight w:val="0"/>
          <w:marTop w:val="0"/>
          <w:marBottom w:val="0"/>
          <w:divBdr>
            <w:top w:val="none" w:sz="0" w:space="0" w:color="auto"/>
            <w:left w:val="none" w:sz="0" w:space="0" w:color="auto"/>
            <w:bottom w:val="none" w:sz="0" w:space="0" w:color="auto"/>
            <w:right w:val="none" w:sz="0" w:space="0" w:color="auto"/>
          </w:divBdr>
        </w:div>
        <w:div w:id="1389912571">
          <w:marLeft w:val="0"/>
          <w:marRight w:val="0"/>
          <w:marTop w:val="0"/>
          <w:marBottom w:val="0"/>
          <w:divBdr>
            <w:top w:val="none" w:sz="0" w:space="0" w:color="auto"/>
            <w:left w:val="none" w:sz="0" w:space="0" w:color="auto"/>
            <w:bottom w:val="none" w:sz="0" w:space="0" w:color="auto"/>
            <w:right w:val="none" w:sz="0" w:space="0" w:color="auto"/>
          </w:divBdr>
        </w:div>
        <w:div w:id="2006592674">
          <w:marLeft w:val="0"/>
          <w:marRight w:val="0"/>
          <w:marTop w:val="0"/>
          <w:marBottom w:val="0"/>
          <w:divBdr>
            <w:top w:val="none" w:sz="0" w:space="0" w:color="auto"/>
            <w:left w:val="none" w:sz="0" w:space="0" w:color="auto"/>
            <w:bottom w:val="none" w:sz="0" w:space="0" w:color="auto"/>
            <w:right w:val="none" w:sz="0" w:space="0" w:color="auto"/>
          </w:divBdr>
        </w:div>
        <w:div w:id="990788548">
          <w:marLeft w:val="0"/>
          <w:marRight w:val="0"/>
          <w:marTop w:val="0"/>
          <w:marBottom w:val="0"/>
          <w:divBdr>
            <w:top w:val="none" w:sz="0" w:space="0" w:color="auto"/>
            <w:left w:val="none" w:sz="0" w:space="0" w:color="auto"/>
            <w:bottom w:val="none" w:sz="0" w:space="0" w:color="auto"/>
            <w:right w:val="none" w:sz="0" w:space="0" w:color="auto"/>
          </w:divBdr>
          <w:divsChild>
            <w:div w:id="1446004389">
              <w:marLeft w:val="0"/>
              <w:marRight w:val="0"/>
              <w:marTop w:val="0"/>
              <w:marBottom w:val="0"/>
              <w:divBdr>
                <w:top w:val="none" w:sz="0" w:space="0" w:color="auto"/>
                <w:left w:val="none" w:sz="0" w:space="0" w:color="auto"/>
                <w:bottom w:val="none" w:sz="0" w:space="0" w:color="auto"/>
                <w:right w:val="none" w:sz="0" w:space="0" w:color="auto"/>
              </w:divBdr>
              <w:divsChild>
                <w:div w:id="2051949425">
                  <w:marLeft w:val="0"/>
                  <w:marRight w:val="0"/>
                  <w:marTop w:val="0"/>
                  <w:marBottom w:val="0"/>
                  <w:divBdr>
                    <w:top w:val="none" w:sz="0" w:space="0" w:color="auto"/>
                    <w:left w:val="none" w:sz="0" w:space="0" w:color="auto"/>
                    <w:bottom w:val="none" w:sz="0" w:space="0" w:color="auto"/>
                    <w:right w:val="none" w:sz="0" w:space="0" w:color="auto"/>
                  </w:divBdr>
                </w:div>
                <w:div w:id="1938555831">
                  <w:marLeft w:val="0"/>
                  <w:marRight w:val="0"/>
                  <w:marTop w:val="0"/>
                  <w:marBottom w:val="0"/>
                  <w:divBdr>
                    <w:top w:val="none" w:sz="0" w:space="0" w:color="auto"/>
                    <w:left w:val="none" w:sz="0" w:space="0" w:color="auto"/>
                    <w:bottom w:val="none" w:sz="0" w:space="0" w:color="auto"/>
                    <w:right w:val="none" w:sz="0" w:space="0" w:color="auto"/>
                  </w:divBdr>
                </w:div>
                <w:div w:id="330182579">
                  <w:marLeft w:val="0"/>
                  <w:marRight w:val="0"/>
                  <w:marTop w:val="0"/>
                  <w:marBottom w:val="0"/>
                  <w:divBdr>
                    <w:top w:val="none" w:sz="0" w:space="0" w:color="auto"/>
                    <w:left w:val="none" w:sz="0" w:space="0" w:color="auto"/>
                    <w:bottom w:val="none" w:sz="0" w:space="0" w:color="auto"/>
                    <w:right w:val="none" w:sz="0" w:space="0" w:color="auto"/>
                  </w:divBdr>
                </w:div>
                <w:div w:id="1997149465">
                  <w:marLeft w:val="0"/>
                  <w:marRight w:val="0"/>
                  <w:marTop w:val="0"/>
                  <w:marBottom w:val="0"/>
                  <w:divBdr>
                    <w:top w:val="none" w:sz="0" w:space="0" w:color="auto"/>
                    <w:left w:val="none" w:sz="0" w:space="0" w:color="auto"/>
                    <w:bottom w:val="none" w:sz="0" w:space="0" w:color="auto"/>
                    <w:right w:val="none" w:sz="0" w:space="0" w:color="auto"/>
                  </w:divBdr>
                </w:div>
                <w:div w:id="1948535366">
                  <w:marLeft w:val="0"/>
                  <w:marRight w:val="0"/>
                  <w:marTop w:val="0"/>
                  <w:marBottom w:val="0"/>
                  <w:divBdr>
                    <w:top w:val="none" w:sz="0" w:space="0" w:color="auto"/>
                    <w:left w:val="none" w:sz="0" w:space="0" w:color="auto"/>
                    <w:bottom w:val="none" w:sz="0" w:space="0" w:color="auto"/>
                    <w:right w:val="none" w:sz="0" w:space="0" w:color="auto"/>
                  </w:divBdr>
                </w:div>
                <w:div w:id="183053732">
                  <w:marLeft w:val="0"/>
                  <w:marRight w:val="0"/>
                  <w:marTop w:val="0"/>
                  <w:marBottom w:val="0"/>
                  <w:divBdr>
                    <w:top w:val="none" w:sz="0" w:space="0" w:color="auto"/>
                    <w:left w:val="none" w:sz="0" w:space="0" w:color="auto"/>
                    <w:bottom w:val="none" w:sz="0" w:space="0" w:color="auto"/>
                    <w:right w:val="none" w:sz="0" w:space="0" w:color="auto"/>
                  </w:divBdr>
                </w:div>
                <w:div w:id="326901834">
                  <w:marLeft w:val="0"/>
                  <w:marRight w:val="0"/>
                  <w:marTop w:val="0"/>
                  <w:marBottom w:val="0"/>
                  <w:divBdr>
                    <w:top w:val="none" w:sz="0" w:space="0" w:color="auto"/>
                    <w:left w:val="none" w:sz="0" w:space="0" w:color="auto"/>
                    <w:bottom w:val="none" w:sz="0" w:space="0" w:color="auto"/>
                    <w:right w:val="none" w:sz="0" w:space="0" w:color="auto"/>
                  </w:divBdr>
                </w:div>
                <w:div w:id="1409036516">
                  <w:marLeft w:val="0"/>
                  <w:marRight w:val="0"/>
                  <w:marTop w:val="0"/>
                  <w:marBottom w:val="0"/>
                  <w:divBdr>
                    <w:top w:val="none" w:sz="0" w:space="0" w:color="auto"/>
                    <w:left w:val="none" w:sz="0" w:space="0" w:color="auto"/>
                    <w:bottom w:val="none" w:sz="0" w:space="0" w:color="auto"/>
                    <w:right w:val="none" w:sz="0" w:space="0" w:color="auto"/>
                  </w:divBdr>
                </w:div>
                <w:div w:id="593440697">
                  <w:marLeft w:val="0"/>
                  <w:marRight w:val="0"/>
                  <w:marTop w:val="0"/>
                  <w:marBottom w:val="0"/>
                  <w:divBdr>
                    <w:top w:val="none" w:sz="0" w:space="0" w:color="auto"/>
                    <w:left w:val="none" w:sz="0" w:space="0" w:color="auto"/>
                    <w:bottom w:val="none" w:sz="0" w:space="0" w:color="auto"/>
                    <w:right w:val="none" w:sz="0" w:space="0" w:color="auto"/>
                  </w:divBdr>
                </w:div>
                <w:div w:id="1498577093">
                  <w:marLeft w:val="0"/>
                  <w:marRight w:val="0"/>
                  <w:marTop w:val="0"/>
                  <w:marBottom w:val="0"/>
                  <w:divBdr>
                    <w:top w:val="none" w:sz="0" w:space="0" w:color="auto"/>
                    <w:left w:val="none" w:sz="0" w:space="0" w:color="auto"/>
                    <w:bottom w:val="none" w:sz="0" w:space="0" w:color="auto"/>
                    <w:right w:val="none" w:sz="0" w:space="0" w:color="auto"/>
                  </w:divBdr>
                </w:div>
                <w:div w:id="1357149930">
                  <w:marLeft w:val="0"/>
                  <w:marRight w:val="0"/>
                  <w:marTop w:val="0"/>
                  <w:marBottom w:val="0"/>
                  <w:divBdr>
                    <w:top w:val="none" w:sz="0" w:space="0" w:color="auto"/>
                    <w:left w:val="none" w:sz="0" w:space="0" w:color="auto"/>
                    <w:bottom w:val="none" w:sz="0" w:space="0" w:color="auto"/>
                    <w:right w:val="none" w:sz="0" w:space="0" w:color="auto"/>
                  </w:divBdr>
                </w:div>
                <w:div w:id="195776306">
                  <w:marLeft w:val="0"/>
                  <w:marRight w:val="0"/>
                  <w:marTop w:val="0"/>
                  <w:marBottom w:val="0"/>
                  <w:divBdr>
                    <w:top w:val="none" w:sz="0" w:space="0" w:color="auto"/>
                    <w:left w:val="none" w:sz="0" w:space="0" w:color="auto"/>
                    <w:bottom w:val="none" w:sz="0" w:space="0" w:color="auto"/>
                    <w:right w:val="none" w:sz="0" w:space="0" w:color="auto"/>
                  </w:divBdr>
                </w:div>
                <w:div w:id="1234851693">
                  <w:marLeft w:val="0"/>
                  <w:marRight w:val="0"/>
                  <w:marTop w:val="0"/>
                  <w:marBottom w:val="0"/>
                  <w:divBdr>
                    <w:top w:val="none" w:sz="0" w:space="0" w:color="auto"/>
                    <w:left w:val="none" w:sz="0" w:space="0" w:color="auto"/>
                    <w:bottom w:val="none" w:sz="0" w:space="0" w:color="auto"/>
                    <w:right w:val="none" w:sz="0" w:space="0" w:color="auto"/>
                  </w:divBdr>
                </w:div>
                <w:div w:id="89084151">
                  <w:marLeft w:val="0"/>
                  <w:marRight w:val="0"/>
                  <w:marTop w:val="0"/>
                  <w:marBottom w:val="0"/>
                  <w:divBdr>
                    <w:top w:val="none" w:sz="0" w:space="0" w:color="auto"/>
                    <w:left w:val="none" w:sz="0" w:space="0" w:color="auto"/>
                    <w:bottom w:val="none" w:sz="0" w:space="0" w:color="auto"/>
                    <w:right w:val="none" w:sz="0" w:space="0" w:color="auto"/>
                  </w:divBdr>
                </w:div>
                <w:div w:id="874149574">
                  <w:marLeft w:val="0"/>
                  <w:marRight w:val="0"/>
                  <w:marTop w:val="0"/>
                  <w:marBottom w:val="0"/>
                  <w:divBdr>
                    <w:top w:val="none" w:sz="0" w:space="0" w:color="auto"/>
                    <w:left w:val="none" w:sz="0" w:space="0" w:color="auto"/>
                    <w:bottom w:val="none" w:sz="0" w:space="0" w:color="auto"/>
                    <w:right w:val="none" w:sz="0" w:space="0" w:color="auto"/>
                  </w:divBdr>
                </w:div>
                <w:div w:id="1012881519">
                  <w:marLeft w:val="0"/>
                  <w:marRight w:val="0"/>
                  <w:marTop w:val="0"/>
                  <w:marBottom w:val="0"/>
                  <w:divBdr>
                    <w:top w:val="none" w:sz="0" w:space="0" w:color="auto"/>
                    <w:left w:val="none" w:sz="0" w:space="0" w:color="auto"/>
                    <w:bottom w:val="none" w:sz="0" w:space="0" w:color="auto"/>
                    <w:right w:val="none" w:sz="0" w:space="0" w:color="auto"/>
                  </w:divBdr>
                </w:div>
                <w:div w:id="1120149733">
                  <w:marLeft w:val="0"/>
                  <w:marRight w:val="0"/>
                  <w:marTop w:val="0"/>
                  <w:marBottom w:val="0"/>
                  <w:divBdr>
                    <w:top w:val="none" w:sz="0" w:space="0" w:color="auto"/>
                    <w:left w:val="none" w:sz="0" w:space="0" w:color="auto"/>
                    <w:bottom w:val="none" w:sz="0" w:space="0" w:color="auto"/>
                    <w:right w:val="none" w:sz="0" w:space="0" w:color="auto"/>
                  </w:divBdr>
                </w:div>
                <w:div w:id="2166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7082">
          <w:marLeft w:val="0"/>
          <w:marRight w:val="0"/>
          <w:marTop w:val="0"/>
          <w:marBottom w:val="0"/>
          <w:divBdr>
            <w:top w:val="none" w:sz="0" w:space="0" w:color="auto"/>
            <w:left w:val="none" w:sz="0" w:space="0" w:color="auto"/>
            <w:bottom w:val="none" w:sz="0" w:space="0" w:color="auto"/>
            <w:right w:val="none" w:sz="0" w:space="0" w:color="auto"/>
          </w:divBdr>
        </w:div>
        <w:div w:id="2102411372">
          <w:marLeft w:val="0"/>
          <w:marRight w:val="0"/>
          <w:marTop w:val="0"/>
          <w:marBottom w:val="0"/>
          <w:divBdr>
            <w:top w:val="none" w:sz="0" w:space="0" w:color="auto"/>
            <w:left w:val="none" w:sz="0" w:space="0" w:color="auto"/>
            <w:bottom w:val="none" w:sz="0" w:space="0" w:color="auto"/>
            <w:right w:val="none" w:sz="0" w:space="0" w:color="auto"/>
          </w:divBdr>
        </w:div>
        <w:div w:id="361633738">
          <w:marLeft w:val="0"/>
          <w:marRight w:val="0"/>
          <w:marTop w:val="0"/>
          <w:marBottom w:val="0"/>
          <w:divBdr>
            <w:top w:val="none" w:sz="0" w:space="0" w:color="auto"/>
            <w:left w:val="none" w:sz="0" w:space="0" w:color="auto"/>
            <w:bottom w:val="none" w:sz="0" w:space="0" w:color="auto"/>
            <w:right w:val="none" w:sz="0" w:space="0" w:color="auto"/>
          </w:divBdr>
        </w:div>
        <w:div w:id="810290807">
          <w:marLeft w:val="0"/>
          <w:marRight w:val="0"/>
          <w:marTop w:val="0"/>
          <w:marBottom w:val="0"/>
          <w:divBdr>
            <w:top w:val="none" w:sz="0" w:space="0" w:color="auto"/>
            <w:left w:val="none" w:sz="0" w:space="0" w:color="auto"/>
            <w:bottom w:val="none" w:sz="0" w:space="0" w:color="auto"/>
            <w:right w:val="none" w:sz="0" w:space="0" w:color="auto"/>
          </w:divBdr>
        </w:div>
        <w:div w:id="1766657199">
          <w:marLeft w:val="0"/>
          <w:marRight w:val="0"/>
          <w:marTop w:val="0"/>
          <w:marBottom w:val="0"/>
          <w:divBdr>
            <w:top w:val="none" w:sz="0" w:space="0" w:color="auto"/>
            <w:left w:val="none" w:sz="0" w:space="0" w:color="auto"/>
            <w:bottom w:val="none" w:sz="0" w:space="0" w:color="auto"/>
            <w:right w:val="none" w:sz="0" w:space="0" w:color="auto"/>
          </w:divBdr>
        </w:div>
        <w:div w:id="669716826">
          <w:marLeft w:val="0"/>
          <w:marRight w:val="0"/>
          <w:marTop w:val="0"/>
          <w:marBottom w:val="0"/>
          <w:divBdr>
            <w:top w:val="none" w:sz="0" w:space="0" w:color="auto"/>
            <w:left w:val="none" w:sz="0" w:space="0" w:color="auto"/>
            <w:bottom w:val="none" w:sz="0" w:space="0" w:color="auto"/>
            <w:right w:val="none" w:sz="0" w:space="0" w:color="auto"/>
          </w:divBdr>
        </w:div>
        <w:div w:id="1588463755">
          <w:marLeft w:val="0"/>
          <w:marRight w:val="0"/>
          <w:marTop w:val="0"/>
          <w:marBottom w:val="0"/>
          <w:divBdr>
            <w:top w:val="none" w:sz="0" w:space="0" w:color="auto"/>
            <w:left w:val="none" w:sz="0" w:space="0" w:color="auto"/>
            <w:bottom w:val="none" w:sz="0" w:space="0" w:color="auto"/>
            <w:right w:val="none" w:sz="0" w:space="0" w:color="auto"/>
          </w:divBdr>
          <w:divsChild>
            <w:div w:id="966617281">
              <w:marLeft w:val="0"/>
              <w:marRight w:val="0"/>
              <w:marTop w:val="0"/>
              <w:marBottom w:val="0"/>
              <w:divBdr>
                <w:top w:val="none" w:sz="0" w:space="0" w:color="auto"/>
                <w:left w:val="none" w:sz="0" w:space="0" w:color="auto"/>
                <w:bottom w:val="none" w:sz="0" w:space="0" w:color="auto"/>
                <w:right w:val="none" w:sz="0" w:space="0" w:color="auto"/>
              </w:divBdr>
            </w:div>
          </w:divsChild>
        </w:div>
        <w:div w:id="1376927346">
          <w:marLeft w:val="0"/>
          <w:marRight w:val="0"/>
          <w:marTop w:val="0"/>
          <w:marBottom w:val="0"/>
          <w:divBdr>
            <w:top w:val="none" w:sz="0" w:space="0" w:color="auto"/>
            <w:left w:val="none" w:sz="0" w:space="0" w:color="auto"/>
            <w:bottom w:val="none" w:sz="0" w:space="0" w:color="auto"/>
            <w:right w:val="none" w:sz="0" w:space="0" w:color="auto"/>
          </w:divBdr>
        </w:div>
        <w:div w:id="727194229">
          <w:marLeft w:val="0"/>
          <w:marRight w:val="0"/>
          <w:marTop w:val="0"/>
          <w:marBottom w:val="0"/>
          <w:divBdr>
            <w:top w:val="none" w:sz="0" w:space="0" w:color="auto"/>
            <w:left w:val="none" w:sz="0" w:space="0" w:color="auto"/>
            <w:bottom w:val="none" w:sz="0" w:space="0" w:color="auto"/>
            <w:right w:val="none" w:sz="0" w:space="0" w:color="auto"/>
          </w:divBdr>
        </w:div>
        <w:div w:id="112941760">
          <w:marLeft w:val="0"/>
          <w:marRight w:val="0"/>
          <w:marTop w:val="0"/>
          <w:marBottom w:val="0"/>
          <w:divBdr>
            <w:top w:val="none" w:sz="0" w:space="0" w:color="auto"/>
            <w:left w:val="none" w:sz="0" w:space="0" w:color="auto"/>
            <w:bottom w:val="none" w:sz="0" w:space="0" w:color="auto"/>
            <w:right w:val="none" w:sz="0" w:space="0" w:color="auto"/>
          </w:divBdr>
          <w:divsChild>
            <w:div w:id="421026672">
              <w:marLeft w:val="0"/>
              <w:marRight w:val="0"/>
              <w:marTop w:val="0"/>
              <w:marBottom w:val="0"/>
              <w:divBdr>
                <w:top w:val="none" w:sz="0" w:space="0" w:color="auto"/>
                <w:left w:val="none" w:sz="0" w:space="0" w:color="auto"/>
                <w:bottom w:val="none" w:sz="0" w:space="0" w:color="auto"/>
                <w:right w:val="none" w:sz="0" w:space="0" w:color="auto"/>
              </w:divBdr>
            </w:div>
          </w:divsChild>
        </w:div>
        <w:div w:id="759135221">
          <w:marLeft w:val="0"/>
          <w:marRight w:val="0"/>
          <w:marTop w:val="0"/>
          <w:marBottom w:val="0"/>
          <w:divBdr>
            <w:top w:val="none" w:sz="0" w:space="0" w:color="auto"/>
            <w:left w:val="none" w:sz="0" w:space="0" w:color="auto"/>
            <w:bottom w:val="none" w:sz="0" w:space="0" w:color="auto"/>
            <w:right w:val="none" w:sz="0" w:space="0" w:color="auto"/>
          </w:divBdr>
        </w:div>
        <w:div w:id="396635482">
          <w:marLeft w:val="0"/>
          <w:marRight w:val="0"/>
          <w:marTop w:val="0"/>
          <w:marBottom w:val="0"/>
          <w:divBdr>
            <w:top w:val="none" w:sz="0" w:space="0" w:color="auto"/>
            <w:left w:val="none" w:sz="0" w:space="0" w:color="auto"/>
            <w:bottom w:val="none" w:sz="0" w:space="0" w:color="auto"/>
            <w:right w:val="none" w:sz="0" w:space="0" w:color="auto"/>
          </w:divBdr>
        </w:div>
        <w:div w:id="1924338547">
          <w:marLeft w:val="0"/>
          <w:marRight w:val="0"/>
          <w:marTop w:val="0"/>
          <w:marBottom w:val="0"/>
          <w:divBdr>
            <w:top w:val="none" w:sz="0" w:space="0" w:color="auto"/>
            <w:left w:val="none" w:sz="0" w:space="0" w:color="auto"/>
            <w:bottom w:val="none" w:sz="0" w:space="0" w:color="auto"/>
            <w:right w:val="none" w:sz="0" w:space="0" w:color="auto"/>
          </w:divBdr>
        </w:div>
        <w:div w:id="920867216">
          <w:marLeft w:val="0"/>
          <w:marRight w:val="0"/>
          <w:marTop w:val="0"/>
          <w:marBottom w:val="0"/>
          <w:divBdr>
            <w:top w:val="none" w:sz="0" w:space="0" w:color="auto"/>
            <w:left w:val="none" w:sz="0" w:space="0" w:color="auto"/>
            <w:bottom w:val="none" w:sz="0" w:space="0" w:color="auto"/>
            <w:right w:val="none" w:sz="0" w:space="0" w:color="auto"/>
          </w:divBdr>
        </w:div>
        <w:div w:id="225147622">
          <w:marLeft w:val="0"/>
          <w:marRight w:val="0"/>
          <w:marTop w:val="0"/>
          <w:marBottom w:val="0"/>
          <w:divBdr>
            <w:top w:val="none" w:sz="0" w:space="0" w:color="auto"/>
            <w:left w:val="none" w:sz="0" w:space="0" w:color="auto"/>
            <w:bottom w:val="none" w:sz="0" w:space="0" w:color="auto"/>
            <w:right w:val="none" w:sz="0" w:space="0" w:color="auto"/>
          </w:divBdr>
        </w:div>
        <w:div w:id="1598056636">
          <w:marLeft w:val="0"/>
          <w:marRight w:val="0"/>
          <w:marTop w:val="0"/>
          <w:marBottom w:val="0"/>
          <w:divBdr>
            <w:top w:val="none" w:sz="0" w:space="0" w:color="auto"/>
            <w:left w:val="none" w:sz="0" w:space="0" w:color="auto"/>
            <w:bottom w:val="none" w:sz="0" w:space="0" w:color="auto"/>
            <w:right w:val="none" w:sz="0" w:space="0" w:color="auto"/>
          </w:divBdr>
        </w:div>
        <w:div w:id="1452095910">
          <w:marLeft w:val="0"/>
          <w:marRight w:val="0"/>
          <w:marTop w:val="0"/>
          <w:marBottom w:val="0"/>
          <w:divBdr>
            <w:top w:val="none" w:sz="0" w:space="0" w:color="auto"/>
            <w:left w:val="none" w:sz="0" w:space="0" w:color="auto"/>
            <w:bottom w:val="none" w:sz="0" w:space="0" w:color="auto"/>
            <w:right w:val="none" w:sz="0" w:space="0" w:color="auto"/>
          </w:divBdr>
        </w:div>
        <w:div w:id="636380199">
          <w:marLeft w:val="0"/>
          <w:marRight w:val="0"/>
          <w:marTop w:val="0"/>
          <w:marBottom w:val="0"/>
          <w:divBdr>
            <w:top w:val="none" w:sz="0" w:space="0" w:color="auto"/>
            <w:left w:val="none" w:sz="0" w:space="0" w:color="auto"/>
            <w:bottom w:val="none" w:sz="0" w:space="0" w:color="auto"/>
            <w:right w:val="none" w:sz="0" w:space="0" w:color="auto"/>
          </w:divBdr>
        </w:div>
        <w:div w:id="291253706">
          <w:marLeft w:val="0"/>
          <w:marRight w:val="0"/>
          <w:marTop w:val="0"/>
          <w:marBottom w:val="0"/>
          <w:divBdr>
            <w:top w:val="none" w:sz="0" w:space="0" w:color="auto"/>
            <w:left w:val="none" w:sz="0" w:space="0" w:color="auto"/>
            <w:bottom w:val="none" w:sz="0" w:space="0" w:color="auto"/>
            <w:right w:val="none" w:sz="0" w:space="0" w:color="auto"/>
          </w:divBdr>
          <w:divsChild>
            <w:div w:id="1394506838">
              <w:marLeft w:val="0"/>
              <w:marRight w:val="0"/>
              <w:marTop w:val="0"/>
              <w:marBottom w:val="0"/>
              <w:divBdr>
                <w:top w:val="none" w:sz="0" w:space="0" w:color="auto"/>
                <w:left w:val="none" w:sz="0" w:space="0" w:color="auto"/>
                <w:bottom w:val="none" w:sz="0" w:space="0" w:color="auto"/>
                <w:right w:val="none" w:sz="0" w:space="0" w:color="auto"/>
              </w:divBdr>
            </w:div>
          </w:divsChild>
        </w:div>
        <w:div w:id="569997552">
          <w:marLeft w:val="0"/>
          <w:marRight w:val="0"/>
          <w:marTop w:val="0"/>
          <w:marBottom w:val="0"/>
          <w:divBdr>
            <w:top w:val="none" w:sz="0" w:space="0" w:color="auto"/>
            <w:left w:val="none" w:sz="0" w:space="0" w:color="auto"/>
            <w:bottom w:val="none" w:sz="0" w:space="0" w:color="auto"/>
            <w:right w:val="none" w:sz="0" w:space="0" w:color="auto"/>
          </w:divBdr>
        </w:div>
        <w:div w:id="918753066">
          <w:marLeft w:val="0"/>
          <w:marRight w:val="0"/>
          <w:marTop w:val="0"/>
          <w:marBottom w:val="0"/>
          <w:divBdr>
            <w:top w:val="none" w:sz="0" w:space="0" w:color="auto"/>
            <w:left w:val="none" w:sz="0" w:space="0" w:color="auto"/>
            <w:bottom w:val="none" w:sz="0" w:space="0" w:color="auto"/>
            <w:right w:val="none" w:sz="0" w:space="0" w:color="auto"/>
          </w:divBdr>
        </w:div>
        <w:div w:id="1260135649">
          <w:marLeft w:val="0"/>
          <w:marRight w:val="0"/>
          <w:marTop w:val="0"/>
          <w:marBottom w:val="0"/>
          <w:divBdr>
            <w:top w:val="none" w:sz="0" w:space="0" w:color="auto"/>
            <w:left w:val="none" w:sz="0" w:space="0" w:color="auto"/>
            <w:bottom w:val="none" w:sz="0" w:space="0" w:color="auto"/>
            <w:right w:val="none" w:sz="0" w:space="0" w:color="auto"/>
          </w:divBdr>
        </w:div>
        <w:div w:id="620458021">
          <w:marLeft w:val="0"/>
          <w:marRight w:val="0"/>
          <w:marTop w:val="0"/>
          <w:marBottom w:val="0"/>
          <w:divBdr>
            <w:top w:val="none" w:sz="0" w:space="0" w:color="auto"/>
            <w:left w:val="none" w:sz="0" w:space="0" w:color="auto"/>
            <w:bottom w:val="none" w:sz="0" w:space="0" w:color="auto"/>
            <w:right w:val="none" w:sz="0" w:space="0" w:color="auto"/>
          </w:divBdr>
          <w:divsChild>
            <w:div w:id="825047140">
              <w:marLeft w:val="0"/>
              <w:marRight w:val="0"/>
              <w:marTop w:val="0"/>
              <w:marBottom w:val="0"/>
              <w:divBdr>
                <w:top w:val="none" w:sz="0" w:space="0" w:color="auto"/>
                <w:left w:val="none" w:sz="0" w:space="0" w:color="auto"/>
                <w:bottom w:val="none" w:sz="0" w:space="0" w:color="auto"/>
                <w:right w:val="none" w:sz="0" w:space="0" w:color="auto"/>
              </w:divBdr>
            </w:div>
            <w:div w:id="1570264474">
              <w:marLeft w:val="0"/>
              <w:marRight w:val="0"/>
              <w:marTop w:val="0"/>
              <w:marBottom w:val="0"/>
              <w:divBdr>
                <w:top w:val="none" w:sz="0" w:space="0" w:color="auto"/>
                <w:left w:val="none" w:sz="0" w:space="0" w:color="auto"/>
                <w:bottom w:val="none" w:sz="0" w:space="0" w:color="auto"/>
                <w:right w:val="none" w:sz="0" w:space="0" w:color="auto"/>
              </w:divBdr>
            </w:div>
            <w:div w:id="213661548">
              <w:marLeft w:val="0"/>
              <w:marRight w:val="0"/>
              <w:marTop w:val="0"/>
              <w:marBottom w:val="0"/>
              <w:divBdr>
                <w:top w:val="none" w:sz="0" w:space="0" w:color="auto"/>
                <w:left w:val="none" w:sz="0" w:space="0" w:color="auto"/>
                <w:bottom w:val="none" w:sz="0" w:space="0" w:color="auto"/>
                <w:right w:val="none" w:sz="0" w:space="0" w:color="auto"/>
              </w:divBdr>
            </w:div>
            <w:div w:id="1429962457">
              <w:marLeft w:val="0"/>
              <w:marRight w:val="0"/>
              <w:marTop w:val="0"/>
              <w:marBottom w:val="0"/>
              <w:divBdr>
                <w:top w:val="none" w:sz="0" w:space="0" w:color="auto"/>
                <w:left w:val="none" w:sz="0" w:space="0" w:color="auto"/>
                <w:bottom w:val="none" w:sz="0" w:space="0" w:color="auto"/>
                <w:right w:val="none" w:sz="0" w:space="0" w:color="auto"/>
              </w:divBdr>
            </w:div>
            <w:div w:id="1966039459">
              <w:marLeft w:val="0"/>
              <w:marRight w:val="0"/>
              <w:marTop w:val="0"/>
              <w:marBottom w:val="0"/>
              <w:divBdr>
                <w:top w:val="none" w:sz="0" w:space="0" w:color="auto"/>
                <w:left w:val="none" w:sz="0" w:space="0" w:color="auto"/>
                <w:bottom w:val="none" w:sz="0" w:space="0" w:color="auto"/>
                <w:right w:val="none" w:sz="0" w:space="0" w:color="auto"/>
              </w:divBdr>
            </w:div>
            <w:div w:id="1327438114">
              <w:marLeft w:val="0"/>
              <w:marRight w:val="0"/>
              <w:marTop w:val="0"/>
              <w:marBottom w:val="0"/>
              <w:divBdr>
                <w:top w:val="none" w:sz="0" w:space="0" w:color="auto"/>
                <w:left w:val="none" w:sz="0" w:space="0" w:color="auto"/>
                <w:bottom w:val="none" w:sz="0" w:space="0" w:color="auto"/>
                <w:right w:val="none" w:sz="0" w:space="0" w:color="auto"/>
              </w:divBdr>
            </w:div>
          </w:divsChild>
        </w:div>
        <w:div w:id="1458332326">
          <w:marLeft w:val="0"/>
          <w:marRight w:val="0"/>
          <w:marTop w:val="0"/>
          <w:marBottom w:val="0"/>
          <w:divBdr>
            <w:top w:val="none" w:sz="0" w:space="0" w:color="auto"/>
            <w:left w:val="none" w:sz="0" w:space="0" w:color="auto"/>
            <w:bottom w:val="none" w:sz="0" w:space="0" w:color="auto"/>
            <w:right w:val="none" w:sz="0" w:space="0" w:color="auto"/>
          </w:divBdr>
        </w:div>
        <w:div w:id="1379429497">
          <w:marLeft w:val="0"/>
          <w:marRight w:val="0"/>
          <w:marTop w:val="0"/>
          <w:marBottom w:val="0"/>
          <w:divBdr>
            <w:top w:val="none" w:sz="0" w:space="0" w:color="auto"/>
            <w:left w:val="none" w:sz="0" w:space="0" w:color="auto"/>
            <w:bottom w:val="none" w:sz="0" w:space="0" w:color="auto"/>
            <w:right w:val="none" w:sz="0" w:space="0" w:color="auto"/>
          </w:divBdr>
          <w:divsChild>
            <w:div w:id="699474685">
              <w:marLeft w:val="0"/>
              <w:marRight w:val="0"/>
              <w:marTop w:val="0"/>
              <w:marBottom w:val="0"/>
              <w:divBdr>
                <w:top w:val="none" w:sz="0" w:space="0" w:color="auto"/>
                <w:left w:val="none" w:sz="0" w:space="0" w:color="auto"/>
                <w:bottom w:val="none" w:sz="0" w:space="0" w:color="auto"/>
                <w:right w:val="none" w:sz="0" w:space="0" w:color="auto"/>
              </w:divBdr>
            </w:div>
          </w:divsChild>
        </w:div>
        <w:div w:id="1937708846">
          <w:marLeft w:val="0"/>
          <w:marRight w:val="0"/>
          <w:marTop w:val="0"/>
          <w:marBottom w:val="0"/>
          <w:divBdr>
            <w:top w:val="none" w:sz="0" w:space="0" w:color="auto"/>
            <w:left w:val="none" w:sz="0" w:space="0" w:color="auto"/>
            <w:bottom w:val="none" w:sz="0" w:space="0" w:color="auto"/>
            <w:right w:val="none" w:sz="0" w:space="0" w:color="auto"/>
          </w:divBdr>
        </w:div>
        <w:div w:id="731078198">
          <w:marLeft w:val="0"/>
          <w:marRight w:val="0"/>
          <w:marTop w:val="0"/>
          <w:marBottom w:val="0"/>
          <w:divBdr>
            <w:top w:val="none" w:sz="0" w:space="0" w:color="auto"/>
            <w:left w:val="none" w:sz="0" w:space="0" w:color="auto"/>
            <w:bottom w:val="none" w:sz="0" w:space="0" w:color="auto"/>
            <w:right w:val="none" w:sz="0" w:space="0" w:color="auto"/>
          </w:divBdr>
          <w:divsChild>
            <w:div w:id="1099912523">
              <w:marLeft w:val="0"/>
              <w:marRight w:val="0"/>
              <w:marTop w:val="0"/>
              <w:marBottom w:val="0"/>
              <w:divBdr>
                <w:top w:val="none" w:sz="0" w:space="0" w:color="auto"/>
                <w:left w:val="none" w:sz="0" w:space="0" w:color="auto"/>
                <w:bottom w:val="none" w:sz="0" w:space="0" w:color="auto"/>
                <w:right w:val="none" w:sz="0" w:space="0" w:color="auto"/>
              </w:divBdr>
            </w:div>
            <w:div w:id="1351764003">
              <w:marLeft w:val="0"/>
              <w:marRight w:val="0"/>
              <w:marTop w:val="0"/>
              <w:marBottom w:val="0"/>
              <w:divBdr>
                <w:top w:val="none" w:sz="0" w:space="0" w:color="auto"/>
                <w:left w:val="none" w:sz="0" w:space="0" w:color="auto"/>
                <w:bottom w:val="none" w:sz="0" w:space="0" w:color="auto"/>
                <w:right w:val="none" w:sz="0" w:space="0" w:color="auto"/>
              </w:divBdr>
            </w:div>
          </w:divsChild>
        </w:div>
        <w:div w:id="1590577284">
          <w:marLeft w:val="0"/>
          <w:marRight w:val="0"/>
          <w:marTop w:val="0"/>
          <w:marBottom w:val="0"/>
          <w:divBdr>
            <w:top w:val="none" w:sz="0" w:space="0" w:color="auto"/>
            <w:left w:val="none" w:sz="0" w:space="0" w:color="auto"/>
            <w:bottom w:val="none" w:sz="0" w:space="0" w:color="auto"/>
            <w:right w:val="none" w:sz="0" w:space="0" w:color="auto"/>
          </w:divBdr>
        </w:div>
        <w:div w:id="1422020669">
          <w:marLeft w:val="0"/>
          <w:marRight w:val="0"/>
          <w:marTop w:val="0"/>
          <w:marBottom w:val="0"/>
          <w:divBdr>
            <w:top w:val="none" w:sz="0" w:space="0" w:color="auto"/>
            <w:left w:val="none" w:sz="0" w:space="0" w:color="auto"/>
            <w:bottom w:val="none" w:sz="0" w:space="0" w:color="auto"/>
            <w:right w:val="none" w:sz="0" w:space="0" w:color="auto"/>
          </w:divBdr>
          <w:divsChild>
            <w:div w:id="423503486">
              <w:marLeft w:val="0"/>
              <w:marRight w:val="0"/>
              <w:marTop w:val="0"/>
              <w:marBottom w:val="0"/>
              <w:divBdr>
                <w:top w:val="none" w:sz="0" w:space="0" w:color="auto"/>
                <w:left w:val="none" w:sz="0" w:space="0" w:color="auto"/>
                <w:bottom w:val="none" w:sz="0" w:space="0" w:color="auto"/>
                <w:right w:val="none" w:sz="0" w:space="0" w:color="auto"/>
              </w:divBdr>
            </w:div>
          </w:divsChild>
        </w:div>
        <w:div w:id="1103693001">
          <w:marLeft w:val="0"/>
          <w:marRight w:val="0"/>
          <w:marTop w:val="0"/>
          <w:marBottom w:val="0"/>
          <w:divBdr>
            <w:top w:val="none" w:sz="0" w:space="0" w:color="auto"/>
            <w:left w:val="none" w:sz="0" w:space="0" w:color="auto"/>
            <w:bottom w:val="none" w:sz="0" w:space="0" w:color="auto"/>
            <w:right w:val="none" w:sz="0" w:space="0" w:color="auto"/>
          </w:divBdr>
        </w:div>
        <w:div w:id="1889146899">
          <w:marLeft w:val="0"/>
          <w:marRight w:val="0"/>
          <w:marTop w:val="0"/>
          <w:marBottom w:val="0"/>
          <w:divBdr>
            <w:top w:val="none" w:sz="0" w:space="0" w:color="auto"/>
            <w:left w:val="none" w:sz="0" w:space="0" w:color="auto"/>
            <w:bottom w:val="none" w:sz="0" w:space="0" w:color="auto"/>
            <w:right w:val="none" w:sz="0" w:space="0" w:color="auto"/>
          </w:divBdr>
          <w:divsChild>
            <w:div w:id="243338744">
              <w:marLeft w:val="0"/>
              <w:marRight w:val="0"/>
              <w:marTop w:val="0"/>
              <w:marBottom w:val="0"/>
              <w:divBdr>
                <w:top w:val="none" w:sz="0" w:space="0" w:color="auto"/>
                <w:left w:val="none" w:sz="0" w:space="0" w:color="auto"/>
                <w:bottom w:val="none" w:sz="0" w:space="0" w:color="auto"/>
                <w:right w:val="none" w:sz="0" w:space="0" w:color="auto"/>
              </w:divBdr>
            </w:div>
          </w:divsChild>
        </w:div>
        <w:div w:id="780414041">
          <w:marLeft w:val="0"/>
          <w:marRight w:val="0"/>
          <w:marTop w:val="0"/>
          <w:marBottom w:val="0"/>
          <w:divBdr>
            <w:top w:val="none" w:sz="0" w:space="0" w:color="auto"/>
            <w:left w:val="none" w:sz="0" w:space="0" w:color="auto"/>
            <w:bottom w:val="none" w:sz="0" w:space="0" w:color="auto"/>
            <w:right w:val="none" w:sz="0" w:space="0" w:color="auto"/>
          </w:divBdr>
        </w:div>
        <w:div w:id="528489210">
          <w:marLeft w:val="0"/>
          <w:marRight w:val="0"/>
          <w:marTop w:val="0"/>
          <w:marBottom w:val="0"/>
          <w:divBdr>
            <w:top w:val="none" w:sz="0" w:space="0" w:color="auto"/>
            <w:left w:val="none" w:sz="0" w:space="0" w:color="auto"/>
            <w:bottom w:val="none" w:sz="0" w:space="0" w:color="auto"/>
            <w:right w:val="none" w:sz="0" w:space="0" w:color="auto"/>
          </w:divBdr>
          <w:divsChild>
            <w:div w:id="1989284235">
              <w:marLeft w:val="0"/>
              <w:marRight w:val="0"/>
              <w:marTop w:val="0"/>
              <w:marBottom w:val="0"/>
              <w:divBdr>
                <w:top w:val="none" w:sz="0" w:space="0" w:color="auto"/>
                <w:left w:val="none" w:sz="0" w:space="0" w:color="auto"/>
                <w:bottom w:val="none" w:sz="0" w:space="0" w:color="auto"/>
                <w:right w:val="none" w:sz="0" w:space="0" w:color="auto"/>
              </w:divBdr>
            </w:div>
          </w:divsChild>
        </w:div>
        <w:div w:id="136580194">
          <w:marLeft w:val="0"/>
          <w:marRight w:val="0"/>
          <w:marTop w:val="0"/>
          <w:marBottom w:val="0"/>
          <w:divBdr>
            <w:top w:val="none" w:sz="0" w:space="0" w:color="auto"/>
            <w:left w:val="none" w:sz="0" w:space="0" w:color="auto"/>
            <w:bottom w:val="none" w:sz="0" w:space="0" w:color="auto"/>
            <w:right w:val="none" w:sz="0" w:space="0" w:color="auto"/>
          </w:divBdr>
        </w:div>
        <w:div w:id="796097769">
          <w:marLeft w:val="0"/>
          <w:marRight w:val="0"/>
          <w:marTop w:val="0"/>
          <w:marBottom w:val="0"/>
          <w:divBdr>
            <w:top w:val="none" w:sz="0" w:space="0" w:color="auto"/>
            <w:left w:val="none" w:sz="0" w:space="0" w:color="auto"/>
            <w:bottom w:val="none" w:sz="0" w:space="0" w:color="auto"/>
            <w:right w:val="none" w:sz="0" w:space="0" w:color="auto"/>
          </w:divBdr>
          <w:divsChild>
            <w:div w:id="145823660">
              <w:marLeft w:val="0"/>
              <w:marRight w:val="0"/>
              <w:marTop w:val="0"/>
              <w:marBottom w:val="0"/>
              <w:divBdr>
                <w:top w:val="none" w:sz="0" w:space="0" w:color="auto"/>
                <w:left w:val="none" w:sz="0" w:space="0" w:color="auto"/>
                <w:bottom w:val="none" w:sz="0" w:space="0" w:color="auto"/>
                <w:right w:val="none" w:sz="0" w:space="0" w:color="auto"/>
              </w:divBdr>
            </w:div>
            <w:div w:id="920791572">
              <w:marLeft w:val="0"/>
              <w:marRight w:val="0"/>
              <w:marTop w:val="0"/>
              <w:marBottom w:val="0"/>
              <w:divBdr>
                <w:top w:val="none" w:sz="0" w:space="0" w:color="auto"/>
                <w:left w:val="none" w:sz="0" w:space="0" w:color="auto"/>
                <w:bottom w:val="none" w:sz="0" w:space="0" w:color="auto"/>
                <w:right w:val="none" w:sz="0" w:space="0" w:color="auto"/>
              </w:divBdr>
            </w:div>
            <w:div w:id="1244142715">
              <w:marLeft w:val="0"/>
              <w:marRight w:val="0"/>
              <w:marTop w:val="0"/>
              <w:marBottom w:val="0"/>
              <w:divBdr>
                <w:top w:val="none" w:sz="0" w:space="0" w:color="auto"/>
                <w:left w:val="none" w:sz="0" w:space="0" w:color="auto"/>
                <w:bottom w:val="none" w:sz="0" w:space="0" w:color="auto"/>
                <w:right w:val="none" w:sz="0" w:space="0" w:color="auto"/>
              </w:divBdr>
            </w:div>
          </w:divsChild>
        </w:div>
        <w:div w:id="537396530">
          <w:marLeft w:val="0"/>
          <w:marRight w:val="0"/>
          <w:marTop w:val="0"/>
          <w:marBottom w:val="0"/>
          <w:divBdr>
            <w:top w:val="none" w:sz="0" w:space="0" w:color="auto"/>
            <w:left w:val="none" w:sz="0" w:space="0" w:color="auto"/>
            <w:bottom w:val="none" w:sz="0" w:space="0" w:color="auto"/>
            <w:right w:val="none" w:sz="0" w:space="0" w:color="auto"/>
          </w:divBdr>
        </w:div>
        <w:div w:id="1281034551">
          <w:marLeft w:val="0"/>
          <w:marRight w:val="0"/>
          <w:marTop w:val="0"/>
          <w:marBottom w:val="0"/>
          <w:divBdr>
            <w:top w:val="none" w:sz="0" w:space="0" w:color="auto"/>
            <w:left w:val="none" w:sz="0" w:space="0" w:color="auto"/>
            <w:bottom w:val="none" w:sz="0" w:space="0" w:color="auto"/>
            <w:right w:val="none" w:sz="0" w:space="0" w:color="auto"/>
          </w:divBdr>
          <w:divsChild>
            <w:div w:id="1405376507">
              <w:marLeft w:val="0"/>
              <w:marRight w:val="0"/>
              <w:marTop w:val="0"/>
              <w:marBottom w:val="0"/>
              <w:divBdr>
                <w:top w:val="none" w:sz="0" w:space="0" w:color="auto"/>
                <w:left w:val="none" w:sz="0" w:space="0" w:color="auto"/>
                <w:bottom w:val="none" w:sz="0" w:space="0" w:color="auto"/>
                <w:right w:val="none" w:sz="0" w:space="0" w:color="auto"/>
              </w:divBdr>
            </w:div>
          </w:divsChild>
        </w:div>
        <w:div w:id="2069723375">
          <w:marLeft w:val="0"/>
          <w:marRight w:val="0"/>
          <w:marTop w:val="0"/>
          <w:marBottom w:val="0"/>
          <w:divBdr>
            <w:top w:val="none" w:sz="0" w:space="0" w:color="auto"/>
            <w:left w:val="none" w:sz="0" w:space="0" w:color="auto"/>
            <w:bottom w:val="none" w:sz="0" w:space="0" w:color="auto"/>
            <w:right w:val="none" w:sz="0" w:space="0" w:color="auto"/>
          </w:divBdr>
        </w:div>
        <w:div w:id="677004994">
          <w:marLeft w:val="0"/>
          <w:marRight w:val="0"/>
          <w:marTop w:val="0"/>
          <w:marBottom w:val="0"/>
          <w:divBdr>
            <w:top w:val="none" w:sz="0" w:space="0" w:color="auto"/>
            <w:left w:val="none" w:sz="0" w:space="0" w:color="auto"/>
            <w:bottom w:val="none" w:sz="0" w:space="0" w:color="auto"/>
            <w:right w:val="none" w:sz="0" w:space="0" w:color="auto"/>
          </w:divBdr>
          <w:divsChild>
            <w:div w:id="616764232">
              <w:marLeft w:val="0"/>
              <w:marRight w:val="0"/>
              <w:marTop w:val="0"/>
              <w:marBottom w:val="0"/>
              <w:divBdr>
                <w:top w:val="none" w:sz="0" w:space="0" w:color="auto"/>
                <w:left w:val="none" w:sz="0" w:space="0" w:color="auto"/>
                <w:bottom w:val="none" w:sz="0" w:space="0" w:color="auto"/>
                <w:right w:val="none" w:sz="0" w:space="0" w:color="auto"/>
              </w:divBdr>
            </w:div>
            <w:div w:id="1282613919">
              <w:marLeft w:val="0"/>
              <w:marRight w:val="0"/>
              <w:marTop w:val="0"/>
              <w:marBottom w:val="0"/>
              <w:divBdr>
                <w:top w:val="none" w:sz="0" w:space="0" w:color="auto"/>
                <w:left w:val="none" w:sz="0" w:space="0" w:color="auto"/>
                <w:bottom w:val="none" w:sz="0" w:space="0" w:color="auto"/>
                <w:right w:val="none" w:sz="0" w:space="0" w:color="auto"/>
              </w:divBdr>
            </w:div>
            <w:div w:id="1270426960">
              <w:marLeft w:val="0"/>
              <w:marRight w:val="0"/>
              <w:marTop w:val="0"/>
              <w:marBottom w:val="0"/>
              <w:divBdr>
                <w:top w:val="none" w:sz="0" w:space="0" w:color="auto"/>
                <w:left w:val="none" w:sz="0" w:space="0" w:color="auto"/>
                <w:bottom w:val="none" w:sz="0" w:space="0" w:color="auto"/>
                <w:right w:val="none" w:sz="0" w:space="0" w:color="auto"/>
              </w:divBdr>
            </w:div>
            <w:div w:id="1864905239">
              <w:marLeft w:val="0"/>
              <w:marRight w:val="0"/>
              <w:marTop w:val="0"/>
              <w:marBottom w:val="0"/>
              <w:divBdr>
                <w:top w:val="none" w:sz="0" w:space="0" w:color="auto"/>
                <w:left w:val="none" w:sz="0" w:space="0" w:color="auto"/>
                <w:bottom w:val="none" w:sz="0" w:space="0" w:color="auto"/>
                <w:right w:val="none" w:sz="0" w:space="0" w:color="auto"/>
              </w:divBdr>
            </w:div>
            <w:div w:id="1144660897">
              <w:marLeft w:val="0"/>
              <w:marRight w:val="0"/>
              <w:marTop w:val="0"/>
              <w:marBottom w:val="0"/>
              <w:divBdr>
                <w:top w:val="none" w:sz="0" w:space="0" w:color="auto"/>
                <w:left w:val="none" w:sz="0" w:space="0" w:color="auto"/>
                <w:bottom w:val="none" w:sz="0" w:space="0" w:color="auto"/>
                <w:right w:val="none" w:sz="0" w:space="0" w:color="auto"/>
              </w:divBdr>
            </w:div>
            <w:div w:id="1952934936">
              <w:marLeft w:val="0"/>
              <w:marRight w:val="0"/>
              <w:marTop w:val="0"/>
              <w:marBottom w:val="0"/>
              <w:divBdr>
                <w:top w:val="none" w:sz="0" w:space="0" w:color="auto"/>
                <w:left w:val="none" w:sz="0" w:space="0" w:color="auto"/>
                <w:bottom w:val="none" w:sz="0" w:space="0" w:color="auto"/>
                <w:right w:val="none" w:sz="0" w:space="0" w:color="auto"/>
              </w:divBdr>
            </w:div>
          </w:divsChild>
        </w:div>
        <w:div w:id="227109204">
          <w:marLeft w:val="0"/>
          <w:marRight w:val="0"/>
          <w:marTop w:val="0"/>
          <w:marBottom w:val="0"/>
          <w:divBdr>
            <w:top w:val="none" w:sz="0" w:space="0" w:color="auto"/>
            <w:left w:val="none" w:sz="0" w:space="0" w:color="auto"/>
            <w:bottom w:val="none" w:sz="0" w:space="0" w:color="auto"/>
            <w:right w:val="none" w:sz="0" w:space="0" w:color="auto"/>
          </w:divBdr>
        </w:div>
        <w:div w:id="219488125">
          <w:marLeft w:val="0"/>
          <w:marRight w:val="0"/>
          <w:marTop w:val="0"/>
          <w:marBottom w:val="0"/>
          <w:divBdr>
            <w:top w:val="none" w:sz="0" w:space="0" w:color="auto"/>
            <w:left w:val="none" w:sz="0" w:space="0" w:color="auto"/>
            <w:bottom w:val="none" w:sz="0" w:space="0" w:color="auto"/>
            <w:right w:val="none" w:sz="0" w:space="0" w:color="auto"/>
          </w:divBdr>
          <w:divsChild>
            <w:div w:id="1626305374">
              <w:marLeft w:val="0"/>
              <w:marRight w:val="0"/>
              <w:marTop w:val="0"/>
              <w:marBottom w:val="0"/>
              <w:divBdr>
                <w:top w:val="none" w:sz="0" w:space="0" w:color="auto"/>
                <w:left w:val="none" w:sz="0" w:space="0" w:color="auto"/>
                <w:bottom w:val="none" w:sz="0" w:space="0" w:color="auto"/>
                <w:right w:val="none" w:sz="0" w:space="0" w:color="auto"/>
              </w:divBdr>
            </w:div>
          </w:divsChild>
        </w:div>
        <w:div w:id="421488466">
          <w:marLeft w:val="0"/>
          <w:marRight w:val="0"/>
          <w:marTop w:val="0"/>
          <w:marBottom w:val="0"/>
          <w:divBdr>
            <w:top w:val="none" w:sz="0" w:space="0" w:color="auto"/>
            <w:left w:val="none" w:sz="0" w:space="0" w:color="auto"/>
            <w:bottom w:val="none" w:sz="0" w:space="0" w:color="auto"/>
            <w:right w:val="none" w:sz="0" w:space="0" w:color="auto"/>
          </w:divBdr>
        </w:div>
        <w:div w:id="2139294593">
          <w:marLeft w:val="0"/>
          <w:marRight w:val="0"/>
          <w:marTop w:val="0"/>
          <w:marBottom w:val="0"/>
          <w:divBdr>
            <w:top w:val="none" w:sz="0" w:space="0" w:color="auto"/>
            <w:left w:val="none" w:sz="0" w:space="0" w:color="auto"/>
            <w:bottom w:val="none" w:sz="0" w:space="0" w:color="auto"/>
            <w:right w:val="none" w:sz="0" w:space="0" w:color="auto"/>
          </w:divBdr>
          <w:divsChild>
            <w:div w:id="1557744813">
              <w:marLeft w:val="0"/>
              <w:marRight w:val="0"/>
              <w:marTop w:val="0"/>
              <w:marBottom w:val="0"/>
              <w:divBdr>
                <w:top w:val="none" w:sz="0" w:space="0" w:color="auto"/>
                <w:left w:val="none" w:sz="0" w:space="0" w:color="auto"/>
                <w:bottom w:val="none" w:sz="0" w:space="0" w:color="auto"/>
                <w:right w:val="none" w:sz="0" w:space="0" w:color="auto"/>
              </w:divBdr>
            </w:div>
            <w:div w:id="768476676">
              <w:marLeft w:val="0"/>
              <w:marRight w:val="0"/>
              <w:marTop w:val="0"/>
              <w:marBottom w:val="0"/>
              <w:divBdr>
                <w:top w:val="none" w:sz="0" w:space="0" w:color="auto"/>
                <w:left w:val="none" w:sz="0" w:space="0" w:color="auto"/>
                <w:bottom w:val="none" w:sz="0" w:space="0" w:color="auto"/>
                <w:right w:val="none" w:sz="0" w:space="0" w:color="auto"/>
              </w:divBdr>
            </w:div>
            <w:div w:id="1049913540">
              <w:marLeft w:val="0"/>
              <w:marRight w:val="0"/>
              <w:marTop w:val="0"/>
              <w:marBottom w:val="0"/>
              <w:divBdr>
                <w:top w:val="none" w:sz="0" w:space="0" w:color="auto"/>
                <w:left w:val="none" w:sz="0" w:space="0" w:color="auto"/>
                <w:bottom w:val="none" w:sz="0" w:space="0" w:color="auto"/>
                <w:right w:val="none" w:sz="0" w:space="0" w:color="auto"/>
              </w:divBdr>
            </w:div>
            <w:div w:id="1143237970">
              <w:marLeft w:val="0"/>
              <w:marRight w:val="0"/>
              <w:marTop w:val="0"/>
              <w:marBottom w:val="0"/>
              <w:divBdr>
                <w:top w:val="none" w:sz="0" w:space="0" w:color="auto"/>
                <w:left w:val="none" w:sz="0" w:space="0" w:color="auto"/>
                <w:bottom w:val="none" w:sz="0" w:space="0" w:color="auto"/>
                <w:right w:val="none" w:sz="0" w:space="0" w:color="auto"/>
              </w:divBdr>
            </w:div>
            <w:div w:id="452210966">
              <w:marLeft w:val="0"/>
              <w:marRight w:val="0"/>
              <w:marTop w:val="0"/>
              <w:marBottom w:val="0"/>
              <w:divBdr>
                <w:top w:val="none" w:sz="0" w:space="0" w:color="auto"/>
                <w:left w:val="none" w:sz="0" w:space="0" w:color="auto"/>
                <w:bottom w:val="none" w:sz="0" w:space="0" w:color="auto"/>
                <w:right w:val="none" w:sz="0" w:space="0" w:color="auto"/>
              </w:divBdr>
            </w:div>
            <w:div w:id="887764655">
              <w:marLeft w:val="0"/>
              <w:marRight w:val="0"/>
              <w:marTop w:val="0"/>
              <w:marBottom w:val="0"/>
              <w:divBdr>
                <w:top w:val="none" w:sz="0" w:space="0" w:color="auto"/>
                <w:left w:val="none" w:sz="0" w:space="0" w:color="auto"/>
                <w:bottom w:val="none" w:sz="0" w:space="0" w:color="auto"/>
                <w:right w:val="none" w:sz="0" w:space="0" w:color="auto"/>
              </w:divBdr>
            </w:div>
          </w:divsChild>
        </w:div>
        <w:div w:id="1412628858">
          <w:marLeft w:val="0"/>
          <w:marRight w:val="0"/>
          <w:marTop w:val="0"/>
          <w:marBottom w:val="0"/>
          <w:divBdr>
            <w:top w:val="none" w:sz="0" w:space="0" w:color="auto"/>
            <w:left w:val="none" w:sz="0" w:space="0" w:color="auto"/>
            <w:bottom w:val="none" w:sz="0" w:space="0" w:color="auto"/>
            <w:right w:val="none" w:sz="0" w:space="0" w:color="auto"/>
          </w:divBdr>
        </w:div>
        <w:div w:id="656691471">
          <w:marLeft w:val="0"/>
          <w:marRight w:val="0"/>
          <w:marTop w:val="0"/>
          <w:marBottom w:val="0"/>
          <w:divBdr>
            <w:top w:val="none" w:sz="0" w:space="0" w:color="auto"/>
            <w:left w:val="none" w:sz="0" w:space="0" w:color="auto"/>
            <w:bottom w:val="none" w:sz="0" w:space="0" w:color="auto"/>
            <w:right w:val="none" w:sz="0" w:space="0" w:color="auto"/>
          </w:divBdr>
          <w:divsChild>
            <w:div w:id="700279563">
              <w:marLeft w:val="0"/>
              <w:marRight w:val="0"/>
              <w:marTop w:val="0"/>
              <w:marBottom w:val="0"/>
              <w:divBdr>
                <w:top w:val="none" w:sz="0" w:space="0" w:color="auto"/>
                <w:left w:val="none" w:sz="0" w:space="0" w:color="auto"/>
                <w:bottom w:val="none" w:sz="0" w:space="0" w:color="auto"/>
                <w:right w:val="none" w:sz="0" w:space="0" w:color="auto"/>
              </w:divBdr>
            </w:div>
          </w:divsChild>
        </w:div>
        <w:div w:id="1078475078">
          <w:marLeft w:val="0"/>
          <w:marRight w:val="0"/>
          <w:marTop w:val="0"/>
          <w:marBottom w:val="0"/>
          <w:divBdr>
            <w:top w:val="none" w:sz="0" w:space="0" w:color="auto"/>
            <w:left w:val="none" w:sz="0" w:space="0" w:color="auto"/>
            <w:bottom w:val="none" w:sz="0" w:space="0" w:color="auto"/>
            <w:right w:val="none" w:sz="0" w:space="0" w:color="auto"/>
          </w:divBdr>
        </w:div>
        <w:div w:id="1721779553">
          <w:marLeft w:val="0"/>
          <w:marRight w:val="0"/>
          <w:marTop w:val="0"/>
          <w:marBottom w:val="0"/>
          <w:divBdr>
            <w:top w:val="none" w:sz="0" w:space="0" w:color="auto"/>
            <w:left w:val="none" w:sz="0" w:space="0" w:color="auto"/>
            <w:bottom w:val="none" w:sz="0" w:space="0" w:color="auto"/>
            <w:right w:val="none" w:sz="0" w:space="0" w:color="auto"/>
          </w:divBdr>
          <w:divsChild>
            <w:div w:id="1283417181">
              <w:marLeft w:val="0"/>
              <w:marRight w:val="0"/>
              <w:marTop w:val="0"/>
              <w:marBottom w:val="0"/>
              <w:divBdr>
                <w:top w:val="none" w:sz="0" w:space="0" w:color="auto"/>
                <w:left w:val="none" w:sz="0" w:space="0" w:color="auto"/>
                <w:bottom w:val="none" w:sz="0" w:space="0" w:color="auto"/>
                <w:right w:val="none" w:sz="0" w:space="0" w:color="auto"/>
              </w:divBdr>
            </w:div>
            <w:div w:id="1762292662">
              <w:marLeft w:val="0"/>
              <w:marRight w:val="0"/>
              <w:marTop w:val="0"/>
              <w:marBottom w:val="0"/>
              <w:divBdr>
                <w:top w:val="none" w:sz="0" w:space="0" w:color="auto"/>
                <w:left w:val="none" w:sz="0" w:space="0" w:color="auto"/>
                <w:bottom w:val="none" w:sz="0" w:space="0" w:color="auto"/>
                <w:right w:val="none" w:sz="0" w:space="0" w:color="auto"/>
              </w:divBdr>
            </w:div>
            <w:div w:id="736517691">
              <w:marLeft w:val="0"/>
              <w:marRight w:val="0"/>
              <w:marTop w:val="0"/>
              <w:marBottom w:val="0"/>
              <w:divBdr>
                <w:top w:val="none" w:sz="0" w:space="0" w:color="auto"/>
                <w:left w:val="none" w:sz="0" w:space="0" w:color="auto"/>
                <w:bottom w:val="none" w:sz="0" w:space="0" w:color="auto"/>
                <w:right w:val="none" w:sz="0" w:space="0" w:color="auto"/>
              </w:divBdr>
            </w:div>
            <w:div w:id="510294435">
              <w:marLeft w:val="0"/>
              <w:marRight w:val="0"/>
              <w:marTop w:val="0"/>
              <w:marBottom w:val="0"/>
              <w:divBdr>
                <w:top w:val="none" w:sz="0" w:space="0" w:color="auto"/>
                <w:left w:val="none" w:sz="0" w:space="0" w:color="auto"/>
                <w:bottom w:val="none" w:sz="0" w:space="0" w:color="auto"/>
                <w:right w:val="none" w:sz="0" w:space="0" w:color="auto"/>
              </w:divBdr>
            </w:div>
            <w:div w:id="72286563">
              <w:marLeft w:val="0"/>
              <w:marRight w:val="0"/>
              <w:marTop w:val="0"/>
              <w:marBottom w:val="0"/>
              <w:divBdr>
                <w:top w:val="none" w:sz="0" w:space="0" w:color="auto"/>
                <w:left w:val="none" w:sz="0" w:space="0" w:color="auto"/>
                <w:bottom w:val="none" w:sz="0" w:space="0" w:color="auto"/>
                <w:right w:val="none" w:sz="0" w:space="0" w:color="auto"/>
              </w:divBdr>
            </w:div>
          </w:divsChild>
        </w:div>
        <w:div w:id="1129474198">
          <w:marLeft w:val="0"/>
          <w:marRight w:val="0"/>
          <w:marTop w:val="0"/>
          <w:marBottom w:val="0"/>
          <w:divBdr>
            <w:top w:val="none" w:sz="0" w:space="0" w:color="auto"/>
            <w:left w:val="none" w:sz="0" w:space="0" w:color="auto"/>
            <w:bottom w:val="none" w:sz="0" w:space="0" w:color="auto"/>
            <w:right w:val="none" w:sz="0" w:space="0" w:color="auto"/>
          </w:divBdr>
        </w:div>
        <w:div w:id="382559745">
          <w:marLeft w:val="0"/>
          <w:marRight w:val="0"/>
          <w:marTop w:val="0"/>
          <w:marBottom w:val="0"/>
          <w:divBdr>
            <w:top w:val="none" w:sz="0" w:space="0" w:color="auto"/>
            <w:left w:val="none" w:sz="0" w:space="0" w:color="auto"/>
            <w:bottom w:val="none" w:sz="0" w:space="0" w:color="auto"/>
            <w:right w:val="none" w:sz="0" w:space="0" w:color="auto"/>
          </w:divBdr>
          <w:divsChild>
            <w:div w:id="1858616318">
              <w:marLeft w:val="0"/>
              <w:marRight w:val="0"/>
              <w:marTop w:val="0"/>
              <w:marBottom w:val="0"/>
              <w:divBdr>
                <w:top w:val="none" w:sz="0" w:space="0" w:color="auto"/>
                <w:left w:val="none" w:sz="0" w:space="0" w:color="auto"/>
                <w:bottom w:val="none" w:sz="0" w:space="0" w:color="auto"/>
                <w:right w:val="none" w:sz="0" w:space="0" w:color="auto"/>
              </w:divBdr>
            </w:div>
          </w:divsChild>
        </w:div>
        <w:div w:id="1679305429">
          <w:marLeft w:val="0"/>
          <w:marRight w:val="0"/>
          <w:marTop w:val="0"/>
          <w:marBottom w:val="0"/>
          <w:divBdr>
            <w:top w:val="none" w:sz="0" w:space="0" w:color="auto"/>
            <w:left w:val="none" w:sz="0" w:space="0" w:color="auto"/>
            <w:bottom w:val="none" w:sz="0" w:space="0" w:color="auto"/>
            <w:right w:val="none" w:sz="0" w:space="0" w:color="auto"/>
          </w:divBdr>
        </w:div>
        <w:div w:id="96601823">
          <w:marLeft w:val="0"/>
          <w:marRight w:val="0"/>
          <w:marTop w:val="0"/>
          <w:marBottom w:val="0"/>
          <w:divBdr>
            <w:top w:val="none" w:sz="0" w:space="0" w:color="auto"/>
            <w:left w:val="none" w:sz="0" w:space="0" w:color="auto"/>
            <w:bottom w:val="none" w:sz="0" w:space="0" w:color="auto"/>
            <w:right w:val="none" w:sz="0" w:space="0" w:color="auto"/>
          </w:divBdr>
          <w:divsChild>
            <w:div w:id="807280374">
              <w:marLeft w:val="0"/>
              <w:marRight w:val="0"/>
              <w:marTop w:val="0"/>
              <w:marBottom w:val="0"/>
              <w:divBdr>
                <w:top w:val="none" w:sz="0" w:space="0" w:color="auto"/>
                <w:left w:val="none" w:sz="0" w:space="0" w:color="auto"/>
                <w:bottom w:val="none" w:sz="0" w:space="0" w:color="auto"/>
                <w:right w:val="none" w:sz="0" w:space="0" w:color="auto"/>
              </w:divBdr>
            </w:div>
            <w:div w:id="1431121183">
              <w:marLeft w:val="0"/>
              <w:marRight w:val="0"/>
              <w:marTop w:val="0"/>
              <w:marBottom w:val="0"/>
              <w:divBdr>
                <w:top w:val="none" w:sz="0" w:space="0" w:color="auto"/>
                <w:left w:val="none" w:sz="0" w:space="0" w:color="auto"/>
                <w:bottom w:val="none" w:sz="0" w:space="0" w:color="auto"/>
                <w:right w:val="none" w:sz="0" w:space="0" w:color="auto"/>
              </w:divBdr>
            </w:div>
            <w:div w:id="152379832">
              <w:marLeft w:val="0"/>
              <w:marRight w:val="0"/>
              <w:marTop w:val="0"/>
              <w:marBottom w:val="0"/>
              <w:divBdr>
                <w:top w:val="none" w:sz="0" w:space="0" w:color="auto"/>
                <w:left w:val="none" w:sz="0" w:space="0" w:color="auto"/>
                <w:bottom w:val="none" w:sz="0" w:space="0" w:color="auto"/>
                <w:right w:val="none" w:sz="0" w:space="0" w:color="auto"/>
              </w:divBdr>
            </w:div>
            <w:div w:id="630719602">
              <w:marLeft w:val="0"/>
              <w:marRight w:val="0"/>
              <w:marTop w:val="0"/>
              <w:marBottom w:val="0"/>
              <w:divBdr>
                <w:top w:val="none" w:sz="0" w:space="0" w:color="auto"/>
                <w:left w:val="none" w:sz="0" w:space="0" w:color="auto"/>
                <w:bottom w:val="none" w:sz="0" w:space="0" w:color="auto"/>
                <w:right w:val="none" w:sz="0" w:space="0" w:color="auto"/>
              </w:divBdr>
            </w:div>
            <w:div w:id="178084594">
              <w:marLeft w:val="0"/>
              <w:marRight w:val="0"/>
              <w:marTop w:val="0"/>
              <w:marBottom w:val="0"/>
              <w:divBdr>
                <w:top w:val="none" w:sz="0" w:space="0" w:color="auto"/>
                <w:left w:val="none" w:sz="0" w:space="0" w:color="auto"/>
                <w:bottom w:val="none" w:sz="0" w:space="0" w:color="auto"/>
                <w:right w:val="none" w:sz="0" w:space="0" w:color="auto"/>
              </w:divBdr>
            </w:div>
            <w:div w:id="105318264">
              <w:marLeft w:val="0"/>
              <w:marRight w:val="0"/>
              <w:marTop w:val="0"/>
              <w:marBottom w:val="0"/>
              <w:divBdr>
                <w:top w:val="none" w:sz="0" w:space="0" w:color="auto"/>
                <w:left w:val="none" w:sz="0" w:space="0" w:color="auto"/>
                <w:bottom w:val="none" w:sz="0" w:space="0" w:color="auto"/>
                <w:right w:val="none" w:sz="0" w:space="0" w:color="auto"/>
              </w:divBdr>
            </w:div>
            <w:div w:id="556823709">
              <w:marLeft w:val="0"/>
              <w:marRight w:val="0"/>
              <w:marTop w:val="0"/>
              <w:marBottom w:val="0"/>
              <w:divBdr>
                <w:top w:val="none" w:sz="0" w:space="0" w:color="auto"/>
                <w:left w:val="none" w:sz="0" w:space="0" w:color="auto"/>
                <w:bottom w:val="none" w:sz="0" w:space="0" w:color="auto"/>
                <w:right w:val="none" w:sz="0" w:space="0" w:color="auto"/>
              </w:divBdr>
            </w:div>
            <w:div w:id="1570995945">
              <w:marLeft w:val="0"/>
              <w:marRight w:val="0"/>
              <w:marTop w:val="0"/>
              <w:marBottom w:val="0"/>
              <w:divBdr>
                <w:top w:val="none" w:sz="0" w:space="0" w:color="auto"/>
                <w:left w:val="none" w:sz="0" w:space="0" w:color="auto"/>
                <w:bottom w:val="none" w:sz="0" w:space="0" w:color="auto"/>
                <w:right w:val="none" w:sz="0" w:space="0" w:color="auto"/>
              </w:divBdr>
            </w:div>
            <w:div w:id="1452552627">
              <w:marLeft w:val="0"/>
              <w:marRight w:val="0"/>
              <w:marTop w:val="0"/>
              <w:marBottom w:val="0"/>
              <w:divBdr>
                <w:top w:val="none" w:sz="0" w:space="0" w:color="auto"/>
                <w:left w:val="none" w:sz="0" w:space="0" w:color="auto"/>
                <w:bottom w:val="none" w:sz="0" w:space="0" w:color="auto"/>
                <w:right w:val="none" w:sz="0" w:space="0" w:color="auto"/>
              </w:divBdr>
            </w:div>
            <w:div w:id="949701128">
              <w:marLeft w:val="0"/>
              <w:marRight w:val="0"/>
              <w:marTop w:val="0"/>
              <w:marBottom w:val="0"/>
              <w:divBdr>
                <w:top w:val="none" w:sz="0" w:space="0" w:color="auto"/>
                <w:left w:val="none" w:sz="0" w:space="0" w:color="auto"/>
                <w:bottom w:val="none" w:sz="0" w:space="0" w:color="auto"/>
                <w:right w:val="none" w:sz="0" w:space="0" w:color="auto"/>
              </w:divBdr>
            </w:div>
            <w:div w:id="1128234337">
              <w:marLeft w:val="0"/>
              <w:marRight w:val="0"/>
              <w:marTop w:val="0"/>
              <w:marBottom w:val="0"/>
              <w:divBdr>
                <w:top w:val="none" w:sz="0" w:space="0" w:color="auto"/>
                <w:left w:val="none" w:sz="0" w:space="0" w:color="auto"/>
                <w:bottom w:val="none" w:sz="0" w:space="0" w:color="auto"/>
                <w:right w:val="none" w:sz="0" w:space="0" w:color="auto"/>
              </w:divBdr>
            </w:div>
            <w:div w:id="759251324">
              <w:marLeft w:val="0"/>
              <w:marRight w:val="0"/>
              <w:marTop w:val="0"/>
              <w:marBottom w:val="0"/>
              <w:divBdr>
                <w:top w:val="none" w:sz="0" w:space="0" w:color="auto"/>
                <w:left w:val="none" w:sz="0" w:space="0" w:color="auto"/>
                <w:bottom w:val="none" w:sz="0" w:space="0" w:color="auto"/>
                <w:right w:val="none" w:sz="0" w:space="0" w:color="auto"/>
              </w:divBdr>
            </w:div>
            <w:div w:id="1426684597">
              <w:marLeft w:val="0"/>
              <w:marRight w:val="0"/>
              <w:marTop w:val="0"/>
              <w:marBottom w:val="0"/>
              <w:divBdr>
                <w:top w:val="none" w:sz="0" w:space="0" w:color="auto"/>
                <w:left w:val="none" w:sz="0" w:space="0" w:color="auto"/>
                <w:bottom w:val="none" w:sz="0" w:space="0" w:color="auto"/>
                <w:right w:val="none" w:sz="0" w:space="0" w:color="auto"/>
              </w:divBdr>
            </w:div>
            <w:div w:id="429349861">
              <w:marLeft w:val="0"/>
              <w:marRight w:val="0"/>
              <w:marTop w:val="0"/>
              <w:marBottom w:val="0"/>
              <w:divBdr>
                <w:top w:val="none" w:sz="0" w:space="0" w:color="auto"/>
                <w:left w:val="none" w:sz="0" w:space="0" w:color="auto"/>
                <w:bottom w:val="none" w:sz="0" w:space="0" w:color="auto"/>
                <w:right w:val="none" w:sz="0" w:space="0" w:color="auto"/>
              </w:divBdr>
            </w:div>
            <w:div w:id="120225484">
              <w:marLeft w:val="0"/>
              <w:marRight w:val="0"/>
              <w:marTop w:val="0"/>
              <w:marBottom w:val="0"/>
              <w:divBdr>
                <w:top w:val="none" w:sz="0" w:space="0" w:color="auto"/>
                <w:left w:val="none" w:sz="0" w:space="0" w:color="auto"/>
                <w:bottom w:val="none" w:sz="0" w:space="0" w:color="auto"/>
                <w:right w:val="none" w:sz="0" w:space="0" w:color="auto"/>
              </w:divBdr>
            </w:div>
          </w:divsChild>
        </w:div>
        <w:div w:id="735781842">
          <w:marLeft w:val="0"/>
          <w:marRight w:val="0"/>
          <w:marTop w:val="0"/>
          <w:marBottom w:val="0"/>
          <w:divBdr>
            <w:top w:val="none" w:sz="0" w:space="0" w:color="auto"/>
            <w:left w:val="none" w:sz="0" w:space="0" w:color="auto"/>
            <w:bottom w:val="none" w:sz="0" w:space="0" w:color="auto"/>
            <w:right w:val="none" w:sz="0" w:space="0" w:color="auto"/>
          </w:divBdr>
        </w:div>
        <w:div w:id="902448275">
          <w:marLeft w:val="0"/>
          <w:marRight w:val="0"/>
          <w:marTop w:val="0"/>
          <w:marBottom w:val="0"/>
          <w:divBdr>
            <w:top w:val="none" w:sz="0" w:space="0" w:color="auto"/>
            <w:left w:val="none" w:sz="0" w:space="0" w:color="auto"/>
            <w:bottom w:val="none" w:sz="0" w:space="0" w:color="auto"/>
            <w:right w:val="none" w:sz="0" w:space="0" w:color="auto"/>
          </w:divBdr>
          <w:divsChild>
            <w:div w:id="822282132">
              <w:marLeft w:val="0"/>
              <w:marRight w:val="0"/>
              <w:marTop w:val="0"/>
              <w:marBottom w:val="0"/>
              <w:divBdr>
                <w:top w:val="none" w:sz="0" w:space="0" w:color="auto"/>
                <w:left w:val="none" w:sz="0" w:space="0" w:color="auto"/>
                <w:bottom w:val="none" w:sz="0" w:space="0" w:color="auto"/>
                <w:right w:val="none" w:sz="0" w:space="0" w:color="auto"/>
              </w:divBdr>
            </w:div>
          </w:divsChild>
        </w:div>
        <w:div w:id="1294562917">
          <w:marLeft w:val="0"/>
          <w:marRight w:val="0"/>
          <w:marTop w:val="0"/>
          <w:marBottom w:val="0"/>
          <w:divBdr>
            <w:top w:val="none" w:sz="0" w:space="0" w:color="auto"/>
            <w:left w:val="none" w:sz="0" w:space="0" w:color="auto"/>
            <w:bottom w:val="none" w:sz="0" w:space="0" w:color="auto"/>
            <w:right w:val="none" w:sz="0" w:space="0" w:color="auto"/>
          </w:divBdr>
        </w:div>
        <w:div w:id="1358651685">
          <w:marLeft w:val="0"/>
          <w:marRight w:val="0"/>
          <w:marTop w:val="0"/>
          <w:marBottom w:val="0"/>
          <w:divBdr>
            <w:top w:val="none" w:sz="0" w:space="0" w:color="auto"/>
            <w:left w:val="none" w:sz="0" w:space="0" w:color="auto"/>
            <w:bottom w:val="none" w:sz="0" w:space="0" w:color="auto"/>
            <w:right w:val="none" w:sz="0" w:space="0" w:color="auto"/>
          </w:divBdr>
          <w:divsChild>
            <w:div w:id="942303133">
              <w:marLeft w:val="0"/>
              <w:marRight w:val="0"/>
              <w:marTop w:val="0"/>
              <w:marBottom w:val="0"/>
              <w:divBdr>
                <w:top w:val="none" w:sz="0" w:space="0" w:color="auto"/>
                <w:left w:val="none" w:sz="0" w:space="0" w:color="auto"/>
                <w:bottom w:val="none" w:sz="0" w:space="0" w:color="auto"/>
                <w:right w:val="none" w:sz="0" w:space="0" w:color="auto"/>
              </w:divBdr>
            </w:div>
            <w:div w:id="163513047">
              <w:marLeft w:val="0"/>
              <w:marRight w:val="0"/>
              <w:marTop w:val="0"/>
              <w:marBottom w:val="0"/>
              <w:divBdr>
                <w:top w:val="none" w:sz="0" w:space="0" w:color="auto"/>
                <w:left w:val="none" w:sz="0" w:space="0" w:color="auto"/>
                <w:bottom w:val="none" w:sz="0" w:space="0" w:color="auto"/>
                <w:right w:val="none" w:sz="0" w:space="0" w:color="auto"/>
              </w:divBdr>
            </w:div>
            <w:div w:id="98988271">
              <w:marLeft w:val="0"/>
              <w:marRight w:val="0"/>
              <w:marTop w:val="0"/>
              <w:marBottom w:val="0"/>
              <w:divBdr>
                <w:top w:val="none" w:sz="0" w:space="0" w:color="auto"/>
                <w:left w:val="none" w:sz="0" w:space="0" w:color="auto"/>
                <w:bottom w:val="none" w:sz="0" w:space="0" w:color="auto"/>
                <w:right w:val="none" w:sz="0" w:space="0" w:color="auto"/>
              </w:divBdr>
            </w:div>
            <w:div w:id="652680804">
              <w:marLeft w:val="0"/>
              <w:marRight w:val="0"/>
              <w:marTop w:val="0"/>
              <w:marBottom w:val="0"/>
              <w:divBdr>
                <w:top w:val="none" w:sz="0" w:space="0" w:color="auto"/>
                <w:left w:val="none" w:sz="0" w:space="0" w:color="auto"/>
                <w:bottom w:val="none" w:sz="0" w:space="0" w:color="auto"/>
                <w:right w:val="none" w:sz="0" w:space="0" w:color="auto"/>
              </w:divBdr>
            </w:div>
            <w:div w:id="1759250867">
              <w:marLeft w:val="0"/>
              <w:marRight w:val="0"/>
              <w:marTop w:val="0"/>
              <w:marBottom w:val="0"/>
              <w:divBdr>
                <w:top w:val="none" w:sz="0" w:space="0" w:color="auto"/>
                <w:left w:val="none" w:sz="0" w:space="0" w:color="auto"/>
                <w:bottom w:val="none" w:sz="0" w:space="0" w:color="auto"/>
                <w:right w:val="none" w:sz="0" w:space="0" w:color="auto"/>
              </w:divBdr>
            </w:div>
            <w:div w:id="560287727">
              <w:marLeft w:val="0"/>
              <w:marRight w:val="0"/>
              <w:marTop w:val="0"/>
              <w:marBottom w:val="0"/>
              <w:divBdr>
                <w:top w:val="none" w:sz="0" w:space="0" w:color="auto"/>
                <w:left w:val="none" w:sz="0" w:space="0" w:color="auto"/>
                <w:bottom w:val="none" w:sz="0" w:space="0" w:color="auto"/>
                <w:right w:val="none" w:sz="0" w:space="0" w:color="auto"/>
              </w:divBdr>
            </w:div>
            <w:div w:id="753012816">
              <w:marLeft w:val="0"/>
              <w:marRight w:val="0"/>
              <w:marTop w:val="0"/>
              <w:marBottom w:val="0"/>
              <w:divBdr>
                <w:top w:val="none" w:sz="0" w:space="0" w:color="auto"/>
                <w:left w:val="none" w:sz="0" w:space="0" w:color="auto"/>
                <w:bottom w:val="none" w:sz="0" w:space="0" w:color="auto"/>
                <w:right w:val="none" w:sz="0" w:space="0" w:color="auto"/>
              </w:divBdr>
            </w:div>
            <w:div w:id="1648047123">
              <w:marLeft w:val="0"/>
              <w:marRight w:val="0"/>
              <w:marTop w:val="0"/>
              <w:marBottom w:val="0"/>
              <w:divBdr>
                <w:top w:val="none" w:sz="0" w:space="0" w:color="auto"/>
                <w:left w:val="none" w:sz="0" w:space="0" w:color="auto"/>
                <w:bottom w:val="none" w:sz="0" w:space="0" w:color="auto"/>
                <w:right w:val="none" w:sz="0" w:space="0" w:color="auto"/>
              </w:divBdr>
            </w:div>
            <w:div w:id="1350520682">
              <w:marLeft w:val="0"/>
              <w:marRight w:val="0"/>
              <w:marTop w:val="0"/>
              <w:marBottom w:val="0"/>
              <w:divBdr>
                <w:top w:val="none" w:sz="0" w:space="0" w:color="auto"/>
                <w:left w:val="none" w:sz="0" w:space="0" w:color="auto"/>
                <w:bottom w:val="none" w:sz="0" w:space="0" w:color="auto"/>
                <w:right w:val="none" w:sz="0" w:space="0" w:color="auto"/>
              </w:divBdr>
            </w:div>
            <w:div w:id="584920495">
              <w:marLeft w:val="0"/>
              <w:marRight w:val="0"/>
              <w:marTop w:val="0"/>
              <w:marBottom w:val="0"/>
              <w:divBdr>
                <w:top w:val="none" w:sz="0" w:space="0" w:color="auto"/>
                <w:left w:val="none" w:sz="0" w:space="0" w:color="auto"/>
                <w:bottom w:val="none" w:sz="0" w:space="0" w:color="auto"/>
                <w:right w:val="none" w:sz="0" w:space="0" w:color="auto"/>
              </w:divBdr>
            </w:div>
            <w:div w:id="695934255">
              <w:marLeft w:val="0"/>
              <w:marRight w:val="0"/>
              <w:marTop w:val="0"/>
              <w:marBottom w:val="0"/>
              <w:divBdr>
                <w:top w:val="none" w:sz="0" w:space="0" w:color="auto"/>
                <w:left w:val="none" w:sz="0" w:space="0" w:color="auto"/>
                <w:bottom w:val="none" w:sz="0" w:space="0" w:color="auto"/>
                <w:right w:val="none" w:sz="0" w:space="0" w:color="auto"/>
              </w:divBdr>
            </w:div>
            <w:div w:id="584144037">
              <w:marLeft w:val="0"/>
              <w:marRight w:val="0"/>
              <w:marTop w:val="0"/>
              <w:marBottom w:val="0"/>
              <w:divBdr>
                <w:top w:val="none" w:sz="0" w:space="0" w:color="auto"/>
                <w:left w:val="none" w:sz="0" w:space="0" w:color="auto"/>
                <w:bottom w:val="none" w:sz="0" w:space="0" w:color="auto"/>
                <w:right w:val="none" w:sz="0" w:space="0" w:color="auto"/>
              </w:divBdr>
            </w:div>
            <w:div w:id="1643660136">
              <w:marLeft w:val="0"/>
              <w:marRight w:val="0"/>
              <w:marTop w:val="0"/>
              <w:marBottom w:val="0"/>
              <w:divBdr>
                <w:top w:val="none" w:sz="0" w:space="0" w:color="auto"/>
                <w:left w:val="none" w:sz="0" w:space="0" w:color="auto"/>
                <w:bottom w:val="none" w:sz="0" w:space="0" w:color="auto"/>
                <w:right w:val="none" w:sz="0" w:space="0" w:color="auto"/>
              </w:divBdr>
            </w:div>
            <w:div w:id="2095083060">
              <w:marLeft w:val="0"/>
              <w:marRight w:val="0"/>
              <w:marTop w:val="0"/>
              <w:marBottom w:val="0"/>
              <w:divBdr>
                <w:top w:val="none" w:sz="0" w:space="0" w:color="auto"/>
                <w:left w:val="none" w:sz="0" w:space="0" w:color="auto"/>
                <w:bottom w:val="none" w:sz="0" w:space="0" w:color="auto"/>
                <w:right w:val="none" w:sz="0" w:space="0" w:color="auto"/>
              </w:divBdr>
            </w:div>
            <w:div w:id="2015573879">
              <w:marLeft w:val="0"/>
              <w:marRight w:val="0"/>
              <w:marTop w:val="0"/>
              <w:marBottom w:val="0"/>
              <w:divBdr>
                <w:top w:val="none" w:sz="0" w:space="0" w:color="auto"/>
                <w:left w:val="none" w:sz="0" w:space="0" w:color="auto"/>
                <w:bottom w:val="none" w:sz="0" w:space="0" w:color="auto"/>
                <w:right w:val="none" w:sz="0" w:space="0" w:color="auto"/>
              </w:divBdr>
            </w:div>
            <w:div w:id="1795438486">
              <w:marLeft w:val="0"/>
              <w:marRight w:val="0"/>
              <w:marTop w:val="0"/>
              <w:marBottom w:val="0"/>
              <w:divBdr>
                <w:top w:val="none" w:sz="0" w:space="0" w:color="auto"/>
                <w:left w:val="none" w:sz="0" w:space="0" w:color="auto"/>
                <w:bottom w:val="none" w:sz="0" w:space="0" w:color="auto"/>
                <w:right w:val="none" w:sz="0" w:space="0" w:color="auto"/>
              </w:divBdr>
            </w:div>
            <w:div w:id="346489805">
              <w:marLeft w:val="0"/>
              <w:marRight w:val="0"/>
              <w:marTop w:val="0"/>
              <w:marBottom w:val="0"/>
              <w:divBdr>
                <w:top w:val="none" w:sz="0" w:space="0" w:color="auto"/>
                <w:left w:val="none" w:sz="0" w:space="0" w:color="auto"/>
                <w:bottom w:val="none" w:sz="0" w:space="0" w:color="auto"/>
                <w:right w:val="none" w:sz="0" w:space="0" w:color="auto"/>
              </w:divBdr>
            </w:div>
            <w:div w:id="1795060581">
              <w:marLeft w:val="0"/>
              <w:marRight w:val="0"/>
              <w:marTop w:val="0"/>
              <w:marBottom w:val="0"/>
              <w:divBdr>
                <w:top w:val="none" w:sz="0" w:space="0" w:color="auto"/>
                <w:left w:val="none" w:sz="0" w:space="0" w:color="auto"/>
                <w:bottom w:val="none" w:sz="0" w:space="0" w:color="auto"/>
                <w:right w:val="none" w:sz="0" w:space="0" w:color="auto"/>
              </w:divBdr>
            </w:div>
            <w:div w:id="459806074">
              <w:marLeft w:val="0"/>
              <w:marRight w:val="0"/>
              <w:marTop w:val="0"/>
              <w:marBottom w:val="0"/>
              <w:divBdr>
                <w:top w:val="none" w:sz="0" w:space="0" w:color="auto"/>
                <w:left w:val="none" w:sz="0" w:space="0" w:color="auto"/>
                <w:bottom w:val="none" w:sz="0" w:space="0" w:color="auto"/>
                <w:right w:val="none" w:sz="0" w:space="0" w:color="auto"/>
              </w:divBdr>
            </w:div>
            <w:div w:id="1844007874">
              <w:marLeft w:val="0"/>
              <w:marRight w:val="0"/>
              <w:marTop w:val="0"/>
              <w:marBottom w:val="0"/>
              <w:divBdr>
                <w:top w:val="none" w:sz="0" w:space="0" w:color="auto"/>
                <w:left w:val="none" w:sz="0" w:space="0" w:color="auto"/>
                <w:bottom w:val="none" w:sz="0" w:space="0" w:color="auto"/>
                <w:right w:val="none" w:sz="0" w:space="0" w:color="auto"/>
              </w:divBdr>
            </w:div>
            <w:div w:id="1304581727">
              <w:marLeft w:val="0"/>
              <w:marRight w:val="0"/>
              <w:marTop w:val="0"/>
              <w:marBottom w:val="0"/>
              <w:divBdr>
                <w:top w:val="none" w:sz="0" w:space="0" w:color="auto"/>
                <w:left w:val="none" w:sz="0" w:space="0" w:color="auto"/>
                <w:bottom w:val="none" w:sz="0" w:space="0" w:color="auto"/>
                <w:right w:val="none" w:sz="0" w:space="0" w:color="auto"/>
              </w:divBdr>
            </w:div>
          </w:divsChild>
        </w:div>
        <w:div w:id="1985306588">
          <w:marLeft w:val="0"/>
          <w:marRight w:val="0"/>
          <w:marTop w:val="0"/>
          <w:marBottom w:val="0"/>
          <w:divBdr>
            <w:top w:val="none" w:sz="0" w:space="0" w:color="auto"/>
            <w:left w:val="none" w:sz="0" w:space="0" w:color="auto"/>
            <w:bottom w:val="none" w:sz="0" w:space="0" w:color="auto"/>
            <w:right w:val="none" w:sz="0" w:space="0" w:color="auto"/>
          </w:divBdr>
        </w:div>
        <w:div w:id="272053078">
          <w:marLeft w:val="0"/>
          <w:marRight w:val="0"/>
          <w:marTop w:val="0"/>
          <w:marBottom w:val="0"/>
          <w:divBdr>
            <w:top w:val="none" w:sz="0" w:space="0" w:color="auto"/>
            <w:left w:val="none" w:sz="0" w:space="0" w:color="auto"/>
            <w:bottom w:val="none" w:sz="0" w:space="0" w:color="auto"/>
            <w:right w:val="none" w:sz="0" w:space="0" w:color="auto"/>
          </w:divBdr>
        </w:div>
        <w:div w:id="61027410">
          <w:marLeft w:val="0"/>
          <w:marRight w:val="0"/>
          <w:marTop w:val="0"/>
          <w:marBottom w:val="0"/>
          <w:divBdr>
            <w:top w:val="none" w:sz="0" w:space="0" w:color="auto"/>
            <w:left w:val="none" w:sz="0" w:space="0" w:color="auto"/>
            <w:bottom w:val="none" w:sz="0" w:space="0" w:color="auto"/>
            <w:right w:val="none" w:sz="0" w:space="0" w:color="auto"/>
          </w:divBdr>
        </w:div>
        <w:div w:id="1221592720">
          <w:marLeft w:val="0"/>
          <w:marRight w:val="0"/>
          <w:marTop w:val="0"/>
          <w:marBottom w:val="0"/>
          <w:divBdr>
            <w:top w:val="none" w:sz="0" w:space="0" w:color="auto"/>
            <w:left w:val="none" w:sz="0" w:space="0" w:color="auto"/>
            <w:bottom w:val="none" w:sz="0" w:space="0" w:color="auto"/>
            <w:right w:val="none" w:sz="0" w:space="0" w:color="auto"/>
          </w:divBdr>
        </w:div>
        <w:div w:id="1480927492">
          <w:marLeft w:val="0"/>
          <w:marRight w:val="0"/>
          <w:marTop w:val="0"/>
          <w:marBottom w:val="0"/>
          <w:divBdr>
            <w:top w:val="none" w:sz="0" w:space="0" w:color="auto"/>
            <w:left w:val="none" w:sz="0" w:space="0" w:color="auto"/>
            <w:bottom w:val="none" w:sz="0" w:space="0" w:color="auto"/>
            <w:right w:val="none" w:sz="0" w:space="0" w:color="auto"/>
          </w:divBdr>
        </w:div>
        <w:div w:id="93862220">
          <w:marLeft w:val="0"/>
          <w:marRight w:val="0"/>
          <w:marTop w:val="0"/>
          <w:marBottom w:val="0"/>
          <w:divBdr>
            <w:top w:val="none" w:sz="0" w:space="0" w:color="auto"/>
            <w:left w:val="none" w:sz="0" w:space="0" w:color="auto"/>
            <w:bottom w:val="none" w:sz="0" w:space="0" w:color="auto"/>
            <w:right w:val="none" w:sz="0" w:space="0" w:color="auto"/>
          </w:divBdr>
        </w:div>
        <w:div w:id="538396321">
          <w:marLeft w:val="0"/>
          <w:marRight w:val="0"/>
          <w:marTop w:val="0"/>
          <w:marBottom w:val="0"/>
          <w:divBdr>
            <w:top w:val="none" w:sz="0" w:space="0" w:color="auto"/>
            <w:left w:val="none" w:sz="0" w:space="0" w:color="auto"/>
            <w:bottom w:val="none" w:sz="0" w:space="0" w:color="auto"/>
            <w:right w:val="none" w:sz="0" w:space="0" w:color="auto"/>
          </w:divBdr>
        </w:div>
        <w:div w:id="834995518">
          <w:marLeft w:val="0"/>
          <w:marRight w:val="0"/>
          <w:marTop w:val="0"/>
          <w:marBottom w:val="0"/>
          <w:divBdr>
            <w:top w:val="none" w:sz="0" w:space="0" w:color="auto"/>
            <w:left w:val="none" w:sz="0" w:space="0" w:color="auto"/>
            <w:bottom w:val="none" w:sz="0" w:space="0" w:color="auto"/>
            <w:right w:val="none" w:sz="0" w:space="0" w:color="auto"/>
          </w:divBdr>
        </w:div>
        <w:div w:id="1499075814">
          <w:marLeft w:val="0"/>
          <w:marRight w:val="0"/>
          <w:marTop w:val="0"/>
          <w:marBottom w:val="0"/>
          <w:divBdr>
            <w:top w:val="none" w:sz="0" w:space="0" w:color="auto"/>
            <w:left w:val="none" w:sz="0" w:space="0" w:color="auto"/>
            <w:bottom w:val="none" w:sz="0" w:space="0" w:color="auto"/>
            <w:right w:val="none" w:sz="0" w:space="0" w:color="auto"/>
          </w:divBdr>
          <w:divsChild>
            <w:div w:id="354379765">
              <w:marLeft w:val="0"/>
              <w:marRight w:val="0"/>
              <w:marTop w:val="0"/>
              <w:marBottom w:val="0"/>
              <w:divBdr>
                <w:top w:val="none" w:sz="0" w:space="0" w:color="auto"/>
                <w:left w:val="none" w:sz="0" w:space="0" w:color="auto"/>
                <w:bottom w:val="none" w:sz="0" w:space="0" w:color="auto"/>
                <w:right w:val="none" w:sz="0" w:space="0" w:color="auto"/>
              </w:divBdr>
            </w:div>
          </w:divsChild>
        </w:div>
        <w:div w:id="1096638203">
          <w:marLeft w:val="0"/>
          <w:marRight w:val="0"/>
          <w:marTop w:val="0"/>
          <w:marBottom w:val="0"/>
          <w:divBdr>
            <w:top w:val="none" w:sz="0" w:space="0" w:color="auto"/>
            <w:left w:val="none" w:sz="0" w:space="0" w:color="auto"/>
            <w:bottom w:val="none" w:sz="0" w:space="0" w:color="auto"/>
            <w:right w:val="none" w:sz="0" w:space="0" w:color="auto"/>
          </w:divBdr>
        </w:div>
        <w:div w:id="1797142128">
          <w:marLeft w:val="0"/>
          <w:marRight w:val="0"/>
          <w:marTop w:val="0"/>
          <w:marBottom w:val="0"/>
          <w:divBdr>
            <w:top w:val="none" w:sz="0" w:space="0" w:color="auto"/>
            <w:left w:val="none" w:sz="0" w:space="0" w:color="auto"/>
            <w:bottom w:val="none" w:sz="0" w:space="0" w:color="auto"/>
            <w:right w:val="none" w:sz="0" w:space="0" w:color="auto"/>
          </w:divBdr>
          <w:divsChild>
            <w:div w:id="162864093">
              <w:marLeft w:val="0"/>
              <w:marRight w:val="0"/>
              <w:marTop w:val="0"/>
              <w:marBottom w:val="0"/>
              <w:divBdr>
                <w:top w:val="none" w:sz="0" w:space="0" w:color="auto"/>
                <w:left w:val="none" w:sz="0" w:space="0" w:color="auto"/>
                <w:bottom w:val="none" w:sz="0" w:space="0" w:color="auto"/>
                <w:right w:val="none" w:sz="0" w:space="0" w:color="auto"/>
              </w:divBdr>
              <w:divsChild>
                <w:div w:id="1963421449">
                  <w:marLeft w:val="0"/>
                  <w:marRight w:val="0"/>
                  <w:marTop w:val="0"/>
                  <w:marBottom w:val="0"/>
                  <w:divBdr>
                    <w:top w:val="none" w:sz="0" w:space="0" w:color="auto"/>
                    <w:left w:val="none" w:sz="0" w:space="0" w:color="auto"/>
                    <w:bottom w:val="none" w:sz="0" w:space="0" w:color="auto"/>
                    <w:right w:val="none" w:sz="0" w:space="0" w:color="auto"/>
                  </w:divBdr>
                </w:div>
                <w:div w:id="1525358726">
                  <w:marLeft w:val="0"/>
                  <w:marRight w:val="0"/>
                  <w:marTop w:val="0"/>
                  <w:marBottom w:val="0"/>
                  <w:divBdr>
                    <w:top w:val="none" w:sz="0" w:space="0" w:color="auto"/>
                    <w:left w:val="none" w:sz="0" w:space="0" w:color="auto"/>
                    <w:bottom w:val="none" w:sz="0" w:space="0" w:color="auto"/>
                    <w:right w:val="none" w:sz="0" w:space="0" w:color="auto"/>
                  </w:divBdr>
                </w:div>
                <w:div w:id="1357120983">
                  <w:marLeft w:val="0"/>
                  <w:marRight w:val="0"/>
                  <w:marTop w:val="0"/>
                  <w:marBottom w:val="0"/>
                  <w:divBdr>
                    <w:top w:val="none" w:sz="0" w:space="0" w:color="auto"/>
                    <w:left w:val="none" w:sz="0" w:space="0" w:color="auto"/>
                    <w:bottom w:val="none" w:sz="0" w:space="0" w:color="auto"/>
                    <w:right w:val="none" w:sz="0" w:space="0" w:color="auto"/>
                  </w:divBdr>
                </w:div>
                <w:div w:id="580456250">
                  <w:marLeft w:val="0"/>
                  <w:marRight w:val="0"/>
                  <w:marTop w:val="0"/>
                  <w:marBottom w:val="0"/>
                  <w:divBdr>
                    <w:top w:val="none" w:sz="0" w:space="0" w:color="auto"/>
                    <w:left w:val="none" w:sz="0" w:space="0" w:color="auto"/>
                    <w:bottom w:val="none" w:sz="0" w:space="0" w:color="auto"/>
                    <w:right w:val="none" w:sz="0" w:space="0" w:color="auto"/>
                  </w:divBdr>
                </w:div>
                <w:div w:id="514349234">
                  <w:marLeft w:val="0"/>
                  <w:marRight w:val="0"/>
                  <w:marTop w:val="0"/>
                  <w:marBottom w:val="0"/>
                  <w:divBdr>
                    <w:top w:val="none" w:sz="0" w:space="0" w:color="auto"/>
                    <w:left w:val="none" w:sz="0" w:space="0" w:color="auto"/>
                    <w:bottom w:val="none" w:sz="0" w:space="0" w:color="auto"/>
                    <w:right w:val="none" w:sz="0" w:space="0" w:color="auto"/>
                  </w:divBdr>
                </w:div>
                <w:div w:id="1112481803">
                  <w:marLeft w:val="0"/>
                  <w:marRight w:val="0"/>
                  <w:marTop w:val="0"/>
                  <w:marBottom w:val="0"/>
                  <w:divBdr>
                    <w:top w:val="none" w:sz="0" w:space="0" w:color="auto"/>
                    <w:left w:val="none" w:sz="0" w:space="0" w:color="auto"/>
                    <w:bottom w:val="none" w:sz="0" w:space="0" w:color="auto"/>
                    <w:right w:val="none" w:sz="0" w:space="0" w:color="auto"/>
                  </w:divBdr>
                </w:div>
                <w:div w:id="1354185705">
                  <w:marLeft w:val="0"/>
                  <w:marRight w:val="0"/>
                  <w:marTop w:val="0"/>
                  <w:marBottom w:val="0"/>
                  <w:divBdr>
                    <w:top w:val="none" w:sz="0" w:space="0" w:color="auto"/>
                    <w:left w:val="none" w:sz="0" w:space="0" w:color="auto"/>
                    <w:bottom w:val="none" w:sz="0" w:space="0" w:color="auto"/>
                    <w:right w:val="none" w:sz="0" w:space="0" w:color="auto"/>
                  </w:divBdr>
                </w:div>
                <w:div w:id="1628007651">
                  <w:marLeft w:val="0"/>
                  <w:marRight w:val="0"/>
                  <w:marTop w:val="0"/>
                  <w:marBottom w:val="0"/>
                  <w:divBdr>
                    <w:top w:val="none" w:sz="0" w:space="0" w:color="auto"/>
                    <w:left w:val="none" w:sz="0" w:space="0" w:color="auto"/>
                    <w:bottom w:val="none" w:sz="0" w:space="0" w:color="auto"/>
                    <w:right w:val="none" w:sz="0" w:space="0" w:color="auto"/>
                  </w:divBdr>
                </w:div>
                <w:div w:id="2013026329">
                  <w:marLeft w:val="0"/>
                  <w:marRight w:val="0"/>
                  <w:marTop w:val="0"/>
                  <w:marBottom w:val="0"/>
                  <w:divBdr>
                    <w:top w:val="none" w:sz="0" w:space="0" w:color="auto"/>
                    <w:left w:val="none" w:sz="0" w:space="0" w:color="auto"/>
                    <w:bottom w:val="none" w:sz="0" w:space="0" w:color="auto"/>
                    <w:right w:val="none" w:sz="0" w:space="0" w:color="auto"/>
                  </w:divBdr>
                </w:div>
                <w:div w:id="1617716622">
                  <w:marLeft w:val="0"/>
                  <w:marRight w:val="0"/>
                  <w:marTop w:val="0"/>
                  <w:marBottom w:val="0"/>
                  <w:divBdr>
                    <w:top w:val="none" w:sz="0" w:space="0" w:color="auto"/>
                    <w:left w:val="none" w:sz="0" w:space="0" w:color="auto"/>
                    <w:bottom w:val="none" w:sz="0" w:space="0" w:color="auto"/>
                    <w:right w:val="none" w:sz="0" w:space="0" w:color="auto"/>
                  </w:divBdr>
                </w:div>
                <w:div w:id="493834429">
                  <w:marLeft w:val="0"/>
                  <w:marRight w:val="0"/>
                  <w:marTop w:val="0"/>
                  <w:marBottom w:val="0"/>
                  <w:divBdr>
                    <w:top w:val="none" w:sz="0" w:space="0" w:color="auto"/>
                    <w:left w:val="none" w:sz="0" w:space="0" w:color="auto"/>
                    <w:bottom w:val="none" w:sz="0" w:space="0" w:color="auto"/>
                    <w:right w:val="none" w:sz="0" w:space="0" w:color="auto"/>
                  </w:divBdr>
                </w:div>
                <w:div w:id="26149565">
                  <w:marLeft w:val="0"/>
                  <w:marRight w:val="0"/>
                  <w:marTop w:val="0"/>
                  <w:marBottom w:val="0"/>
                  <w:divBdr>
                    <w:top w:val="none" w:sz="0" w:space="0" w:color="auto"/>
                    <w:left w:val="none" w:sz="0" w:space="0" w:color="auto"/>
                    <w:bottom w:val="none" w:sz="0" w:space="0" w:color="auto"/>
                    <w:right w:val="none" w:sz="0" w:space="0" w:color="auto"/>
                  </w:divBdr>
                </w:div>
                <w:div w:id="482476819">
                  <w:marLeft w:val="0"/>
                  <w:marRight w:val="0"/>
                  <w:marTop w:val="0"/>
                  <w:marBottom w:val="0"/>
                  <w:divBdr>
                    <w:top w:val="none" w:sz="0" w:space="0" w:color="auto"/>
                    <w:left w:val="none" w:sz="0" w:space="0" w:color="auto"/>
                    <w:bottom w:val="none" w:sz="0" w:space="0" w:color="auto"/>
                    <w:right w:val="none" w:sz="0" w:space="0" w:color="auto"/>
                  </w:divBdr>
                </w:div>
                <w:div w:id="9647436">
                  <w:marLeft w:val="0"/>
                  <w:marRight w:val="0"/>
                  <w:marTop w:val="0"/>
                  <w:marBottom w:val="0"/>
                  <w:divBdr>
                    <w:top w:val="none" w:sz="0" w:space="0" w:color="auto"/>
                    <w:left w:val="none" w:sz="0" w:space="0" w:color="auto"/>
                    <w:bottom w:val="none" w:sz="0" w:space="0" w:color="auto"/>
                    <w:right w:val="none" w:sz="0" w:space="0" w:color="auto"/>
                  </w:divBdr>
                </w:div>
                <w:div w:id="1178740535">
                  <w:marLeft w:val="0"/>
                  <w:marRight w:val="0"/>
                  <w:marTop w:val="0"/>
                  <w:marBottom w:val="0"/>
                  <w:divBdr>
                    <w:top w:val="none" w:sz="0" w:space="0" w:color="auto"/>
                    <w:left w:val="none" w:sz="0" w:space="0" w:color="auto"/>
                    <w:bottom w:val="none" w:sz="0" w:space="0" w:color="auto"/>
                    <w:right w:val="none" w:sz="0" w:space="0" w:color="auto"/>
                  </w:divBdr>
                </w:div>
                <w:div w:id="2135710756">
                  <w:marLeft w:val="0"/>
                  <w:marRight w:val="0"/>
                  <w:marTop w:val="0"/>
                  <w:marBottom w:val="0"/>
                  <w:divBdr>
                    <w:top w:val="none" w:sz="0" w:space="0" w:color="auto"/>
                    <w:left w:val="none" w:sz="0" w:space="0" w:color="auto"/>
                    <w:bottom w:val="none" w:sz="0" w:space="0" w:color="auto"/>
                    <w:right w:val="none" w:sz="0" w:space="0" w:color="auto"/>
                  </w:divBdr>
                </w:div>
                <w:div w:id="1902906364">
                  <w:marLeft w:val="0"/>
                  <w:marRight w:val="0"/>
                  <w:marTop w:val="0"/>
                  <w:marBottom w:val="0"/>
                  <w:divBdr>
                    <w:top w:val="none" w:sz="0" w:space="0" w:color="auto"/>
                    <w:left w:val="none" w:sz="0" w:space="0" w:color="auto"/>
                    <w:bottom w:val="none" w:sz="0" w:space="0" w:color="auto"/>
                    <w:right w:val="none" w:sz="0" w:space="0" w:color="auto"/>
                  </w:divBdr>
                </w:div>
                <w:div w:id="1260286601">
                  <w:marLeft w:val="0"/>
                  <w:marRight w:val="0"/>
                  <w:marTop w:val="0"/>
                  <w:marBottom w:val="0"/>
                  <w:divBdr>
                    <w:top w:val="none" w:sz="0" w:space="0" w:color="auto"/>
                    <w:left w:val="none" w:sz="0" w:space="0" w:color="auto"/>
                    <w:bottom w:val="none" w:sz="0" w:space="0" w:color="auto"/>
                    <w:right w:val="none" w:sz="0" w:space="0" w:color="auto"/>
                  </w:divBdr>
                </w:div>
                <w:div w:id="630549959">
                  <w:marLeft w:val="0"/>
                  <w:marRight w:val="0"/>
                  <w:marTop w:val="0"/>
                  <w:marBottom w:val="0"/>
                  <w:divBdr>
                    <w:top w:val="none" w:sz="0" w:space="0" w:color="auto"/>
                    <w:left w:val="none" w:sz="0" w:space="0" w:color="auto"/>
                    <w:bottom w:val="none" w:sz="0" w:space="0" w:color="auto"/>
                    <w:right w:val="none" w:sz="0" w:space="0" w:color="auto"/>
                  </w:divBdr>
                </w:div>
                <w:div w:id="213933759">
                  <w:marLeft w:val="0"/>
                  <w:marRight w:val="0"/>
                  <w:marTop w:val="0"/>
                  <w:marBottom w:val="0"/>
                  <w:divBdr>
                    <w:top w:val="none" w:sz="0" w:space="0" w:color="auto"/>
                    <w:left w:val="none" w:sz="0" w:space="0" w:color="auto"/>
                    <w:bottom w:val="none" w:sz="0" w:space="0" w:color="auto"/>
                    <w:right w:val="none" w:sz="0" w:space="0" w:color="auto"/>
                  </w:divBdr>
                </w:div>
                <w:div w:id="1507405518">
                  <w:marLeft w:val="0"/>
                  <w:marRight w:val="0"/>
                  <w:marTop w:val="0"/>
                  <w:marBottom w:val="0"/>
                  <w:divBdr>
                    <w:top w:val="none" w:sz="0" w:space="0" w:color="auto"/>
                    <w:left w:val="none" w:sz="0" w:space="0" w:color="auto"/>
                    <w:bottom w:val="none" w:sz="0" w:space="0" w:color="auto"/>
                    <w:right w:val="none" w:sz="0" w:space="0" w:color="auto"/>
                  </w:divBdr>
                </w:div>
                <w:div w:id="730006027">
                  <w:marLeft w:val="0"/>
                  <w:marRight w:val="0"/>
                  <w:marTop w:val="0"/>
                  <w:marBottom w:val="0"/>
                  <w:divBdr>
                    <w:top w:val="none" w:sz="0" w:space="0" w:color="auto"/>
                    <w:left w:val="none" w:sz="0" w:space="0" w:color="auto"/>
                    <w:bottom w:val="none" w:sz="0" w:space="0" w:color="auto"/>
                    <w:right w:val="none" w:sz="0" w:space="0" w:color="auto"/>
                  </w:divBdr>
                </w:div>
                <w:div w:id="1983807426">
                  <w:marLeft w:val="0"/>
                  <w:marRight w:val="0"/>
                  <w:marTop w:val="0"/>
                  <w:marBottom w:val="0"/>
                  <w:divBdr>
                    <w:top w:val="none" w:sz="0" w:space="0" w:color="auto"/>
                    <w:left w:val="none" w:sz="0" w:space="0" w:color="auto"/>
                    <w:bottom w:val="none" w:sz="0" w:space="0" w:color="auto"/>
                    <w:right w:val="none" w:sz="0" w:space="0" w:color="auto"/>
                  </w:divBdr>
                </w:div>
                <w:div w:id="1675569675">
                  <w:marLeft w:val="0"/>
                  <w:marRight w:val="0"/>
                  <w:marTop w:val="0"/>
                  <w:marBottom w:val="0"/>
                  <w:divBdr>
                    <w:top w:val="none" w:sz="0" w:space="0" w:color="auto"/>
                    <w:left w:val="none" w:sz="0" w:space="0" w:color="auto"/>
                    <w:bottom w:val="none" w:sz="0" w:space="0" w:color="auto"/>
                    <w:right w:val="none" w:sz="0" w:space="0" w:color="auto"/>
                  </w:divBdr>
                </w:div>
                <w:div w:id="1851482735">
                  <w:marLeft w:val="0"/>
                  <w:marRight w:val="0"/>
                  <w:marTop w:val="0"/>
                  <w:marBottom w:val="0"/>
                  <w:divBdr>
                    <w:top w:val="none" w:sz="0" w:space="0" w:color="auto"/>
                    <w:left w:val="none" w:sz="0" w:space="0" w:color="auto"/>
                    <w:bottom w:val="none" w:sz="0" w:space="0" w:color="auto"/>
                    <w:right w:val="none" w:sz="0" w:space="0" w:color="auto"/>
                  </w:divBdr>
                </w:div>
                <w:div w:id="1627345501">
                  <w:marLeft w:val="0"/>
                  <w:marRight w:val="0"/>
                  <w:marTop w:val="0"/>
                  <w:marBottom w:val="0"/>
                  <w:divBdr>
                    <w:top w:val="none" w:sz="0" w:space="0" w:color="auto"/>
                    <w:left w:val="none" w:sz="0" w:space="0" w:color="auto"/>
                    <w:bottom w:val="none" w:sz="0" w:space="0" w:color="auto"/>
                    <w:right w:val="none" w:sz="0" w:space="0" w:color="auto"/>
                  </w:divBdr>
                </w:div>
                <w:div w:id="1272862196">
                  <w:marLeft w:val="0"/>
                  <w:marRight w:val="0"/>
                  <w:marTop w:val="0"/>
                  <w:marBottom w:val="0"/>
                  <w:divBdr>
                    <w:top w:val="none" w:sz="0" w:space="0" w:color="auto"/>
                    <w:left w:val="none" w:sz="0" w:space="0" w:color="auto"/>
                    <w:bottom w:val="none" w:sz="0" w:space="0" w:color="auto"/>
                    <w:right w:val="none" w:sz="0" w:space="0" w:color="auto"/>
                  </w:divBdr>
                </w:div>
                <w:div w:id="542521149">
                  <w:marLeft w:val="0"/>
                  <w:marRight w:val="0"/>
                  <w:marTop w:val="0"/>
                  <w:marBottom w:val="0"/>
                  <w:divBdr>
                    <w:top w:val="none" w:sz="0" w:space="0" w:color="auto"/>
                    <w:left w:val="none" w:sz="0" w:space="0" w:color="auto"/>
                    <w:bottom w:val="none" w:sz="0" w:space="0" w:color="auto"/>
                    <w:right w:val="none" w:sz="0" w:space="0" w:color="auto"/>
                  </w:divBdr>
                </w:div>
                <w:div w:id="790052456">
                  <w:marLeft w:val="0"/>
                  <w:marRight w:val="0"/>
                  <w:marTop w:val="0"/>
                  <w:marBottom w:val="0"/>
                  <w:divBdr>
                    <w:top w:val="none" w:sz="0" w:space="0" w:color="auto"/>
                    <w:left w:val="none" w:sz="0" w:space="0" w:color="auto"/>
                    <w:bottom w:val="none" w:sz="0" w:space="0" w:color="auto"/>
                    <w:right w:val="none" w:sz="0" w:space="0" w:color="auto"/>
                  </w:divBdr>
                </w:div>
                <w:div w:id="1030454961">
                  <w:marLeft w:val="0"/>
                  <w:marRight w:val="0"/>
                  <w:marTop w:val="0"/>
                  <w:marBottom w:val="0"/>
                  <w:divBdr>
                    <w:top w:val="none" w:sz="0" w:space="0" w:color="auto"/>
                    <w:left w:val="none" w:sz="0" w:space="0" w:color="auto"/>
                    <w:bottom w:val="none" w:sz="0" w:space="0" w:color="auto"/>
                    <w:right w:val="none" w:sz="0" w:space="0" w:color="auto"/>
                  </w:divBdr>
                </w:div>
                <w:div w:id="1795438251">
                  <w:marLeft w:val="0"/>
                  <w:marRight w:val="0"/>
                  <w:marTop w:val="0"/>
                  <w:marBottom w:val="0"/>
                  <w:divBdr>
                    <w:top w:val="none" w:sz="0" w:space="0" w:color="auto"/>
                    <w:left w:val="none" w:sz="0" w:space="0" w:color="auto"/>
                    <w:bottom w:val="none" w:sz="0" w:space="0" w:color="auto"/>
                    <w:right w:val="none" w:sz="0" w:space="0" w:color="auto"/>
                  </w:divBdr>
                </w:div>
                <w:div w:id="12048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6329">
          <w:marLeft w:val="0"/>
          <w:marRight w:val="0"/>
          <w:marTop w:val="0"/>
          <w:marBottom w:val="0"/>
          <w:divBdr>
            <w:top w:val="none" w:sz="0" w:space="0" w:color="auto"/>
            <w:left w:val="none" w:sz="0" w:space="0" w:color="auto"/>
            <w:bottom w:val="none" w:sz="0" w:space="0" w:color="auto"/>
            <w:right w:val="none" w:sz="0" w:space="0" w:color="auto"/>
          </w:divBdr>
        </w:div>
        <w:div w:id="1632052976">
          <w:marLeft w:val="0"/>
          <w:marRight w:val="0"/>
          <w:marTop w:val="0"/>
          <w:marBottom w:val="0"/>
          <w:divBdr>
            <w:top w:val="none" w:sz="0" w:space="0" w:color="auto"/>
            <w:left w:val="none" w:sz="0" w:space="0" w:color="auto"/>
            <w:bottom w:val="none" w:sz="0" w:space="0" w:color="auto"/>
            <w:right w:val="none" w:sz="0" w:space="0" w:color="auto"/>
          </w:divBdr>
        </w:div>
        <w:div w:id="2077390674">
          <w:marLeft w:val="0"/>
          <w:marRight w:val="0"/>
          <w:marTop w:val="0"/>
          <w:marBottom w:val="0"/>
          <w:divBdr>
            <w:top w:val="none" w:sz="0" w:space="0" w:color="auto"/>
            <w:left w:val="none" w:sz="0" w:space="0" w:color="auto"/>
            <w:bottom w:val="none" w:sz="0" w:space="0" w:color="auto"/>
            <w:right w:val="none" w:sz="0" w:space="0" w:color="auto"/>
          </w:divBdr>
          <w:divsChild>
            <w:div w:id="1661736271">
              <w:marLeft w:val="0"/>
              <w:marRight w:val="0"/>
              <w:marTop w:val="0"/>
              <w:marBottom w:val="0"/>
              <w:divBdr>
                <w:top w:val="none" w:sz="0" w:space="0" w:color="auto"/>
                <w:left w:val="none" w:sz="0" w:space="0" w:color="auto"/>
                <w:bottom w:val="none" w:sz="0" w:space="0" w:color="auto"/>
                <w:right w:val="none" w:sz="0" w:space="0" w:color="auto"/>
              </w:divBdr>
            </w:div>
          </w:divsChild>
        </w:div>
        <w:div w:id="1062948114">
          <w:marLeft w:val="0"/>
          <w:marRight w:val="0"/>
          <w:marTop w:val="0"/>
          <w:marBottom w:val="0"/>
          <w:divBdr>
            <w:top w:val="none" w:sz="0" w:space="0" w:color="auto"/>
            <w:left w:val="none" w:sz="0" w:space="0" w:color="auto"/>
            <w:bottom w:val="none" w:sz="0" w:space="0" w:color="auto"/>
            <w:right w:val="none" w:sz="0" w:space="0" w:color="auto"/>
          </w:divBdr>
        </w:div>
        <w:div w:id="1058893189">
          <w:marLeft w:val="0"/>
          <w:marRight w:val="0"/>
          <w:marTop w:val="0"/>
          <w:marBottom w:val="0"/>
          <w:divBdr>
            <w:top w:val="none" w:sz="0" w:space="0" w:color="auto"/>
            <w:left w:val="none" w:sz="0" w:space="0" w:color="auto"/>
            <w:bottom w:val="none" w:sz="0" w:space="0" w:color="auto"/>
            <w:right w:val="none" w:sz="0" w:space="0" w:color="auto"/>
          </w:divBdr>
        </w:div>
        <w:div w:id="109403768">
          <w:marLeft w:val="0"/>
          <w:marRight w:val="0"/>
          <w:marTop w:val="0"/>
          <w:marBottom w:val="0"/>
          <w:divBdr>
            <w:top w:val="none" w:sz="0" w:space="0" w:color="auto"/>
            <w:left w:val="none" w:sz="0" w:space="0" w:color="auto"/>
            <w:bottom w:val="none" w:sz="0" w:space="0" w:color="auto"/>
            <w:right w:val="none" w:sz="0" w:space="0" w:color="auto"/>
          </w:divBdr>
          <w:divsChild>
            <w:div w:id="1066338315">
              <w:marLeft w:val="0"/>
              <w:marRight w:val="0"/>
              <w:marTop w:val="0"/>
              <w:marBottom w:val="0"/>
              <w:divBdr>
                <w:top w:val="none" w:sz="0" w:space="0" w:color="auto"/>
                <w:left w:val="none" w:sz="0" w:space="0" w:color="auto"/>
                <w:bottom w:val="none" w:sz="0" w:space="0" w:color="auto"/>
                <w:right w:val="none" w:sz="0" w:space="0" w:color="auto"/>
              </w:divBdr>
            </w:div>
            <w:div w:id="278874622">
              <w:marLeft w:val="0"/>
              <w:marRight w:val="0"/>
              <w:marTop w:val="0"/>
              <w:marBottom w:val="0"/>
              <w:divBdr>
                <w:top w:val="none" w:sz="0" w:space="0" w:color="auto"/>
                <w:left w:val="none" w:sz="0" w:space="0" w:color="auto"/>
                <w:bottom w:val="none" w:sz="0" w:space="0" w:color="auto"/>
                <w:right w:val="none" w:sz="0" w:space="0" w:color="auto"/>
              </w:divBdr>
            </w:div>
            <w:div w:id="735788069">
              <w:marLeft w:val="0"/>
              <w:marRight w:val="0"/>
              <w:marTop w:val="0"/>
              <w:marBottom w:val="0"/>
              <w:divBdr>
                <w:top w:val="none" w:sz="0" w:space="0" w:color="auto"/>
                <w:left w:val="none" w:sz="0" w:space="0" w:color="auto"/>
                <w:bottom w:val="none" w:sz="0" w:space="0" w:color="auto"/>
                <w:right w:val="none" w:sz="0" w:space="0" w:color="auto"/>
              </w:divBdr>
            </w:div>
            <w:div w:id="1819687764">
              <w:marLeft w:val="0"/>
              <w:marRight w:val="0"/>
              <w:marTop w:val="0"/>
              <w:marBottom w:val="0"/>
              <w:divBdr>
                <w:top w:val="none" w:sz="0" w:space="0" w:color="auto"/>
                <w:left w:val="none" w:sz="0" w:space="0" w:color="auto"/>
                <w:bottom w:val="none" w:sz="0" w:space="0" w:color="auto"/>
                <w:right w:val="none" w:sz="0" w:space="0" w:color="auto"/>
              </w:divBdr>
            </w:div>
            <w:div w:id="399442897">
              <w:marLeft w:val="0"/>
              <w:marRight w:val="0"/>
              <w:marTop w:val="0"/>
              <w:marBottom w:val="0"/>
              <w:divBdr>
                <w:top w:val="none" w:sz="0" w:space="0" w:color="auto"/>
                <w:left w:val="none" w:sz="0" w:space="0" w:color="auto"/>
                <w:bottom w:val="none" w:sz="0" w:space="0" w:color="auto"/>
                <w:right w:val="none" w:sz="0" w:space="0" w:color="auto"/>
              </w:divBdr>
            </w:div>
            <w:div w:id="1672945262">
              <w:marLeft w:val="0"/>
              <w:marRight w:val="0"/>
              <w:marTop w:val="0"/>
              <w:marBottom w:val="0"/>
              <w:divBdr>
                <w:top w:val="none" w:sz="0" w:space="0" w:color="auto"/>
                <w:left w:val="none" w:sz="0" w:space="0" w:color="auto"/>
                <w:bottom w:val="none" w:sz="0" w:space="0" w:color="auto"/>
                <w:right w:val="none" w:sz="0" w:space="0" w:color="auto"/>
              </w:divBdr>
            </w:div>
          </w:divsChild>
        </w:div>
        <w:div w:id="1017586534">
          <w:marLeft w:val="0"/>
          <w:marRight w:val="0"/>
          <w:marTop w:val="0"/>
          <w:marBottom w:val="0"/>
          <w:divBdr>
            <w:top w:val="none" w:sz="0" w:space="0" w:color="auto"/>
            <w:left w:val="none" w:sz="0" w:space="0" w:color="auto"/>
            <w:bottom w:val="none" w:sz="0" w:space="0" w:color="auto"/>
            <w:right w:val="none" w:sz="0" w:space="0" w:color="auto"/>
          </w:divBdr>
        </w:div>
        <w:div w:id="49815205">
          <w:marLeft w:val="0"/>
          <w:marRight w:val="0"/>
          <w:marTop w:val="0"/>
          <w:marBottom w:val="0"/>
          <w:divBdr>
            <w:top w:val="none" w:sz="0" w:space="0" w:color="auto"/>
            <w:left w:val="none" w:sz="0" w:space="0" w:color="auto"/>
            <w:bottom w:val="none" w:sz="0" w:space="0" w:color="auto"/>
            <w:right w:val="none" w:sz="0" w:space="0" w:color="auto"/>
          </w:divBdr>
        </w:div>
        <w:div w:id="1975326147">
          <w:marLeft w:val="0"/>
          <w:marRight w:val="0"/>
          <w:marTop w:val="0"/>
          <w:marBottom w:val="0"/>
          <w:divBdr>
            <w:top w:val="none" w:sz="0" w:space="0" w:color="auto"/>
            <w:left w:val="none" w:sz="0" w:space="0" w:color="auto"/>
            <w:bottom w:val="none" w:sz="0" w:space="0" w:color="auto"/>
            <w:right w:val="none" w:sz="0" w:space="0" w:color="auto"/>
          </w:divBdr>
          <w:divsChild>
            <w:div w:id="665205688">
              <w:marLeft w:val="0"/>
              <w:marRight w:val="0"/>
              <w:marTop w:val="0"/>
              <w:marBottom w:val="0"/>
              <w:divBdr>
                <w:top w:val="none" w:sz="0" w:space="0" w:color="auto"/>
                <w:left w:val="none" w:sz="0" w:space="0" w:color="auto"/>
                <w:bottom w:val="none" w:sz="0" w:space="0" w:color="auto"/>
                <w:right w:val="none" w:sz="0" w:space="0" w:color="auto"/>
              </w:divBdr>
            </w:div>
            <w:div w:id="481778418">
              <w:marLeft w:val="0"/>
              <w:marRight w:val="0"/>
              <w:marTop w:val="0"/>
              <w:marBottom w:val="0"/>
              <w:divBdr>
                <w:top w:val="none" w:sz="0" w:space="0" w:color="auto"/>
                <w:left w:val="none" w:sz="0" w:space="0" w:color="auto"/>
                <w:bottom w:val="none" w:sz="0" w:space="0" w:color="auto"/>
                <w:right w:val="none" w:sz="0" w:space="0" w:color="auto"/>
              </w:divBdr>
            </w:div>
            <w:div w:id="436098303">
              <w:marLeft w:val="0"/>
              <w:marRight w:val="0"/>
              <w:marTop w:val="0"/>
              <w:marBottom w:val="0"/>
              <w:divBdr>
                <w:top w:val="none" w:sz="0" w:space="0" w:color="auto"/>
                <w:left w:val="none" w:sz="0" w:space="0" w:color="auto"/>
                <w:bottom w:val="none" w:sz="0" w:space="0" w:color="auto"/>
                <w:right w:val="none" w:sz="0" w:space="0" w:color="auto"/>
              </w:divBdr>
            </w:div>
            <w:div w:id="1860771245">
              <w:marLeft w:val="0"/>
              <w:marRight w:val="0"/>
              <w:marTop w:val="0"/>
              <w:marBottom w:val="0"/>
              <w:divBdr>
                <w:top w:val="none" w:sz="0" w:space="0" w:color="auto"/>
                <w:left w:val="none" w:sz="0" w:space="0" w:color="auto"/>
                <w:bottom w:val="none" w:sz="0" w:space="0" w:color="auto"/>
                <w:right w:val="none" w:sz="0" w:space="0" w:color="auto"/>
              </w:divBdr>
            </w:div>
            <w:div w:id="175581463">
              <w:marLeft w:val="0"/>
              <w:marRight w:val="0"/>
              <w:marTop w:val="0"/>
              <w:marBottom w:val="0"/>
              <w:divBdr>
                <w:top w:val="none" w:sz="0" w:space="0" w:color="auto"/>
                <w:left w:val="none" w:sz="0" w:space="0" w:color="auto"/>
                <w:bottom w:val="none" w:sz="0" w:space="0" w:color="auto"/>
                <w:right w:val="none" w:sz="0" w:space="0" w:color="auto"/>
              </w:divBdr>
            </w:div>
            <w:div w:id="2113013393">
              <w:marLeft w:val="0"/>
              <w:marRight w:val="0"/>
              <w:marTop w:val="0"/>
              <w:marBottom w:val="0"/>
              <w:divBdr>
                <w:top w:val="none" w:sz="0" w:space="0" w:color="auto"/>
                <w:left w:val="none" w:sz="0" w:space="0" w:color="auto"/>
                <w:bottom w:val="none" w:sz="0" w:space="0" w:color="auto"/>
                <w:right w:val="none" w:sz="0" w:space="0" w:color="auto"/>
              </w:divBdr>
            </w:div>
            <w:div w:id="34351995">
              <w:marLeft w:val="0"/>
              <w:marRight w:val="0"/>
              <w:marTop w:val="0"/>
              <w:marBottom w:val="0"/>
              <w:divBdr>
                <w:top w:val="none" w:sz="0" w:space="0" w:color="auto"/>
                <w:left w:val="none" w:sz="0" w:space="0" w:color="auto"/>
                <w:bottom w:val="none" w:sz="0" w:space="0" w:color="auto"/>
                <w:right w:val="none" w:sz="0" w:space="0" w:color="auto"/>
              </w:divBdr>
            </w:div>
            <w:div w:id="579020303">
              <w:marLeft w:val="0"/>
              <w:marRight w:val="0"/>
              <w:marTop w:val="0"/>
              <w:marBottom w:val="0"/>
              <w:divBdr>
                <w:top w:val="none" w:sz="0" w:space="0" w:color="auto"/>
                <w:left w:val="none" w:sz="0" w:space="0" w:color="auto"/>
                <w:bottom w:val="none" w:sz="0" w:space="0" w:color="auto"/>
                <w:right w:val="none" w:sz="0" w:space="0" w:color="auto"/>
              </w:divBdr>
            </w:div>
            <w:div w:id="531191827">
              <w:marLeft w:val="0"/>
              <w:marRight w:val="0"/>
              <w:marTop w:val="0"/>
              <w:marBottom w:val="0"/>
              <w:divBdr>
                <w:top w:val="none" w:sz="0" w:space="0" w:color="auto"/>
                <w:left w:val="none" w:sz="0" w:space="0" w:color="auto"/>
                <w:bottom w:val="none" w:sz="0" w:space="0" w:color="auto"/>
                <w:right w:val="none" w:sz="0" w:space="0" w:color="auto"/>
              </w:divBdr>
            </w:div>
            <w:div w:id="1764303646">
              <w:marLeft w:val="0"/>
              <w:marRight w:val="0"/>
              <w:marTop w:val="0"/>
              <w:marBottom w:val="0"/>
              <w:divBdr>
                <w:top w:val="none" w:sz="0" w:space="0" w:color="auto"/>
                <w:left w:val="none" w:sz="0" w:space="0" w:color="auto"/>
                <w:bottom w:val="none" w:sz="0" w:space="0" w:color="auto"/>
                <w:right w:val="none" w:sz="0" w:space="0" w:color="auto"/>
              </w:divBdr>
            </w:div>
            <w:div w:id="1214775637">
              <w:marLeft w:val="0"/>
              <w:marRight w:val="0"/>
              <w:marTop w:val="0"/>
              <w:marBottom w:val="0"/>
              <w:divBdr>
                <w:top w:val="none" w:sz="0" w:space="0" w:color="auto"/>
                <w:left w:val="none" w:sz="0" w:space="0" w:color="auto"/>
                <w:bottom w:val="none" w:sz="0" w:space="0" w:color="auto"/>
                <w:right w:val="none" w:sz="0" w:space="0" w:color="auto"/>
              </w:divBdr>
            </w:div>
            <w:div w:id="352268231">
              <w:marLeft w:val="0"/>
              <w:marRight w:val="0"/>
              <w:marTop w:val="0"/>
              <w:marBottom w:val="0"/>
              <w:divBdr>
                <w:top w:val="none" w:sz="0" w:space="0" w:color="auto"/>
                <w:left w:val="none" w:sz="0" w:space="0" w:color="auto"/>
                <w:bottom w:val="none" w:sz="0" w:space="0" w:color="auto"/>
                <w:right w:val="none" w:sz="0" w:space="0" w:color="auto"/>
              </w:divBdr>
            </w:div>
            <w:div w:id="2041083903">
              <w:marLeft w:val="0"/>
              <w:marRight w:val="0"/>
              <w:marTop w:val="0"/>
              <w:marBottom w:val="0"/>
              <w:divBdr>
                <w:top w:val="none" w:sz="0" w:space="0" w:color="auto"/>
                <w:left w:val="none" w:sz="0" w:space="0" w:color="auto"/>
                <w:bottom w:val="none" w:sz="0" w:space="0" w:color="auto"/>
                <w:right w:val="none" w:sz="0" w:space="0" w:color="auto"/>
              </w:divBdr>
            </w:div>
            <w:div w:id="408312413">
              <w:marLeft w:val="0"/>
              <w:marRight w:val="0"/>
              <w:marTop w:val="0"/>
              <w:marBottom w:val="0"/>
              <w:divBdr>
                <w:top w:val="none" w:sz="0" w:space="0" w:color="auto"/>
                <w:left w:val="none" w:sz="0" w:space="0" w:color="auto"/>
                <w:bottom w:val="none" w:sz="0" w:space="0" w:color="auto"/>
                <w:right w:val="none" w:sz="0" w:space="0" w:color="auto"/>
              </w:divBdr>
            </w:div>
            <w:div w:id="1067148384">
              <w:marLeft w:val="0"/>
              <w:marRight w:val="0"/>
              <w:marTop w:val="0"/>
              <w:marBottom w:val="0"/>
              <w:divBdr>
                <w:top w:val="none" w:sz="0" w:space="0" w:color="auto"/>
                <w:left w:val="none" w:sz="0" w:space="0" w:color="auto"/>
                <w:bottom w:val="none" w:sz="0" w:space="0" w:color="auto"/>
                <w:right w:val="none" w:sz="0" w:space="0" w:color="auto"/>
              </w:divBdr>
            </w:div>
            <w:div w:id="1391732636">
              <w:marLeft w:val="0"/>
              <w:marRight w:val="0"/>
              <w:marTop w:val="0"/>
              <w:marBottom w:val="0"/>
              <w:divBdr>
                <w:top w:val="none" w:sz="0" w:space="0" w:color="auto"/>
                <w:left w:val="none" w:sz="0" w:space="0" w:color="auto"/>
                <w:bottom w:val="none" w:sz="0" w:space="0" w:color="auto"/>
                <w:right w:val="none" w:sz="0" w:space="0" w:color="auto"/>
              </w:divBdr>
            </w:div>
            <w:div w:id="846092216">
              <w:marLeft w:val="0"/>
              <w:marRight w:val="0"/>
              <w:marTop w:val="0"/>
              <w:marBottom w:val="0"/>
              <w:divBdr>
                <w:top w:val="none" w:sz="0" w:space="0" w:color="auto"/>
                <w:left w:val="none" w:sz="0" w:space="0" w:color="auto"/>
                <w:bottom w:val="none" w:sz="0" w:space="0" w:color="auto"/>
                <w:right w:val="none" w:sz="0" w:space="0" w:color="auto"/>
              </w:divBdr>
            </w:div>
            <w:div w:id="1485663181">
              <w:marLeft w:val="0"/>
              <w:marRight w:val="0"/>
              <w:marTop w:val="0"/>
              <w:marBottom w:val="0"/>
              <w:divBdr>
                <w:top w:val="none" w:sz="0" w:space="0" w:color="auto"/>
                <w:left w:val="none" w:sz="0" w:space="0" w:color="auto"/>
                <w:bottom w:val="none" w:sz="0" w:space="0" w:color="auto"/>
                <w:right w:val="none" w:sz="0" w:space="0" w:color="auto"/>
              </w:divBdr>
            </w:div>
            <w:div w:id="1298336718">
              <w:marLeft w:val="0"/>
              <w:marRight w:val="0"/>
              <w:marTop w:val="0"/>
              <w:marBottom w:val="0"/>
              <w:divBdr>
                <w:top w:val="none" w:sz="0" w:space="0" w:color="auto"/>
                <w:left w:val="none" w:sz="0" w:space="0" w:color="auto"/>
                <w:bottom w:val="none" w:sz="0" w:space="0" w:color="auto"/>
                <w:right w:val="none" w:sz="0" w:space="0" w:color="auto"/>
              </w:divBdr>
            </w:div>
            <w:div w:id="1737512232">
              <w:marLeft w:val="0"/>
              <w:marRight w:val="0"/>
              <w:marTop w:val="0"/>
              <w:marBottom w:val="0"/>
              <w:divBdr>
                <w:top w:val="none" w:sz="0" w:space="0" w:color="auto"/>
                <w:left w:val="none" w:sz="0" w:space="0" w:color="auto"/>
                <w:bottom w:val="none" w:sz="0" w:space="0" w:color="auto"/>
                <w:right w:val="none" w:sz="0" w:space="0" w:color="auto"/>
              </w:divBdr>
            </w:div>
            <w:div w:id="154883120">
              <w:marLeft w:val="0"/>
              <w:marRight w:val="0"/>
              <w:marTop w:val="0"/>
              <w:marBottom w:val="0"/>
              <w:divBdr>
                <w:top w:val="none" w:sz="0" w:space="0" w:color="auto"/>
                <w:left w:val="none" w:sz="0" w:space="0" w:color="auto"/>
                <w:bottom w:val="none" w:sz="0" w:space="0" w:color="auto"/>
                <w:right w:val="none" w:sz="0" w:space="0" w:color="auto"/>
              </w:divBdr>
            </w:div>
            <w:div w:id="1488087823">
              <w:marLeft w:val="0"/>
              <w:marRight w:val="0"/>
              <w:marTop w:val="0"/>
              <w:marBottom w:val="0"/>
              <w:divBdr>
                <w:top w:val="none" w:sz="0" w:space="0" w:color="auto"/>
                <w:left w:val="none" w:sz="0" w:space="0" w:color="auto"/>
                <w:bottom w:val="none" w:sz="0" w:space="0" w:color="auto"/>
                <w:right w:val="none" w:sz="0" w:space="0" w:color="auto"/>
              </w:divBdr>
            </w:div>
            <w:div w:id="1268124273">
              <w:marLeft w:val="0"/>
              <w:marRight w:val="0"/>
              <w:marTop w:val="0"/>
              <w:marBottom w:val="0"/>
              <w:divBdr>
                <w:top w:val="none" w:sz="0" w:space="0" w:color="auto"/>
                <w:left w:val="none" w:sz="0" w:space="0" w:color="auto"/>
                <w:bottom w:val="none" w:sz="0" w:space="0" w:color="auto"/>
                <w:right w:val="none" w:sz="0" w:space="0" w:color="auto"/>
              </w:divBdr>
            </w:div>
            <w:div w:id="549806288">
              <w:marLeft w:val="0"/>
              <w:marRight w:val="0"/>
              <w:marTop w:val="0"/>
              <w:marBottom w:val="0"/>
              <w:divBdr>
                <w:top w:val="none" w:sz="0" w:space="0" w:color="auto"/>
                <w:left w:val="none" w:sz="0" w:space="0" w:color="auto"/>
                <w:bottom w:val="none" w:sz="0" w:space="0" w:color="auto"/>
                <w:right w:val="none" w:sz="0" w:space="0" w:color="auto"/>
              </w:divBdr>
            </w:div>
            <w:div w:id="584611133">
              <w:marLeft w:val="0"/>
              <w:marRight w:val="0"/>
              <w:marTop w:val="0"/>
              <w:marBottom w:val="0"/>
              <w:divBdr>
                <w:top w:val="none" w:sz="0" w:space="0" w:color="auto"/>
                <w:left w:val="none" w:sz="0" w:space="0" w:color="auto"/>
                <w:bottom w:val="none" w:sz="0" w:space="0" w:color="auto"/>
                <w:right w:val="none" w:sz="0" w:space="0" w:color="auto"/>
              </w:divBdr>
            </w:div>
            <w:div w:id="1113479721">
              <w:marLeft w:val="0"/>
              <w:marRight w:val="0"/>
              <w:marTop w:val="0"/>
              <w:marBottom w:val="0"/>
              <w:divBdr>
                <w:top w:val="none" w:sz="0" w:space="0" w:color="auto"/>
                <w:left w:val="none" w:sz="0" w:space="0" w:color="auto"/>
                <w:bottom w:val="none" w:sz="0" w:space="0" w:color="auto"/>
                <w:right w:val="none" w:sz="0" w:space="0" w:color="auto"/>
              </w:divBdr>
            </w:div>
            <w:div w:id="1832015143">
              <w:marLeft w:val="0"/>
              <w:marRight w:val="0"/>
              <w:marTop w:val="0"/>
              <w:marBottom w:val="0"/>
              <w:divBdr>
                <w:top w:val="none" w:sz="0" w:space="0" w:color="auto"/>
                <w:left w:val="none" w:sz="0" w:space="0" w:color="auto"/>
                <w:bottom w:val="none" w:sz="0" w:space="0" w:color="auto"/>
                <w:right w:val="none" w:sz="0" w:space="0" w:color="auto"/>
              </w:divBdr>
            </w:div>
            <w:div w:id="1719430562">
              <w:marLeft w:val="0"/>
              <w:marRight w:val="0"/>
              <w:marTop w:val="0"/>
              <w:marBottom w:val="0"/>
              <w:divBdr>
                <w:top w:val="none" w:sz="0" w:space="0" w:color="auto"/>
                <w:left w:val="none" w:sz="0" w:space="0" w:color="auto"/>
                <w:bottom w:val="none" w:sz="0" w:space="0" w:color="auto"/>
                <w:right w:val="none" w:sz="0" w:space="0" w:color="auto"/>
              </w:divBdr>
            </w:div>
            <w:div w:id="2042633929">
              <w:marLeft w:val="0"/>
              <w:marRight w:val="0"/>
              <w:marTop w:val="0"/>
              <w:marBottom w:val="0"/>
              <w:divBdr>
                <w:top w:val="none" w:sz="0" w:space="0" w:color="auto"/>
                <w:left w:val="none" w:sz="0" w:space="0" w:color="auto"/>
                <w:bottom w:val="none" w:sz="0" w:space="0" w:color="auto"/>
                <w:right w:val="none" w:sz="0" w:space="0" w:color="auto"/>
              </w:divBdr>
            </w:div>
            <w:div w:id="215089628">
              <w:marLeft w:val="0"/>
              <w:marRight w:val="0"/>
              <w:marTop w:val="0"/>
              <w:marBottom w:val="0"/>
              <w:divBdr>
                <w:top w:val="none" w:sz="0" w:space="0" w:color="auto"/>
                <w:left w:val="none" w:sz="0" w:space="0" w:color="auto"/>
                <w:bottom w:val="none" w:sz="0" w:space="0" w:color="auto"/>
                <w:right w:val="none" w:sz="0" w:space="0" w:color="auto"/>
              </w:divBdr>
            </w:div>
            <w:div w:id="1546868987">
              <w:marLeft w:val="0"/>
              <w:marRight w:val="0"/>
              <w:marTop w:val="0"/>
              <w:marBottom w:val="0"/>
              <w:divBdr>
                <w:top w:val="none" w:sz="0" w:space="0" w:color="auto"/>
                <w:left w:val="none" w:sz="0" w:space="0" w:color="auto"/>
                <w:bottom w:val="none" w:sz="0" w:space="0" w:color="auto"/>
                <w:right w:val="none" w:sz="0" w:space="0" w:color="auto"/>
              </w:divBdr>
            </w:div>
            <w:div w:id="1007713998">
              <w:marLeft w:val="0"/>
              <w:marRight w:val="0"/>
              <w:marTop w:val="0"/>
              <w:marBottom w:val="0"/>
              <w:divBdr>
                <w:top w:val="none" w:sz="0" w:space="0" w:color="auto"/>
                <w:left w:val="none" w:sz="0" w:space="0" w:color="auto"/>
                <w:bottom w:val="none" w:sz="0" w:space="0" w:color="auto"/>
                <w:right w:val="none" w:sz="0" w:space="0" w:color="auto"/>
              </w:divBdr>
            </w:div>
            <w:div w:id="1185822563">
              <w:marLeft w:val="0"/>
              <w:marRight w:val="0"/>
              <w:marTop w:val="0"/>
              <w:marBottom w:val="0"/>
              <w:divBdr>
                <w:top w:val="none" w:sz="0" w:space="0" w:color="auto"/>
                <w:left w:val="none" w:sz="0" w:space="0" w:color="auto"/>
                <w:bottom w:val="none" w:sz="0" w:space="0" w:color="auto"/>
                <w:right w:val="none" w:sz="0" w:space="0" w:color="auto"/>
              </w:divBdr>
            </w:div>
            <w:div w:id="1658731368">
              <w:marLeft w:val="0"/>
              <w:marRight w:val="0"/>
              <w:marTop w:val="0"/>
              <w:marBottom w:val="0"/>
              <w:divBdr>
                <w:top w:val="none" w:sz="0" w:space="0" w:color="auto"/>
                <w:left w:val="none" w:sz="0" w:space="0" w:color="auto"/>
                <w:bottom w:val="none" w:sz="0" w:space="0" w:color="auto"/>
                <w:right w:val="none" w:sz="0" w:space="0" w:color="auto"/>
              </w:divBdr>
            </w:div>
            <w:div w:id="252662596">
              <w:marLeft w:val="0"/>
              <w:marRight w:val="0"/>
              <w:marTop w:val="0"/>
              <w:marBottom w:val="0"/>
              <w:divBdr>
                <w:top w:val="none" w:sz="0" w:space="0" w:color="auto"/>
                <w:left w:val="none" w:sz="0" w:space="0" w:color="auto"/>
                <w:bottom w:val="none" w:sz="0" w:space="0" w:color="auto"/>
                <w:right w:val="none" w:sz="0" w:space="0" w:color="auto"/>
              </w:divBdr>
            </w:div>
            <w:div w:id="2023238504">
              <w:marLeft w:val="0"/>
              <w:marRight w:val="0"/>
              <w:marTop w:val="0"/>
              <w:marBottom w:val="0"/>
              <w:divBdr>
                <w:top w:val="none" w:sz="0" w:space="0" w:color="auto"/>
                <w:left w:val="none" w:sz="0" w:space="0" w:color="auto"/>
                <w:bottom w:val="none" w:sz="0" w:space="0" w:color="auto"/>
                <w:right w:val="none" w:sz="0" w:space="0" w:color="auto"/>
              </w:divBdr>
            </w:div>
            <w:div w:id="1444959734">
              <w:marLeft w:val="0"/>
              <w:marRight w:val="0"/>
              <w:marTop w:val="0"/>
              <w:marBottom w:val="0"/>
              <w:divBdr>
                <w:top w:val="none" w:sz="0" w:space="0" w:color="auto"/>
                <w:left w:val="none" w:sz="0" w:space="0" w:color="auto"/>
                <w:bottom w:val="none" w:sz="0" w:space="0" w:color="auto"/>
                <w:right w:val="none" w:sz="0" w:space="0" w:color="auto"/>
              </w:divBdr>
            </w:div>
            <w:div w:id="1865049221">
              <w:marLeft w:val="0"/>
              <w:marRight w:val="0"/>
              <w:marTop w:val="0"/>
              <w:marBottom w:val="0"/>
              <w:divBdr>
                <w:top w:val="none" w:sz="0" w:space="0" w:color="auto"/>
                <w:left w:val="none" w:sz="0" w:space="0" w:color="auto"/>
                <w:bottom w:val="none" w:sz="0" w:space="0" w:color="auto"/>
                <w:right w:val="none" w:sz="0" w:space="0" w:color="auto"/>
              </w:divBdr>
            </w:div>
            <w:div w:id="1922106806">
              <w:marLeft w:val="0"/>
              <w:marRight w:val="0"/>
              <w:marTop w:val="0"/>
              <w:marBottom w:val="0"/>
              <w:divBdr>
                <w:top w:val="none" w:sz="0" w:space="0" w:color="auto"/>
                <w:left w:val="none" w:sz="0" w:space="0" w:color="auto"/>
                <w:bottom w:val="none" w:sz="0" w:space="0" w:color="auto"/>
                <w:right w:val="none" w:sz="0" w:space="0" w:color="auto"/>
              </w:divBdr>
            </w:div>
            <w:div w:id="511922256">
              <w:marLeft w:val="0"/>
              <w:marRight w:val="0"/>
              <w:marTop w:val="0"/>
              <w:marBottom w:val="0"/>
              <w:divBdr>
                <w:top w:val="none" w:sz="0" w:space="0" w:color="auto"/>
                <w:left w:val="none" w:sz="0" w:space="0" w:color="auto"/>
                <w:bottom w:val="none" w:sz="0" w:space="0" w:color="auto"/>
                <w:right w:val="none" w:sz="0" w:space="0" w:color="auto"/>
              </w:divBdr>
            </w:div>
            <w:div w:id="844441093">
              <w:marLeft w:val="0"/>
              <w:marRight w:val="0"/>
              <w:marTop w:val="0"/>
              <w:marBottom w:val="0"/>
              <w:divBdr>
                <w:top w:val="none" w:sz="0" w:space="0" w:color="auto"/>
                <w:left w:val="none" w:sz="0" w:space="0" w:color="auto"/>
                <w:bottom w:val="none" w:sz="0" w:space="0" w:color="auto"/>
                <w:right w:val="none" w:sz="0" w:space="0" w:color="auto"/>
              </w:divBdr>
            </w:div>
            <w:div w:id="708381807">
              <w:marLeft w:val="0"/>
              <w:marRight w:val="0"/>
              <w:marTop w:val="0"/>
              <w:marBottom w:val="0"/>
              <w:divBdr>
                <w:top w:val="none" w:sz="0" w:space="0" w:color="auto"/>
                <w:left w:val="none" w:sz="0" w:space="0" w:color="auto"/>
                <w:bottom w:val="none" w:sz="0" w:space="0" w:color="auto"/>
                <w:right w:val="none" w:sz="0" w:space="0" w:color="auto"/>
              </w:divBdr>
            </w:div>
          </w:divsChild>
        </w:div>
        <w:div w:id="2003967791">
          <w:marLeft w:val="0"/>
          <w:marRight w:val="0"/>
          <w:marTop w:val="0"/>
          <w:marBottom w:val="0"/>
          <w:divBdr>
            <w:top w:val="none" w:sz="0" w:space="0" w:color="auto"/>
            <w:left w:val="none" w:sz="0" w:space="0" w:color="auto"/>
            <w:bottom w:val="none" w:sz="0" w:space="0" w:color="auto"/>
            <w:right w:val="none" w:sz="0" w:space="0" w:color="auto"/>
          </w:divBdr>
        </w:div>
        <w:div w:id="1754012356">
          <w:marLeft w:val="0"/>
          <w:marRight w:val="0"/>
          <w:marTop w:val="0"/>
          <w:marBottom w:val="0"/>
          <w:divBdr>
            <w:top w:val="none" w:sz="0" w:space="0" w:color="auto"/>
            <w:left w:val="none" w:sz="0" w:space="0" w:color="auto"/>
            <w:bottom w:val="none" w:sz="0" w:space="0" w:color="auto"/>
            <w:right w:val="none" w:sz="0" w:space="0" w:color="auto"/>
          </w:divBdr>
        </w:div>
        <w:div w:id="1042052711">
          <w:marLeft w:val="0"/>
          <w:marRight w:val="0"/>
          <w:marTop w:val="0"/>
          <w:marBottom w:val="0"/>
          <w:divBdr>
            <w:top w:val="none" w:sz="0" w:space="0" w:color="auto"/>
            <w:left w:val="none" w:sz="0" w:space="0" w:color="auto"/>
            <w:bottom w:val="none" w:sz="0" w:space="0" w:color="auto"/>
            <w:right w:val="none" w:sz="0" w:space="0" w:color="auto"/>
          </w:divBdr>
          <w:divsChild>
            <w:div w:id="1380011489">
              <w:marLeft w:val="0"/>
              <w:marRight w:val="0"/>
              <w:marTop w:val="0"/>
              <w:marBottom w:val="0"/>
              <w:divBdr>
                <w:top w:val="none" w:sz="0" w:space="0" w:color="auto"/>
                <w:left w:val="none" w:sz="0" w:space="0" w:color="auto"/>
                <w:bottom w:val="none" w:sz="0" w:space="0" w:color="auto"/>
                <w:right w:val="none" w:sz="0" w:space="0" w:color="auto"/>
              </w:divBdr>
            </w:div>
          </w:divsChild>
        </w:div>
        <w:div w:id="1730572481">
          <w:marLeft w:val="0"/>
          <w:marRight w:val="0"/>
          <w:marTop w:val="0"/>
          <w:marBottom w:val="0"/>
          <w:divBdr>
            <w:top w:val="none" w:sz="0" w:space="0" w:color="auto"/>
            <w:left w:val="none" w:sz="0" w:space="0" w:color="auto"/>
            <w:bottom w:val="none" w:sz="0" w:space="0" w:color="auto"/>
            <w:right w:val="none" w:sz="0" w:space="0" w:color="auto"/>
          </w:divBdr>
        </w:div>
        <w:div w:id="1369260522">
          <w:marLeft w:val="0"/>
          <w:marRight w:val="0"/>
          <w:marTop w:val="0"/>
          <w:marBottom w:val="0"/>
          <w:divBdr>
            <w:top w:val="none" w:sz="0" w:space="0" w:color="auto"/>
            <w:left w:val="none" w:sz="0" w:space="0" w:color="auto"/>
            <w:bottom w:val="none" w:sz="0" w:space="0" w:color="auto"/>
            <w:right w:val="none" w:sz="0" w:space="0" w:color="auto"/>
          </w:divBdr>
        </w:div>
        <w:div w:id="1217165021">
          <w:marLeft w:val="0"/>
          <w:marRight w:val="0"/>
          <w:marTop w:val="0"/>
          <w:marBottom w:val="0"/>
          <w:divBdr>
            <w:top w:val="none" w:sz="0" w:space="0" w:color="auto"/>
            <w:left w:val="none" w:sz="0" w:space="0" w:color="auto"/>
            <w:bottom w:val="none" w:sz="0" w:space="0" w:color="auto"/>
            <w:right w:val="none" w:sz="0" w:space="0" w:color="auto"/>
          </w:divBdr>
        </w:div>
        <w:div w:id="358046053">
          <w:marLeft w:val="0"/>
          <w:marRight w:val="0"/>
          <w:marTop w:val="0"/>
          <w:marBottom w:val="0"/>
          <w:divBdr>
            <w:top w:val="none" w:sz="0" w:space="0" w:color="auto"/>
            <w:left w:val="none" w:sz="0" w:space="0" w:color="auto"/>
            <w:bottom w:val="none" w:sz="0" w:space="0" w:color="auto"/>
            <w:right w:val="none" w:sz="0" w:space="0" w:color="auto"/>
          </w:divBdr>
          <w:divsChild>
            <w:div w:id="572273992">
              <w:marLeft w:val="0"/>
              <w:marRight w:val="0"/>
              <w:marTop w:val="0"/>
              <w:marBottom w:val="0"/>
              <w:divBdr>
                <w:top w:val="none" w:sz="0" w:space="0" w:color="auto"/>
                <w:left w:val="none" w:sz="0" w:space="0" w:color="auto"/>
                <w:bottom w:val="none" w:sz="0" w:space="0" w:color="auto"/>
                <w:right w:val="none" w:sz="0" w:space="0" w:color="auto"/>
              </w:divBdr>
            </w:div>
          </w:divsChild>
        </w:div>
        <w:div w:id="441609372">
          <w:marLeft w:val="0"/>
          <w:marRight w:val="0"/>
          <w:marTop w:val="0"/>
          <w:marBottom w:val="0"/>
          <w:divBdr>
            <w:top w:val="none" w:sz="0" w:space="0" w:color="auto"/>
            <w:left w:val="none" w:sz="0" w:space="0" w:color="auto"/>
            <w:bottom w:val="none" w:sz="0" w:space="0" w:color="auto"/>
            <w:right w:val="none" w:sz="0" w:space="0" w:color="auto"/>
          </w:divBdr>
        </w:div>
        <w:div w:id="1585844907">
          <w:marLeft w:val="0"/>
          <w:marRight w:val="0"/>
          <w:marTop w:val="0"/>
          <w:marBottom w:val="0"/>
          <w:divBdr>
            <w:top w:val="none" w:sz="0" w:space="0" w:color="auto"/>
            <w:left w:val="none" w:sz="0" w:space="0" w:color="auto"/>
            <w:bottom w:val="none" w:sz="0" w:space="0" w:color="auto"/>
            <w:right w:val="none" w:sz="0" w:space="0" w:color="auto"/>
          </w:divBdr>
          <w:divsChild>
            <w:div w:id="1306471159">
              <w:marLeft w:val="0"/>
              <w:marRight w:val="0"/>
              <w:marTop w:val="0"/>
              <w:marBottom w:val="0"/>
              <w:divBdr>
                <w:top w:val="none" w:sz="0" w:space="0" w:color="auto"/>
                <w:left w:val="none" w:sz="0" w:space="0" w:color="auto"/>
                <w:bottom w:val="none" w:sz="0" w:space="0" w:color="auto"/>
                <w:right w:val="none" w:sz="0" w:space="0" w:color="auto"/>
              </w:divBdr>
            </w:div>
            <w:div w:id="1218129124">
              <w:marLeft w:val="0"/>
              <w:marRight w:val="0"/>
              <w:marTop w:val="0"/>
              <w:marBottom w:val="0"/>
              <w:divBdr>
                <w:top w:val="none" w:sz="0" w:space="0" w:color="auto"/>
                <w:left w:val="none" w:sz="0" w:space="0" w:color="auto"/>
                <w:bottom w:val="none" w:sz="0" w:space="0" w:color="auto"/>
                <w:right w:val="none" w:sz="0" w:space="0" w:color="auto"/>
              </w:divBdr>
            </w:div>
            <w:div w:id="1288272624">
              <w:marLeft w:val="0"/>
              <w:marRight w:val="0"/>
              <w:marTop w:val="0"/>
              <w:marBottom w:val="0"/>
              <w:divBdr>
                <w:top w:val="none" w:sz="0" w:space="0" w:color="auto"/>
                <w:left w:val="none" w:sz="0" w:space="0" w:color="auto"/>
                <w:bottom w:val="none" w:sz="0" w:space="0" w:color="auto"/>
                <w:right w:val="none" w:sz="0" w:space="0" w:color="auto"/>
              </w:divBdr>
            </w:div>
            <w:div w:id="1907033139">
              <w:marLeft w:val="0"/>
              <w:marRight w:val="0"/>
              <w:marTop w:val="0"/>
              <w:marBottom w:val="0"/>
              <w:divBdr>
                <w:top w:val="none" w:sz="0" w:space="0" w:color="auto"/>
                <w:left w:val="none" w:sz="0" w:space="0" w:color="auto"/>
                <w:bottom w:val="none" w:sz="0" w:space="0" w:color="auto"/>
                <w:right w:val="none" w:sz="0" w:space="0" w:color="auto"/>
              </w:divBdr>
            </w:div>
            <w:div w:id="264195646">
              <w:marLeft w:val="0"/>
              <w:marRight w:val="0"/>
              <w:marTop w:val="0"/>
              <w:marBottom w:val="0"/>
              <w:divBdr>
                <w:top w:val="none" w:sz="0" w:space="0" w:color="auto"/>
                <w:left w:val="none" w:sz="0" w:space="0" w:color="auto"/>
                <w:bottom w:val="none" w:sz="0" w:space="0" w:color="auto"/>
                <w:right w:val="none" w:sz="0" w:space="0" w:color="auto"/>
              </w:divBdr>
            </w:div>
            <w:div w:id="1122967383">
              <w:marLeft w:val="0"/>
              <w:marRight w:val="0"/>
              <w:marTop w:val="0"/>
              <w:marBottom w:val="0"/>
              <w:divBdr>
                <w:top w:val="none" w:sz="0" w:space="0" w:color="auto"/>
                <w:left w:val="none" w:sz="0" w:space="0" w:color="auto"/>
                <w:bottom w:val="none" w:sz="0" w:space="0" w:color="auto"/>
                <w:right w:val="none" w:sz="0" w:space="0" w:color="auto"/>
              </w:divBdr>
            </w:div>
            <w:div w:id="1418748553">
              <w:marLeft w:val="0"/>
              <w:marRight w:val="0"/>
              <w:marTop w:val="0"/>
              <w:marBottom w:val="0"/>
              <w:divBdr>
                <w:top w:val="none" w:sz="0" w:space="0" w:color="auto"/>
                <w:left w:val="none" w:sz="0" w:space="0" w:color="auto"/>
                <w:bottom w:val="none" w:sz="0" w:space="0" w:color="auto"/>
                <w:right w:val="none" w:sz="0" w:space="0" w:color="auto"/>
              </w:divBdr>
            </w:div>
            <w:div w:id="1120566024">
              <w:marLeft w:val="0"/>
              <w:marRight w:val="0"/>
              <w:marTop w:val="0"/>
              <w:marBottom w:val="0"/>
              <w:divBdr>
                <w:top w:val="none" w:sz="0" w:space="0" w:color="auto"/>
                <w:left w:val="none" w:sz="0" w:space="0" w:color="auto"/>
                <w:bottom w:val="none" w:sz="0" w:space="0" w:color="auto"/>
                <w:right w:val="none" w:sz="0" w:space="0" w:color="auto"/>
              </w:divBdr>
            </w:div>
            <w:div w:id="319235130">
              <w:marLeft w:val="0"/>
              <w:marRight w:val="0"/>
              <w:marTop w:val="0"/>
              <w:marBottom w:val="0"/>
              <w:divBdr>
                <w:top w:val="none" w:sz="0" w:space="0" w:color="auto"/>
                <w:left w:val="none" w:sz="0" w:space="0" w:color="auto"/>
                <w:bottom w:val="none" w:sz="0" w:space="0" w:color="auto"/>
                <w:right w:val="none" w:sz="0" w:space="0" w:color="auto"/>
              </w:divBdr>
            </w:div>
            <w:div w:id="1783961337">
              <w:marLeft w:val="0"/>
              <w:marRight w:val="0"/>
              <w:marTop w:val="0"/>
              <w:marBottom w:val="0"/>
              <w:divBdr>
                <w:top w:val="none" w:sz="0" w:space="0" w:color="auto"/>
                <w:left w:val="none" w:sz="0" w:space="0" w:color="auto"/>
                <w:bottom w:val="none" w:sz="0" w:space="0" w:color="auto"/>
                <w:right w:val="none" w:sz="0" w:space="0" w:color="auto"/>
              </w:divBdr>
            </w:div>
            <w:div w:id="1602571504">
              <w:marLeft w:val="0"/>
              <w:marRight w:val="0"/>
              <w:marTop w:val="0"/>
              <w:marBottom w:val="0"/>
              <w:divBdr>
                <w:top w:val="none" w:sz="0" w:space="0" w:color="auto"/>
                <w:left w:val="none" w:sz="0" w:space="0" w:color="auto"/>
                <w:bottom w:val="none" w:sz="0" w:space="0" w:color="auto"/>
                <w:right w:val="none" w:sz="0" w:space="0" w:color="auto"/>
              </w:divBdr>
            </w:div>
            <w:div w:id="1067143292">
              <w:marLeft w:val="0"/>
              <w:marRight w:val="0"/>
              <w:marTop w:val="0"/>
              <w:marBottom w:val="0"/>
              <w:divBdr>
                <w:top w:val="none" w:sz="0" w:space="0" w:color="auto"/>
                <w:left w:val="none" w:sz="0" w:space="0" w:color="auto"/>
                <w:bottom w:val="none" w:sz="0" w:space="0" w:color="auto"/>
                <w:right w:val="none" w:sz="0" w:space="0" w:color="auto"/>
              </w:divBdr>
            </w:div>
            <w:div w:id="996348658">
              <w:marLeft w:val="0"/>
              <w:marRight w:val="0"/>
              <w:marTop w:val="0"/>
              <w:marBottom w:val="0"/>
              <w:divBdr>
                <w:top w:val="none" w:sz="0" w:space="0" w:color="auto"/>
                <w:left w:val="none" w:sz="0" w:space="0" w:color="auto"/>
                <w:bottom w:val="none" w:sz="0" w:space="0" w:color="auto"/>
                <w:right w:val="none" w:sz="0" w:space="0" w:color="auto"/>
              </w:divBdr>
            </w:div>
            <w:div w:id="1598058424">
              <w:marLeft w:val="0"/>
              <w:marRight w:val="0"/>
              <w:marTop w:val="0"/>
              <w:marBottom w:val="0"/>
              <w:divBdr>
                <w:top w:val="none" w:sz="0" w:space="0" w:color="auto"/>
                <w:left w:val="none" w:sz="0" w:space="0" w:color="auto"/>
                <w:bottom w:val="none" w:sz="0" w:space="0" w:color="auto"/>
                <w:right w:val="none" w:sz="0" w:space="0" w:color="auto"/>
              </w:divBdr>
            </w:div>
            <w:div w:id="117920337">
              <w:marLeft w:val="0"/>
              <w:marRight w:val="0"/>
              <w:marTop w:val="0"/>
              <w:marBottom w:val="0"/>
              <w:divBdr>
                <w:top w:val="none" w:sz="0" w:space="0" w:color="auto"/>
                <w:left w:val="none" w:sz="0" w:space="0" w:color="auto"/>
                <w:bottom w:val="none" w:sz="0" w:space="0" w:color="auto"/>
                <w:right w:val="none" w:sz="0" w:space="0" w:color="auto"/>
              </w:divBdr>
            </w:div>
            <w:div w:id="2127430306">
              <w:marLeft w:val="0"/>
              <w:marRight w:val="0"/>
              <w:marTop w:val="0"/>
              <w:marBottom w:val="0"/>
              <w:divBdr>
                <w:top w:val="none" w:sz="0" w:space="0" w:color="auto"/>
                <w:left w:val="none" w:sz="0" w:space="0" w:color="auto"/>
                <w:bottom w:val="none" w:sz="0" w:space="0" w:color="auto"/>
                <w:right w:val="none" w:sz="0" w:space="0" w:color="auto"/>
              </w:divBdr>
            </w:div>
            <w:div w:id="17171514">
              <w:marLeft w:val="0"/>
              <w:marRight w:val="0"/>
              <w:marTop w:val="0"/>
              <w:marBottom w:val="0"/>
              <w:divBdr>
                <w:top w:val="none" w:sz="0" w:space="0" w:color="auto"/>
                <w:left w:val="none" w:sz="0" w:space="0" w:color="auto"/>
                <w:bottom w:val="none" w:sz="0" w:space="0" w:color="auto"/>
                <w:right w:val="none" w:sz="0" w:space="0" w:color="auto"/>
              </w:divBdr>
            </w:div>
            <w:div w:id="578442879">
              <w:marLeft w:val="0"/>
              <w:marRight w:val="0"/>
              <w:marTop w:val="0"/>
              <w:marBottom w:val="0"/>
              <w:divBdr>
                <w:top w:val="none" w:sz="0" w:space="0" w:color="auto"/>
                <w:left w:val="none" w:sz="0" w:space="0" w:color="auto"/>
                <w:bottom w:val="none" w:sz="0" w:space="0" w:color="auto"/>
                <w:right w:val="none" w:sz="0" w:space="0" w:color="auto"/>
              </w:divBdr>
            </w:div>
            <w:div w:id="1605577219">
              <w:marLeft w:val="0"/>
              <w:marRight w:val="0"/>
              <w:marTop w:val="0"/>
              <w:marBottom w:val="0"/>
              <w:divBdr>
                <w:top w:val="none" w:sz="0" w:space="0" w:color="auto"/>
                <w:left w:val="none" w:sz="0" w:space="0" w:color="auto"/>
                <w:bottom w:val="none" w:sz="0" w:space="0" w:color="auto"/>
                <w:right w:val="none" w:sz="0" w:space="0" w:color="auto"/>
              </w:divBdr>
            </w:div>
            <w:div w:id="1203322942">
              <w:marLeft w:val="0"/>
              <w:marRight w:val="0"/>
              <w:marTop w:val="0"/>
              <w:marBottom w:val="0"/>
              <w:divBdr>
                <w:top w:val="none" w:sz="0" w:space="0" w:color="auto"/>
                <w:left w:val="none" w:sz="0" w:space="0" w:color="auto"/>
                <w:bottom w:val="none" w:sz="0" w:space="0" w:color="auto"/>
                <w:right w:val="none" w:sz="0" w:space="0" w:color="auto"/>
              </w:divBdr>
            </w:div>
            <w:div w:id="323902911">
              <w:marLeft w:val="0"/>
              <w:marRight w:val="0"/>
              <w:marTop w:val="0"/>
              <w:marBottom w:val="0"/>
              <w:divBdr>
                <w:top w:val="none" w:sz="0" w:space="0" w:color="auto"/>
                <w:left w:val="none" w:sz="0" w:space="0" w:color="auto"/>
                <w:bottom w:val="none" w:sz="0" w:space="0" w:color="auto"/>
                <w:right w:val="none" w:sz="0" w:space="0" w:color="auto"/>
              </w:divBdr>
            </w:div>
            <w:div w:id="2055303318">
              <w:marLeft w:val="0"/>
              <w:marRight w:val="0"/>
              <w:marTop w:val="0"/>
              <w:marBottom w:val="0"/>
              <w:divBdr>
                <w:top w:val="none" w:sz="0" w:space="0" w:color="auto"/>
                <w:left w:val="none" w:sz="0" w:space="0" w:color="auto"/>
                <w:bottom w:val="none" w:sz="0" w:space="0" w:color="auto"/>
                <w:right w:val="none" w:sz="0" w:space="0" w:color="auto"/>
              </w:divBdr>
            </w:div>
            <w:div w:id="1320697280">
              <w:marLeft w:val="0"/>
              <w:marRight w:val="0"/>
              <w:marTop w:val="0"/>
              <w:marBottom w:val="0"/>
              <w:divBdr>
                <w:top w:val="none" w:sz="0" w:space="0" w:color="auto"/>
                <w:left w:val="none" w:sz="0" w:space="0" w:color="auto"/>
                <w:bottom w:val="none" w:sz="0" w:space="0" w:color="auto"/>
                <w:right w:val="none" w:sz="0" w:space="0" w:color="auto"/>
              </w:divBdr>
            </w:div>
            <w:div w:id="2084863567">
              <w:marLeft w:val="0"/>
              <w:marRight w:val="0"/>
              <w:marTop w:val="0"/>
              <w:marBottom w:val="0"/>
              <w:divBdr>
                <w:top w:val="none" w:sz="0" w:space="0" w:color="auto"/>
                <w:left w:val="none" w:sz="0" w:space="0" w:color="auto"/>
                <w:bottom w:val="none" w:sz="0" w:space="0" w:color="auto"/>
                <w:right w:val="none" w:sz="0" w:space="0" w:color="auto"/>
              </w:divBdr>
            </w:div>
            <w:div w:id="1306623338">
              <w:marLeft w:val="0"/>
              <w:marRight w:val="0"/>
              <w:marTop w:val="0"/>
              <w:marBottom w:val="0"/>
              <w:divBdr>
                <w:top w:val="none" w:sz="0" w:space="0" w:color="auto"/>
                <w:left w:val="none" w:sz="0" w:space="0" w:color="auto"/>
                <w:bottom w:val="none" w:sz="0" w:space="0" w:color="auto"/>
                <w:right w:val="none" w:sz="0" w:space="0" w:color="auto"/>
              </w:divBdr>
            </w:div>
            <w:div w:id="1956787037">
              <w:marLeft w:val="0"/>
              <w:marRight w:val="0"/>
              <w:marTop w:val="0"/>
              <w:marBottom w:val="0"/>
              <w:divBdr>
                <w:top w:val="none" w:sz="0" w:space="0" w:color="auto"/>
                <w:left w:val="none" w:sz="0" w:space="0" w:color="auto"/>
                <w:bottom w:val="none" w:sz="0" w:space="0" w:color="auto"/>
                <w:right w:val="none" w:sz="0" w:space="0" w:color="auto"/>
              </w:divBdr>
            </w:div>
            <w:div w:id="94182036">
              <w:marLeft w:val="0"/>
              <w:marRight w:val="0"/>
              <w:marTop w:val="0"/>
              <w:marBottom w:val="0"/>
              <w:divBdr>
                <w:top w:val="none" w:sz="0" w:space="0" w:color="auto"/>
                <w:left w:val="none" w:sz="0" w:space="0" w:color="auto"/>
                <w:bottom w:val="none" w:sz="0" w:space="0" w:color="auto"/>
                <w:right w:val="none" w:sz="0" w:space="0" w:color="auto"/>
              </w:divBdr>
            </w:div>
            <w:div w:id="970940463">
              <w:marLeft w:val="0"/>
              <w:marRight w:val="0"/>
              <w:marTop w:val="0"/>
              <w:marBottom w:val="0"/>
              <w:divBdr>
                <w:top w:val="none" w:sz="0" w:space="0" w:color="auto"/>
                <w:left w:val="none" w:sz="0" w:space="0" w:color="auto"/>
                <w:bottom w:val="none" w:sz="0" w:space="0" w:color="auto"/>
                <w:right w:val="none" w:sz="0" w:space="0" w:color="auto"/>
              </w:divBdr>
            </w:div>
            <w:div w:id="27877566">
              <w:marLeft w:val="0"/>
              <w:marRight w:val="0"/>
              <w:marTop w:val="0"/>
              <w:marBottom w:val="0"/>
              <w:divBdr>
                <w:top w:val="none" w:sz="0" w:space="0" w:color="auto"/>
                <w:left w:val="none" w:sz="0" w:space="0" w:color="auto"/>
                <w:bottom w:val="none" w:sz="0" w:space="0" w:color="auto"/>
                <w:right w:val="none" w:sz="0" w:space="0" w:color="auto"/>
              </w:divBdr>
            </w:div>
            <w:div w:id="100684991">
              <w:marLeft w:val="0"/>
              <w:marRight w:val="0"/>
              <w:marTop w:val="0"/>
              <w:marBottom w:val="0"/>
              <w:divBdr>
                <w:top w:val="none" w:sz="0" w:space="0" w:color="auto"/>
                <w:left w:val="none" w:sz="0" w:space="0" w:color="auto"/>
                <w:bottom w:val="none" w:sz="0" w:space="0" w:color="auto"/>
                <w:right w:val="none" w:sz="0" w:space="0" w:color="auto"/>
              </w:divBdr>
            </w:div>
            <w:div w:id="1233463945">
              <w:marLeft w:val="0"/>
              <w:marRight w:val="0"/>
              <w:marTop w:val="0"/>
              <w:marBottom w:val="0"/>
              <w:divBdr>
                <w:top w:val="none" w:sz="0" w:space="0" w:color="auto"/>
                <w:left w:val="none" w:sz="0" w:space="0" w:color="auto"/>
                <w:bottom w:val="none" w:sz="0" w:space="0" w:color="auto"/>
                <w:right w:val="none" w:sz="0" w:space="0" w:color="auto"/>
              </w:divBdr>
            </w:div>
            <w:div w:id="1415933890">
              <w:marLeft w:val="0"/>
              <w:marRight w:val="0"/>
              <w:marTop w:val="0"/>
              <w:marBottom w:val="0"/>
              <w:divBdr>
                <w:top w:val="none" w:sz="0" w:space="0" w:color="auto"/>
                <w:left w:val="none" w:sz="0" w:space="0" w:color="auto"/>
                <w:bottom w:val="none" w:sz="0" w:space="0" w:color="auto"/>
                <w:right w:val="none" w:sz="0" w:space="0" w:color="auto"/>
              </w:divBdr>
            </w:div>
            <w:div w:id="2142066693">
              <w:marLeft w:val="0"/>
              <w:marRight w:val="0"/>
              <w:marTop w:val="0"/>
              <w:marBottom w:val="0"/>
              <w:divBdr>
                <w:top w:val="none" w:sz="0" w:space="0" w:color="auto"/>
                <w:left w:val="none" w:sz="0" w:space="0" w:color="auto"/>
                <w:bottom w:val="none" w:sz="0" w:space="0" w:color="auto"/>
                <w:right w:val="none" w:sz="0" w:space="0" w:color="auto"/>
              </w:divBdr>
            </w:div>
            <w:div w:id="1534919261">
              <w:marLeft w:val="0"/>
              <w:marRight w:val="0"/>
              <w:marTop w:val="0"/>
              <w:marBottom w:val="0"/>
              <w:divBdr>
                <w:top w:val="none" w:sz="0" w:space="0" w:color="auto"/>
                <w:left w:val="none" w:sz="0" w:space="0" w:color="auto"/>
                <w:bottom w:val="none" w:sz="0" w:space="0" w:color="auto"/>
                <w:right w:val="none" w:sz="0" w:space="0" w:color="auto"/>
              </w:divBdr>
            </w:div>
            <w:div w:id="537661733">
              <w:marLeft w:val="0"/>
              <w:marRight w:val="0"/>
              <w:marTop w:val="0"/>
              <w:marBottom w:val="0"/>
              <w:divBdr>
                <w:top w:val="none" w:sz="0" w:space="0" w:color="auto"/>
                <w:left w:val="none" w:sz="0" w:space="0" w:color="auto"/>
                <w:bottom w:val="none" w:sz="0" w:space="0" w:color="auto"/>
                <w:right w:val="none" w:sz="0" w:space="0" w:color="auto"/>
              </w:divBdr>
            </w:div>
          </w:divsChild>
        </w:div>
        <w:div w:id="1055008071">
          <w:marLeft w:val="0"/>
          <w:marRight w:val="0"/>
          <w:marTop w:val="0"/>
          <w:marBottom w:val="0"/>
          <w:divBdr>
            <w:top w:val="none" w:sz="0" w:space="0" w:color="auto"/>
            <w:left w:val="none" w:sz="0" w:space="0" w:color="auto"/>
            <w:bottom w:val="none" w:sz="0" w:space="0" w:color="auto"/>
            <w:right w:val="none" w:sz="0" w:space="0" w:color="auto"/>
          </w:divBdr>
        </w:div>
        <w:div w:id="1046178376">
          <w:marLeft w:val="0"/>
          <w:marRight w:val="0"/>
          <w:marTop w:val="0"/>
          <w:marBottom w:val="0"/>
          <w:divBdr>
            <w:top w:val="none" w:sz="0" w:space="0" w:color="auto"/>
            <w:left w:val="none" w:sz="0" w:space="0" w:color="auto"/>
            <w:bottom w:val="none" w:sz="0" w:space="0" w:color="auto"/>
            <w:right w:val="none" w:sz="0" w:space="0" w:color="auto"/>
          </w:divBdr>
          <w:divsChild>
            <w:div w:id="480930918">
              <w:marLeft w:val="0"/>
              <w:marRight w:val="0"/>
              <w:marTop w:val="0"/>
              <w:marBottom w:val="0"/>
              <w:divBdr>
                <w:top w:val="none" w:sz="0" w:space="0" w:color="auto"/>
                <w:left w:val="none" w:sz="0" w:space="0" w:color="auto"/>
                <w:bottom w:val="none" w:sz="0" w:space="0" w:color="auto"/>
                <w:right w:val="none" w:sz="0" w:space="0" w:color="auto"/>
              </w:divBdr>
            </w:div>
          </w:divsChild>
        </w:div>
        <w:div w:id="1756003896">
          <w:marLeft w:val="0"/>
          <w:marRight w:val="0"/>
          <w:marTop w:val="0"/>
          <w:marBottom w:val="0"/>
          <w:divBdr>
            <w:top w:val="none" w:sz="0" w:space="0" w:color="auto"/>
            <w:left w:val="none" w:sz="0" w:space="0" w:color="auto"/>
            <w:bottom w:val="none" w:sz="0" w:space="0" w:color="auto"/>
            <w:right w:val="none" w:sz="0" w:space="0" w:color="auto"/>
          </w:divBdr>
        </w:div>
        <w:div w:id="1607231795">
          <w:marLeft w:val="0"/>
          <w:marRight w:val="0"/>
          <w:marTop w:val="0"/>
          <w:marBottom w:val="0"/>
          <w:divBdr>
            <w:top w:val="none" w:sz="0" w:space="0" w:color="auto"/>
            <w:left w:val="none" w:sz="0" w:space="0" w:color="auto"/>
            <w:bottom w:val="none" w:sz="0" w:space="0" w:color="auto"/>
            <w:right w:val="none" w:sz="0" w:space="0" w:color="auto"/>
          </w:divBdr>
        </w:div>
        <w:div w:id="1278490284">
          <w:marLeft w:val="0"/>
          <w:marRight w:val="0"/>
          <w:marTop w:val="0"/>
          <w:marBottom w:val="0"/>
          <w:divBdr>
            <w:top w:val="none" w:sz="0" w:space="0" w:color="auto"/>
            <w:left w:val="none" w:sz="0" w:space="0" w:color="auto"/>
            <w:bottom w:val="none" w:sz="0" w:space="0" w:color="auto"/>
            <w:right w:val="none" w:sz="0" w:space="0" w:color="auto"/>
          </w:divBdr>
          <w:divsChild>
            <w:div w:id="1796677546">
              <w:marLeft w:val="0"/>
              <w:marRight w:val="0"/>
              <w:marTop w:val="0"/>
              <w:marBottom w:val="0"/>
              <w:divBdr>
                <w:top w:val="none" w:sz="0" w:space="0" w:color="auto"/>
                <w:left w:val="none" w:sz="0" w:space="0" w:color="auto"/>
                <w:bottom w:val="none" w:sz="0" w:space="0" w:color="auto"/>
                <w:right w:val="none" w:sz="0" w:space="0" w:color="auto"/>
              </w:divBdr>
            </w:div>
          </w:divsChild>
        </w:div>
        <w:div w:id="264117272">
          <w:marLeft w:val="0"/>
          <w:marRight w:val="0"/>
          <w:marTop w:val="0"/>
          <w:marBottom w:val="0"/>
          <w:divBdr>
            <w:top w:val="none" w:sz="0" w:space="0" w:color="auto"/>
            <w:left w:val="none" w:sz="0" w:space="0" w:color="auto"/>
            <w:bottom w:val="none" w:sz="0" w:space="0" w:color="auto"/>
            <w:right w:val="none" w:sz="0" w:space="0" w:color="auto"/>
          </w:divBdr>
        </w:div>
        <w:div w:id="1293025297">
          <w:marLeft w:val="0"/>
          <w:marRight w:val="0"/>
          <w:marTop w:val="0"/>
          <w:marBottom w:val="0"/>
          <w:divBdr>
            <w:top w:val="none" w:sz="0" w:space="0" w:color="auto"/>
            <w:left w:val="none" w:sz="0" w:space="0" w:color="auto"/>
            <w:bottom w:val="none" w:sz="0" w:space="0" w:color="auto"/>
            <w:right w:val="none" w:sz="0" w:space="0" w:color="auto"/>
          </w:divBdr>
        </w:div>
        <w:div w:id="89619966">
          <w:marLeft w:val="0"/>
          <w:marRight w:val="0"/>
          <w:marTop w:val="0"/>
          <w:marBottom w:val="0"/>
          <w:divBdr>
            <w:top w:val="none" w:sz="0" w:space="0" w:color="auto"/>
            <w:left w:val="none" w:sz="0" w:space="0" w:color="auto"/>
            <w:bottom w:val="none" w:sz="0" w:space="0" w:color="auto"/>
            <w:right w:val="none" w:sz="0" w:space="0" w:color="auto"/>
          </w:divBdr>
        </w:div>
        <w:div w:id="302932009">
          <w:marLeft w:val="0"/>
          <w:marRight w:val="0"/>
          <w:marTop w:val="0"/>
          <w:marBottom w:val="0"/>
          <w:divBdr>
            <w:top w:val="none" w:sz="0" w:space="0" w:color="auto"/>
            <w:left w:val="none" w:sz="0" w:space="0" w:color="auto"/>
            <w:bottom w:val="none" w:sz="0" w:space="0" w:color="auto"/>
            <w:right w:val="none" w:sz="0" w:space="0" w:color="auto"/>
          </w:divBdr>
          <w:divsChild>
            <w:div w:id="821778262">
              <w:marLeft w:val="0"/>
              <w:marRight w:val="0"/>
              <w:marTop w:val="0"/>
              <w:marBottom w:val="0"/>
              <w:divBdr>
                <w:top w:val="none" w:sz="0" w:space="0" w:color="auto"/>
                <w:left w:val="none" w:sz="0" w:space="0" w:color="auto"/>
                <w:bottom w:val="none" w:sz="0" w:space="0" w:color="auto"/>
                <w:right w:val="none" w:sz="0" w:space="0" w:color="auto"/>
              </w:divBdr>
            </w:div>
          </w:divsChild>
        </w:div>
        <w:div w:id="520749938">
          <w:marLeft w:val="0"/>
          <w:marRight w:val="0"/>
          <w:marTop w:val="0"/>
          <w:marBottom w:val="0"/>
          <w:divBdr>
            <w:top w:val="none" w:sz="0" w:space="0" w:color="auto"/>
            <w:left w:val="none" w:sz="0" w:space="0" w:color="auto"/>
            <w:bottom w:val="none" w:sz="0" w:space="0" w:color="auto"/>
            <w:right w:val="none" w:sz="0" w:space="0" w:color="auto"/>
          </w:divBdr>
        </w:div>
        <w:div w:id="1018628410">
          <w:marLeft w:val="0"/>
          <w:marRight w:val="0"/>
          <w:marTop w:val="0"/>
          <w:marBottom w:val="0"/>
          <w:divBdr>
            <w:top w:val="none" w:sz="0" w:space="0" w:color="auto"/>
            <w:left w:val="none" w:sz="0" w:space="0" w:color="auto"/>
            <w:bottom w:val="none" w:sz="0" w:space="0" w:color="auto"/>
            <w:right w:val="none" w:sz="0" w:space="0" w:color="auto"/>
          </w:divBdr>
        </w:div>
        <w:div w:id="1959218934">
          <w:marLeft w:val="0"/>
          <w:marRight w:val="0"/>
          <w:marTop w:val="0"/>
          <w:marBottom w:val="0"/>
          <w:divBdr>
            <w:top w:val="none" w:sz="0" w:space="0" w:color="auto"/>
            <w:left w:val="none" w:sz="0" w:space="0" w:color="auto"/>
            <w:bottom w:val="none" w:sz="0" w:space="0" w:color="auto"/>
            <w:right w:val="none" w:sz="0" w:space="0" w:color="auto"/>
          </w:divBdr>
        </w:div>
        <w:div w:id="1661612473">
          <w:marLeft w:val="0"/>
          <w:marRight w:val="0"/>
          <w:marTop w:val="0"/>
          <w:marBottom w:val="0"/>
          <w:divBdr>
            <w:top w:val="none" w:sz="0" w:space="0" w:color="auto"/>
            <w:left w:val="none" w:sz="0" w:space="0" w:color="auto"/>
            <w:bottom w:val="none" w:sz="0" w:space="0" w:color="auto"/>
            <w:right w:val="none" w:sz="0" w:space="0" w:color="auto"/>
          </w:divBdr>
        </w:div>
        <w:div w:id="649407111">
          <w:marLeft w:val="0"/>
          <w:marRight w:val="0"/>
          <w:marTop w:val="0"/>
          <w:marBottom w:val="0"/>
          <w:divBdr>
            <w:top w:val="none" w:sz="0" w:space="0" w:color="auto"/>
            <w:left w:val="none" w:sz="0" w:space="0" w:color="auto"/>
            <w:bottom w:val="none" w:sz="0" w:space="0" w:color="auto"/>
            <w:right w:val="none" w:sz="0" w:space="0" w:color="auto"/>
          </w:divBdr>
        </w:div>
        <w:div w:id="135342527">
          <w:marLeft w:val="0"/>
          <w:marRight w:val="0"/>
          <w:marTop w:val="0"/>
          <w:marBottom w:val="0"/>
          <w:divBdr>
            <w:top w:val="none" w:sz="0" w:space="0" w:color="auto"/>
            <w:left w:val="none" w:sz="0" w:space="0" w:color="auto"/>
            <w:bottom w:val="none" w:sz="0" w:space="0" w:color="auto"/>
            <w:right w:val="none" w:sz="0" w:space="0" w:color="auto"/>
          </w:divBdr>
        </w:div>
        <w:div w:id="642277179">
          <w:marLeft w:val="0"/>
          <w:marRight w:val="0"/>
          <w:marTop w:val="0"/>
          <w:marBottom w:val="0"/>
          <w:divBdr>
            <w:top w:val="none" w:sz="0" w:space="0" w:color="auto"/>
            <w:left w:val="none" w:sz="0" w:space="0" w:color="auto"/>
            <w:bottom w:val="none" w:sz="0" w:space="0" w:color="auto"/>
            <w:right w:val="none" w:sz="0" w:space="0" w:color="auto"/>
          </w:divBdr>
        </w:div>
        <w:div w:id="105733415">
          <w:marLeft w:val="0"/>
          <w:marRight w:val="0"/>
          <w:marTop w:val="0"/>
          <w:marBottom w:val="0"/>
          <w:divBdr>
            <w:top w:val="none" w:sz="0" w:space="0" w:color="auto"/>
            <w:left w:val="none" w:sz="0" w:space="0" w:color="auto"/>
            <w:bottom w:val="none" w:sz="0" w:space="0" w:color="auto"/>
            <w:right w:val="none" w:sz="0" w:space="0" w:color="auto"/>
          </w:divBdr>
        </w:div>
        <w:div w:id="43412435">
          <w:marLeft w:val="0"/>
          <w:marRight w:val="0"/>
          <w:marTop w:val="0"/>
          <w:marBottom w:val="0"/>
          <w:divBdr>
            <w:top w:val="none" w:sz="0" w:space="0" w:color="auto"/>
            <w:left w:val="none" w:sz="0" w:space="0" w:color="auto"/>
            <w:bottom w:val="none" w:sz="0" w:space="0" w:color="auto"/>
            <w:right w:val="none" w:sz="0" w:space="0" w:color="auto"/>
          </w:divBdr>
          <w:divsChild>
            <w:div w:id="1169441877">
              <w:marLeft w:val="0"/>
              <w:marRight w:val="0"/>
              <w:marTop w:val="0"/>
              <w:marBottom w:val="0"/>
              <w:divBdr>
                <w:top w:val="none" w:sz="0" w:space="0" w:color="auto"/>
                <w:left w:val="none" w:sz="0" w:space="0" w:color="auto"/>
                <w:bottom w:val="none" w:sz="0" w:space="0" w:color="auto"/>
                <w:right w:val="none" w:sz="0" w:space="0" w:color="auto"/>
              </w:divBdr>
            </w:div>
          </w:divsChild>
        </w:div>
        <w:div w:id="363756558">
          <w:marLeft w:val="0"/>
          <w:marRight w:val="0"/>
          <w:marTop w:val="0"/>
          <w:marBottom w:val="0"/>
          <w:divBdr>
            <w:top w:val="none" w:sz="0" w:space="0" w:color="auto"/>
            <w:left w:val="none" w:sz="0" w:space="0" w:color="auto"/>
            <w:bottom w:val="none" w:sz="0" w:space="0" w:color="auto"/>
            <w:right w:val="none" w:sz="0" w:space="0" w:color="auto"/>
          </w:divBdr>
        </w:div>
        <w:div w:id="2055420336">
          <w:marLeft w:val="0"/>
          <w:marRight w:val="0"/>
          <w:marTop w:val="0"/>
          <w:marBottom w:val="0"/>
          <w:divBdr>
            <w:top w:val="none" w:sz="0" w:space="0" w:color="auto"/>
            <w:left w:val="none" w:sz="0" w:space="0" w:color="auto"/>
            <w:bottom w:val="none" w:sz="0" w:space="0" w:color="auto"/>
            <w:right w:val="none" w:sz="0" w:space="0" w:color="auto"/>
          </w:divBdr>
          <w:divsChild>
            <w:div w:id="1306276507">
              <w:marLeft w:val="0"/>
              <w:marRight w:val="0"/>
              <w:marTop w:val="0"/>
              <w:marBottom w:val="0"/>
              <w:divBdr>
                <w:top w:val="none" w:sz="0" w:space="0" w:color="auto"/>
                <w:left w:val="none" w:sz="0" w:space="0" w:color="auto"/>
                <w:bottom w:val="none" w:sz="0" w:space="0" w:color="auto"/>
                <w:right w:val="none" w:sz="0" w:space="0" w:color="auto"/>
              </w:divBdr>
            </w:div>
            <w:div w:id="39911469">
              <w:marLeft w:val="0"/>
              <w:marRight w:val="0"/>
              <w:marTop w:val="0"/>
              <w:marBottom w:val="0"/>
              <w:divBdr>
                <w:top w:val="none" w:sz="0" w:space="0" w:color="auto"/>
                <w:left w:val="none" w:sz="0" w:space="0" w:color="auto"/>
                <w:bottom w:val="none" w:sz="0" w:space="0" w:color="auto"/>
                <w:right w:val="none" w:sz="0" w:space="0" w:color="auto"/>
              </w:divBdr>
            </w:div>
            <w:div w:id="868488761">
              <w:marLeft w:val="0"/>
              <w:marRight w:val="0"/>
              <w:marTop w:val="0"/>
              <w:marBottom w:val="0"/>
              <w:divBdr>
                <w:top w:val="none" w:sz="0" w:space="0" w:color="auto"/>
                <w:left w:val="none" w:sz="0" w:space="0" w:color="auto"/>
                <w:bottom w:val="none" w:sz="0" w:space="0" w:color="auto"/>
                <w:right w:val="none" w:sz="0" w:space="0" w:color="auto"/>
              </w:divBdr>
            </w:div>
            <w:div w:id="518280728">
              <w:marLeft w:val="0"/>
              <w:marRight w:val="0"/>
              <w:marTop w:val="0"/>
              <w:marBottom w:val="0"/>
              <w:divBdr>
                <w:top w:val="none" w:sz="0" w:space="0" w:color="auto"/>
                <w:left w:val="none" w:sz="0" w:space="0" w:color="auto"/>
                <w:bottom w:val="none" w:sz="0" w:space="0" w:color="auto"/>
                <w:right w:val="none" w:sz="0" w:space="0" w:color="auto"/>
              </w:divBdr>
            </w:div>
          </w:divsChild>
        </w:div>
        <w:div w:id="726684444">
          <w:marLeft w:val="0"/>
          <w:marRight w:val="0"/>
          <w:marTop w:val="0"/>
          <w:marBottom w:val="0"/>
          <w:divBdr>
            <w:top w:val="none" w:sz="0" w:space="0" w:color="auto"/>
            <w:left w:val="none" w:sz="0" w:space="0" w:color="auto"/>
            <w:bottom w:val="none" w:sz="0" w:space="0" w:color="auto"/>
            <w:right w:val="none" w:sz="0" w:space="0" w:color="auto"/>
          </w:divBdr>
        </w:div>
        <w:div w:id="1650555813">
          <w:marLeft w:val="0"/>
          <w:marRight w:val="0"/>
          <w:marTop w:val="0"/>
          <w:marBottom w:val="0"/>
          <w:divBdr>
            <w:top w:val="none" w:sz="0" w:space="0" w:color="auto"/>
            <w:left w:val="none" w:sz="0" w:space="0" w:color="auto"/>
            <w:bottom w:val="none" w:sz="0" w:space="0" w:color="auto"/>
            <w:right w:val="none" w:sz="0" w:space="0" w:color="auto"/>
          </w:divBdr>
          <w:divsChild>
            <w:div w:id="1865946546">
              <w:marLeft w:val="0"/>
              <w:marRight w:val="0"/>
              <w:marTop w:val="0"/>
              <w:marBottom w:val="0"/>
              <w:divBdr>
                <w:top w:val="none" w:sz="0" w:space="0" w:color="auto"/>
                <w:left w:val="none" w:sz="0" w:space="0" w:color="auto"/>
                <w:bottom w:val="none" w:sz="0" w:space="0" w:color="auto"/>
                <w:right w:val="none" w:sz="0" w:space="0" w:color="auto"/>
              </w:divBdr>
            </w:div>
          </w:divsChild>
        </w:div>
        <w:div w:id="335227681">
          <w:marLeft w:val="0"/>
          <w:marRight w:val="0"/>
          <w:marTop w:val="0"/>
          <w:marBottom w:val="0"/>
          <w:divBdr>
            <w:top w:val="none" w:sz="0" w:space="0" w:color="auto"/>
            <w:left w:val="none" w:sz="0" w:space="0" w:color="auto"/>
            <w:bottom w:val="none" w:sz="0" w:space="0" w:color="auto"/>
            <w:right w:val="none" w:sz="0" w:space="0" w:color="auto"/>
          </w:divBdr>
        </w:div>
        <w:div w:id="2071416607">
          <w:marLeft w:val="0"/>
          <w:marRight w:val="0"/>
          <w:marTop w:val="0"/>
          <w:marBottom w:val="0"/>
          <w:divBdr>
            <w:top w:val="none" w:sz="0" w:space="0" w:color="auto"/>
            <w:left w:val="none" w:sz="0" w:space="0" w:color="auto"/>
            <w:bottom w:val="none" w:sz="0" w:space="0" w:color="auto"/>
            <w:right w:val="none" w:sz="0" w:space="0" w:color="auto"/>
          </w:divBdr>
          <w:divsChild>
            <w:div w:id="950666579">
              <w:marLeft w:val="0"/>
              <w:marRight w:val="0"/>
              <w:marTop w:val="0"/>
              <w:marBottom w:val="0"/>
              <w:divBdr>
                <w:top w:val="none" w:sz="0" w:space="0" w:color="auto"/>
                <w:left w:val="none" w:sz="0" w:space="0" w:color="auto"/>
                <w:bottom w:val="none" w:sz="0" w:space="0" w:color="auto"/>
                <w:right w:val="none" w:sz="0" w:space="0" w:color="auto"/>
              </w:divBdr>
            </w:div>
            <w:div w:id="1526288436">
              <w:marLeft w:val="0"/>
              <w:marRight w:val="0"/>
              <w:marTop w:val="0"/>
              <w:marBottom w:val="0"/>
              <w:divBdr>
                <w:top w:val="none" w:sz="0" w:space="0" w:color="auto"/>
                <w:left w:val="none" w:sz="0" w:space="0" w:color="auto"/>
                <w:bottom w:val="none" w:sz="0" w:space="0" w:color="auto"/>
                <w:right w:val="none" w:sz="0" w:space="0" w:color="auto"/>
              </w:divBdr>
            </w:div>
            <w:div w:id="1750612393">
              <w:marLeft w:val="0"/>
              <w:marRight w:val="0"/>
              <w:marTop w:val="0"/>
              <w:marBottom w:val="0"/>
              <w:divBdr>
                <w:top w:val="none" w:sz="0" w:space="0" w:color="auto"/>
                <w:left w:val="none" w:sz="0" w:space="0" w:color="auto"/>
                <w:bottom w:val="none" w:sz="0" w:space="0" w:color="auto"/>
                <w:right w:val="none" w:sz="0" w:space="0" w:color="auto"/>
              </w:divBdr>
            </w:div>
            <w:div w:id="877203104">
              <w:marLeft w:val="0"/>
              <w:marRight w:val="0"/>
              <w:marTop w:val="0"/>
              <w:marBottom w:val="0"/>
              <w:divBdr>
                <w:top w:val="none" w:sz="0" w:space="0" w:color="auto"/>
                <w:left w:val="none" w:sz="0" w:space="0" w:color="auto"/>
                <w:bottom w:val="none" w:sz="0" w:space="0" w:color="auto"/>
                <w:right w:val="none" w:sz="0" w:space="0" w:color="auto"/>
              </w:divBdr>
            </w:div>
            <w:div w:id="450786692">
              <w:marLeft w:val="0"/>
              <w:marRight w:val="0"/>
              <w:marTop w:val="0"/>
              <w:marBottom w:val="0"/>
              <w:divBdr>
                <w:top w:val="none" w:sz="0" w:space="0" w:color="auto"/>
                <w:left w:val="none" w:sz="0" w:space="0" w:color="auto"/>
                <w:bottom w:val="none" w:sz="0" w:space="0" w:color="auto"/>
                <w:right w:val="none" w:sz="0" w:space="0" w:color="auto"/>
              </w:divBdr>
            </w:div>
            <w:div w:id="113909160">
              <w:marLeft w:val="0"/>
              <w:marRight w:val="0"/>
              <w:marTop w:val="0"/>
              <w:marBottom w:val="0"/>
              <w:divBdr>
                <w:top w:val="none" w:sz="0" w:space="0" w:color="auto"/>
                <w:left w:val="none" w:sz="0" w:space="0" w:color="auto"/>
                <w:bottom w:val="none" w:sz="0" w:space="0" w:color="auto"/>
                <w:right w:val="none" w:sz="0" w:space="0" w:color="auto"/>
              </w:divBdr>
            </w:div>
            <w:div w:id="1080560160">
              <w:marLeft w:val="0"/>
              <w:marRight w:val="0"/>
              <w:marTop w:val="0"/>
              <w:marBottom w:val="0"/>
              <w:divBdr>
                <w:top w:val="none" w:sz="0" w:space="0" w:color="auto"/>
                <w:left w:val="none" w:sz="0" w:space="0" w:color="auto"/>
                <w:bottom w:val="none" w:sz="0" w:space="0" w:color="auto"/>
                <w:right w:val="none" w:sz="0" w:space="0" w:color="auto"/>
              </w:divBdr>
            </w:div>
            <w:div w:id="64451624">
              <w:marLeft w:val="0"/>
              <w:marRight w:val="0"/>
              <w:marTop w:val="0"/>
              <w:marBottom w:val="0"/>
              <w:divBdr>
                <w:top w:val="none" w:sz="0" w:space="0" w:color="auto"/>
                <w:left w:val="none" w:sz="0" w:space="0" w:color="auto"/>
                <w:bottom w:val="none" w:sz="0" w:space="0" w:color="auto"/>
                <w:right w:val="none" w:sz="0" w:space="0" w:color="auto"/>
              </w:divBdr>
            </w:div>
          </w:divsChild>
        </w:div>
        <w:div w:id="1869952445">
          <w:marLeft w:val="0"/>
          <w:marRight w:val="0"/>
          <w:marTop w:val="0"/>
          <w:marBottom w:val="0"/>
          <w:divBdr>
            <w:top w:val="none" w:sz="0" w:space="0" w:color="auto"/>
            <w:left w:val="none" w:sz="0" w:space="0" w:color="auto"/>
            <w:bottom w:val="none" w:sz="0" w:space="0" w:color="auto"/>
            <w:right w:val="none" w:sz="0" w:space="0" w:color="auto"/>
          </w:divBdr>
        </w:div>
        <w:div w:id="911743950">
          <w:marLeft w:val="0"/>
          <w:marRight w:val="0"/>
          <w:marTop w:val="0"/>
          <w:marBottom w:val="0"/>
          <w:divBdr>
            <w:top w:val="none" w:sz="0" w:space="0" w:color="auto"/>
            <w:left w:val="none" w:sz="0" w:space="0" w:color="auto"/>
            <w:bottom w:val="none" w:sz="0" w:space="0" w:color="auto"/>
            <w:right w:val="none" w:sz="0" w:space="0" w:color="auto"/>
          </w:divBdr>
          <w:divsChild>
            <w:div w:id="994452043">
              <w:marLeft w:val="0"/>
              <w:marRight w:val="0"/>
              <w:marTop w:val="0"/>
              <w:marBottom w:val="0"/>
              <w:divBdr>
                <w:top w:val="none" w:sz="0" w:space="0" w:color="auto"/>
                <w:left w:val="none" w:sz="0" w:space="0" w:color="auto"/>
                <w:bottom w:val="none" w:sz="0" w:space="0" w:color="auto"/>
                <w:right w:val="none" w:sz="0" w:space="0" w:color="auto"/>
              </w:divBdr>
            </w:div>
          </w:divsChild>
        </w:div>
        <w:div w:id="866869246">
          <w:marLeft w:val="0"/>
          <w:marRight w:val="0"/>
          <w:marTop w:val="0"/>
          <w:marBottom w:val="0"/>
          <w:divBdr>
            <w:top w:val="none" w:sz="0" w:space="0" w:color="auto"/>
            <w:left w:val="none" w:sz="0" w:space="0" w:color="auto"/>
            <w:bottom w:val="none" w:sz="0" w:space="0" w:color="auto"/>
            <w:right w:val="none" w:sz="0" w:space="0" w:color="auto"/>
          </w:divBdr>
        </w:div>
        <w:div w:id="1560049762">
          <w:marLeft w:val="0"/>
          <w:marRight w:val="0"/>
          <w:marTop w:val="0"/>
          <w:marBottom w:val="0"/>
          <w:divBdr>
            <w:top w:val="none" w:sz="0" w:space="0" w:color="auto"/>
            <w:left w:val="none" w:sz="0" w:space="0" w:color="auto"/>
            <w:bottom w:val="none" w:sz="0" w:space="0" w:color="auto"/>
            <w:right w:val="none" w:sz="0" w:space="0" w:color="auto"/>
          </w:divBdr>
          <w:divsChild>
            <w:div w:id="737675914">
              <w:marLeft w:val="0"/>
              <w:marRight w:val="0"/>
              <w:marTop w:val="0"/>
              <w:marBottom w:val="0"/>
              <w:divBdr>
                <w:top w:val="none" w:sz="0" w:space="0" w:color="auto"/>
                <w:left w:val="none" w:sz="0" w:space="0" w:color="auto"/>
                <w:bottom w:val="none" w:sz="0" w:space="0" w:color="auto"/>
                <w:right w:val="none" w:sz="0" w:space="0" w:color="auto"/>
              </w:divBdr>
              <w:divsChild>
                <w:div w:id="698512629">
                  <w:marLeft w:val="0"/>
                  <w:marRight w:val="0"/>
                  <w:marTop w:val="0"/>
                  <w:marBottom w:val="0"/>
                  <w:divBdr>
                    <w:top w:val="none" w:sz="0" w:space="0" w:color="auto"/>
                    <w:left w:val="none" w:sz="0" w:space="0" w:color="auto"/>
                    <w:bottom w:val="none" w:sz="0" w:space="0" w:color="auto"/>
                    <w:right w:val="none" w:sz="0" w:space="0" w:color="auto"/>
                  </w:divBdr>
                </w:div>
                <w:div w:id="2116510950">
                  <w:marLeft w:val="0"/>
                  <w:marRight w:val="0"/>
                  <w:marTop w:val="0"/>
                  <w:marBottom w:val="0"/>
                  <w:divBdr>
                    <w:top w:val="none" w:sz="0" w:space="0" w:color="auto"/>
                    <w:left w:val="none" w:sz="0" w:space="0" w:color="auto"/>
                    <w:bottom w:val="none" w:sz="0" w:space="0" w:color="auto"/>
                    <w:right w:val="none" w:sz="0" w:space="0" w:color="auto"/>
                  </w:divBdr>
                </w:div>
                <w:div w:id="1824155361">
                  <w:marLeft w:val="0"/>
                  <w:marRight w:val="0"/>
                  <w:marTop w:val="0"/>
                  <w:marBottom w:val="0"/>
                  <w:divBdr>
                    <w:top w:val="none" w:sz="0" w:space="0" w:color="auto"/>
                    <w:left w:val="none" w:sz="0" w:space="0" w:color="auto"/>
                    <w:bottom w:val="none" w:sz="0" w:space="0" w:color="auto"/>
                    <w:right w:val="none" w:sz="0" w:space="0" w:color="auto"/>
                  </w:divBdr>
                </w:div>
                <w:div w:id="1821383628">
                  <w:marLeft w:val="0"/>
                  <w:marRight w:val="0"/>
                  <w:marTop w:val="0"/>
                  <w:marBottom w:val="0"/>
                  <w:divBdr>
                    <w:top w:val="none" w:sz="0" w:space="0" w:color="auto"/>
                    <w:left w:val="none" w:sz="0" w:space="0" w:color="auto"/>
                    <w:bottom w:val="none" w:sz="0" w:space="0" w:color="auto"/>
                    <w:right w:val="none" w:sz="0" w:space="0" w:color="auto"/>
                  </w:divBdr>
                </w:div>
                <w:div w:id="1622221383">
                  <w:marLeft w:val="0"/>
                  <w:marRight w:val="0"/>
                  <w:marTop w:val="0"/>
                  <w:marBottom w:val="0"/>
                  <w:divBdr>
                    <w:top w:val="none" w:sz="0" w:space="0" w:color="auto"/>
                    <w:left w:val="none" w:sz="0" w:space="0" w:color="auto"/>
                    <w:bottom w:val="none" w:sz="0" w:space="0" w:color="auto"/>
                    <w:right w:val="none" w:sz="0" w:space="0" w:color="auto"/>
                  </w:divBdr>
                </w:div>
                <w:div w:id="307784868">
                  <w:marLeft w:val="0"/>
                  <w:marRight w:val="0"/>
                  <w:marTop w:val="0"/>
                  <w:marBottom w:val="0"/>
                  <w:divBdr>
                    <w:top w:val="none" w:sz="0" w:space="0" w:color="auto"/>
                    <w:left w:val="none" w:sz="0" w:space="0" w:color="auto"/>
                    <w:bottom w:val="none" w:sz="0" w:space="0" w:color="auto"/>
                    <w:right w:val="none" w:sz="0" w:space="0" w:color="auto"/>
                  </w:divBdr>
                </w:div>
                <w:div w:id="1696424853">
                  <w:marLeft w:val="0"/>
                  <w:marRight w:val="0"/>
                  <w:marTop w:val="0"/>
                  <w:marBottom w:val="0"/>
                  <w:divBdr>
                    <w:top w:val="none" w:sz="0" w:space="0" w:color="auto"/>
                    <w:left w:val="none" w:sz="0" w:space="0" w:color="auto"/>
                    <w:bottom w:val="none" w:sz="0" w:space="0" w:color="auto"/>
                    <w:right w:val="none" w:sz="0" w:space="0" w:color="auto"/>
                  </w:divBdr>
                </w:div>
                <w:div w:id="1639798838">
                  <w:marLeft w:val="0"/>
                  <w:marRight w:val="0"/>
                  <w:marTop w:val="0"/>
                  <w:marBottom w:val="0"/>
                  <w:divBdr>
                    <w:top w:val="none" w:sz="0" w:space="0" w:color="auto"/>
                    <w:left w:val="none" w:sz="0" w:space="0" w:color="auto"/>
                    <w:bottom w:val="none" w:sz="0" w:space="0" w:color="auto"/>
                    <w:right w:val="none" w:sz="0" w:space="0" w:color="auto"/>
                  </w:divBdr>
                </w:div>
                <w:div w:id="810681203">
                  <w:marLeft w:val="0"/>
                  <w:marRight w:val="0"/>
                  <w:marTop w:val="0"/>
                  <w:marBottom w:val="0"/>
                  <w:divBdr>
                    <w:top w:val="none" w:sz="0" w:space="0" w:color="auto"/>
                    <w:left w:val="none" w:sz="0" w:space="0" w:color="auto"/>
                    <w:bottom w:val="none" w:sz="0" w:space="0" w:color="auto"/>
                    <w:right w:val="none" w:sz="0" w:space="0" w:color="auto"/>
                  </w:divBdr>
                </w:div>
                <w:div w:id="1762527525">
                  <w:marLeft w:val="0"/>
                  <w:marRight w:val="0"/>
                  <w:marTop w:val="0"/>
                  <w:marBottom w:val="0"/>
                  <w:divBdr>
                    <w:top w:val="none" w:sz="0" w:space="0" w:color="auto"/>
                    <w:left w:val="none" w:sz="0" w:space="0" w:color="auto"/>
                    <w:bottom w:val="none" w:sz="0" w:space="0" w:color="auto"/>
                    <w:right w:val="none" w:sz="0" w:space="0" w:color="auto"/>
                  </w:divBdr>
                </w:div>
                <w:div w:id="1317031167">
                  <w:marLeft w:val="0"/>
                  <w:marRight w:val="0"/>
                  <w:marTop w:val="0"/>
                  <w:marBottom w:val="0"/>
                  <w:divBdr>
                    <w:top w:val="none" w:sz="0" w:space="0" w:color="auto"/>
                    <w:left w:val="none" w:sz="0" w:space="0" w:color="auto"/>
                    <w:bottom w:val="none" w:sz="0" w:space="0" w:color="auto"/>
                    <w:right w:val="none" w:sz="0" w:space="0" w:color="auto"/>
                  </w:divBdr>
                </w:div>
                <w:div w:id="2020693960">
                  <w:marLeft w:val="0"/>
                  <w:marRight w:val="0"/>
                  <w:marTop w:val="0"/>
                  <w:marBottom w:val="0"/>
                  <w:divBdr>
                    <w:top w:val="none" w:sz="0" w:space="0" w:color="auto"/>
                    <w:left w:val="none" w:sz="0" w:space="0" w:color="auto"/>
                    <w:bottom w:val="none" w:sz="0" w:space="0" w:color="auto"/>
                    <w:right w:val="none" w:sz="0" w:space="0" w:color="auto"/>
                  </w:divBdr>
                </w:div>
                <w:div w:id="1206794940">
                  <w:marLeft w:val="0"/>
                  <w:marRight w:val="0"/>
                  <w:marTop w:val="0"/>
                  <w:marBottom w:val="0"/>
                  <w:divBdr>
                    <w:top w:val="none" w:sz="0" w:space="0" w:color="auto"/>
                    <w:left w:val="none" w:sz="0" w:space="0" w:color="auto"/>
                    <w:bottom w:val="none" w:sz="0" w:space="0" w:color="auto"/>
                    <w:right w:val="none" w:sz="0" w:space="0" w:color="auto"/>
                  </w:divBdr>
                </w:div>
                <w:div w:id="1313293048">
                  <w:marLeft w:val="0"/>
                  <w:marRight w:val="0"/>
                  <w:marTop w:val="0"/>
                  <w:marBottom w:val="0"/>
                  <w:divBdr>
                    <w:top w:val="none" w:sz="0" w:space="0" w:color="auto"/>
                    <w:left w:val="none" w:sz="0" w:space="0" w:color="auto"/>
                    <w:bottom w:val="none" w:sz="0" w:space="0" w:color="auto"/>
                    <w:right w:val="none" w:sz="0" w:space="0" w:color="auto"/>
                  </w:divBdr>
                </w:div>
                <w:div w:id="1386490573">
                  <w:marLeft w:val="0"/>
                  <w:marRight w:val="0"/>
                  <w:marTop w:val="0"/>
                  <w:marBottom w:val="0"/>
                  <w:divBdr>
                    <w:top w:val="none" w:sz="0" w:space="0" w:color="auto"/>
                    <w:left w:val="none" w:sz="0" w:space="0" w:color="auto"/>
                    <w:bottom w:val="none" w:sz="0" w:space="0" w:color="auto"/>
                    <w:right w:val="none" w:sz="0" w:space="0" w:color="auto"/>
                  </w:divBdr>
                </w:div>
                <w:div w:id="465971721">
                  <w:marLeft w:val="0"/>
                  <w:marRight w:val="0"/>
                  <w:marTop w:val="0"/>
                  <w:marBottom w:val="0"/>
                  <w:divBdr>
                    <w:top w:val="none" w:sz="0" w:space="0" w:color="auto"/>
                    <w:left w:val="none" w:sz="0" w:space="0" w:color="auto"/>
                    <w:bottom w:val="none" w:sz="0" w:space="0" w:color="auto"/>
                    <w:right w:val="none" w:sz="0" w:space="0" w:color="auto"/>
                  </w:divBdr>
                </w:div>
                <w:div w:id="987320212">
                  <w:marLeft w:val="0"/>
                  <w:marRight w:val="0"/>
                  <w:marTop w:val="0"/>
                  <w:marBottom w:val="0"/>
                  <w:divBdr>
                    <w:top w:val="none" w:sz="0" w:space="0" w:color="auto"/>
                    <w:left w:val="none" w:sz="0" w:space="0" w:color="auto"/>
                    <w:bottom w:val="none" w:sz="0" w:space="0" w:color="auto"/>
                    <w:right w:val="none" w:sz="0" w:space="0" w:color="auto"/>
                  </w:divBdr>
                </w:div>
                <w:div w:id="314769898">
                  <w:marLeft w:val="0"/>
                  <w:marRight w:val="0"/>
                  <w:marTop w:val="0"/>
                  <w:marBottom w:val="0"/>
                  <w:divBdr>
                    <w:top w:val="none" w:sz="0" w:space="0" w:color="auto"/>
                    <w:left w:val="none" w:sz="0" w:space="0" w:color="auto"/>
                    <w:bottom w:val="none" w:sz="0" w:space="0" w:color="auto"/>
                    <w:right w:val="none" w:sz="0" w:space="0" w:color="auto"/>
                  </w:divBdr>
                </w:div>
                <w:div w:id="149177736">
                  <w:marLeft w:val="0"/>
                  <w:marRight w:val="0"/>
                  <w:marTop w:val="0"/>
                  <w:marBottom w:val="0"/>
                  <w:divBdr>
                    <w:top w:val="none" w:sz="0" w:space="0" w:color="auto"/>
                    <w:left w:val="none" w:sz="0" w:space="0" w:color="auto"/>
                    <w:bottom w:val="none" w:sz="0" w:space="0" w:color="auto"/>
                    <w:right w:val="none" w:sz="0" w:space="0" w:color="auto"/>
                  </w:divBdr>
                </w:div>
                <w:div w:id="236403775">
                  <w:marLeft w:val="0"/>
                  <w:marRight w:val="0"/>
                  <w:marTop w:val="0"/>
                  <w:marBottom w:val="0"/>
                  <w:divBdr>
                    <w:top w:val="none" w:sz="0" w:space="0" w:color="auto"/>
                    <w:left w:val="none" w:sz="0" w:space="0" w:color="auto"/>
                    <w:bottom w:val="none" w:sz="0" w:space="0" w:color="auto"/>
                    <w:right w:val="none" w:sz="0" w:space="0" w:color="auto"/>
                  </w:divBdr>
                </w:div>
                <w:div w:id="1571573995">
                  <w:marLeft w:val="0"/>
                  <w:marRight w:val="0"/>
                  <w:marTop w:val="0"/>
                  <w:marBottom w:val="0"/>
                  <w:divBdr>
                    <w:top w:val="none" w:sz="0" w:space="0" w:color="auto"/>
                    <w:left w:val="none" w:sz="0" w:space="0" w:color="auto"/>
                    <w:bottom w:val="none" w:sz="0" w:space="0" w:color="auto"/>
                    <w:right w:val="none" w:sz="0" w:space="0" w:color="auto"/>
                  </w:divBdr>
                </w:div>
                <w:div w:id="1651129670">
                  <w:marLeft w:val="0"/>
                  <w:marRight w:val="0"/>
                  <w:marTop w:val="0"/>
                  <w:marBottom w:val="0"/>
                  <w:divBdr>
                    <w:top w:val="none" w:sz="0" w:space="0" w:color="auto"/>
                    <w:left w:val="none" w:sz="0" w:space="0" w:color="auto"/>
                    <w:bottom w:val="none" w:sz="0" w:space="0" w:color="auto"/>
                    <w:right w:val="none" w:sz="0" w:space="0" w:color="auto"/>
                  </w:divBdr>
                </w:div>
                <w:div w:id="1094087120">
                  <w:marLeft w:val="0"/>
                  <w:marRight w:val="0"/>
                  <w:marTop w:val="0"/>
                  <w:marBottom w:val="0"/>
                  <w:divBdr>
                    <w:top w:val="none" w:sz="0" w:space="0" w:color="auto"/>
                    <w:left w:val="none" w:sz="0" w:space="0" w:color="auto"/>
                    <w:bottom w:val="none" w:sz="0" w:space="0" w:color="auto"/>
                    <w:right w:val="none" w:sz="0" w:space="0" w:color="auto"/>
                  </w:divBdr>
                </w:div>
                <w:div w:id="1753697771">
                  <w:marLeft w:val="0"/>
                  <w:marRight w:val="0"/>
                  <w:marTop w:val="0"/>
                  <w:marBottom w:val="0"/>
                  <w:divBdr>
                    <w:top w:val="none" w:sz="0" w:space="0" w:color="auto"/>
                    <w:left w:val="none" w:sz="0" w:space="0" w:color="auto"/>
                    <w:bottom w:val="none" w:sz="0" w:space="0" w:color="auto"/>
                    <w:right w:val="none" w:sz="0" w:space="0" w:color="auto"/>
                  </w:divBdr>
                </w:div>
                <w:div w:id="1656491906">
                  <w:marLeft w:val="0"/>
                  <w:marRight w:val="0"/>
                  <w:marTop w:val="0"/>
                  <w:marBottom w:val="0"/>
                  <w:divBdr>
                    <w:top w:val="none" w:sz="0" w:space="0" w:color="auto"/>
                    <w:left w:val="none" w:sz="0" w:space="0" w:color="auto"/>
                    <w:bottom w:val="none" w:sz="0" w:space="0" w:color="auto"/>
                    <w:right w:val="none" w:sz="0" w:space="0" w:color="auto"/>
                  </w:divBdr>
                </w:div>
                <w:div w:id="1930501927">
                  <w:marLeft w:val="0"/>
                  <w:marRight w:val="0"/>
                  <w:marTop w:val="0"/>
                  <w:marBottom w:val="0"/>
                  <w:divBdr>
                    <w:top w:val="none" w:sz="0" w:space="0" w:color="auto"/>
                    <w:left w:val="none" w:sz="0" w:space="0" w:color="auto"/>
                    <w:bottom w:val="none" w:sz="0" w:space="0" w:color="auto"/>
                    <w:right w:val="none" w:sz="0" w:space="0" w:color="auto"/>
                  </w:divBdr>
                </w:div>
                <w:div w:id="778371606">
                  <w:marLeft w:val="0"/>
                  <w:marRight w:val="0"/>
                  <w:marTop w:val="0"/>
                  <w:marBottom w:val="0"/>
                  <w:divBdr>
                    <w:top w:val="none" w:sz="0" w:space="0" w:color="auto"/>
                    <w:left w:val="none" w:sz="0" w:space="0" w:color="auto"/>
                    <w:bottom w:val="none" w:sz="0" w:space="0" w:color="auto"/>
                    <w:right w:val="none" w:sz="0" w:space="0" w:color="auto"/>
                  </w:divBdr>
                </w:div>
                <w:div w:id="2145854427">
                  <w:marLeft w:val="0"/>
                  <w:marRight w:val="0"/>
                  <w:marTop w:val="0"/>
                  <w:marBottom w:val="0"/>
                  <w:divBdr>
                    <w:top w:val="none" w:sz="0" w:space="0" w:color="auto"/>
                    <w:left w:val="none" w:sz="0" w:space="0" w:color="auto"/>
                    <w:bottom w:val="none" w:sz="0" w:space="0" w:color="auto"/>
                    <w:right w:val="none" w:sz="0" w:space="0" w:color="auto"/>
                  </w:divBdr>
                </w:div>
                <w:div w:id="258219367">
                  <w:marLeft w:val="0"/>
                  <w:marRight w:val="0"/>
                  <w:marTop w:val="0"/>
                  <w:marBottom w:val="0"/>
                  <w:divBdr>
                    <w:top w:val="none" w:sz="0" w:space="0" w:color="auto"/>
                    <w:left w:val="none" w:sz="0" w:space="0" w:color="auto"/>
                    <w:bottom w:val="none" w:sz="0" w:space="0" w:color="auto"/>
                    <w:right w:val="none" w:sz="0" w:space="0" w:color="auto"/>
                  </w:divBdr>
                </w:div>
                <w:div w:id="10495978">
                  <w:marLeft w:val="0"/>
                  <w:marRight w:val="0"/>
                  <w:marTop w:val="0"/>
                  <w:marBottom w:val="0"/>
                  <w:divBdr>
                    <w:top w:val="none" w:sz="0" w:space="0" w:color="auto"/>
                    <w:left w:val="none" w:sz="0" w:space="0" w:color="auto"/>
                    <w:bottom w:val="none" w:sz="0" w:space="0" w:color="auto"/>
                    <w:right w:val="none" w:sz="0" w:space="0" w:color="auto"/>
                  </w:divBdr>
                </w:div>
                <w:div w:id="1281181744">
                  <w:marLeft w:val="0"/>
                  <w:marRight w:val="0"/>
                  <w:marTop w:val="0"/>
                  <w:marBottom w:val="0"/>
                  <w:divBdr>
                    <w:top w:val="none" w:sz="0" w:space="0" w:color="auto"/>
                    <w:left w:val="none" w:sz="0" w:space="0" w:color="auto"/>
                    <w:bottom w:val="none" w:sz="0" w:space="0" w:color="auto"/>
                    <w:right w:val="none" w:sz="0" w:space="0" w:color="auto"/>
                  </w:divBdr>
                </w:div>
                <w:div w:id="85156339">
                  <w:marLeft w:val="0"/>
                  <w:marRight w:val="0"/>
                  <w:marTop w:val="0"/>
                  <w:marBottom w:val="0"/>
                  <w:divBdr>
                    <w:top w:val="none" w:sz="0" w:space="0" w:color="auto"/>
                    <w:left w:val="none" w:sz="0" w:space="0" w:color="auto"/>
                    <w:bottom w:val="none" w:sz="0" w:space="0" w:color="auto"/>
                    <w:right w:val="none" w:sz="0" w:space="0" w:color="auto"/>
                  </w:divBdr>
                </w:div>
                <w:div w:id="1503473843">
                  <w:marLeft w:val="0"/>
                  <w:marRight w:val="0"/>
                  <w:marTop w:val="0"/>
                  <w:marBottom w:val="0"/>
                  <w:divBdr>
                    <w:top w:val="none" w:sz="0" w:space="0" w:color="auto"/>
                    <w:left w:val="none" w:sz="0" w:space="0" w:color="auto"/>
                    <w:bottom w:val="none" w:sz="0" w:space="0" w:color="auto"/>
                    <w:right w:val="none" w:sz="0" w:space="0" w:color="auto"/>
                  </w:divBdr>
                </w:div>
                <w:div w:id="1570388074">
                  <w:marLeft w:val="0"/>
                  <w:marRight w:val="0"/>
                  <w:marTop w:val="0"/>
                  <w:marBottom w:val="0"/>
                  <w:divBdr>
                    <w:top w:val="none" w:sz="0" w:space="0" w:color="auto"/>
                    <w:left w:val="none" w:sz="0" w:space="0" w:color="auto"/>
                    <w:bottom w:val="none" w:sz="0" w:space="0" w:color="auto"/>
                    <w:right w:val="none" w:sz="0" w:space="0" w:color="auto"/>
                  </w:divBdr>
                </w:div>
                <w:div w:id="1217281242">
                  <w:marLeft w:val="0"/>
                  <w:marRight w:val="0"/>
                  <w:marTop w:val="0"/>
                  <w:marBottom w:val="0"/>
                  <w:divBdr>
                    <w:top w:val="none" w:sz="0" w:space="0" w:color="auto"/>
                    <w:left w:val="none" w:sz="0" w:space="0" w:color="auto"/>
                    <w:bottom w:val="none" w:sz="0" w:space="0" w:color="auto"/>
                    <w:right w:val="none" w:sz="0" w:space="0" w:color="auto"/>
                  </w:divBdr>
                </w:div>
                <w:div w:id="510144412">
                  <w:marLeft w:val="0"/>
                  <w:marRight w:val="0"/>
                  <w:marTop w:val="0"/>
                  <w:marBottom w:val="0"/>
                  <w:divBdr>
                    <w:top w:val="none" w:sz="0" w:space="0" w:color="auto"/>
                    <w:left w:val="none" w:sz="0" w:space="0" w:color="auto"/>
                    <w:bottom w:val="none" w:sz="0" w:space="0" w:color="auto"/>
                    <w:right w:val="none" w:sz="0" w:space="0" w:color="auto"/>
                  </w:divBdr>
                </w:div>
                <w:div w:id="471991956">
                  <w:marLeft w:val="0"/>
                  <w:marRight w:val="0"/>
                  <w:marTop w:val="0"/>
                  <w:marBottom w:val="0"/>
                  <w:divBdr>
                    <w:top w:val="none" w:sz="0" w:space="0" w:color="auto"/>
                    <w:left w:val="none" w:sz="0" w:space="0" w:color="auto"/>
                    <w:bottom w:val="none" w:sz="0" w:space="0" w:color="auto"/>
                    <w:right w:val="none" w:sz="0" w:space="0" w:color="auto"/>
                  </w:divBdr>
                </w:div>
                <w:div w:id="1435706397">
                  <w:marLeft w:val="0"/>
                  <w:marRight w:val="0"/>
                  <w:marTop w:val="0"/>
                  <w:marBottom w:val="0"/>
                  <w:divBdr>
                    <w:top w:val="none" w:sz="0" w:space="0" w:color="auto"/>
                    <w:left w:val="none" w:sz="0" w:space="0" w:color="auto"/>
                    <w:bottom w:val="none" w:sz="0" w:space="0" w:color="auto"/>
                    <w:right w:val="none" w:sz="0" w:space="0" w:color="auto"/>
                  </w:divBdr>
                </w:div>
                <w:div w:id="2106459607">
                  <w:marLeft w:val="0"/>
                  <w:marRight w:val="0"/>
                  <w:marTop w:val="0"/>
                  <w:marBottom w:val="0"/>
                  <w:divBdr>
                    <w:top w:val="none" w:sz="0" w:space="0" w:color="auto"/>
                    <w:left w:val="none" w:sz="0" w:space="0" w:color="auto"/>
                    <w:bottom w:val="none" w:sz="0" w:space="0" w:color="auto"/>
                    <w:right w:val="none" w:sz="0" w:space="0" w:color="auto"/>
                  </w:divBdr>
                </w:div>
                <w:div w:id="268896363">
                  <w:marLeft w:val="0"/>
                  <w:marRight w:val="0"/>
                  <w:marTop w:val="0"/>
                  <w:marBottom w:val="0"/>
                  <w:divBdr>
                    <w:top w:val="none" w:sz="0" w:space="0" w:color="auto"/>
                    <w:left w:val="none" w:sz="0" w:space="0" w:color="auto"/>
                    <w:bottom w:val="none" w:sz="0" w:space="0" w:color="auto"/>
                    <w:right w:val="none" w:sz="0" w:space="0" w:color="auto"/>
                  </w:divBdr>
                </w:div>
                <w:div w:id="2128504683">
                  <w:marLeft w:val="0"/>
                  <w:marRight w:val="0"/>
                  <w:marTop w:val="0"/>
                  <w:marBottom w:val="0"/>
                  <w:divBdr>
                    <w:top w:val="none" w:sz="0" w:space="0" w:color="auto"/>
                    <w:left w:val="none" w:sz="0" w:space="0" w:color="auto"/>
                    <w:bottom w:val="none" w:sz="0" w:space="0" w:color="auto"/>
                    <w:right w:val="none" w:sz="0" w:space="0" w:color="auto"/>
                  </w:divBdr>
                </w:div>
                <w:div w:id="528644548">
                  <w:marLeft w:val="0"/>
                  <w:marRight w:val="0"/>
                  <w:marTop w:val="0"/>
                  <w:marBottom w:val="0"/>
                  <w:divBdr>
                    <w:top w:val="none" w:sz="0" w:space="0" w:color="auto"/>
                    <w:left w:val="none" w:sz="0" w:space="0" w:color="auto"/>
                    <w:bottom w:val="none" w:sz="0" w:space="0" w:color="auto"/>
                    <w:right w:val="none" w:sz="0" w:space="0" w:color="auto"/>
                  </w:divBdr>
                </w:div>
                <w:div w:id="89157267">
                  <w:marLeft w:val="0"/>
                  <w:marRight w:val="0"/>
                  <w:marTop w:val="0"/>
                  <w:marBottom w:val="0"/>
                  <w:divBdr>
                    <w:top w:val="none" w:sz="0" w:space="0" w:color="auto"/>
                    <w:left w:val="none" w:sz="0" w:space="0" w:color="auto"/>
                    <w:bottom w:val="none" w:sz="0" w:space="0" w:color="auto"/>
                    <w:right w:val="none" w:sz="0" w:space="0" w:color="auto"/>
                  </w:divBdr>
                </w:div>
                <w:div w:id="681711535">
                  <w:marLeft w:val="0"/>
                  <w:marRight w:val="0"/>
                  <w:marTop w:val="0"/>
                  <w:marBottom w:val="0"/>
                  <w:divBdr>
                    <w:top w:val="none" w:sz="0" w:space="0" w:color="auto"/>
                    <w:left w:val="none" w:sz="0" w:space="0" w:color="auto"/>
                    <w:bottom w:val="none" w:sz="0" w:space="0" w:color="auto"/>
                    <w:right w:val="none" w:sz="0" w:space="0" w:color="auto"/>
                  </w:divBdr>
                </w:div>
                <w:div w:id="384262049">
                  <w:marLeft w:val="0"/>
                  <w:marRight w:val="0"/>
                  <w:marTop w:val="0"/>
                  <w:marBottom w:val="0"/>
                  <w:divBdr>
                    <w:top w:val="none" w:sz="0" w:space="0" w:color="auto"/>
                    <w:left w:val="none" w:sz="0" w:space="0" w:color="auto"/>
                    <w:bottom w:val="none" w:sz="0" w:space="0" w:color="auto"/>
                    <w:right w:val="none" w:sz="0" w:space="0" w:color="auto"/>
                  </w:divBdr>
                </w:div>
                <w:div w:id="1199049450">
                  <w:marLeft w:val="0"/>
                  <w:marRight w:val="0"/>
                  <w:marTop w:val="0"/>
                  <w:marBottom w:val="0"/>
                  <w:divBdr>
                    <w:top w:val="none" w:sz="0" w:space="0" w:color="auto"/>
                    <w:left w:val="none" w:sz="0" w:space="0" w:color="auto"/>
                    <w:bottom w:val="none" w:sz="0" w:space="0" w:color="auto"/>
                    <w:right w:val="none" w:sz="0" w:space="0" w:color="auto"/>
                  </w:divBdr>
                </w:div>
                <w:div w:id="991563559">
                  <w:marLeft w:val="0"/>
                  <w:marRight w:val="0"/>
                  <w:marTop w:val="0"/>
                  <w:marBottom w:val="0"/>
                  <w:divBdr>
                    <w:top w:val="none" w:sz="0" w:space="0" w:color="auto"/>
                    <w:left w:val="none" w:sz="0" w:space="0" w:color="auto"/>
                    <w:bottom w:val="none" w:sz="0" w:space="0" w:color="auto"/>
                    <w:right w:val="none" w:sz="0" w:space="0" w:color="auto"/>
                  </w:divBdr>
                </w:div>
                <w:div w:id="1437481734">
                  <w:marLeft w:val="0"/>
                  <w:marRight w:val="0"/>
                  <w:marTop w:val="0"/>
                  <w:marBottom w:val="0"/>
                  <w:divBdr>
                    <w:top w:val="none" w:sz="0" w:space="0" w:color="auto"/>
                    <w:left w:val="none" w:sz="0" w:space="0" w:color="auto"/>
                    <w:bottom w:val="none" w:sz="0" w:space="0" w:color="auto"/>
                    <w:right w:val="none" w:sz="0" w:space="0" w:color="auto"/>
                  </w:divBdr>
                </w:div>
                <w:div w:id="2129427754">
                  <w:marLeft w:val="0"/>
                  <w:marRight w:val="0"/>
                  <w:marTop w:val="0"/>
                  <w:marBottom w:val="0"/>
                  <w:divBdr>
                    <w:top w:val="none" w:sz="0" w:space="0" w:color="auto"/>
                    <w:left w:val="none" w:sz="0" w:space="0" w:color="auto"/>
                    <w:bottom w:val="none" w:sz="0" w:space="0" w:color="auto"/>
                    <w:right w:val="none" w:sz="0" w:space="0" w:color="auto"/>
                  </w:divBdr>
                </w:div>
                <w:div w:id="1950235330">
                  <w:marLeft w:val="0"/>
                  <w:marRight w:val="0"/>
                  <w:marTop w:val="0"/>
                  <w:marBottom w:val="0"/>
                  <w:divBdr>
                    <w:top w:val="none" w:sz="0" w:space="0" w:color="auto"/>
                    <w:left w:val="none" w:sz="0" w:space="0" w:color="auto"/>
                    <w:bottom w:val="none" w:sz="0" w:space="0" w:color="auto"/>
                    <w:right w:val="none" w:sz="0" w:space="0" w:color="auto"/>
                  </w:divBdr>
                </w:div>
                <w:div w:id="1300451718">
                  <w:marLeft w:val="0"/>
                  <w:marRight w:val="0"/>
                  <w:marTop w:val="0"/>
                  <w:marBottom w:val="0"/>
                  <w:divBdr>
                    <w:top w:val="none" w:sz="0" w:space="0" w:color="auto"/>
                    <w:left w:val="none" w:sz="0" w:space="0" w:color="auto"/>
                    <w:bottom w:val="none" w:sz="0" w:space="0" w:color="auto"/>
                    <w:right w:val="none" w:sz="0" w:space="0" w:color="auto"/>
                  </w:divBdr>
                </w:div>
                <w:div w:id="832834224">
                  <w:marLeft w:val="0"/>
                  <w:marRight w:val="0"/>
                  <w:marTop w:val="0"/>
                  <w:marBottom w:val="0"/>
                  <w:divBdr>
                    <w:top w:val="none" w:sz="0" w:space="0" w:color="auto"/>
                    <w:left w:val="none" w:sz="0" w:space="0" w:color="auto"/>
                    <w:bottom w:val="none" w:sz="0" w:space="0" w:color="auto"/>
                    <w:right w:val="none" w:sz="0" w:space="0" w:color="auto"/>
                  </w:divBdr>
                </w:div>
                <w:div w:id="2819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6692">
          <w:marLeft w:val="0"/>
          <w:marRight w:val="0"/>
          <w:marTop w:val="0"/>
          <w:marBottom w:val="0"/>
          <w:divBdr>
            <w:top w:val="none" w:sz="0" w:space="0" w:color="auto"/>
            <w:left w:val="none" w:sz="0" w:space="0" w:color="auto"/>
            <w:bottom w:val="none" w:sz="0" w:space="0" w:color="auto"/>
            <w:right w:val="none" w:sz="0" w:space="0" w:color="auto"/>
          </w:divBdr>
        </w:div>
        <w:div w:id="190269484">
          <w:marLeft w:val="0"/>
          <w:marRight w:val="0"/>
          <w:marTop w:val="0"/>
          <w:marBottom w:val="0"/>
          <w:divBdr>
            <w:top w:val="none" w:sz="0" w:space="0" w:color="auto"/>
            <w:left w:val="none" w:sz="0" w:space="0" w:color="auto"/>
            <w:bottom w:val="none" w:sz="0" w:space="0" w:color="auto"/>
            <w:right w:val="none" w:sz="0" w:space="0" w:color="auto"/>
          </w:divBdr>
          <w:divsChild>
            <w:div w:id="595747093">
              <w:marLeft w:val="0"/>
              <w:marRight w:val="0"/>
              <w:marTop w:val="0"/>
              <w:marBottom w:val="0"/>
              <w:divBdr>
                <w:top w:val="none" w:sz="0" w:space="0" w:color="auto"/>
                <w:left w:val="none" w:sz="0" w:space="0" w:color="auto"/>
                <w:bottom w:val="none" w:sz="0" w:space="0" w:color="auto"/>
                <w:right w:val="none" w:sz="0" w:space="0" w:color="auto"/>
              </w:divBdr>
            </w:div>
          </w:divsChild>
        </w:div>
        <w:div w:id="1874345325">
          <w:marLeft w:val="0"/>
          <w:marRight w:val="0"/>
          <w:marTop w:val="0"/>
          <w:marBottom w:val="0"/>
          <w:divBdr>
            <w:top w:val="none" w:sz="0" w:space="0" w:color="auto"/>
            <w:left w:val="none" w:sz="0" w:space="0" w:color="auto"/>
            <w:bottom w:val="none" w:sz="0" w:space="0" w:color="auto"/>
            <w:right w:val="none" w:sz="0" w:space="0" w:color="auto"/>
          </w:divBdr>
        </w:div>
        <w:div w:id="1812215452">
          <w:marLeft w:val="0"/>
          <w:marRight w:val="0"/>
          <w:marTop w:val="0"/>
          <w:marBottom w:val="0"/>
          <w:divBdr>
            <w:top w:val="none" w:sz="0" w:space="0" w:color="auto"/>
            <w:left w:val="none" w:sz="0" w:space="0" w:color="auto"/>
            <w:bottom w:val="none" w:sz="0" w:space="0" w:color="auto"/>
            <w:right w:val="none" w:sz="0" w:space="0" w:color="auto"/>
          </w:divBdr>
          <w:divsChild>
            <w:div w:id="1056900066">
              <w:marLeft w:val="0"/>
              <w:marRight w:val="0"/>
              <w:marTop w:val="0"/>
              <w:marBottom w:val="0"/>
              <w:divBdr>
                <w:top w:val="none" w:sz="0" w:space="0" w:color="auto"/>
                <w:left w:val="none" w:sz="0" w:space="0" w:color="auto"/>
                <w:bottom w:val="none" w:sz="0" w:space="0" w:color="auto"/>
                <w:right w:val="none" w:sz="0" w:space="0" w:color="auto"/>
              </w:divBdr>
              <w:divsChild>
                <w:div w:id="346181317">
                  <w:marLeft w:val="0"/>
                  <w:marRight w:val="0"/>
                  <w:marTop w:val="0"/>
                  <w:marBottom w:val="0"/>
                  <w:divBdr>
                    <w:top w:val="none" w:sz="0" w:space="0" w:color="auto"/>
                    <w:left w:val="none" w:sz="0" w:space="0" w:color="auto"/>
                    <w:bottom w:val="none" w:sz="0" w:space="0" w:color="auto"/>
                    <w:right w:val="none" w:sz="0" w:space="0" w:color="auto"/>
                  </w:divBdr>
                </w:div>
                <w:div w:id="1798405513">
                  <w:marLeft w:val="0"/>
                  <w:marRight w:val="0"/>
                  <w:marTop w:val="0"/>
                  <w:marBottom w:val="0"/>
                  <w:divBdr>
                    <w:top w:val="none" w:sz="0" w:space="0" w:color="auto"/>
                    <w:left w:val="none" w:sz="0" w:space="0" w:color="auto"/>
                    <w:bottom w:val="none" w:sz="0" w:space="0" w:color="auto"/>
                    <w:right w:val="none" w:sz="0" w:space="0" w:color="auto"/>
                  </w:divBdr>
                </w:div>
                <w:div w:id="638341706">
                  <w:marLeft w:val="0"/>
                  <w:marRight w:val="0"/>
                  <w:marTop w:val="0"/>
                  <w:marBottom w:val="0"/>
                  <w:divBdr>
                    <w:top w:val="none" w:sz="0" w:space="0" w:color="auto"/>
                    <w:left w:val="none" w:sz="0" w:space="0" w:color="auto"/>
                    <w:bottom w:val="none" w:sz="0" w:space="0" w:color="auto"/>
                    <w:right w:val="none" w:sz="0" w:space="0" w:color="auto"/>
                  </w:divBdr>
                </w:div>
                <w:div w:id="2067147031">
                  <w:marLeft w:val="0"/>
                  <w:marRight w:val="0"/>
                  <w:marTop w:val="0"/>
                  <w:marBottom w:val="0"/>
                  <w:divBdr>
                    <w:top w:val="none" w:sz="0" w:space="0" w:color="auto"/>
                    <w:left w:val="none" w:sz="0" w:space="0" w:color="auto"/>
                    <w:bottom w:val="none" w:sz="0" w:space="0" w:color="auto"/>
                    <w:right w:val="none" w:sz="0" w:space="0" w:color="auto"/>
                  </w:divBdr>
                </w:div>
                <w:div w:id="1812358549">
                  <w:marLeft w:val="0"/>
                  <w:marRight w:val="0"/>
                  <w:marTop w:val="0"/>
                  <w:marBottom w:val="0"/>
                  <w:divBdr>
                    <w:top w:val="none" w:sz="0" w:space="0" w:color="auto"/>
                    <w:left w:val="none" w:sz="0" w:space="0" w:color="auto"/>
                    <w:bottom w:val="none" w:sz="0" w:space="0" w:color="auto"/>
                    <w:right w:val="none" w:sz="0" w:space="0" w:color="auto"/>
                  </w:divBdr>
                </w:div>
                <w:div w:id="426464791">
                  <w:marLeft w:val="0"/>
                  <w:marRight w:val="0"/>
                  <w:marTop w:val="0"/>
                  <w:marBottom w:val="0"/>
                  <w:divBdr>
                    <w:top w:val="none" w:sz="0" w:space="0" w:color="auto"/>
                    <w:left w:val="none" w:sz="0" w:space="0" w:color="auto"/>
                    <w:bottom w:val="none" w:sz="0" w:space="0" w:color="auto"/>
                    <w:right w:val="none" w:sz="0" w:space="0" w:color="auto"/>
                  </w:divBdr>
                </w:div>
                <w:div w:id="1585870625">
                  <w:marLeft w:val="0"/>
                  <w:marRight w:val="0"/>
                  <w:marTop w:val="0"/>
                  <w:marBottom w:val="0"/>
                  <w:divBdr>
                    <w:top w:val="none" w:sz="0" w:space="0" w:color="auto"/>
                    <w:left w:val="none" w:sz="0" w:space="0" w:color="auto"/>
                    <w:bottom w:val="none" w:sz="0" w:space="0" w:color="auto"/>
                    <w:right w:val="none" w:sz="0" w:space="0" w:color="auto"/>
                  </w:divBdr>
                </w:div>
                <w:div w:id="1426809104">
                  <w:marLeft w:val="0"/>
                  <w:marRight w:val="0"/>
                  <w:marTop w:val="0"/>
                  <w:marBottom w:val="0"/>
                  <w:divBdr>
                    <w:top w:val="none" w:sz="0" w:space="0" w:color="auto"/>
                    <w:left w:val="none" w:sz="0" w:space="0" w:color="auto"/>
                    <w:bottom w:val="none" w:sz="0" w:space="0" w:color="auto"/>
                    <w:right w:val="none" w:sz="0" w:space="0" w:color="auto"/>
                  </w:divBdr>
                </w:div>
                <w:div w:id="998971029">
                  <w:marLeft w:val="0"/>
                  <w:marRight w:val="0"/>
                  <w:marTop w:val="0"/>
                  <w:marBottom w:val="0"/>
                  <w:divBdr>
                    <w:top w:val="none" w:sz="0" w:space="0" w:color="auto"/>
                    <w:left w:val="none" w:sz="0" w:space="0" w:color="auto"/>
                    <w:bottom w:val="none" w:sz="0" w:space="0" w:color="auto"/>
                    <w:right w:val="none" w:sz="0" w:space="0" w:color="auto"/>
                  </w:divBdr>
                </w:div>
                <w:div w:id="1482890892">
                  <w:marLeft w:val="0"/>
                  <w:marRight w:val="0"/>
                  <w:marTop w:val="0"/>
                  <w:marBottom w:val="0"/>
                  <w:divBdr>
                    <w:top w:val="none" w:sz="0" w:space="0" w:color="auto"/>
                    <w:left w:val="none" w:sz="0" w:space="0" w:color="auto"/>
                    <w:bottom w:val="none" w:sz="0" w:space="0" w:color="auto"/>
                    <w:right w:val="none" w:sz="0" w:space="0" w:color="auto"/>
                  </w:divBdr>
                </w:div>
                <w:div w:id="1790855599">
                  <w:marLeft w:val="0"/>
                  <w:marRight w:val="0"/>
                  <w:marTop w:val="0"/>
                  <w:marBottom w:val="0"/>
                  <w:divBdr>
                    <w:top w:val="none" w:sz="0" w:space="0" w:color="auto"/>
                    <w:left w:val="none" w:sz="0" w:space="0" w:color="auto"/>
                    <w:bottom w:val="none" w:sz="0" w:space="0" w:color="auto"/>
                    <w:right w:val="none" w:sz="0" w:space="0" w:color="auto"/>
                  </w:divBdr>
                </w:div>
                <w:div w:id="1288273893">
                  <w:marLeft w:val="0"/>
                  <w:marRight w:val="0"/>
                  <w:marTop w:val="0"/>
                  <w:marBottom w:val="0"/>
                  <w:divBdr>
                    <w:top w:val="none" w:sz="0" w:space="0" w:color="auto"/>
                    <w:left w:val="none" w:sz="0" w:space="0" w:color="auto"/>
                    <w:bottom w:val="none" w:sz="0" w:space="0" w:color="auto"/>
                    <w:right w:val="none" w:sz="0" w:space="0" w:color="auto"/>
                  </w:divBdr>
                </w:div>
                <w:div w:id="547037068">
                  <w:marLeft w:val="0"/>
                  <w:marRight w:val="0"/>
                  <w:marTop w:val="0"/>
                  <w:marBottom w:val="0"/>
                  <w:divBdr>
                    <w:top w:val="none" w:sz="0" w:space="0" w:color="auto"/>
                    <w:left w:val="none" w:sz="0" w:space="0" w:color="auto"/>
                    <w:bottom w:val="none" w:sz="0" w:space="0" w:color="auto"/>
                    <w:right w:val="none" w:sz="0" w:space="0" w:color="auto"/>
                  </w:divBdr>
                </w:div>
                <w:div w:id="1357271437">
                  <w:marLeft w:val="0"/>
                  <w:marRight w:val="0"/>
                  <w:marTop w:val="0"/>
                  <w:marBottom w:val="0"/>
                  <w:divBdr>
                    <w:top w:val="none" w:sz="0" w:space="0" w:color="auto"/>
                    <w:left w:val="none" w:sz="0" w:space="0" w:color="auto"/>
                    <w:bottom w:val="none" w:sz="0" w:space="0" w:color="auto"/>
                    <w:right w:val="none" w:sz="0" w:space="0" w:color="auto"/>
                  </w:divBdr>
                </w:div>
                <w:div w:id="783889582">
                  <w:marLeft w:val="0"/>
                  <w:marRight w:val="0"/>
                  <w:marTop w:val="0"/>
                  <w:marBottom w:val="0"/>
                  <w:divBdr>
                    <w:top w:val="none" w:sz="0" w:space="0" w:color="auto"/>
                    <w:left w:val="none" w:sz="0" w:space="0" w:color="auto"/>
                    <w:bottom w:val="none" w:sz="0" w:space="0" w:color="auto"/>
                    <w:right w:val="none" w:sz="0" w:space="0" w:color="auto"/>
                  </w:divBdr>
                </w:div>
                <w:div w:id="509636058">
                  <w:marLeft w:val="0"/>
                  <w:marRight w:val="0"/>
                  <w:marTop w:val="0"/>
                  <w:marBottom w:val="0"/>
                  <w:divBdr>
                    <w:top w:val="none" w:sz="0" w:space="0" w:color="auto"/>
                    <w:left w:val="none" w:sz="0" w:space="0" w:color="auto"/>
                    <w:bottom w:val="none" w:sz="0" w:space="0" w:color="auto"/>
                    <w:right w:val="none" w:sz="0" w:space="0" w:color="auto"/>
                  </w:divBdr>
                </w:div>
                <w:div w:id="1584949380">
                  <w:marLeft w:val="0"/>
                  <w:marRight w:val="0"/>
                  <w:marTop w:val="0"/>
                  <w:marBottom w:val="0"/>
                  <w:divBdr>
                    <w:top w:val="none" w:sz="0" w:space="0" w:color="auto"/>
                    <w:left w:val="none" w:sz="0" w:space="0" w:color="auto"/>
                    <w:bottom w:val="none" w:sz="0" w:space="0" w:color="auto"/>
                    <w:right w:val="none" w:sz="0" w:space="0" w:color="auto"/>
                  </w:divBdr>
                </w:div>
                <w:div w:id="713194991">
                  <w:marLeft w:val="0"/>
                  <w:marRight w:val="0"/>
                  <w:marTop w:val="0"/>
                  <w:marBottom w:val="0"/>
                  <w:divBdr>
                    <w:top w:val="none" w:sz="0" w:space="0" w:color="auto"/>
                    <w:left w:val="none" w:sz="0" w:space="0" w:color="auto"/>
                    <w:bottom w:val="none" w:sz="0" w:space="0" w:color="auto"/>
                    <w:right w:val="none" w:sz="0" w:space="0" w:color="auto"/>
                  </w:divBdr>
                </w:div>
                <w:div w:id="1903369393">
                  <w:marLeft w:val="0"/>
                  <w:marRight w:val="0"/>
                  <w:marTop w:val="0"/>
                  <w:marBottom w:val="0"/>
                  <w:divBdr>
                    <w:top w:val="none" w:sz="0" w:space="0" w:color="auto"/>
                    <w:left w:val="none" w:sz="0" w:space="0" w:color="auto"/>
                    <w:bottom w:val="none" w:sz="0" w:space="0" w:color="auto"/>
                    <w:right w:val="none" w:sz="0" w:space="0" w:color="auto"/>
                  </w:divBdr>
                </w:div>
                <w:div w:id="1152140077">
                  <w:marLeft w:val="0"/>
                  <w:marRight w:val="0"/>
                  <w:marTop w:val="0"/>
                  <w:marBottom w:val="0"/>
                  <w:divBdr>
                    <w:top w:val="none" w:sz="0" w:space="0" w:color="auto"/>
                    <w:left w:val="none" w:sz="0" w:space="0" w:color="auto"/>
                    <w:bottom w:val="none" w:sz="0" w:space="0" w:color="auto"/>
                    <w:right w:val="none" w:sz="0" w:space="0" w:color="auto"/>
                  </w:divBdr>
                </w:div>
                <w:div w:id="632448605">
                  <w:marLeft w:val="0"/>
                  <w:marRight w:val="0"/>
                  <w:marTop w:val="0"/>
                  <w:marBottom w:val="0"/>
                  <w:divBdr>
                    <w:top w:val="none" w:sz="0" w:space="0" w:color="auto"/>
                    <w:left w:val="none" w:sz="0" w:space="0" w:color="auto"/>
                    <w:bottom w:val="none" w:sz="0" w:space="0" w:color="auto"/>
                    <w:right w:val="none" w:sz="0" w:space="0" w:color="auto"/>
                  </w:divBdr>
                </w:div>
                <w:div w:id="761728242">
                  <w:marLeft w:val="0"/>
                  <w:marRight w:val="0"/>
                  <w:marTop w:val="0"/>
                  <w:marBottom w:val="0"/>
                  <w:divBdr>
                    <w:top w:val="none" w:sz="0" w:space="0" w:color="auto"/>
                    <w:left w:val="none" w:sz="0" w:space="0" w:color="auto"/>
                    <w:bottom w:val="none" w:sz="0" w:space="0" w:color="auto"/>
                    <w:right w:val="none" w:sz="0" w:space="0" w:color="auto"/>
                  </w:divBdr>
                </w:div>
                <w:div w:id="912936539">
                  <w:marLeft w:val="0"/>
                  <w:marRight w:val="0"/>
                  <w:marTop w:val="0"/>
                  <w:marBottom w:val="0"/>
                  <w:divBdr>
                    <w:top w:val="none" w:sz="0" w:space="0" w:color="auto"/>
                    <w:left w:val="none" w:sz="0" w:space="0" w:color="auto"/>
                    <w:bottom w:val="none" w:sz="0" w:space="0" w:color="auto"/>
                    <w:right w:val="none" w:sz="0" w:space="0" w:color="auto"/>
                  </w:divBdr>
                </w:div>
                <w:div w:id="570314613">
                  <w:marLeft w:val="0"/>
                  <w:marRight w:val="0"/>
                  <w:marTop w:val="0"/>
                  <w:marBottom w:val="0"/>
                  <w:divBdr>
                    <w:top w:val="none" w:sz="0" w:space="0" w:color="auto"/>
                    <w:left w:val="none" w:sz="0" w:space="0" w:color="auto"/>
                    <w:bottom w:val="none" w:sz="0" w:space="0" w:color="auto"/>
                    <w:right w:val="none" w:sz="0" w:space="0" w:color="auto"/>
                  </w:divBdr>
                </w:div>
                <w:div w:id="1236472213">
                  <w:marLeft w:val="0"/>
                  <w:marRight w:val="0"/>
                  <w:marTop w:val="0"/>
                  <w:marBottom w:val="0"/>
                  <w:divBdr>
                    <w:top w:val="none" w:sz="0" w:space="0" w:color="auto"/>
                    <w:left w:val="none" w:sz="0" w:space="0" w:color="auto"/>
                    <w:bottom w:val="none" w:sz="0" w:space="0" w:color="auto"/>
                    <w:right w:val="none" w:sz="0" w:space="0" w:color="auto"/>
                  </w:divBdr>
                </w:div>
                <w:div w:id="2131849368">
                  <w:marLeft w:val="0"/>
                  <w:marRight w:val="0"/>
                  <w:marTop w:val="0"/>
                  <w:marBottom w:val="0"/>
                  <w:divBdr>
                    <w:top w:val="none" w:sz="0" w:space="0" w:color="auto"/>
                    <w:left w:val="none" w:sz="0" w:space="0" w:color="auto"/>
                    <w:bottom w:val="none" w:sz="0" w:space="0" w:color="auto"/>
                    <w:right w:val="none" w:sz="0" w:space="0" w:color="auto"/>
                  </w:divBdr>
                </w:div>
                <w:div w:id="454371151">
                  <w:marLeft w:val="0"/>
                  <w:marRight w:val="0"/>
                  <w:marTop w:val="0"/>
                  <w:marBottom w:val="0"/>
                  <w:divBdr>
                    <w:top w:val="none" w:sz="0" w:space="0" w:color="auto"/>
                    <w:left w:val="none" w:sz="0" w:space="0" w:color="auto"/>
                    <w:bottom w:val="none" w:sz="0" w:space="0" w:color="auto"/>
                    <w:right w:val="none" w:sz="0" w:space="0" w:color="auto"/>
                  </w:divBdr>
                </w:div>
                <w:div w:id="292256316">
                  <w:marLeft w:val="0"/>
                  <w:marRight w:val="0"/>
                  <w:marTop w:val="0"/>
                  <w:marBottom w:val="0"/>
                  <w:divBdr>
                    <w:top w:val="none" w:sz="0" w:space="0" w:color="auto"/>
                    <w:left w:val="none" w:sz="0" w:space="0" w:color="auto"/>
                    <w:bottom w:val="none" w:sz="0" w:space="0" w:color="auto"/>
                    <w:right w:val="none" w:sz="0" w:space="0" w:color="auto"/>
                  </w:divBdr>
                </w:div>
                <w:div w:id="1787121289">
                  <w:marLeft w:val="0"/>
                  <w:marRight w:val="0"/>
                  <w:marTop w:val="0"/>
                  <w:marBottom w:val="0"/>
                  <w:divBdr>
                    <w:top w:val="none" w:sz="0" w:space="0" w:color="auto"/>
                    <w:left w:val="none" w:sz="0" w:space="0" w:color="auto"/>
                    <w:bottom w:val="none" w:sz="0" w:space="0" w:color="auto"/>
                    <w:right w:val="none" w:sz="0" w:space="0" w:color="auto"/>
                  </w:divBdr>
                </w:div>
                <w:div w:id="168833075">
                  <w:marLeft w:val="0"/>
                  <w:marRight w:val="0"/>
                  <w:marTop w:val="0"/>
                  <w:marBottom w:val="0"/>
                  <w:divBdr>
                    <w:top w:val="none" w:sz="0" w:space="0" w:color="auto"/>
                    <w:left w:val="none" w:sz="0" w:space="0" w:color="auto"/>
                    <w:bottom w:val="none" w:sz="0" w:space="0" w:color="auto"/>
                    <w:right w:val="none" w:sz="0" w:space="0" w:color="auto"/>
                  </w:divBdr>
                </w:div>
                <w:div w:id="859047410">
                  <w:marLeft w:val="0"/>
                  <w:marRight w:val="0"/>
                  <w:marTop w:val="0"/>
                  <w:marBottom w:val="0"/>
                  <w:divBdr>
                    <w:top w:val="none" w:sz="0" w:space="0" w:color="auto"/>
                    <w:left w:val="none" w:sz="0" w:space="0" w:color="auto"/>
                    <w:bottom w:val="none" w:sz="0" w:space="0" w:color="auto"/>
                    <w:right w:val="none" w:sz="0" w:space="0" w:color="auto"/>
                  </w:divBdr>
                </w:div>
                <w:div w:id="250818200">
                  <w:marLeft w:val="0"/>
                  <w:marRight w:val="0"/>
                  <w:marTop w:val="0"/>
                  <w:marBottom w:val="0"/>
                  <w:divBdr>
                    <w:top w:val="none" w:sz="0" w:space="0" w:color="auto"/>
                    <w:left w:val="none" w:sz="0" w:space="0" w:color="auto"/>
                    <w:bottom w:val="none" w:sz="0" w:space="0" w:color="auto"/>
                    <w:right w:val="none" w:sz="0" w:space="0" w:color="auto"/>
                  </w:divBdr>
                </w:div>
                <w:div w:id="396586521">
                  <w:marLeft w:val="0"/>
                  <w:marRight w:val="0"/>
                  <w:marTop w:val="0"/>
                  <w:marBottom w:val="0"/>
                  <w:divBdr>
                    <w:top w:val="none" w:sz="0" w:space="0" w:color="auto"/>
                    <w:left w:val="none" w:sz="0" w:space="0" w:color="auto"/>
                    <w:bottom w:val="none" w:sz="0" w:space="0" w:color="auto"/>
                    <w:right w:val="none" w:sz="0" w:space="0" w:color="auto"/>
                  </w:divBdr>
                </w:div>
                <w:div w:id="1738015209">
                  <w:marLeft w:val="0"/>
                  <w:marRight w:val="0"/>
                  <w:marTop w:val="0"/>
                  <w:marBottom w:val="0"/>
                  <w:divBdr>
                    <w:top w:val="none" w:sz="0" w:space="0" w:color="auto"/>
                    <w:left w:val="none" w:sz="0" w:space="0" w:color="auto"/>
                    <w:bottom w:val="none" w:sz="0" w:space="0" w:color="auto"/>
                    <w:right w:val="none" w:sz="0" w:space="0" w:color="auto"/>
                  </w:divBdr>
                </w:div>
                <w:div w:id="1361204665">
                  <w:marLeft w:val="0"/>
                  <w:marRight w:val="0"/>
                  <w:marTop w:val="0"/>
                  <w:marBottom w:val="0"/>
                  <w:divBdr>
                    <w:top w:val="none" w:sz="0" w:space="0" w:color="auto"/>
                    <w:left w:val="none" w:sz="0" w:space="0" w:color="auto"/>
                    <w:bottom w:val="none" w:sz="0" w:space="0" w:color="auto"/>
                    <w:right w:val="none" w:sz="0" w:space="0" w:color="auto"/>
                  </w:divBdr>
                </w:div>
                <w:div w:id="1159812055">
                  <w:marLeft w:val="0"/>
                  <w:marRight w:val="0"/>
                  <w:marTop w:val="0"/>
                  <w:marBottom w:val="0"/>
                  <w:divBdr>
                    <w:top w:val="none" w:sz="0" w:space="0" w:color="auto"/>
                    <w:left w:val="none" w:sz="0" w:space="0" w:color="auto"/>
                    <w:bottom w:val="none" w:sz="0" w:space="0" w:color="auto"/>
                    <w:right w:val="none" w:sz="0" w:space="0" w:color="auto"/>
                  </w:divBdr>
                </w:div>
                <w:div w:id="2032222554">
                  <w:marLeft w:val="0"/>
                  <w:marRight w:val="0"/>
                  <w:marTop w:val="0"/>
                  <w:marBottom w:val="0"/>
                  <w:divBdr>
                    <w:top w:val="none" w:sz="0" w:space="0" w:color="auto"/>
                    <w:left w:val="none" w:sz="0" w:space="0" w:color="auto"/>
                    <w:bottom w:val="none" w:sz="0" w:space="0" w:color="auto"/>
                    <w:right w:val="none" w:sz="0" w:space="0" w:color="auto"/>
                  </w:divBdr>
                </w:div>
                <w:div w:id="853493918">
                  <w:marLeft w:val="0"/>
                  <w:marRight w:val="0"/>
                  <w:marTop w:val="0"/>
                  <w:marBottom w:val="0"/>
                  <w:divBdr>
                    <w:top w:val="none" w:sz="0" w:space="0" w:color="auto"/>
                    <w:left w:val="none" w:sz="0" w:space="0" w:color="auto"/>
                    <w:bottom w:val="none" w:sz="0" w:space="0" w:color="auto"/>
                    <w:right w:val="none" w:sz="0" w:space="0" w:color="auto"/>
                  </w:divBdr>
                </w:div>
                <w:div w:id="1877429116">
                  <w:marLeft w:val="0"/>
                  <w:marRight w:val="0"/>
                  <w:marTop w:val="0"/>
                  <w:marBottom w:val="0"/>
                  <w:divBdr>
                    <w:top w:val="none" w:sz="0" w:space="0" w:color="auto"/>
                    <w:left w:val="none" w:sz="0" w:space="0" w:color="auto"/>
                    <w:bottom w:val="none" w:sz="0" w:space="0" w:color="auto"/>
                    <w:right w:val="none" w:sz="0" w:space="0" w:color="auto"/>
                  </w:divBdr>
                </w:div>
                <w:div w:id="1956936469">
                  <w:marLeft w:val="0"/>
                  <w:marRight w:val="0"/>
                  <w:marTop w:val="0"/>
                  <w:marBottom w:val="0"/>
                  <w:divBdr>
                    <w:top w:val="none" w:sz="0" w:space="0" w:color="auto"/>
                    <w:left w:val="none" w:sz="0" w:space="0" w:color="auto"/>
                    <w:bottom w:val="none" w:sz="0" w:space="0" w:color="auto"/>
                    <w:right w:val="none" w:sz="0" w:space="0" w:color="auto"/>
                  </w:divBdr>
                </w:div>
                <w:div w:id="1941522261">
                  <w:marLeft w:val="0"/>
                  <w:marRight w:val="0"/>
                  <w:marTop w:val="0"/>
                  <w:marBottom w:val="0"/>
                  <w:divBdr>
                    <w:top w:val="none" w:sz="0" w:space="0" w:color="auto"/>
                    <w:left w:val="none" w:sz="0" w:space="0" w:color="auto"/>
                    <w:bottom w:val="none" w:sz="0" w:space="0" w:color="auto"/>
                    <w:right w:val="none" w:sz="0" w:space="0" w:color="auto"/>
                  </w:divBdr>
                </w:div>
                <w:div w:id="730815135">
                  <w:marLeft w:val="0"/>
                  <w:marRight w:val="0"/>
                  <w:marTop w:val="0"/>
                  <w:marBottom w:val="0"/>
                  <w:divBdr>
                    <w:top w:val="none" w:sz="0" w:space="0" w:color="auto"/>
                    <w:left w:val="none" w:sz="0" w:space="0" w:color="auto"/>
                    <w:bottom w:val="none" w:sz="0" w:space="0" w:color="auto"/>
                    <w:right w:val="none" w:sz="0" w:space="0" w:color="auto"/>
                  </w:divBdr>
                </w:div>
                <w:div w:id="944117552">
                  <w:marLeft w:val="0"/>
                  <w:marRight w:val="0"/>
                  <w:marTop w:val="0"/>
                  <w:marBottom w:val="0"/>
                  <w:divBdr>
                    <w:top w:val="none" w:sz="0" w:space="0" w:color="auto"/>
                    <w:left w:val="none" w:sz="0" w:space="0" w:color="auto"/>
                    <w:bottom w:val="none" w:sz="0" w:space="0" w:color="auto"/>
                    <w:right w:val="none" w:sz="0" w:space="0" w:color="auto"/>
                  </w:divBdr>
                </w:div>
                <w:div w:id="207912865">
                  <w:marLeft w:val="0"/>
                  <w:marRight w:val="0"/>
                  <w:marTop w:val="0"/>
                  <w:marBottom w:val="0"/>
                  <w:divBdr>
                    <w:top w:val="none" w:sz="0" w:space="0" w:color="auto"/>
                    <w:left w:val="none" w:sz="0" w:space="0" w:color="auto"/>
                    <w:bottom w:val="none" w:sz="0" w:space="0" w:color="auto"/>
                    <w:right w:val="none" w:sz="0" w:space="0" w:color="auto"/>
                  </w:divBdr>
                </w:div>
                <w:div w:id="2095203454">
                  <w:marLeft w:val="0"/>
                  <w:marRight w:val="0"/>
                  <w:marTop w:val="0"/>
                  <w:marBottom w:val="0"/>
                  <w:divBdr>
                    <w:top w:val="none" w:sz="0" w:space="0" w:color="auto"/>
                    <w:left w:val="none" w:sz="0" w:space="0" w:color="auto"/>
                    <w:bottom w:val="none" w:sz="0" w:space="0" w:color="auto"/>
                    <w:right w:val="none" w:sz="0" w:space="0" w:color="auto"/>
                  </w:divBdr>
                </w:div>
                <w:div w:id="1129133630">
                  <w:marLeft w:val="0"/>
                  <w:marRight w:val="0"/>
                  <w:marTop w:val="0"/>
                  <w:marBottom w:val="0"/>
                  <w:divBdr>
                    <w:top w:val="none" w:sz="0" w:space="0" w:color="auto"/>
                    <w:left w:val="none" w:sz="0" w:space="0" w:color="auto"/>
                    <w:bottom w:val="none" w:sz="0" w:space="0" w:color="auto"/>
                    <w:right w:val="none" w:sz="0" w:space="0" w:color="auto"/>
                  </w:divBdr>
                </w:div>
                <w:div w:id="243806115">
                  <w:marLeft w:val="0"/>
                  <w:marRight w:val="0"/>
                  <w:marTop w:val="0"/>
                  <w:marBottom w:val="0"/>
                  <w:divBdr>
                    <w:top w:val="none" w:sz="0" w:space="0" w:color="auto"/>
                    <w:left w:val="none" w:sz="0" w:space="0" w:color="auto"/>
                    <w:bottom w:val="none" w:sz="0" w:space="0" w:color="auto"/>
                    <w:right w:val="none" w:sz="0" w:space="0" w:color="auto"/>
                  </w:divBdr>
                </w:div>
                <w:div w:id="382288341">
                  <w:marLeft w:val="0"/>
                  <w:marRight w:val="0"/>
                  <w:marTop w:val="0"/>
                  <w:marBottom w:val="0"/>
                  <w:divBdr>
                    <w:top w:val="none" w:sz="0" w:space="0" w:color="auto"/>
                    <w:left w:val="none" w:sz="0" w:space="0" w:color="auto"/>
                    <w:bottom w:val="none" w:sz="0" w:space="0" w:color="auto"/>
                    <w:right w:val="none" w:sz="0" w:space="0" w:color="auto"/>
                  </w:divBdr>
                </w:div>
                <w:div w:id="362942512">
                  <w:marLeft w:val="0"/>
                  <w:marRight w:val="0"/>
                  <w:marTop w:val="0"/>
                  <w:marBottom w:val="0"/>
                  <w:divBdr>
                    <w:top w:val="none" w:sz="0" w:space="0" w:color="auto"/>
                    <w:left w:val="none" w:sz="0" w:space="0" w:color="auto"/>
                    <w:bottom w:val="none" w:sz="0" w:space="0" w:color="auto"/>
                    <w:right w:val="none" w:sz="0" w:space="0" w:color="auto"/>
                  </w:divBdr>
                </w:div>
                <w:div w:id="304555811">
                  <w:marLeft w:val="0"/>
                  <w:marRight w:val="0"/>
                  <w:marTop w:val="0"/>
                  <w:marBottom w:val="0"/>
                  <w:divBdr>
                    <w:top w:val="none" w:sz="0" w:space="0" w:color="auto"/>
                    <w:left w:val="none" w:sz="0" w:space="0" w:color="auto"/>
                    <w:bottom w:val="none" w:sz="0" w:space="0" w:color="auto"/>
                    <w:right w:val="none" w:sz="0" w:space="0" w:color="auto"/>
                  </w:divBdr>
                </w:div>
                <w:div w:id="54553557">
                  <w:marLeft w:val="0"/>
                  <w:marRight w:val="0"/>
                  <w:marTop w:val="0"/>
                  <w:marBottom w:val="0"/>
                  <w:divBdr>
                    <w:top w:val="none" w:sz="0" w:space="0" w:color="auto"/>
                    <w:left w:val="none" w:sz="0" w:space="0" w:color="auto"/>
                    <w:bottom w:val="none" w:sz="0" w:space="0" w:color="auto"/>
                    <w:right w:val="none" w:sz="0" w:space="0" w:color="auto"/>
                  </w:divBdr>
                </w:div>
                <w:div w:id="339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2298">
          <w:marLeft w:val="0"/>
          <w:marRight w:val="0"/>
          <w:marTop w:val="0"/>
          <w:marBottom w:val="0"/>
          <w:divBdr>
            <w:top w:val="none" w:sz="0" w:space="0" w:color="auto"/>
            <w:left w:val="none" w:sz="0" w:space="0" w:color="auto"/>
            <w:bottom w:val="none" w:sz="0" w:space="0" w:color="auto"/>
            <w:right w:val="none" w:sz="0" w:space="0" w:color="auto"/>
          </w:divBdr>
        </w:div>
        <w:div w:id="146820816">
          <w:marLeft w:val="0"/>
          <w:marRight w:val="0"/>
          <w:marTop w:val="0"/>
          <w:marBottom w:val="0"/>
          <w:divBdr>
            <w:top w:val="none" w:sz="0" w:space="0" w:color="auto"/>
            <w:left w:val="none" w:sz="0" w:space="0" w:color="auto"/>
            <w:bottom w:val="none" w:sz="0" w:space="0" w:color="auto"/>
            <w:right w:val="none" w:sz="0" w:space="0" w:color="auto"/>
          </w:divBdr>
          <w:divsChild>
            <w:div w:id="2044624705">
              <w:marLeft w:val="0"/>
              <w:marRight w:val="0"/>
              <w:marTop w:val="0"/>
              <w:marBottom w:val="0"/>
              <w:divBdr>
                <w:top w:val="none" w:sz="0" w:space="0" w:color="auto"/>
                <w:left w:val="none" w:sz="0" w:space="0" w:color="auto"/>
                <w:bottom w:val="none" w:sz="0" w:space="0" w:color="auto"/>
                <w:right w:val="none" w:sz="0" w:space="0" w:color="auto"/>
              </w:divBdr>
            </w:div>
          </w:divsChild>
        </w:div>
        <w:div w:id="646318989">
          <w:marLeft w:val="0"/>
          <w:marRight w:val="0"/>
          <w:marTop w:val="0"/>
          <w:marBottom w:val="0"/>
          <w:divBdr>
            <w:top w:val="none" w:sz="0" w:space="0" w:color="auto"/>
            <w:left w:val="none" w:sz="0" w:space="0" w:color="auto"/>
            <w:bottom w:val="none" w:sz="0" w:space="0" w:color="auto"/>
            <w:right w:val="none" w:sz="0" w:space="0" w:color="auto"/>
          </w:divBdr>
        </w:div>
        <w:div w:id="2119832243">
          <w:marLeft w:val="0"/>
          <w:marRight w:val="0"/>
          <w:marTop w:val="0"/>
          <w:marBottom w:val="0"/>
          <w:divBdr>
            <w:top w:val="none" w:sz="0" w:space="0" w:color="auto"/>
            <w:left w:val="none" w:sz="0" w:space="0" w:color="auto"/>
            <w:bottom w:val="none" w:sz="0" w:space="0" w:color="auto"/>
            <w:right w:val="none" w:sz="0" w:space="0" w:color="auto"/>
          </w:divBdr>
          <w:divsChild>
            <w:div w:id="137848208">
              <w:marLeft w:val="0"/>
              <w:marRight w:val="0"/>
              <w:marTop w:val="0"/>
              <w:marBottom w:val="0"/>
              <w:divBdr>
                <w:top w:val="none" w:sz="0" w:space="0" w:color="auto"/>
                <w:left w:val="none" w:sz="0" w:space="0" w:color="auto"/>
                <w:bottom w:val="none" w:sz="0" w:space="0" w:color="auto"/>
                <w:right w:val="none" w:sz="0" w:space="0" w:color="auto"/>
              </w:divBdr>
              <w:divsChild>
                <w:div w:id="522089052">
                  <w:marLeft w:val="0"/>
                  <w:marRight w:val="0"/>
                  <w:marTop w:val="0"/>
                  <w:marBottom w:val="0"/>
                  <w:divBdr>
                    <w:top w:val="none" w:sz="0" w:space="0" w:color="auto"/>
                    <w:left w:val="none" w:sz="0" w:space="0" w:color="auto"/>
                    <w:bottom w:val="none" w:sz="0" w:space="0" w:color="auto"/>
                    <w:right w:val="none" w:sz="0" w:space="0" w:color="auto"/>
                  </w:divBdr>
                </w:div>
                <w:div w:id="1637492811">
                  <w:marLeft w:val="0"/>
                  <w:marRight w:val="0"/>
                  <w:marTop w:val="0"/>
                  <w:marBottom w:val="0"/>
                  <w:divBdr>
                    <w:top w:val="none" w:sz="0" w:space="0" w:color="auto"/>
                    <w:left w:val="none" w:sz="0" w:space="0" w:color="auto"/>
                    <w:bottom w:val="none" w:sz="0" w:space="0" w:color="auto"/>
                    <w:right w:val="none" w:sz="0" w:space="0" w:color="auto"/>
                  </w:divBdr>
                </w:div>
                <w:div w:id="1182236007">
                  <w:marLeft w:val="0"/>
                  <w:marRight w:val="0"/>
                  <w:marTop w:val="0"/>
                  <w:marBottom w:val="0"/>
                  <w:divBdr>
                    <w:top w:val="none" w:sz="0" w:space="0" w:color="auto"/>
                    <w:left w:val="none" w:sz="0" w:space="0" w:color="auto"/>
                    <w:bottom w:val="none" w:sz="0" w:space="0" w:color="auto"/>
                    <w:right w:val="none" w:sz="0" w:space="0" w:color="auto"/>
                  </w:divBdr>
                </w:div>
                <w:div w:id="11610996">
                  <w:marLeft w:val="0"/>
                  <w:marRight w:val="0"/>
                  <w:marTop w:val="0"/>
                  <w:marBottom w:val="0"/>
                  <w:divBdr>
                    <w:top w:val="none" w:sz="0" w:space="0" w:color="auto"/>
                    <w:left w:val="none" w:sz="0" w:space="0" w:color="auto"/>
                    <w:bottom w:val="none" w:sz="0" w:space="0" w:color="auto"/>
                    <w:right w:val="none" w:sz="0" w:space="0" w:color="auto"/>
                  </w:divBdr>
                </w:div>
                <w:div w:id="176433858">
                  <w:marLeft w:val="0"/>
                  <w:marRight w:val="0"/>
                  <w:marTop w:val="0"/>
                  <w:marBottom w:val="0"/>
                  <w:divBdr>
                    <w:top w:val="none" w:sz="0" w:space="0" w:color="auto"/>
                    <w:left w:val="none" w:sz="0" w:space="0" w:color="auto"/>
                    <w:bottom w:val="none" w:sz="0" w:space="0" w:color="auto"/>
                    <w:right w:val="none" w:sz="0" w:space="0" w:color="auto"/>
                  </w:divBdr>
                </w:div>
                <w:div w:id="1686400436">
                  <w:marLeft w:val="0"/>
                  <w:marRight w:val="0"/>
                  <w:marTop w:val="0"/>
                  <w:marBottom w:val="0"/>
                  <w:divBdr>
                    <w:top w:val="none" w:sz="0" w:space="0" w:color="auto"/>
                    <w:left w:val="none" w:sz="0" w:space="0" w:color="auto"/>
                    <w:bottom w:val="none" w:sz="0" w:space="0" w:color="auto"/>
                    <w:right w:val="none" w:sz="0" w:space="0" w:color="auto"/>
                  </w:divBdr>
                </w:div>
                <w:div w:id="871915537">
                  <w:marLeft w:val="0"/>
                  <w:marRight w:val="0"/>
                  <w:marTop w:val="0"/>
                  <w:marBottom w:val="0"/>
                  <w:divBdr>
                    <w:top w:val="none" w:sz="0" w:space="0" w:color="auto"/>
                    <w:left w:val="none" w:sz="0" w:space="0" w:color="auto"/>
                    <w:bottom w:val="none" w:sz="0" w:space="0" w:color="auto"/>
                    <w:right w:val="none" w:sz="0" w:space="0" w:color="auto"/>
                  </w:divBdr>
                </w:div>
                <w:div w:id="574244263">
                  <w:marLeft w:val="0"/>
                  <w:marRight w:val="0"/>
                  <w:marTop w:val="0"/>
                  <w:marBottom w:val="0"/>
                  <w:divBdr>
                    <w:top w:val="none" w:sz="0" w:space="0" w:color="auto"/>
                    <w:left w:val="none" w:sz="0" w:space="0" w:color="auto"/>
                    <w:bottom w:val="none" w:sz="0" w:space="0" w:color="auto"/>
                    <w:right w:val="none" w:sz="0" w:space="0" w:color="auto"/>
                  </w:divBdr>
                </w:div>
                <w:div w:id="683360040">
                  <w:marLeft w:val="0"/>
                  <w:marRight w:val="0"/>
                  <w:marTop w:val="0"/>
                  <w:marBottom w:val="0"/>
                  <w:divBdr>
                    <w:top w:val="none" w:sz="0" w:space="0" w:color="auto"/>
                    <w:left w:val="none" w:sz="0" w:space="0" w:color="auto"/>
                    <w:bottom w:val="none" w:sz="0" w:space="0" w:color="auto"/>
                    <w:right w:val="none" w:sz="0" w:space="0" w:color="auto"/>
                  </w:divBdr>
                </w:div>
                <w:div w:id="174541035">
                  <w:marLeft w:val="0"/>
                  <w:marRight w:val="0"/>
                  <w:marTop w:val="0"/>
                  <w:marBottom w:val="0"/>
                  <w:divBdr>
                    <w:top w:val="none" w:sz="0" w:space="0" w:color="auto"/>
                    <w:left w:val="none" w:sz="0" w:space="0" w:color="auto"/>
                    <w:bottom w:val="none" w:sz="0" w:space="0" w:color="auto"/>
                    <w:right w:val="none" w:sz="0" w:space="0" w:color="auto"/>
                  </w:divBdr>
                </w:div>
                <w:div w:id="1980767637">
                  <w:marLeft w:val="0"/>
                  <w:marRight w:val="0"/>
                  <w:marTop w:val="0"/>
                  <w:marBottom w:val="0"/>
                  <w:divBdr>
                    <w:top w:val="none" w:sz="0" w:space="0" w:color="auto"/>
                    <w:left w:val="none" w:sz="0" w:space="0" w:color="auto"/>
                    <w:bottom w:val="none" w:sz="0" w:space="0" w:color="auto"/>
                    <w:right w:val="none" w:sz="0" w:space="0" w:color="auto"/>
                  </w:divBdr>
                </w:div>
                <w:div w:id="1937011698">
                  <w:marLeft w:val="0"/>
                  <w:marRight w:val="0"/>
                  <w:marTop w:val="0"/>
                  <w:marBottom w:val="0"/>
                  <w:divBdr>
                    <w:top w:val="none" w:sz="0" w:space="0" w:color="auto"/>
                    <w:left w:val="none" w:sz="0" w:space="0" w:color="auto"/>
                    <w:bottom w:val="none" w:sz="0" w:space="0" w:color="auto"/>
                    <w:right w:val="none" w:sz="0" w:space="0" w:color="auto"/>
                  </w:divBdr>
                </w:div>
                <w:div w:id="906377977">
                  <w:marLeft w:val="0"/>
                  <w:marRight w:val="0"/>
                  <w:marTop w:val="0"/>
                  <w:marBottom w:val="0"/>
                  <w:divBdr>
                    <w:top w:val="none" w:sz="0" w:space="0" w:color="auto"/>
                    <w:left w:val="none" w:sz="0" w:space="0" w:color="auto"/>
                    <w:bottom w:val="none" w:sz="0" w:space="0" w:color="auto"/>
                    <w:right w:val="none" w:sz="0" w:space="0" w:color="auto"/>
                  </w:divBdr>
                </w:div>
                <w:div w:id="1975792277">
                  <w:marLeft w:val="0"/>
                  <w:marRight w:val="0"/>
                  <w:marTop w:val="0"/>
                  <w:marBottom w:val="0"/>
                  <w:divBdr>
                    <w:top w:val="none" w:sz="0" w:space="0" w:color="auto"/>
                    <w:left w:val="none" w:sz="0" w:space="0" w:color="auto"/>
                    <w:bottom w:val="none" w:sz="0" w:space="0" w:color="auto"/>
                    <w:right w:val="none" w:sz="0" w:space="0" w:color="auto"/>
                  </w:divBdr>
                </w:div>
                <w:div w:id="532691369">
                  <w:marLeft w:val="0"/>
                  <w:marRight w:val="0"/>
                  <w:marTop w:val="0"/>
                  <w:marBottom w:val="0"/>
                  <w:divBdr>
                    <w:top w:val="none" w:sz="0" w:space="0" w:color="auto"/>
                    <w:left w:val="none" w:sz="0" w:space="0" w:color="auto"/>
                    <w:bottom w:val="none" w:sz="0" w:space="0" w:color="auto"/>
                    <w:right w:val="none" w:sz="0" w:space="0" w:color="auto"/>
                  </w:divBdr>
                </w:div>
                <w:div w:id="758911876">
                  <w:marLeft w:val="0"/>
                  <w:marRight w:val="0"/>
                  <w:marTop w:val="0"/>
                  <w:marBottom w:val="0"/>
                  <w:divBdr>
                    <w:top w:val="none" w:sz="0" w:space="0" w:color="auto"/>
                    <w:left w:val="none" w:sz="0" w:space="0" w:color="auto"/>
                    <w:bottom w:val="none" w:sz="0" w:space="0" w:color="auto"/>
                    <w:right w:val="none" w:sz="0" w:space="0" w:color="auto"/>
                  </w:divBdr>
                </w:div>
                <w:div w:id="761412973">
                  <w:marLeft w:val="0"/>
                  <w:marRight w:val="0"/>
                  <w:marTop w:val="0"/>
                  <w:marBottom w:val="0"/>
                  <w:divBdr>
                    <w:top w:val="none" w:sz="0" w:space="0" w:color="auto"/>
                    <w:left w:val="none" w:sz="0" w:space="0" w:color="auto"/>
                    <w:bottom w:val="none" w:sz="0" w:space="0" w:color="auto"/>
                    <w:right w:val="none" w:sz="0" w:space="0" w:color="auto"/>
                  </w:divBdr>
                </w:div>
                <w:div w:id="475991319">
                  <w:marLeft w:val="0"/>
                  <w:marRight w:val="0"/>
                  <w:marTop w:val="0"/>
                  <w:marBottom w:val="0"/>
                  <w:divBdr>
                    <w:top w:val="none" w:sz="0" w:space="0" w:color="auto"/>
                    <w:left w:val="none" w:sz="0" w:space="0" w:color="auto"/>
                    <w:bottom w:val="none" w:sz="0" w:space="0" w:color="auto"/>
                    <w:right w:val="none" w:sz="0" w:space="0" w:color="auto"/>
                  </w:divBdr>
                </w:div>
                <w:div w:id="644165929">
                  <w:marLeft w:val="0"/>
                  <w:marRight w:val="0"/>
                  <w:marTop w:val="0"/>
                  <w:marBottom w:val="0"/>
                  <w:divBdr>
                    <w:top w:val="none" w:sz="0" w:space="0" w:color="auto"/>
                    <w:left w:val="none" w:sz="0" w:space="0" w:color="auto"/>
                    <w:bottom w:val="none" w:sz="0" w:space="0" w:color="auto"/>
                    <w:right w:val="none" w:sz="0" w:space="0" w:color="auto"/>
                  </w:divBdr>
                </w:div>
                <w:div w:id="352995264">
                  <w:marLeft w:val="0"/>
                  <w:marRight w:val="0"/>
                  <w:marTop w:val="0"/>
                  <w:marBottom w:val="0"/>
                  <w:divBdr>
                    <w:top w:val="none" w:sz="0" w:space="0" w:color="auto"/>
                    <w:left w:val="none" w:sz="0" w:space="0" w:color="auto"/>
                    <w:bottom w:val="none" w:sz="0" w:space="0" w:color="auto"/>
                    <w:right w:val="none" w:sz="0" w:space="0" w:color="auto"/>
                  </w:divBdr>
                </w:div>
                <w:div w:id="932856140">
                  <w:marLeft w:val="0"/>
                  <w:marRight w:val="0"/>
                  <w:marTop w:val="0"/>
                  <w:marBottom w:val="0"/>
                  <w:divBdr>
                    <w:top w:val="none" w:sz="0" w:space="0" w:color="auto"/>
                    <w:left w:val="none" w:sz="0" w:space="0" w:color="auto"/>
                    <w:bottom w:val="none" w:sz="0" w:space="0" w:color="auto"/>
                    <w:right w:val="none" w:sz="0" w:space="0" w:color="auto"/>
                  </w:divBdr>
                </w:div>
                <w:div w:id="195508608">
                  <w:marLeft w:val="0"/>
                  <w:marRight w:val="0"/>
                  <w:marTop w:val="0"/>
                  <w:marBottom w:val="0"/>
                  <w:divBdr>
                    <w:top w:val="none" w:sz="0" w:space="0" w:color="auto"/>
                    <w:left w:val="none" w:sz="0" w:space="0" w:color="auto"/>
                    <w:bottom w:val="none" w:sz="0" w:space="0" w:color="auto"/>
                    <w:right w:val="none" w:sz="0" w:space="0" w:color="auto"/>
                  </w:divBdr>
                </w:div>
                <w:div w:id="1882935112">
                  <w:marLeft w:val="0"/>
                  <w:marRight w:val="0"/>
                  <w:marTop w:val="0"/>
                  <w:marBottom w:val="0"/>
                  <w:divBdr>
                    <w:top w:val="none" w:sz="0" w:space="0" w:color="auto"/>
                    <w:left w:val="none" w:sz="0" w:space="0" w:color="auto"/>
                    <w:bottom w:val="none" w:sz="0" w:space="0" w:color="auto"/>
                    <w:right w:val="none" w:sz="0" w:space="0" w:color="auto"/>
                  </w:divBdr>
                </w:div>
                <w:div w:id="3071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572">
          <w:marLeft w:val="0"/>
          <w:marRight w:val="0"/>
          <w:marTop w:val="0"/>
          <w:marBottom w:val="0"/>
          <w:divBdr>
            <w:top w:val="none" w:sz="0" w:space="0" w:color="auto"/>
            <w:left w:val="none" w:sz="0" w:space="0" w:color="auto"/>
            <w:bottom w:val="none" w:sz="0" w:space="0" w:color="auto"/>
            <w:right w:val="none" w:sz="0" w:space="0" w:color="auto"/>
          </w:divBdr>
        </w:div>
        <w:div w:id="886798133">
          <w:marLeft w:val="0"/>
          <w:marRight w:val="0"/>
          <w:marTop w:val="0"/>
          <w:marBottom w:val="0"/>
          <w:divBdr>
            <w:top w:val="none" w:sz="0" w:space="0" w:color="auto"/>
            <w:left w:val="none" w:sz="0" w:space="0" w:color="auto"/>
            <w:bottom w:val="none" w:sz="0" w:space="0" w:color="auto"/>
            <w:right w:val="none" w:sz="0" w:space="0" w:color="auto"/>
          </w:divBdr>
          <w:divsChild>
            <w:div w:id="82990217">
              <w:marLeft w:val="0"/>
              <w:marRight w:val="0"/>
              <w:marTop w:val="0"/>
              <w:marBottom w:val="0"/>
              <w:divBdr>
                <w:top w:val="none" w:sz="0" w:space="0" w:color="auto"/>
                <w:left w:val="none" w:sz="0" w:space="0" w:color="auto"/>
                <w:bottom w:val="none" w:sz="0" w:space="0" w:color="auto"/>
                <w:right w:val="none" w:sz="0" w:space="0" w:color="auto"/>
              </w:divBdr>
            </w:div>
          </w:divsChild>
        </w:div>
        <w:div w:id="1437673957">
          <w:marLeft w:val="0"/>
          <w:marRight w:val="0"/>
          <w:marTop w:val="0"/>
          <w:marBottom w:val="0"/>
          <w:divBdr>
            <w:top w:val="none" w:sz="0" w:space="0" w:color="auto"/>
            <w:left w:val="none" w:sz="0" w:space="0" w:color="auto"/>
            <w:bottom w:val="none" w:sz="0" w:space="0" w:color="auto"/>
            <w:right w:val="none" w:sz="0" w:space="0" w:color="auto"/>
          </w:divBdr>
        </w:div>
        <w:div w:id="1580014982">
          <w:marLeft w:val="0"/>
          <w:marRight w:val="0"/>
          <w:marTop w:val="0"/>
          <w:marBottom w:val="0"/>
          <w:divBdr>
            <w:top w:val="none" w:sz="0" w:space="0" w:color="auto"/>
            <w:left w:val="none" w:sz="0" w:space="0" w:color="auto"/>
            <w:bottom w:val="none" w:sz="0" w:space="0" w:color="auto"/>
            <w:right w:val="none" w:sz="0" w:space="0" w:color="auto"/>
          </w:divBdr>
          <w:divsChild>
            <w:div w:id="449057269">
              <w:marLeft w:val="0"/>
              <w:marRight w:val="0"/>
              <w:marTop w:val="0"/>
              <w:marBottom w:val="0"/>
              <w:divBdr>
                <w:top w:val="none" w:sz="0" w:space="0" w:color="auto"/>
                <w:left w:val="none" w:sz="0" w:space="0" w:color="auto"/>
                <w:bottom w:val="none" w:sz="0" w:space="0" w:color="auto"/>
                <w:right w:val="none" w:sz="0" w:space="0" w:color="auto"/>
              </w:divBdr>
              <w:divsChild>
                <w:div w:id="1197814073">
                  <w:marLeft w:val="0"/>
                  <w:marRight w:val="0"/>
                  <w:marTop w:val="0"/>
                  <w:marBottom w:val="0"/>
                  <w:divBdr>
                    <w:top w:val="none" w:sz="0" w:space="0" w:color="auto"/>
                    <w:left w:val="none" w:sz="0" w:space="0" w:color="auto"/>
                    <w:bottom w:val="none" w:sz="0" w:space="0" w:color="auto"/>
                    <w:right w:val="none" w:sz="0" w:space="0" w:color="auto"/>
                  </w:divBdr>
                </w:div>
                <w:div w:id="1861430526">
                  <w:marLeft w:val="0"/>
                  <w:marRight w:val="0"/>
                  <w:marTop w:val="0"/>
                  <w:marBottom w:val="0"/>
                  <w:divBdr>
                    <w:top w:val="none" w:sz="0" w:space="0" w:color="auto"/>
                    <w:left w:val="none" w:sz="0" w:space="0" w:color="auto"/>
                    <w:bottom w:val="none" w:sz="0" w:space="0" w:color="auto"/>
                    <w:right w:val="none" w:sz="0" w:space="0" w:color="auto"/>
                  </w:divBdr>
                </w:div>
                <w:div w:id="562519897">
                  <w:marLeft w:val="0"/>
                  <w:marRight w:val="0"/>
                  <w:marTop w:val="0"/>
                  <w:marBottom w:val="0"/>
                  <w:divBdr>
                    <w:top w:val="none" w:sz="0" w:space="0" w:color="auto"/>
                    <w:left w:val="none" w:sz="0" w:space="0" w:color="auto"/>
                    <w:bottom w:val="none" w:sz="0" w:space="0" w:color="auto"/>
                    <w:right w:val="none" w:sz="0" w:space="0" w:color="auto"/>
                  </w:divBdr>
                </w:div>
                <w:div w:id="248200574">
                  <w:marLeft w:val="0"/>
                  <w:marRight w:val="0"/>
                  <w:marTop w:val="0"/>
                  <w:marBottom w:val="0"/>
                  <w:divBdr>
                    <w:top w:val="none" w:sz="0" w:space="0" w:color="auto"/>
                    <w:left w:val="none" w:sz="0" w:space="0" w:color="auto"/>
                    <w:bottom w:val="none" w:sz="0" w:space="0" w:color="auto"/>
                    <w:right w:val="none" w:sz="0" w:space="0" w:color="auto"/>
                  </w:divBdr>
                </w:div>
                <w:div w:id="433483695">
                  <w:marLeft w:val="0"/>
                  <w:marRight w:val="0"/>
                  <w:marTop w:val="0"/>
                  <w:marBottom w:val="0"/>
                  <w:divBdr>
                    <w:top w:val="none" w:sz="0" w:space="0" w:color="auto"/>
                    <w:left w:val="none" w:sz="0" w:space="0" w:color="auto"/>
                    <w:bottom w:val="none" w:sz="0" w:space="0" w:color="auto"/>
                    <w:right w:val="none" w:sz="0" w:space="0" w:color="auto"/>
                  </w:divBdr>
                </w:div>
                <w:div w:id="907887898">
                  <w:marLeft w:val="0"/>
                  <w:marRight w:val="0"/>
                  <w:marTop w:val="0"/>
                  <w:marBottom w:val="0"/>
                  <w:divBdr>
                    <w:top w:val="none" w:sz="0" w:space="0" w:color="auto"/>
                    <w:left w:val="none" w:sz="0" w:space="0" w:color="auto"/>
                    <w:bottom w:val="none" w:sz="0" w:space="0" w:color="auto"/>
                    <w:right w:val="none" w:sz="0" w:space="0" w:color="auto"/>
                  </w:divBdr>
                </w:div>
                <w:div w:id="344215375">
                  <w:marLeft w:val="0"/>
                  <w:marRight w:val="0"/>
                  <w:marTop w:val="0"/>
                  <w:marBottom w:val="0"/>
                  <w:divBdr>
                    <w:top w:val="none" w:sz="0" w:space="0" w:color="auto"/>
                    <w:left w:val="none" w:sz="0" w:space="0" w:color="auto"/>
                    <w:bottom w:val="none" w:sz="0" w:space="0" w:color="auto"/>
                    <w:right w:val="none" w:sz="0" w:space="0" w:color="auto"/>
                  </w:divBdr>
                </w:div>
                <w:div w:id="764618603">
                  <w:marLeft w:val="0"/>
                  <w:marRight w:val="0"/>
                  <w:marTop w:val="0"/>
                  <w:marBottom w:val="0"/>
                  <w:divBdr>
                    <w:top w:val="none" w:sz="0" w:space="0" w:color="auto"/>
                    <w:left w:val="none" w:sz="0" w:space="0" w:color="auto"/>
                    <w:bottom w:val="none" w:sz="0" w:space="0" w:color="auto"/>
                    <w:right w:val="none" w:sz="0" w:space="0" w:color="auto"/>
                  </w:divBdr>
                </w:div>
                <w:div w:id="1315332795">
                  <w:marLeft w:val="0"/>
                  <w:marRight w:val="0"/>
                  <w:marTop w:val="0"/>
                  <w:marBottom w:val="0"/>
                  <w:divBdr>
                    <w:top w:val="none" w:sz="0" w:space="0" w:color="auto"/>
                    <w:left w:val="none" w:sz="0" w:space="0" w:color="auto"/>
                    <w:bottom w:val="none" w:sz="0" w:space="0" w:color="auto"/>
                    <w:right w:val="none" w:sz="0" w:space="0" w:color="auto"/>
                  </w:divBdr>
                </w:div>
                <w:div w:id="1114059174">
                  <w:marLeft w:val="0"/>
                  <w:marRight w:val="0"/>
                  <w:marTop w:val="0"/>
                  <w:marBottom w:val="0"/>
                  <w:divBdr>
                    <w:top w:val="none" w:sz="0" w:space="0" w:color="auto"/>
                    <w:left w:val="none" w:sz="0" w:space="0" w:color="auto"/>
                    <w:bottom w:val="none" w:sz="0" w:space="0" w:color="auto"/>
                    <w:right w:val="none" w:sz="0" w:space="0" w:color="auto"/>
                  </w:divBdr>
                </w:div>
                <w:div w:id="1078792124">
                  <w:marLeft w:val="0"/>
                  <w:marRight w:val="0"/>
                  <w:marTop w:val="0"/>
                  <w:marBottom w:val="0"/>
                  <w:divBdr>
                    <w:top w:val="none" w:sz="0" w:space="0" w:color="auto"/>
                    <w:left w:val="none" w:sz="0" w:space="0" w:color="auto"/>
                    <w:bottom w:val="none" w:sz="0" w:space="0" w:color="auto"/>
                    <w:right w:val="none" w:sz="0" w:space="0" w:color="auto"/>
                  </w:divBdr>
                </w:div>
                <w:div w:id="540435987">
                  <w:marLeft w:val="0"/>
                  <w:marRight w:val="0"/>
                  <w:marTop w:val="0"/>
                  <w:marBottom w:val="0"/>
                  <w:divBdr>
                    <w:top w:val="none" w:sz="0" w:space="0" w:color="auto"/>
                    <w:left w:val="none" w:sz="0" w:space="0" w:color="auto"/>
                    <w:bottom w:val="none" w:sz="0" w:space="0" w:color="auto"/>
                    <w:right w:val="none" w:sz="0" w:space="0" w:color="auto"/>
                  </w:divBdr>
                </w:div>
                <w:div w:id="515004147">
                  <w:marLeft w:val="0"/>
                  <w:marRight w:val="0"/>
                  <w:marTop w:val="0"/>
                  <w:marBottom w:val="0"/>
                  <w:divBdr>
                    <w:top w:val="none" w:sz="0" w:space="0" w:color="auto"/>
                    <w:left w:val="none" w:sz="0" w:space="0" w:color="auto"/>
                    <w:bottom w:val="none" w:sz="0" w:space="0" w:color="auto"/>
                    <w:right w:val="none" w:sz="0" w:space="0" w:color="auto"/>
                  </w:divBdr>
                </w:div>
                <w:div w:id="1135414909">
                  <w:marLeft w:val="0"/>
                  <w:marRight w:val="0"/>
                  <w:marTop w:val="0"/>
                  <w:marBottom w:val="0"/>
                  <w:divBdr>
                    <w:top w:val="none" w:sz="0" w:space="0" w:color="auto"/>
                    <w:left w:val="none" w:sz="0" w:space="0" w:color="auto"/>
                    <w:bottom w:val="none" w:sz="0" w:space="0" w:color="auto"/>
                    <w:right w:val="none" w:sz="0" w:space="0" w:color="auto"/>
                  </w:divBdr>
                </w:div>
                <w:div w:id="1647931537">
                  <w:marLeft w:val="0"/>
                  <w:marRight w:val="0"/>
                  <w:marTop w:val="0"/>
                  <w:marBottom w:val="0"/>
                  <w:divBdr>
                    <w:top w:val="none" w:sz="0" w:space="0" w:color="auto"/>
                    <w:left w:val="none" w:sz="0" w:space="0" w:color="auto"/>
                    <w:bottom w:val="none" w:sz="0" w:space="0" w:color="auto"/>
                    <w:right w:val="none" w:sz="0" w:space="0" w:color="auto"/>
                  </w:divBdr>
                </w:div>
                <w:div w:id="659576791">
                  <w:marLeft w:val="0"/>
                  <w:marRight w:val="0"/>
                  <w:marTop w:val="0"/>
                  <w:marBottom w:val="0"/>
                  <w:divBdr>
                    <w:top w:val="none" w:sz="0" w:space="0" w:color="auto"/>
                    <w:left w:val="none" w:sz="0" w:space="0" w:color="auto"/>
                    <w:bottom w:val="none" w:sz="0" w:space="0" w:color="auto"/>
                    <w:right w:val="none" w:sz="0" w:space="0" w:color="auto"/>
                  </w:divBdr>
                </w:div>
                <w:div w:id="1814367135">
                  <w:marLeft w:val="0"/>
                  <w:marRight w:val="0"/>
                  <w:marTop w:val="0"/>
                  <w:marBottom w:val="0"/>
                  <w:divBdr>
                    <w:top w:val="none" w:sz="0" w:space="0" w:color="auto"/>
                    <w:left w:val="none" w:sz="0" w:space="0" w:color="auto"/>
                    <w:bottom w:val="none" w:sz="0" w:space="0" w:color="auto"/>
                    <w:right w:val="none" w:sz="0" w:space="0" w:color="auto"/>
                  </w:divBdr>
                </w:div>
                <w:div w:id="1697538198">
                  <w:marLeft w:val="0"/>
                  <w:marRight w:val="0"/>
                  <w:marTop w:val="0"/>
                  <w:marBottom w:val="0"/>
                  <w:divBdr>
                    <w:top w:val="none" w:sz="0" w:space="0" w:color="auto"/>
                    <w:left w:val="none" w:sz="0" w:space="0" w:color="auto"/>
                    <w:bottom w:val="none" w:sz="0" w:space="0" w:color="auto"/>
                    <w:right w:val="none" w:sz="0" w:space="0" w:color="auto"/>
                  </w:divBdr>
                </w:div>
                <w:div w:id="249851533">
                  <w:marLeft w:val="0"/>
                  <w:marRight w:val="0"/>
                  <w:marTop w:val="0"/>
                  <w:marBottom w:val="0"/>
                  <w:divBdr>
                    <w:top w:val="none" w:sz="0" w:space="0" w:color="auto"/>
                    <w:left w:val="none" w:sz="0" w:space="0" w:color="auto"/>
                    <w:bottom w:val="none" w:sz="0" w:space="0" w:color="auto"/>
                    <w:right w:val="none" w:sz="0" w:space="0" w:color="auto"/>
                  </w:divBdr>
                </w:div>
                <w:div w:id="1029527930">
                  <w:marLeft w:val="0"/>
                  <w:marRight w:val="0"/>
                  <w:marTop w:val="0"/>
                  <w:marBottom w:val="0"/>
                  <w:divBdr>
                    <w:top w:val="none" w:sz="0" w:space="0" w:color="auto"/>
                    <w:left w:val="none" w:sz="0" w:space="0" w:color="auto"/>
                    <w:bottom w:val="none" w:sz="0" w:space="0" w:color="auto"/>
                    <w:right w:val="none" w:sz="0" w:space="0" w:color="auto"/>
                  </w:divBdr>
                </w:div>
                <w:div w:id="990132408">
                  <w:marLeft w:val="0"/>
                  <w:marRight w:val="0"/>
                  <w:marTop w:val="0"/>
                  <w:marBottom w:val="0"/>
                  <w:divBdr>
                    <w:top w:val="none" w:sz="0" w:space="0" w:color="auto"/>
                    <w:left w:val="none" w:sz="0" w:space="0" w:color="auto"/>
                    <w:bottom w:val="none" w:sz="0" w:space="0" w:color="auto"/>
                    <w:right w:val="none" w:sz="0" w:space="0" w:color="auto"/>
                  </w:divBdr>
                </w:div>
                <w:div w:id="1946838632">
                  <w:marLeft w:val="0"/>
                  <w:marRight w:val="0"/>
                  <w:marTop w:val="0"/>
                  <w:marBottom w:val="0"/>
                  <w:divBdr>
                    <w:top w:val="none" w:sz="0" w:space="0" w:color="auto"/>
                    <w:left w:val="none" w:sz="0" w:space="0" w:color="auto"/>
                    <w:bottom w:val="none" w:sz="0" w:space="0" w:color="auto"/>
                    <w:right w:val="none" w:sz="0" w:space="0" w:color="auto"/>
                  </w:divBdr>
                </w:div>
                <w:div w:id="1359969555">
                  <w:marLeft w:val="0"/>
                  <w:marRight w:val="0"/>
                  <w:marTop w:val="0"/>
                  <w:marBottom w:val="0"/>
                  <w:divBdr>
                    <w:top w:val="none" w:sz="0" w:space="0" w:color="auto"/>
                    <w:left w:val="none" w:sz="0" w:space="0" w:color="auto"/>
                    <w:bottom w:val="none" w:sz="0" w:space="0" w:color="auto"/>
                    <w:right w:val="none" w:sz="0" w:space="0" w:color="auto"/>
                  </w:divBdr>
                </w:div>
                <w:div w:id="1854414690">
                  <w:marLeft w:val="0"/>
                  <w:marRight w:val="0"/>
                  <w:marTop w:val="0"/>
                  <w:marBottom w:val="0"/>
                  <w:divBdr>
                    <w:top w:val="none" w:sz="0" w:space="0" w:color="auto"/>
                    <w:left w:val="none" w:sz="0" w:space="0" w:color="auto"/>
                    <w:bottom w:val="none" w:sz="0" w:space="0" w:color="auto"/>
                    <w:right w:val="none" w:sz="0" w:space="0" w:color="auto"/>
                  </w:divBdr>
                </w:div>
                <w:div w:id="301738040">
                  <w:marLeft w:val="0"/>
                  <w:marRight w:val="0"/>
                  <w:marTop w:val="0"/>
                  <w:marBottom w:val="0"/>
                  <w:divBdr>
                    <w:top w:val="none" w:sz="0" w:space="0" w:color="auto"/>
                    <w:left w:val="none" w:sz="0" w:space="0" w:color="auto"/>
                    <w:bottom w:val="none" w:sz="0" w:space="0" w:color="auto"/>
                    <w:right w:val="none" w:sz="0" w:space="0" w:color="auto"/>
                  </w:divBdr>
                </w:div>
                <w:div w:id="2076052414">
                  <w:marLeft w:val="0"/>
                  <w:marRight w:val="0"/>
                  <w:marTop w:val="0"/>
                  <w:marBottom w:val="0"/>
                  <w:divBdr>
                    <w:top w:val="none" w:sz="0" w:space="0" w:color="auto"/>
                    <w:left w:val="none" w:sz="0" w:space="0" w:color="auto"/>
                    <w:bottom w:val="none" w:sz="0" w:space="0" w:color="auto"/>
                    <w:right w:val="none" w:sz="0" w:space="0" w:color="auto"/>
                  </w:divBdr>
                </w:div>
                <w:div w:id="1976788325">
                  <w:marLeft w:val="0"/>
                  <w:marRight w:val="0"/>
                  <w:marTop w:val="0"/>
                  <w:marBottom w:val="0"/>
                  <w:divBdr>
                    <w:top w:val="none" w:sz="0" w:space="0" w:color="auto"/>
                    <w:left w:val="none" w:sz="0" w:space="0" w:color="auto"/>
                    <w:bottom w:val="none" w:sz="0" w:space="0" w:color="auto"/>
                    <w:right w:val="none" w:sz="0" w:space="0" w:color="auto"/>
                  </w:divBdr>
                </w:div>
                <w:div w:id="1822572953">
                  <w:marLeft w:val="0"/>
                  <w:marRight w:val="0"/>
                  <w:marTop w:val="0"/>
                  <w:marBottom w:val="0"/>
                  <w:divBdr>
                    <w:top w:val="none" w:sz="0" w:space="0" w:color="auto"/>
                    <w:left w:val="none" w:sz="0" w:space="0" w:color="auto"/>
                    <w:bottom w:val="none" w:sz="0" w:space="0" w:color="auto"/>
                    <w:right w:val="none" w:sz="0" w:space="0" w:color="auto"/>
                  </w:divBdr>
                </w:div>
                <w:div w:id="338193444">
                  <w:marLeft w:val="0"/>
                  <w:marRight w:val="0"/>
                  <w:marTop w:val="0"/>
                  <w:marBottom w:val="0"/>
                  <w:divBdr>
                    <w:top w:val="none" w:sz="0" w:space="0" w:color="auto"/>
                    <w:left w:val="none" w:sz="0" w:space="0" w:color="auto"/>
                    <w:bottom w:val="none" w:sz="0" w:space="0" w:color="auto"/>
                    <w:right w:val="none" w:sz="0" w:space="0" w:color="auto"/>
                  </w:divBdr>
                </w:div>
                <w:div w:id="1047921572">
                  <w:marLeft w:val="0"/>
                  <w:marRight w:val="0"/>
                  <w:marTop w:val="0"/>
                  <w:marBottom w:val="0"/>
                  <w:divBdr>
                    <w:top w:val="none" w:sz="0" w:space="0" w:color="auto"/>
                    <w:left w:val="none" w:sz="0" w:space="0" w:color="auto"/>
                    <w:bottom w:val="none" w:sz="0" w:space="0" w:color="auto"/>
                    <w:right w:val="none" w:sz="0" w:space="0" w:color="auto"/>
                  </w:divBdr>
                </w:div>
                <w:div w:id="921641385">
                  <w:marLeft w:val="0"/>
                  <w:marRight w:val="0"/>
                  <w:marTop w:val="0"/>
                  <w:marBottom w:val="0"/>
                  <w:divBdr>
                    <w:top w:val="none" w:sz="0" w:space="0" w:color="auto"/>
                    <w:left w:val="none" w:sz="0" w:space="0" w:color="auto"/>
                    <w:bottom w:val="none" w:sz="0" w:space="0" w:color="auto"/>
                    <w:right w:val="none" w:sz="0" w:space="0" w:color="auto"/>
                  </w:divBdr>
                </w:div>
                <w:div w:id="1552964724">
                  <w:marLeft w:val="0"/>
                  <w:marRight w:val="0"/>
                  <w:marTop w:val="0"/>
                  <w:marBottom w:val="0"/>
                  <w:divBdr>
                    <w:top w:val="none" w:sz="0" w:space="0" w:color="auto"/>
                    <w:left w:val="none" w:sz="0" w:space="0" w:color="auto"/>
                    <w:bottom w:val="none" w:sz="0" w:space="0" w:color="auto"/>
                    <w:right w:val="none" w:sz="0" w:space="0" w:color="auto"/>
                  </w:divBdr>
                </w:div>
                <w:div w:id="1991014639">
                  <w:marLeft w:val="0"/>
                  <w:marRight w:val="0"/>
                  <w:marTop w:val="0"/>
                  <w:marBottom w:val="0"/>
                  <w:divBdr>
                    <w:top w:val="none" w:sz="0" w:space="0" w:color="auto"/>
                    <w:left w:val="none" w:sz="0" w:space="0" w:color="auto"/>
                    <w:bottom w:val="none" w:sz="0" w:space="0" w:color="auto"/>
                    <w:right w:val="none" w:sz="0" w:space="0" w:color="auto"/>
                  </w:divBdr>
                </w:div>
                <w:div w:id="62217999">
                  <w:marLeft w:val="0"/>
                  <w:marRight w:val="0"/>
                  <w:marTop w:val="0"/>
                  <w:marBottom w:val="0"/>
                  <w:divBdr>
                    <w:top w:val="none" w:sz="0" w:space="0" w:color="auto"/>
                    <w:left w:val="none" w:sz="0" w:space="0" w:color="auto"/>
                    <w:bottom w:val="none" w:sz="0" w:space="0" w:color="auto"/>
                    <w:right w:val="none" w:sz="0" w:space="0" w:color="auto"/>
                  </w:divBdr>
                </w:div>
                <w:div w:id="1719625502">
                  <w:marLeft w:val="0"/>
                  <w:marRight w:val="0"/>
                  <w:marTop w:val="0"/>
                  <w:marBottom w:val="0"/>
                  <w:divBdr>
                    <w:top w:val="none" w:sz="0" w:space="0" w:color="auto"/>
                    <w:left w:val="none" w:sz="0" w:space="0" w:color="auto"/>
                    <w:bottom w:val="none" w:sz="0" w:space="0" w:color="auto"/>
                    <w:right w:val="none" w:sz="0" w:space="0" w:color="auto"/>
                  </w:divBdr>
                </w:div>
                <w:div w:id="304622179">
                  <w:marLeft w:val="0"/>
                  <w:marRight w:val="0"/>
                  <w:marTop w:val="0"/>
                  <w:marBottom w:val="0"/>
                  <w:divBdr>
                    <w:top w:val="none" w:sz="0" w:space="0" w:color="auto"/>
                    <w:left w:val="none" w:sz="0" w:space="0" w:color="auto"/>
                    <w:bottom w:val="none" w:sz="0" w:space="0" w:color="auto"/>
                    <w:right w:val="none" w:sz="0" w:space="0" w:color="auto"/>
                  </w:divBdr>
                </w:div>
                <w:div w:id="593051827">
                  <w:marLeft w:val="0"/>
                  <w:marRight w:val="0"/>
                  <w:marTop w:val="0"/>
                  <w:marBottom w:val="0"/>
                  <w:divBdr>
                    <w:top w:val="none" w:sz="0" w:space="0" w:color="auto"/>
                    <w:left w:val="none" w:sz="0" w:space="0" w:color="auto"/>
                    <w:bottom w:val="none" w:sz="0" w:space="0" w:color="auto"/>
                    <w:right w:val="none" w:sz="0" w:space="0" w:color="auto"/>
                  </w:divBdr>
                </w:div>
                <w:div w:id="844515562">
                  <w:marLeft w:val="0"/>
                  <w:marRight w:val="0"/>
                  <w:marTop w:val="0"/>
                  <w:marBottom w:val="0"/>
                  <w:divBdr>
                    <w:top w:val="none" w:sz="0" w:space="0" w:color="auto"/>
                    <w:left w:val="none" w:sz="0" w:space="0" w:color="auto"/>
                    <w:bottom w:val="none" w:sz="0" w:space="0" w:color="auto"/>
                    <w:right w:val="none" w:sz="0" w:space="0" w:color="auto"/>
                  </w:divBdr>
                </w:div>
                <w:div w:id="1529486313">
                  <w:marLeft w:val="0"/>
                  <w:marRight w:val="0"/>
                  <w:marTop w:val="0"/>
                  <w:marBottom w:val="0"/>
                  <w:divBdr>
                    <w:top w:val="none" w:sz="0" w:space="0" w:color="auto"/>
                    <w:left w:val="none" w:sz="0" w:space="0" w:color="auto"/>
                    <w:bottom w:val="none" w:sz="0" w:space="0" w:color="auto"/>
                    <w:right w:val="none" w:sz="0" w:space="0" w:color="auto"/>
                  </w:divBdr>
                </w:div>
                <w:div w:id="1044906412">
                  <w:marLeft w:val="0"/>
                  <w:marRight w:val="0"/>
                  <w:marTop w:val="0"/>
                  <w:marBottom w:val="0"/>
                  <w:divBdr>
                    <w:top w:val="none" w:sz="0" w:space="0" w:color="auto"/>
                    <w:left w:val="none" w:sz="0" w:space="0" w:color="auto"/>
                    <w:bottom w:val="none" w:sz="0" w:space="0" w:color="auto"/>
                    <w:right w:val="none" w:sz="0" w:space="0" w:color="auto"/>
                  </w:divBdr>
                </w:div>
                <w:div w:id="558978922">
                  <w:marLeft w:val="0"/>
                  <w:marRight w:val="0"/>
                  <w:marTop w:val="0"/>
                  <w:marBottom w:val="0"/>
                  <w:divBdr>
                    <w:top w:val="none" w:sz="0" w:space="0" w:color="auto"/>
                    <w:left w:val="none" w:sz="0" w:space="0" w:color="auto"/>
                    <w:bottom w:val="none" w:sz="0" w:space="0" w:color="auto"/>
                    <w:right w:val="none" w:sz="0" w:space="0" w:color="auto"/>
                  </w:divBdr>
                </w:div>
                <w:div w:id="686097295">
                  <w:marLeft w:val="0"/>
                  <w:marRight w:val="0"/>
                  <w:marTop w:val="0"/>
                  <w:marBottom w:val="0"/>
                  <w:divBdr>
                    <w:top w:val="none" w:sz="0" w:space="0" w:color="auto"/>
                    <w:left w:val="none" w:sz="0" w:space="0" w:color="auto"/>
                    <w:bottom w:val="none" w:sz="0" w:space="0" w:color="auto"/>
                    <w:right w:val="none" w:sz="0" w:space="0" w:color="auto"/>
                  </w:divBdr>
                </w:div>
                <w:div w:id="415444938">
                  <w:marLeft w:val="0"/>
                  <w:marRight w:val="0"/>
                  <w:marTop w:val="0"/>
                  <w:marBottom w:val="0"/>
                  <w:divBdr>
                    <w:top w:val="none" w:sz="0" w:space="0" w:color="auto"/>
                    <w:left w:val="none" w:sz="0" w:space="0" w:color="auto"/>
                    <w:bottom w:val="none" w:sz="0" w:space="0" w:color="auto"/>
                    <w:right w:val="none" w:sz="0" w:space="0" w:color="auto"/>
                  </w:divBdr>
                </w:div>
                <w:div w:id="1947612099">
                  <w:marLeft w:val="0"/>
                  <w:marRight w:val="0"/>
                  <w:marTop w:val="0"/>
                  <w:marBottom w:val="0"/>
                  <w:divBdr>
                    <w:top w:val="none" w:sz="0" w:space="0" w:color="auto"/>
                    <w:left w:val="none" w:sz="0" w:space="0" w:color="auto"/>
                    <w:bottom w:val="none" w:sz="0" w:space="0" w:color="auto"/>
                    <w:right w:val="none" w:sz="0" w:space="0" w:color="auto"/>
                  </w:divBdr>
                </w:div>
                <w:div w:id="1550411141">
                  <w:marLeft w:val="0"/>
                  <w:marRight w:val="0"/>
                  <w:marTop w:val="0"/>
                  <w:marBottom w:val="0"/>
                  <w:divBdr>
                    <w:top w:val="none" w:sz="0" w:space="0" w:color="auto"/>
                    <w:left w:val="none" w:sz="0" w:space="0" w:color="auto"/>
                    <w:bottom w:val="none" w:sz="0" w:space="0" w:color="auto"/>
                    <w:right w:val="none" w:sz="0" w:space="0" w:color="auto"/>
                  </w:divBdr>
                </w:div>
                <w:div w:id="1401631906">
                  <w:marLeft w:val="0"/>
                  <w:marRight w:val="0"/>
                  <w:marTop w:val="0"/>
                  <w:marBottom w:val="0"/>
                  <w:divBdr>
                    <w:top w:val="none" w:sz="0" w:space="0" w:color="auto"/>
                    <w:left w:val="none" w:sz="0" w:space="0" w:color="auto"/>
                    <w:bottom w:val="none" w:sz="0" w:space="0" w:color="auto"/>
                    <w:right w:val="none" w:sz="0" w:space="0" w:color="auto"/>
                  </w:divBdr>
                </w:div>
                <w:div w:id="1153066310">
                  <w:marLeft w:val="0"/>
                  <w:marRight w:val="0"/>
                  <w:marTop w:val="0"/>
                  <w:marBottom w:val="0"/>
                  <w:divBdr>
                    <w:top w:val="none" w:sz="0" w:space="0" w:color="auto"/>
                    <w:left w:val="none" w:sz="0" w:space="0" w:color="auto"/>
                    <w:bottom w:val="none" w:sz="0" w:space="0" w:color="auto"/>
                    <w:right w:val="none" w:sz="0" w:space="0" w:color="auto"/>
                  </w:divBdr>
                </w:div>
                <w:div w:id="1347709196">
                  <w:marLeft w:val="0"/>
                  <w:marRight w:val="0"/>
                  <w:marTop w:val="0"/>
                  <w:marBottom w:val="0"/>
                  <w:divBdr>
                    <w:top w:val="none" w:sz="0" w:space="0" w:color="auto"/>
                    <w:left w:val="none" w:sz="0" w:space="0" w:color="auto"/>
                    <w:bottom w:val="none" w:sz="0" w:space="0" w:color="auto"/>
                    <w:right w:val="none" w:sz="0" w:space="0" w:color="auto"/>
                  </w:divBdr>
                </w:div>
                <w:div w:id="476386622">
                  <w:marLeft w:val="0"/>
                  <w:marRight w:val="0"/>
                  <w:marTop w:val="0"/>
                  <w:marBottom w:val="0"/>
                  <w:divBdr>
                    <w:top w:val="none" w:sz="0" w:space="0" w:color="auto"/>
                    <w:left w:val="none" w:sz="0" w:space="0" w:color="auto"/>
                    <w:bottom w:val="none" w:sz="0" w:space="0" w:color="auto"/>
                    <w:right w:val="none" w:sz="0" w:space="0" w:color="auto"/>
                  </w:divBdr>
                </w:div>
                <w:div w:id="34936751">
                  <w:marLeft w:val="0"/>
                  <w:marRight w:val="0"/>
                  <w:marTop w:val="0"/>
                  <w:marBottom w:val="0"/>
                  <w:divBdr>
                    <w:top w:val="none" w:sz="0" w:space="0" w:color="auto"/>
                    <w:left w:val="none" w:sz="0" w:space="0" w:color="auto"/>
                    <w:bottom w:val="none" w:sz="0" w:space="0" w:color="auto"/>
                    <w:right w:val="none" w:sz="0" w:space="0" w:color="auto"/>
                  </w:divBdr>
                </w:div>
                <w:div w:id="768501800">
                  <w:marLeft w:val="0"/>
                  <w:marRight w:val="0"/>
                  <w:marTop w:val="0"/>
                  <w:marBottom w:val="0"/>
                  <w:divBdr>
                    <w:top w:val="none" w:sz="0" w:space="0" w:color="auto"/>
                    <w:left w:val="none" w:sz="0" w:space="0" w:color="auto"/>
                    <w:bottom w:val="none" w:sz="0" w:space="0" w:color="auto"/>
                    <w:right w:val="none" w:sz="0" w:space="0" w:color="auto"/>
                  </w:divBdr>
                </w:div>
                <w:div w:id="1997221872">
                  <w:marLeft w:val="0"/>
                  <w:marRight w:val="0"/>
                  <w:marTop w:val="0"/>
                  <w:marBottom w:val="0"/>
                  <w:divBdr>
                    <w:top w:val="none" w:sz="0" w:space="0" w:color="auto"/>
                    <w:left w:val="none" w:sz="0" w:space="0" w:color="auto"/>
                    <w:bottom w:val="none" w:sz="0" w:space="0" w:color="auto"/>
                    <w:right w:val="none" w:sz="0" w:space="0" w:color="auto"/>
                  </w:divBdr>
                </w:div>
                <w:div w:id="647248520">
                  <w:marLeft w:val="0"/>
                  <w:marRight w:val="0"/>
                  <w:marTop w:val="0"/>
                  <w:marBottom w:val="0"/>
                  <w:divBdr>
                    <w:top w:val="none" w:sz="0" w:space="0" w:color="auto"/>
                    <w:left w:val="none" w:sz="0" w:space="0" w:color="auto"/>
                    <w:bottom w:val="none" w:sz="0" w:space="0" w:color="auto"/>
                    <w:right w:val="none" w:sz="0" w:space="0" w:color="auto"/>
                  </w:divBdr>
                </w:div>
                <w:div w:id="235864816">
                  <w:marLeft w:val="0"/>
                  <w:marRight w:val="0"/>
                  <w:marTop w:val="0"/>
                  <w:marBottom w:val="0"/>
                  <w:divBdr>
                    <w:top w:val="none" w:sz="0" w:space="0" w:color="auto"/>
                    <w:left w:val="none" w:sz="0" w:space="0" w:color="auto"/>
                    <w:bottom w:val="none" w:sz="0" w:space="0" w:color="auto"/>
                    <w:right w:val="none" w:sz="0" w:space="0" w:color="auto"/>
                  </w:divBdr>
                </w:div>
                <w:div w:id="1011878585">
                  <w:marLeft w:val="0"/>
                  <w:marRight w:val="0"/>
                  <w:marTop w:val="0"/>
                  <w:marBottom w:val="0"/>
                  <w:divBdr>
                    <w:top w:val="none" w:sz="0" w:space="0" w:color="auto"/>
                    <w:left w:val="none" w:sz="0" w:space="0" w:color="auto"/>
                    <w:bottom w:val="none" w:sz="0" w:space="0" w:color="auto"/>
                    <w:right w:val="none" w:sz="0" w:space="0" w:color="auto"/>
                  </w:divBdr>
                </w:div>
                <w:div w:id="1506942175">
                  <w:marLeft w:val="0"/>
                  <w:marRight w:val="0"/>
                  <w:marTop w:val="0"/>
                  <w:marBottom w:val="0"/>
                  <w:divBdr>
                    <w:top w:val="none" w:sz="0" w:space="0" w:color="auto"/>
                    <w:left w:val="none" w:sz="0" w:space="0" w:color="auto"/>
                    <w:bottom w:val="none" w:sz="0" w:space="0" w:color="auto"/>
                    <w:right w:val="none" w:sz="0" w:space="0" w:color="auto"/>
                  </w:divBdr>
                </w:div>
                <w:div w:id="434712174">
                  <w:marLeft w:val="0"/>
                  <w:marRight w:val="0"/>
                  <w:marTop w:val="0"/>
                  <w:marBottom w:val="0"/>
                  <w:divBdr>
                    <w:top w:val="none" w:sz="0" w:space="0" w:color="auto"/>
                    <w:left w:val="none" w:sz="0" w:space="0" w:color="auto"/>
                    <w:bottom w:val="none" w:sz="0" w:space="0" w:color="auto"/>
                    <w:right w:val="none" w:sz="0" w:space="0" w:color="auto"/>
                  </w:divBdr>
                </w:div>
                <w:div w:id="1407190600">
                  <w:marLeft w:val="0"/>
                  <w:marRight w:val="0"/>
                  <w:marTop w:val="0"/>
                  <w:marBottom w:val="0"/>
                  <w:divBdr>
                    <w:top w:val="none" w:sz="0" w:space="0" w:color="auto"/>
                    <w:left w:val="none" w:sz="0" w:space="0" w:color="auto"/>
                    <w:bottom w:val="none" w:sz="0" w:space="0" w:color="auto"/>
                    <w:right w:val="none" w:sz="0" w:space="0" w:color="auto"/>
                  </w:divBdr>
                </w:div>
                <w:div w:id="1907229617">
                  <w:marLeft w:val="0"/>
                  <w:marRight w:val="0"/>
                  <w:marTop w:val="0"/>
                  <w:marBottom w:val="0"/>
                  <w:divBdr>
                    <w:top w:val="none" w:sz="0" w:space="0" w:color="auto"/>
                    <w:left w:val="none" w:sz="0" w:space="0" w:color="auto"/>
                    <w:bottom w:val="none" w:sz="0" w:space="0" w:color="auto"/>
                    <w:right w:val="none" w:sz="0" w:space="0" w:color="auto"/>
                  </w:divBdr>
                </w:div>
                <w:div w:id="750394433">
                  <w:marLeft w:val="0"/>
                  <w:marRight w:val="0"/>
                  <w:marTop w:val="0"/>
                  <w:marBottom w:val="0"/>
                  <w:divBdr>
                    <w:top w:val="none" w:sz="0" w:space="0" w:color="auto"/>
                    <w:left w:val="none" w:sz="0" w:space="0" w:color="auto"/>
                    <w:bottom w:val="none" w:sz="0" w:space="0" w:color="auto"/>
                    <w:right w:val="none" w:sz="0" w:space="0" w:color="auto"/>
                  </w:divBdr>
                </w:div>
                <w:div w:id="1731341681">
                  <w:marLeft w:val="0"/>
                  <w:marRight w:val="0"/>
                  <w:marTop w:val="0"/>
                  <w:marBottom w:val="0"/>
                  <w:divBdr>
                    <w:top w:val="none" w:sz="0" w:space="0" w:color="auto"/>
                    <w:left w:val="none" w:sz="0" w:space="0" w:color="auto"/>
                    <w:bottom w:val="none" w:sz="0" w:space="0" w:color="auto"/>
                    <w:right w:val="none" w:sz="0" w:space="0" w:color="auto"/>
                  </w:divBdr>
                </w:div>
                <w:div w:id="1769886599">
                  <w:marLeft w:val="0"/>
                  <w:marRight w:val="0"/>
                  <w:marTop w:val="0"/>
                  <w:marBottom w:val="0"/>
                  <w:divBdr>
                    <w:top w:val="none" w:sz="0" w:space="0" w:color="auto"/>
                    <w:left w:val="none" w:sz="0" w:space="0" w:color="auto"/>
                    <w:bottom w:val="none" w:sz="0" w:space="0" w:color="auto"/>
                    <w:right w:val="none" w:sz="0" w:space="0" w:color="auto"/>
                  </w:divBdr>
                </w:div>
                <w:div w:id="2033259010">
                  <w:marLeft w:val="0"/>
                  <w:marRight w:val="0"/>
                  <w:marTop w:val="0"/>
                  <w:marBottom w:val="0"/>
                  <w:divBdr>
                    <w:top w:val="none" w:sz="0" w:space="0" w:color="auto"/>
                    <w:left w:val="none" w:sz="0" w:space="0" w:color="auto"/>
                    <w:bottom w:val="none" w:sz="0" w:space="0" w:color="auto"/>
                    <w:right w:val="none" w:sz="0" w:space="0" w:color="auto"/>
                  </w:divBdr>
                </w:div>
                <w:div w:id="1899511580">
                  <w:marLeft w:val="0"/>
                  <w:marRight w:val="0"/>
                  <w:marTop w:val="0"/>
                  <w:marBottom w:val="0"/>
                  <w:divBdr>
                    <w:top w:val="none" w:sz="0" w:space="0" w:color="auto"/>
                    <w:left w:val="none" w:sz="0" w:space="0" w:color="auto"/>
                    <w:bottom w:val="none" w:sz="0" w:space="0" w:color="auto"/>
                    <w:right w:val="none" w:sz="0" w:space="0" w:color="auto"/>
                  </w:divBdr>
                </w:div>
                <w:div w:id="582837350">
                  <w:marLeft w:val="0"/>
                  <w:marRight w:val="0"/>
                  <w:marTop w:val="0"/>
                  <w:marBottom w:val="0"/>
                  <w:divBdr>
                    <w:top w:val="none" w:sz="0" w:space="0" w:color="auto"/>
                    <w:left w:val="none" w:sz="0" w:space="0" w:color="auto"/>
                    <w:bottom w:val="none" w:sz="0" w:space="0" w:color="auto"/>
                    <w:right w:val="none" w:sz="0" w:space="0" w:color="auto"/>
                  </w:divBdr>
                </w:div>
                <w:div w:id="1236009688">
                  <w:marLeft w:val="0"/>
                  <w:marRight w:val="0"/>
                  <w:marTop w:val="0"/>
                  <w:marBottom w:val="0"/>
                  <w:divBdr>
                    <w:top w:val="none" w:sz="0" w:space="0" w:color="auto"/>
                    <w:left w:val="none" w:sz="0" w:space="0" w:color="auto"/>
                    <w:bottom w:val="none" w:sz="0" w:space="0" w:color="auto"/>
                    <w:right w:val="none" w:sz="0" w:space="0" w:color="auto"/>
                  </w:divBdr>
                </w:div>
                <w:div w:id="406346494">
                  <w:marLeft w:val="0"/>
                  <w:marRight w:val="0"/>
                  <w:marTop w:val="0"/>
                  <w:marBottom w:val="0"/>
                  <w:divBdr>
                    <w:top w:val="none" w:sz="0" w:space="0" w:color="auto"/>
                    <w:left w:val="none" w:sz="0" w:space="0" w:color="auto"/>
                    <w:bottom w:val="none" w:sz="0" w:space="0" w:color="auto"/>
                    <w:right w:val="none" w:sz="0" w:space="0" w:color="auto"/>
                  </w:divBdr>
                </w:div>
                <w:div w:id="1882664632">
                  <w:marLeft w:val="0"/>
                  <w:marRight w:val="0"/>
                  <w:marTop w:val="0"/>
                  <w:marBottom w:val="0"/>
                  <w:divBdr>
                    <w:top w:val="none" w:sz="0" w:space="0" w:color="auto"/>
                    <w:left w:val="none" w:sz="0" w:space="0" w:color="auto"/>
                    <w:bottom w:val="none" w:sz="0" w:space="0" w:color="auto"/>
                    <w:right w:val="none" w:sz="0" w:space="0" w:color="auto"/>
                  </w:divBdr>
                </w:div>
                <w:div w:id="1597982051">
                  <w:marLeft w:val="0"/>
                  <w:marRight w:val="0"/>
                  <w:marTop w:val="0"/>
                  <w:marBottom w:val="0"/>
                  <w:divBdr>
                    <w:top w:val="none" w:sz="0" w:space="0" w:color="auto"/>
                    <w:left w:val="none" w:sz="0" w:space="0" w:color="auto"/>
                    <w:bottom w:val="none" w:sz="0" w:space="0" w:color="auto"/>
                    <w:right w:val="none" w:sz="0" w:space="0" w:color="auto"/>
                  </w:divBdr>
                </w:div>
                <w:div w:id="1922257121">
                  <w:marLeft w:val="0"/>
                  <w:marRight w:val="0"/>
                  <w:marTop w:val="0"/>
                  <w:marBottom w:val="0"/>
                  <w:divBdr>
                    <w:top w:val="none" w:sz="0" w:space="0" w:color="auto"/>
                    <w:left w:val="none" w:sz="0" w:space="0" w:color="auto"/>
                    <w:bottom w:val="none" w:sz="0" w:space="0" w:color="auto"/>
                    <w:right w:val="none" w:sz="0" w:space="0" w:color="auto"/>
                  </w:divBdr>
                </w:div>
                <w:div w:id="1428187135">
                  <w:marLeft w:val="0"/>
                  <w:marRight w:val="0"/>
                  <w:marTop w:val="0"/>
                  <w:marBottom w:val="0"/>
                  <w:divBdr>
                    <w:top w:val="none" w:sz="0" w:space="0" w:color="auto"/>
                    <w:left w:val="none" w:sz="0" w:space="0" w:color="auto"/>
                    <w:bottom w:val="none" w:sz="0" w:space="0" w:color="auto"/>
                    <w:right w:val="none" w:sz="0" w:space="0" w:color="auto"/>
                  </w:divBdr>
                </w:div>
                <w:div w:id="1462382044">
                  <w:marLeft w:val="0"/>
                  <w:marRight w:val="0"/>
                  <w:marTop w:val="0"/>
                  <w:marBottom w:val="0"/>
                  <w:divBdr>
                    <w:top w:val="none" w:sz="0" w:space="0" w:color="auto"/>
                    <w:left w:val="none" w:sz="0" w:space="0" w:color="auto"/>
                    <w:bottom w:val="none" w:sz="0" w:space="0" w:color="auto"/>
                    <w:right w:val="none" w:sz="0" w:space="0" w:color="auto"/>
                  </w:divBdr>
                </w:div>
                <w:div w:id="1529752621">
                  <w:marLeft w:val="0"/>
                  <w:marRight w:val="0"/>
                  <w:marTop w:val="0"/>
                  <w:marBottom w:val="0"/>
                  <w:divBdr>
                    <w:top w:val="none" w:sz="0" w:space="0" w:color="auto"/>
                    <w:left w:val="none" w:sz="0" w:space="0" w:color="auto"/>
                    <w:bottom w:val="none" w:sz="0" w:space="0" w:color="auto"/>
                    <w:right w:val="none" w:sz="0" w:space="0" w:color="auto"/>
                  </w:divBdr>
                </w:div>
                <w:div w:id="1331909756">
                  <w:marLeft w:val="0"/>
                  <w:marRight w:val="0"/>
                  <w:marTop w:val="0"/>
                  <w:marBottom w:val="0"/>
                  <w:divBdr>
                    <w:top w:val="none" w:sz="0" w:space="0" w:color="auto"/>
                    <w:left w:val="none" w:sz="0" w:space="0" w:color="auto"/>
                    <w:bottom w:val="none" w:sz="0" w:space="0" w:color="auto"/>
                    <w:right w:val="none" w:sz="0" w:space="0" w:color="auto"/>
                  </w:divBdr>
                </w:div>
                <w:div w:id="866917528">
                  <w:marLeft w:val="0"/>
                  <w:marRight w:val="0"/>
                  <w:marTop w:val="0"/>
                  <w:marBottom w:val="0"/>
                  <w:divBdr>
                    <w:top w:val="none" w:sz="0" w:space="0" w:color="auto"/>
                    <w:left w:val="none" w:sz="0" w:space="0" w:color="auto"/>
                    <w:bottom w:val="none" w:sz="0" w:space="0" w:color="auto"/>
                    <w:right w:val="none" w:sz="0" w:space="0" w:color="auto"/>
                  </w:divBdr>
                </w:div>
                <w:div w:id="2003393561">
                  <w:marLeft w:val="0"/>
                  <w:marRight w:val="0"/>
                  <w:marTop w:val="0"/>
                  <w:marBottom w:val="0"/>
                  <w:divBdr>
                    <w:top w:val="none" w:sz="0" w:space="0" w:color="auto"/>
                    <w:left w:val="none" w:sz="0" w:space="0" w:color="auto"/>
                    <w:bottom w:val="none" w:sz="0" w:space="0" w:color="auto"/>
                    <w:right w:val="none" w:sz="0" w:space="0" w:color="auto"/>
                  </w:divBdr>
                </w:div>
                <w:div w:id="1538616520">
                  <w:marLeft w:val="0"/>
                  <w:marRight w:val="0"/>
                  <w:marTop w:val="0"/>
                  <w:marBottom w:val="0"/>
                  <w:divBdr>
                    <w:top w:val="none" w:sz="0" w:space="0" w:color="auto"/>
                    <w:left w:val="none" w:sz="0" w:space="0" w:color="auto"/>
                    <w:bottom w:val="none" w:sz="0" w:space="0" w:color="auto"/>
                    <w:right w:val="none" w:sz="0" w:space="0" w:color="auto"/>
                  </w:divBdr>
                </w:div>
                <w:div w:id="1251700035">
                  <w:marLeft w:val="0"/>
                  <w:marRight w:val="0"/>
                  <w:marTop w:val="0"/>
                  <w:marBottom w:val="0"/>
                  <w:divBdr>
                    <w:top w:val="none" w:sz="0" w:space="0" w:color="auto"/>
                    <w:left w:val="none" w:sz="0" w:space="0" w:color="auto"/>
                    <w:bottom w:val="none" w:sz="0" w:space="0" w:color="auto"/>
                    <w:right w:val="none" w:sz="0" w:space="0" w:color="auto"/>
                  </w:divBdr>
                </w:div>
                <w:div w:id="1425033626">
                  <w:marLeft w:val="0"/>
                  <w:marRight w:val="0"/>
                  <w:marTop w:val="0"/>
                  <w:marBottom w:val="0"/>
                  <w:divBdr>
                    <w:top w:val="none" w:sz="0" w:space="0" w:color="auto"/>
                    <w:left w:val="none" w:sz="0" w:space="0" w:color="auto"/>
                    <w:bottom w:val="none" w:sz="0" w:space="0" w:color="auto"/>
                    <w:right w:val="none" w:sz="0" w:space="0" w:color="auto"/>
                  </w:divBdr>
                </w:div>
                <w:div w:id="1021660995">
                  <w:marLeft w:val="0"/>
                  <w:marRight w:val="0"/>
                  <w:marTop w:val="0"/>
                  <w:marBottom w:val="0"/>
                  <w:divBdr>
                    <w:top w:val="none" w:sz="0" w:space="0" w:color="auto"/>
                    <w:left w:val="none" w:sz="0" w:space="0" w:color="auto"/>
                    <w:bottom w:val="none" w:sz="0" w:space="0" w:color="auto"/>
                    <w:right w:val="none" w:sz="0" w:space="0" w:color="auto"/>
                  </w:divBdr>
                </w:div>
                <w:div w:id="1408839703">
                  <w:marLeft w:val="0"/>
                  <w:marRight w:val="0"/>
                  <w:marTop w:val="0"/>
                  <w:marBottom w:val="0"/>
                  <w:divBdr>
                    <w:top w:val="none" w:sz="0" w:space="0" w:color="auto"/>
                    <w:left w:val="none" w:sz="0" w:space="0" w:color="auto"/>
                    <w:bottom w:val="none" w:sz="0" w:space="0" w:color="auto"/>
                    <w:right w:val="none" w:sz="0" w:space="0" w:color="auto"/>
                  </w:divBdr>
                </w:div>
                <w:div w:id="122307795">
                  <w:marLeft w:val="0"/>
                  <w:marRight w:val="0"/>
                  <w:marTop w:val="0"/>
                  <w:marBottom w:val="0"/>
                  <w:divBdr>
                    <w:top w:val="none" w:sz="0" w:space="0" w:color="auto"/>
                    <w:left w:val="none" w:sz="0" w:space="0" w:color="auto"/>
                    <w:bottom w:val="none" w:sz="0" w:space="0" w:color="auto"/>
                    <w:right w:val="none" w:sz="0" w:space="0" w:color="auto"/>
                  </w:divBdr>
                </w:div>
                <w:div w:id="1914241946">
                  <w:marLeft w:val="0"/>
                  <w:marRight w:val="0"/>
                  <w:marTop w:val="0"/>
                  <w:marBottom w:val="0"/>
                  <w:divBdr>
                    <w:top w:val="none" w:sz="0" w:space="0" w:color="auto"/>
                    <w:left w:val="none" w:sz="0" w:space="0" w:color="auto"/>
                    <w:bottom w:val="none" w:sz="0" w:space="0" w:color="auto"/>
                    <w:right w:val="none" w:sz="0" w:space="0" w:color="auto"/>
                  </w:divBdr>
                </w:div>
                <w:div w:id="780227552">
                  <w:marLeft w:val="0"/>
                  <w:marRight w:val="0"/>
                  <w:marTop w:val="0"/>
                  <w:marBottom w:val="0"/>
                  <w:divBdr>
                    <w:top w:val="none" w:sz="0" w:space="0" w:color="auto"/>
                    <w:left w:val="none" w:sz="0" w:space="0" w:color="auto"/>
                    <w:bottom w:val="none" w:sz="0" w:space="0" w:color="auto"/>
                    <w:right w:val="none" w:sz="0" w:space="0" w:color="auto"/>
                  </w:divBdr>
                </w:div>
                <w:div w:id="1194265867">
                  <w:marLeft w:val="0"/>
                  <w:marRight w:val="0"/>
                  <w:marTop w:val="0"/>
                  <w:marBottom w:val="0"/>
                  <w:divBdr>
                    <w:top w:val="none" w:sz="0" w:space="0" w:color="auto"/>
                    <w:left w:val="none" w:sz="0" w:space="0" w:color="auto"/>
                    <w:bottom w:val="none" w:sz="0" w:space="0" w:color="auto"/>
                    <w:right w:val="none" w:sz="0" w:space="0" w:color="auto"/>
                  </w:divBdr>
                </w:div>
                <w:div w:id="1646084703">
                  <w:marLeft w:val="0"/>
                  <w:marRight w:val="0"/>
                  <w:marTop w:val="0"/>
                  <w:marBottom w:val="0"/>
                  <w:divBdr>
                    <w:top w:val="none" w:sz="0" w:space="0" w:color="auto"/>
                    <w:left w:val="none" w:sz="0" w:space="0" w:color="auto"/>
                    <w:bottom w:val="none" w:sz="0" w:space="0" w:color="auto"/>
                    <w:right w:val="none" w:sz="0" w:space="0" w:color="auto"/>
                  </w:divBdr>
                </w:div>
                <w:div w:id="1311254975">
                  <w:marLeft w:val="0"/>
                  <w:marRight w:val="0"/>
                  <w:marTop w:val="0"/>
                  <w:marBottom w:val="0"/>
                  <w:divBdr>
                    <w:top w:val="none" w:sz="0" w:space="0" w:color="auto"/>
                    <w:left w:val="none" w:sz="0" w:space="0" w:color="auto"/>
                    <w:bottom w:val="none" w:sz="0" w:space="0" w:color="auto"/>
                    <w:right w:val="none" w:sz="0" w:space="0" w:color="auto"/>
                  </w:divBdr>
                </w:div>
                <w:div w:id="729424889">
                  <w:marLeft w:val="0"/>
                  <w:marRight w:val="0"/>
                  <w:marTop w:val="0"/>
                  <w:marBottom w:val="0"/>
                  <w:divBdr>
                    <w:top w:val="none" w:sz="0" w:space="0" w:color="auto"/>
                    <w:left w:val="none" w:sz="0" w:space="0" w:color="auto"/>
                    <w:bottom w:val="none" w:sz="0" w:space="0" w:color="auto"/>
                    <w:right w:val="none" w:sz="0" w:space="0" w:color="auto"/>
                  </w:divBdr>
                </w:div>
                <w:div w:id="310913716">
                  <w:marLeft w:val="0"/>
                  <w:marRight w:val="0"/>
                  <w:marTop w:val="0"/>
                  <w:marBottom w:val="0"/>
                  <w:divBdr>
                    <w:top w:val="none" w:sz="0" w:space="0" w:color="auto"/>
                    <w:left w:val="none" w:sz="0" w:space="0" w:color="auto"/>
                    <w:bottom w:val="none" w:sz="0" w:space="0" w:color="auto"/>
                    <w:right w:val="none" w:sz="0" w:space="0" w:color="auto"/>
                  </w:divBdr>
                </w:div>
                <w:div w:id="1484276688">
                  <w:marLeft w:val="0"/>
                  <w:marRight w:val="0"/>
                  <w:marTop w:val="0"/>
                  <w:marBottom w:val="0"/>
                  <w:divBdr>
                    <w:top w:val="none" w:sz="0" w:space="0" w:color="auto"/>
                    <w:left w:val="none" w:sz="0" w:space="0" w:color="auto"/>
                    <w:bottom w:val="none" w:sz="0" w:space="0" w:color="auto"/>
                    <w:right w:val="none" w:sz="0" w:space="0" w:color="auto"/>
                  </w:divBdr>
                </w:div>
                <w:div w:id="451285392">
                  <w:marLeft w:val="0"/>
                  <w:marRight w:val="0"/>
                  <w:marTop w:val="0"/>
                  <w:marBottom w:val="0"/>
                  <w:divBdr>
                    <w:top w:val="none" w:sz="0" w:space="0" w:color="auto"/>
                    <w:left w:val="none" w:sz="0" w:space="0" w:color="auto"/>
                    <w:bottom w:val="none" w:sz="0" w:space="0" w:color="auto"/>
                    <w:right w:val="none" w:sz="0" w:space="0" w:color="auto"/>
                  </w:divBdr>
                </w:div>
                <w:div w:id="1450860480">
                  <w:marLeft w:val="0"/>
                  <w:marRight w:val="0"/>
                  <w:marTop w:val="0"/>
                  <w:marBottom w:val="0"/>
                  <w:divBdr>
                    <w:top w:val="none" w:sz="0" w:space="0" w:color="auto"/>
                    <w:left w:val="none" w:sz="0" w:space="0" w:color="auto"/>
                    <w:bottom w:val="none" w:sz="0" w:space="0" w:color="auto"/>
                    <w:right w:val="none" w:sz="0" w:space="0" w:color="auto"/>
                  </w:divBdr>
                </w:div>
                <w:div w:id="1597978163">
                  <w:marLeft w:val="0"/>
                  <w:marRight w:val="0"/>
                  <w:marTop w:val="0"/>
                  <w:marBottom w:val="0"/>
                  <w:divBdr>
                    <w:top w:val="none" w:sz="0" w:space="0" w:color="auto"/>
                    <w:left w:val="none" w:sz="0" w:space="0" w:color="auto"/>
                    <w:bottom w:val="none" w:sz="0" w:space="0" w:color="auto"/>
                    <w:right w:val="none" w:sz="0" w:space="0" w:color="auto"/>
                  </w:divBdr>
                </w:div>
                <w:div w:id="1638796003">
                  <w:marLeft w:val="0"/>
                  <w:marRight w:val="0"/>
                  <w:marTop w:val="0"/>
                  <w:marBottom w:val="0"/>
                  <w:divBdr>
                    <w:top w:val="none" w:sz="0" w:space="0" w:color="auto"/>
                    <w:left w:val="none" w:sz="0" w:space="0" w:color="auto"/>
                    <w:bottom w:val="none" w:sz="0" w:space="0" w:color="auto"/>
                    <w:right w:val="none" w:sz="0" w:space="0" w:color="auto"/>
                  </w:divBdr>
                </w:div>
                <w:div w:id="709769345">
                  <w:marLeft w:val="0"/>
                  <w:marRight w:val="0"/>
                  <w:marTop w:val="0"/>
                  <w:marBottom w:val="0"/>
                  <w:divBdr>
                    <w:top w:val="none" w:sz="0" w:space="0" w:color="auto"/>
                    <w:left w:val="none" w:sz="0" w:space="0" w:color="auto"/>
                    <w:bottom w:val="none" w:sz="0" w:space="0" w:color="auto"/>
                    <w:right w:val="none" w:sz="0" w:space="0" w:color="auto"/>
                  </w:divBdr>
                </w:div>
                <w:div w:id="1069502472">
                  <w:marLeft w:val="0"/>
                  <w:marRight w:val="0"/>
                  <w:marTop w:val="0"/>
                  <w:marBottom w:val="0"/>
                  <w:divBdr>
                    <w:top w:val="none" w:sz="0" w:space="0" w:color="auto"/>
                    <w:left w:val="none" w:sz="0" w:space="0" w:color="auto"/>
                    <w:bottom w:val="none" w:sz="0" w:space="0" w:color="auto"/>
                    <w:right w:val="none" w:sz="0" w:space="0" w:color="auto"/>
                  </w:divBdr>
                </w:div>
                <w:div w:id="1829055542">
                  <w:marLeft w:val="0"/>
                  <w:marRight w:val="0"/>
                  <w:marTop w:val="0"/>
                  <w:marBottom w:val="0"/>
                  <w:divBdr>
                    <w:top w:val="none" w:sz="0" w:space="0" w:color="auto"/>
                    <w:left w:val="none" w:sz="0" w:space="0" w:color="auto"/>
                    <w:bottom w:val="none" w:sz="0" w:space="0" w:color="auto"/>
                    <w:right w:val="none" w:sz="0" w:space="0" w:color="auto"/>
                  </w:divBdr>
                </w:div>
                <w:div w:id="390420484">
                  <w:marLeft w:val="0"/>
                  <w:marRight w:val="0"/>
                  <w:marTop w:val="0"/>
                  <w:marBottom w:val="0"/>
                  <w:divBdr>
                    <w:top w:val="none" w:sz="0" w:space="0" w:color="auto"/>
                    <w:left w:val="none" w:sz="0" w:space="0" w:color="auto"/>
                    <w:bottom w:val="none" w:sz="0" w:space="0" w:color="auto"/>
                    <w:right w:val="none" w:sz="0" w:space="0" w:color="auto"/>
                  </w:divBdr>
                </w:div>
                <w:div w:id="961881406">
                  <w:marLeft w:val="0"/>
                  <w:marRight w:val="0"/>
                  <w:marTop w:val="0"/>
                  <w:marBottom w:val="0"/>
                  <w:divBdr>
                    <w:top w:val="none" w:sz="0" w:space="0" w:color="auto"/>
                    <w:left w:val="none" w:sz="0" w:space="0" w:color="auto"/>
                    <w:bottom w:val="none" w:sz="0" w:space="0" w:color="auto"/>
                    <w:right w:val="none" w:sz="0" w:space="0" w:color="auto"/>
                  </w:divBdr>
                </w:div>
                <w:div w:id="11953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2067">
          <w:marLeft w:val="0"/>
          <w:marRight w:val="0"/>
          <w:marTop w:val="0"/>
          <w:marBottom w:val="0"/>
          <w:divBdr>
            <w:top w:val="none" w:sz="0" w:space="0" w:color="auto"/>
            <w:left w:val="none" w:sz="0" w:space="0" w:color="auto"/>
            <w:bottom w:val="none" w:sz="0" w:space="0" w:color="auto"/>
            <w:right w:val="none" w:sz="0" w:space="0" w:color="auto"/>
          </w:divBdr>
        </w:div>
        <w:div w:id="1906642192">
          <w:marLeft w:val="0"/>
          <w:marRight w:val="0"/>
          <w:marTop w:val="0"/>
          <w:marBottom w:val="0"/>
          <w:divBdr>
            <w:top w:val="none" w:sz="0" w:space="0" w:color="auto"/>
            <w:left w:val="none" w:sz="0" w:space="0" w:color="auto"/>
            <w:bottom w:val="none" w:sz="0" w:space="0" w:color="auto"/>
            <w:right w:val="none" w:sz="0" w:space="0" w:color="auto"/>
          </w:divBdr>
          <w:divsChild>
            <w:div w:id="1829132317">
              <w:marLeft w:val="0"/>
              <w:marRight w:val="0"/>
              <w:marTop w:val="0"/>
              <w:marBottom w:val="0"/>
              <w:divBdr>
                <w:top w:val="none" w:sz="0" w:space="0" w:color="auto"/>
                <w:left w:val="none" w:sz="0" w:space="0" w:color="auto"/>
                <w:bottom w:val="none" w:sz="0" w:space="0" w:color="auto"/>
                <w:right w:val="none" w:sz="0" w:space="0" w:color="auto"/>
              </w:divBdr>
            </w:div>
          </w:divsChild>
        </w:div>
        <w:div w:id="427889435">
          <w:marLeft w:val="0"/>
          <w:marRight w:val="0"/>
          <w:marTop w:val="0"/>
          <w:marBottom w:val="0"/>
          <w:divBdr>
            <w:top w:val="none" w:sz="0" w:space="0" w:color="auto"/>
            <w:left w:val="none" w:sz="0" w:space="0" w:color="auto"/>
            <w:bottom w:val="none" w:sz="0" w:space="0" w:color="auto"/>
            <w:right w:val="none" w:sz="0" w:space="0" w:color="auto"/>
          </w:divBdr>
        </w:div>
        <w:div w:id="962272013">
          <w:marLeft w:val="0"/>
          <w:marRight w:val="0"/>
          <w:marTop w:val="0"/>
          <w:marBottom w:val="0"/>
          <w:divBdr>
            <w:top w:val="none" w:sz="0" w:space="0" w:color="auto"/>
            <w:left w:val="none" w:sz="0" w:space="0" w:color="auto"/>
            <w:bottom w:val="none" w:sz="0" w:space="0" w:color="auto"/>
            <w:right w:val="none" w:sz="0" w:space="0" w:color="auto"/>
          </w:divBdr>
          <w:divsChild>
            <w:div w:id="309480776">
              <w:marLeft w:val="0"/>
              <w:marRight w:val="0"/>
              <w:marTop w:val="0"/>
              <w:marBottom w:val="0"/>
              <w:divBdr>
                <w:top w:val="none" w:sz="0" w:space="0" w:color="auto"/>
                <w:left w:val="none" w:sz="0" w:space="0" w:color="auto"/>
                <w:bottom w:val="none" w:sz="0" w:space="0" w:color="auto"/>
                <w:right w:val="none" w:sz="0" w:space="0" w:color="auto"/>
              </w:divBdr>
            </w:div>
            <w:div w:id="1707756548">
              <w:marLeft w:val="0"/>
              <w:marRight w:val="0"/>
              <w:marTop w:val="0"/>
              <w:marBottom w:val="0"/>
              <w:divBdr>
                <w:top w:val="none" w:sz="0" w:space="0" w:color="auto"/>
                <w:left w:val="none" w:sz="0" w:space="0" w:color="auto"/>
                <w:bottom w:val="none" w:sz="0" w:space="0" w:color="auto"/>
                <w:right w:val="none" w:sz="0" w:space="0" w:color="auto"/>
              </w:divBdr>
            </w:div>
            <w:div w:id="1556700431">
              <w:marLeft w:val="0"/>
              <w:marRight w:val="0"/>
              <w:marTop w:val="0"/>
              <w:marBottom w:val="0"/>
              <w:divBdr>
                <w:top w:val="none" w:sz="0" w:space="0" w:color="auto"/>
                <w:left w:val="none" w:sz="0" w:space="0" w:color="auto"/>
                <w:bottom w:val="none" w:sz="0" w:space="0" w:color="auto"/>
                <w:right w:val="none" w:sz="0" w:space="0" w:color="auto"/>
              </w:divBdr>
            </w:div>
            <w:div w:id="505248738">
              <w:marLeft w:val="0"/>
              <w:marRight w:val="0"/>
              <w:marTop w:val="0"/>
              <w:marBottom w:val="0"/>
              <w:divBdr>
                <w:top w:val="none" w:sz="0" w:space="0" w:color="auto"/>
                <w:left w:val="none" w:sz="0" w:space="0" w:color="auto"/>
                <w:bottom w:val="none" w:sz="0" w:space="0" w:color="auto"/>
                <w:right w:val="none" w:sz="0" w:space="0" w:color="auto"/>
              </w:divBdr>
            </w:div>
            <w:div w:id="813522533">
              <w:marLeft w:val="0"/>
              <w:marRight w:val="0"/>
              <w:marTop w:val="0"/>
              <w:marBottom w:val="0"/>
              <w:divBdr>
                <w:top w:val="none" w:sz="0" w:space="0" w:color="auto"/>
                <w:left w:val="none" w:sz="0" w:space="0" w:color="auto"/>
                <w:bottom w:val="none" w:sz="0" w:space="0" w:color="auto"/>
                <w:right w:val="none" w:sz="0" w:space="0" w:color="auto"/>
              </w:divBdr>
            </w:div>
            <w:div w:id="1681278634">
              <w:marLeft w:val="0"/>
              <w:marRight w:val="0"/>
              <w:marTop w:val="0"/>
              <w:marBottom w:val="0"/>
              <w:divBdr>
                <w:top w:val="none" w:sz="0" w:space="0" w:color="auto"/>
                <w:left w:val="none" w:sz="0" w:space="0" w:color="auto"/>
                <w:bottom w:val="none" w:sz="0" w:space="0" w:color="auto"/>
                <w:right w:val="none" w:sz="0" w:space="0" w:color="auto"/>
              </w:divBdr>
            </w:div>
            <w:div w:id="361904972">
              <w:marLeft w:val="0"/>
              <w:marRight w:val="0"/>
              <w:marTop w:val="0"/>
              <w:marBottom w:val="0"/>
              <w:divBdr>
                <w:top w:val="none" w:sz="0" w:space="0" w:color="auto"/>
                <w:left w:val="none" w:sz="0" w:space="0" w:color="auto"/>
                <w:bottom w:val="none" w:sz="0" w:space="0" w:color="auto"/>
                <w:right w:val="none" w:sz="0" w:space="0" w:color="auto"/>
              </w:divBdr>
            </w:div>
            <w:div w:id="1790393912">
              <w:marLeft w:val="0"/>
              <w:marRight w:val="0"/>
              <w:marTop w:val="0"/>
              <w:marBottom w:val="0"/>
              <w:divBdr>
                <w:top w:val="none" w:sz="0" w:space="0" w:color="auto"/>
                <w:left w:val="none" w:sz="0" w:space="0" w:color="auto"/>
                <w:bottom w:val="none" w:sz="0" w:space="0" w:color="auto"/>
                <w:right w:val="none" w:sz="0" w:space="0" w:color="auto"/>
              </w:divBdr>
            </w:div>
            <w:div w:id="102000947">
              <w:marLeft w:val="0"/>
              <w:marRight w:val="0"/>
              <w:marTop w:val="0"/>
              <w:marBottom w:val="0"/>
              <w:divBdr>
                <w:top w:val="none" w:sz="0" w:space="0" w:color="auto"/>
                <w:left w:val="none" w:sz="0" w:space="0" w:color="auto"/>
                <w:bottom w:val="none" w:sz="0" w:space="0" w:color="auto"/>
                <w:right w:val="none" w:sz="0" w:space="0" w:color="auto"/>
              </w:divBdr>
            </w:div>
            <w:div w:id="1822037035">
              <w:marLeft w:val="0"/>
              <w:marRight w:val="0"/>
              <w:marTop w:val="0"/>
              <w:marBottom w:val="0"/>
              <w:divBdr>
                <w:top w:val="none" w:sz="0" w:space="0" w:color="auto"/>
                <w:left w:val="none" w:sz="0" w:space="0" w:color="auto"/>
                <w:bottom w:val="none" w:sz="0" w:space="0" w:color="auto"/>
                <w:right w:val="none" w:sz="0" w:space="0" w:color="auto"/>
              </w:divBdr>
            </w:div>
            <w:div w:id="993795678">
              <w:marLeft w:val="0"/>
              <w:marRight w:val="0"/>
              <w:marTop w:val="0"/>
              <w:marBottom w:val="0"/>
              <w:divBdr>
                <w:top w:val="none" w:sz="0" w:space="0" w:color="auto"/>
                <w:left w:val="none" w:sz="0" w:space="0" w:color="auto"/>
                <w:bottom w:val="none" w:sz="0" w:space="0" w:color="auto"/>
                <w:right w:val="none" w:sz="0" w:space="0" w:color="auto"/>
              </w:divBdr>
            </w:div>
            <w:div w:id="2126074592">
              <w:marLeft w:val="0"/>
              <w:marRight w:val="0"/>
              <w:marTop w:val="0"/>
              <w:marBottom w:val="0"/>
              <w:divBdr>
                <w:top w:val="none" w:sz="0" w:space="0" w:color="auto"/>
                <w:left w:val="none" w:sz="0" w:space="0" w:color="auto"/>
                <w:bottom w:val="none" w:sz="0" w:space="0" w:color="auto"/>
                <w:right w:val="none" w:sz="0" w:space="0" w:color="auto"/>
              </w:divBdr>
            </w:div>
            <w:div w:id="98256373">
              <w:marLeft w:val="0"/>
              <w:marRight w:val="0"/>
              <w:marTop w:val="0"/>
              <w:marBottom w:val="0"/>
              <w:divBdr>
                <w:top w:val="none" w:sz="0" w:space="0" w:color="auto"/>
                <w:left w:val="none" w:sz="0" w:space="0" w:color="auto"/>
                <w:bottom w:val="none" w:sz="0" w:space="0" w:color="auto"/>
                <w:right w:val="none" w:sz="0" w:space="0" w:color="auto"/>
              </w:divBdr>
            </w:div>
            <w:div w:id="1375933363">
              <w:marLeft w:val="0"/>
              <w:marRight w:val="0"/>
              <w:marTop w:val="0"/>
              <w:marBottom w:val="0"/>
              <w:divBdr>
                <w:top w:val="none" w:sz="0" w:space="0" w:color="auto"/>
                <w:left w:val="none" w:sz="0" w:space="0" w:color="auto"/>
                <w:bottom w:val="none" w:sz="0" w:space="0" w:color="auto"/>
                <w:right w:val="none" w:sz="0" w:space="0" w:color="auto"/>
              </w:divBdr>
            </w:div>
            <w:div w:id="913052445">
              <w:marLeft w:val="0"/>
              <w:marRight w:val="0"/>
              <w:marTop w:val="0"/>
              <w:marBottom w:val="0"/>
              <w:divBdr>
                <w:top w:val="none" w:sz="0" w:space="0" w:color="auto"/>
                <w:left w:val="none" w:sz="0" w:space="0" w:color="auto"/>
                <w:bottom w:val="none" w:sz="0" w:space="0" w:color="auto"/>
                <w:right w:val="none" w:sz="0" w:space="0" w:color="auto"/>
              </w:divBdr>
            </w:div>
            <w:div w:id="1389262029">
              <w:marLeft w:val="0"/>
              <w:marRight w:val="0"/>
              <w:marTop w:val="0"/>
              <w:marBottom w:val="0"/>
              <w:divBdr>
                <w:top w:val="none" w:sz="0" w:space="0" w:color="auto"/>
                <w:left w:val="none" w:sz="0" w:space="0" w:color="auto"/>
                <w:bottom w:val="none" w:sz="0" w:space="0" w:color="auto"/>
                <w:right w:val="none" w:sz="0" w:space="0" w:color="auto"/>
              </w:divBdr>
            </w:div>
            <w:div w:id="401417468">
              <w:marLeft w:val="0"/>
              <w:marRight w:val="0"/>
              <w:marTop w:val="0"/>
              <w:marBottom w:val="0"/>
              <w:divBdr>
                <w:top w:val="none" w:sz="0" w:space="0" w:color="auto"/>
                <w:left w:val="none" w:sz="0" w:space="0" w:color="auto"/>
                <w:bottom w:val="none" w:sz="0" w:space="0" w:color="auto"/>
                <w:right w:val="none" w:sz="0" w:space="0" w:color="auto"/>
              </w:divBdr>
            </w:div>
            <w:div w:id="1636064772">
              <w:marLeft w:val="0"/>
              <w:marRight w:val="0"/>
              <w:marTop w:val="0"/>
              <w:marBottom w:val="0"/>
              <w:divBdr>
                <w:top w:val="none" w:sz="0" w:space="0" w:color="auto"/>
                <w:left w:val="none" w:sz="0" w:space="0" w:color="auto"/>
                <w:bottom w:val="none" w:sz="0" w:space="0" w:color="auto"/>
                <w:right w:val="none" w:sz="0" w:space="0" w:color="auto"/>
              </w:divBdr>
            </w:div>
            <w:div w:id="1985159237">
              <w:marLeft w:val="0"/>
              <w:marRight w:val="0"/>
              <w:marTop w:val="0"/>
              <w:marBottom w:val="0"/>
              <w:divBdr>
                <w:top w:val="none" w:sz="0" w:space="0" w:color="auto"/>
                <w:left w:val="none" w:sz="0" w:space="0" w:color="auto"/>
                <w:bottom w:val="none" w:sz="0" w:space="0" w:color="auto"/>
                <w:right w:val="none" w:sz="0" w:space="0" w:color="auto"/>
              </w:divBdr>
            </w:div>
            <w:div w:id="2111462421">
              <w:marLeft w:val="0"/>
              <w:marRight w:val="0"/>
              <w:marTop w:val="0"/>
              <w:marBottom w:val="0"/>
              <w:divBdr>
                <w:top w:val="none" w:sz="0" w:space="0" w:color="auto"/>
                <w:left w:val="none" w:sz="0" w:space="0" w:color="auto"/>
                <w:bottom w:val="none" w:sz="0" w:space="0" w:color="auto"/>
                <w:right w:val="none" w:sz="0" w:space="0" w:color="auto"/>
              </w:divBdr>
            </w:div>
            <w:div w:id="1109543949">
              <w:marLeft w:val="0"/>
              <w:marRight w:val="0"/>
              <w:marTop w:val="0"/>
              <w:marBottom w:val="0"/>
              <w:divBdr>
                <w:top w:val="none" w:sz="0" w:space="0" w:color="auto"/>
                <w:left w:val="none" w:sz="0" w:space="0" w:color="auto"/>
                <w:bottom w:val="none" w:sz="0" w:space="0" w:color="auto"/>
                <w:right w:val="none" w:sz="0" w:space="0" w:color="auto"/>
              </w:divBdr>
            </w:div>
            <w:div w:id="744378905">
              <w:marLeft w:val="0"/>
              <w:marRight w:val="0"/>
              <w:marTop w:val="0"/>
              <w:marBottom w:val="0"/>
              <w:divBdr>
                <w:top w:val="none" w:sz="0" w:space="0" w:color="auto"/>
                <w:left w:val="none" w:sz="0" w:space="0" w:color="auto"/>
                <w:bottom w:val="none" w:sz="0" w:space="0" w:color="auto"/>
                <w:right w:val="none" w:sz="0" w:space="0" w:color="auto"/>
              </w:divBdr>
            </w:div>
            <w:div w:id="375741570">
              <w:marLeft w:val="0"/>
              <w:marRight w:val="0"/>
              <w:marTop w:val="0"/>
              <w:marBottom w:val="0"/>
              <w:divBdr>
                <w:top w:val="none" w:sz="0" w:space="0" w:color="auto"/>
                <w:left w:val="none" w:sz="0" w:space="0" w:color="auto"/>
                <w:bottom w:val="none" w:sz="0" w:space="0" w:color="auto"/>
                <w:right w:val="none" w:sz="0" w:space="0" w:color="auto"/>
              </w:divBdr>
            </w:div>
            <w:div w:id="15230238">
              <w:marLeft w:val="0"/>
              <w:marRight w:val="0"/>
              <w:marTop w:val="0"/>
              <w:marBottom w:val="0"/>
              <w:divBdr>
                <w:top w:val="none" w:sz="0" w:space="0" w:color="auto"/>
                <w:left w:val="none" w:sz="0" w:space="0" w:color="auto"/>
                <w:bottom w:val="none" w:sz="0" w:space="0" w:color="auto"/>
                <w:right w:val="none" w:sz="0" w:space="0" w:color="auto"/>
              </w:divBdr>
            </w:div>
            <w:div w:id="1532112737">
              <w:marLeft w:val="0"/>
              <w:marRight w:val="0"/>
              <w:marTop w:val="0"/>
              <w:marBottom w:val="0"/>
              <w:divBdr>
                <w:top w:val="none" w:sz="0" w:space="0" w:color="auto"/>
                <w:left w:val="none" w:sz="0" w:space="0" w:color="auto"/>
                <w:bottom w:val="none" w:sz="0" w:space="0" w:color="auto"/>
                <w:right w:val="none" w:sz="0" w:space="0" w:color="auto"/>
              </w:divBdr>
            </w:div>
            <w:div w:id="1141577799">
              <w:marLeft w:val="0"/>
              <w:marRight w:val="0"/>
              <w:marTop w:val="0"/>
              <w:marBottom w:val="0"/>
              <w:divBdr>
                <w:top w:val="none" w:sz="0" w:space="0" w:color="auto"/>
                <w:left w:val="none" w:sz="0" w:space="0" w:color="auto"/>
                <w:bottom w:val="none" w:sz="0" w:space="0" w:color="auto"/>
                <w:right w:val="none" w:sz="0" w:space="0" w:color="auto"/>
              </w:divBdr>
            </w:div>
            <w:div w:id="1851023585">
              <w:marLeft w:val="0"/>
              <w:marRight w:val="0"/>
              <w:marTop w:val="0"/>
              <w:marBottom w:val="0"/>
              <w:divBdr>
                <w:top w:val="none" w:sz="0" w:space="0" w:color="auto"/>
                <w:left w:val="none" w:sz="0" w:space="0" w:color="auto"/>
                <w:bottom w:val="none" w:sz="0" w:space="0" w:color="auto"/>
                <w:right w:val="none" w:sz="0" w:space="0" w:color="auto"/>
              </w:divBdr>
            </w:div>
            <w:div w:id="1224752933">
              <w:marLeft w:val="0"/>
              <w:marRight w:val="0"/>
              <w:marTop w:val="0"/>
              <w:marBottom w:val="0"/>
              <w:divBdr>
                <w:top w:val="none" w:sz="0" w:space="0" w:color="auto"/>
                <w:left w:val="none" w:sz="0" w:space="0" w:color="auto"/>
                <w:bottom w:val="none" w:sz="0" w:space="0" w:color="auto"/>
                <w:right w:val="none" w:sz="0" w:space="0" w:color="auto"/>
              </w:divBdr>
            </w:div>
            <w:div w:id="2116555370">
              <w:marLeft w:val="0"/>
              <w:marRight w:val="0"/>
              <w:marTop w:val="0"/>
              <w:marBottom w:val="0"/>
              <w:divBdr>
                <w:top w:val="none" w:sz="0" w:space="0" w:color="auto"/>
                <w:left w:val="none" w:sz="0" w:space="0" w:color="auto"/>
                <w:bottom w:val="none" w:sz="0" w:space="0" w:color="auto"/>
                <w:right w:val="none" w:sz="0" w:space="0" w:color="auto"/>
              </w:divBdr>
            </w:div>
            <w:div w:id="1897350511">
              <w:marLeft w:val="0"/>
              <w:marRight w:val="0"/>
              <w:marTop w:val="0"/>
              <w:marBottom w:val="0"/>
              <w:divBdr>
                <w:top w:val="none" w:sz="0" w:space="0" w:color="auto"/>
                <w:left w:val="none" w:sz="0" w:space="0" w:color="auto"/>
                <w:bottom w:val="none" w:sz="0" w:space="0" w:color="auto"/>
                <w:right w:val="none" w:sz="0" w:space="0" w:color="auto"/>
              </w:divBdr>
            </w:div>
            <w:div w:id="1058822633">
              <w:marLeft w:val="0"/>
              <w:marRight w:val="0"/>
              <w:marTop w:val="0"/>
              <w:marBottom w:val="0"/>
              <w:divBdr>
                <w:top w:val="none" w:sz="0" w:space="0" w:color="auto"/>
                <w:left w:val="none" w:sz="0" w:space="0" w:color="auto"/>
                <w:bottom w:val="none" w:sz="0" w:space="0" w:color="auto"/>
                <w:right w:val="none" w:sz="0" w:space="0" w:color="auto"/>
              </w:divBdr>
            </w:div>
            <w:div w:id="1796364753">
              <w:marLeft w:val="0"/>
              <w:marRight w:val="0"/>
              <w:marTop w:val="0"/>
              <w:marBottom w:val="0"/>
              <w:divBdr>
                <w:top w:val="none" w:sz="0" w:space="0" w:color="auto"/>
                <w:left w:val="none" w:sz="0" w:space="0" w:color="auto"/>
                <w:bottom w:val="none" w:sz="0" w:space="0" w:color="auto"/>
                <w:right w:val="none" w:sz="0" w:space="0" w:color="auto"/>
              </w:divBdr>
            </w:div>
            <w:div w:id="1400131443">
              <w:marLeft w:val="0"/>
              <w:marRight w:val="0"/>
              <w:marTop w:val="0"/>
              <w:marBottom w:val="0"/>
              <w:divBdr>
                <w:top w:val="none" w:sz="0" w:space="0" w:color="auto"/>
                <w:left w:val="none" w:sz="0" w:space="0" w:color="auto"/>
                <w:bottom w:val="none" w:sz="0" w:space="0" w:color="auto"/>
                <w:right w:val="none" w:sz="0" w:space="0" w:color="auto"/>
              </w:divBdr>
            </w:div>
            <w:div w:id="527567416">
              <w:marLeft w:val="0"/>
              <w:marRight w:val="0"/>
              <w:marTop w:val="0"/>
              <w:marBottom w:val="0"/>
              <w:divBdr>
                <w:top w:val="none" w:sz="0" w:space="0" w:color="auto"/>
                <w:left w:val="none" w:sz="0" w:space="0" w:color="auto"/>
                <w:bottom w:val="none" w:sz="0" w:space="0" w:color="auto"/>
                <w:right w:val="none" w:sz="0" w:space="0" w:color="auto"/>
              </w:divBdr>
            </w:div>
            <w:div w:id="355039374">
              <w:marLeft w:val="0"/>
              <w:marRight w:val="0"/>
              <w:marTop w:val="0"/>
              <w:marBottom w:val="0"/>
              <w:divBdr>
                <w:top w:val="none" w:sz="0" w:space="0" w:color="auto"/>
                <w:left w:val="none" w:sz="0" w:space="0" w:color="auto"/>
                <w:bottom w:val="none" w:sz="0" w:space="0" w:color="auto"/>
                <w:right w:val="none" w:sz="0" w:space="0" w:color="auto"/>
              </w:divBdr>
            </w:div>
            <w:div w:id="468590836">
              <w:marLeft w:val="0"/>
              <w:marRight w:val="0"/>
              <w:marTop w:val="0"/>
              <w:marBottom w:val="0"/>
              <w:divBdr>
                <w:top w:val="none" w:sz="0" w:space="0" w:color="auto"/>
                <w:left w:val="none" w:sz="0" w:space="0" w:color="auto"/>
                <w:bottom w:val="none" w:sz="0" w:space="0" w:color="auto"/>
                <w:right w:val="none" w:sz="0" w:space="0" w:color="auto"/>
              </w:divBdr>
            </w:div>
            <w:div w:id="1041631008">
              <w:marLeft w:val="0"/>
              <w:marRight w:val="0"/>
              <w:marTop w:val="0"/>
              <w:marBottom w:val="0"/>
              <w:divBdr>
                <w:top w:val="none" w:sz="0" w:space="0" w:color="auto"/>
                <w:left w:val="none" w:sz="0" w:space="0" w:color="auto"/>
                <w:bottom w:val="none" w:sz="0" w:space="0" w:color="auto"/>
                <w:right w:val="none" w:sz="0" w:space="0" w:color="auto"/>
              </w:divBdr>
            </w:div>
            <w:div w:id="1557088484">
              <w:marLeft w:val="0"/>
              <w:marRight w:val="0"/>
              <w:marTop w:val="0"/>
              <w:marBottom w:val="0"/>
              <w:divBdr>
                <w:top w:val="none" w:sz="0" w:space="0" w:color="auto"/>
                <w:left w:val="none" w:sz="0" w:space="0" w:color="auto"/>
                <w:bottom w:val="none" w:sz="0" w:space="0" w:color="auto"/>
                <w:right w:val="none" w:sz="0" w:space="0" w:color="auto"/>
              </w:divBdr>
            </w:div>
            <w:div w:id="2021420998">
              <w:marLeft w:val="0"/>
              <w:marRight w:val="0"/>
              <w:marTop w:val="0"/>
              <w:marBottom w:val="0"/>
              <w:divBdr>
                <w:top w:val="none" w:sz="0" w:space="0" w:color="auto"/>
                <w:left w:val="none" w:sz="0" w:space="0" w:color="auto"/>
                <w:bottom w:val="none" w:sz="0" w:space="0" w:color="auto"/>
                <w:right w:val="none" w:sz="0" w:space="0" w:color="auto"/>
              </w:divBdr>
            </w:div>
            <w:div w:id="838422399">
              <w:marLeft w:val="0"/>
              <w:marRight w:val="0"/>
              <w:marTop w:val="0"/>
              <w:marBottom w:val="0"/>
              <w:divBdr>
                <w:top w:val="none" w:sz="0" w:space="0" w:color="auto"/>
                <w:left w:val="none" w:sz="0" w:space="0" w:color="auto"/>
                <w:bottom w:val="none" w:sz="0" w:space="0" w:color="auto"/>
                <w:right w:val="none" w:sz="0" w:space="0" w:color="auto"/>
              </w:divBdr>
            </w:div>
            <w:div w:id="1456022118">
              <w:marLeft w:val="0"/>
              <w:marRight w:val="0"/>
              <w:marTop w:val="0"/>
              <w:marBottom w:val="0"/>
              <w:divBdr>
                <w:top w:val="none" w:sz="0" w:space="0" w:color="auto"/>
                <w:left w:val="none" w:sz="0" w:space="0" w:color="auto"/>
                <w:bottom w:val="none" w:sz="0" w:space="0" w:color="auto"/>
                <w:right w:val="none" w:sz="0" w:space="0" w:color="auto"/>
              </w:divBdr>
            </w:div>
            <w:div w:id="1206794300">
              <w:marLeft w:val="0"/>
              <w:marRight w:val="0"/>
              <w:marTop w:val="0"/>
              <w:marBottom w:val="0"/>
              <w:divBdr>
                <w:top w:val="none" w:sz="0" w:space="0" w:color="auto"/>
                <w:left w:val="none" w:sz="0" w:space="0" w:color="auto"/>
                <w:bottom w:val="none" w:sz="0" w:space="0" w:color="auto"/>
                <w:right w:val="none" w:sz="0" w:space="0" w:color="auto"/>
              </w:divBdr>
            </w:div>
            <w:div w:id="2100716784">
              <w:marLeft w:val="0"/>
              <w:marRight w:val="0"/>
              <w:marTop w:val="0"/>
              <w:marBottom w:val="0"/>
              <w:divBdr>
                <w:top w:val="none" w:sz="0" w:space="0" w:color="auto"/>
                <w:left w:val="none" w:sz="0" w:space="0" w:color="auto"/>
                <w:bottom w:val="none" w:sz="0" w:space="0" w:color="auto"/>
                <w:right w:val="none" w:sz="0" w:space="0" w:color="auto"/>
              </w:divBdr>
            </w:div>
            <w:div w:id="2143957558">
              <w:marLeft w:val="0"/>
              <w:marRight w:val="0"/>
              <w:marTop w:val="0"/>
              <w:marBottom w:val="0"/>
              <w:divBdr>
                <w:top w:val="none" w:sz="0" w:space="0" w:color="auto"/>
                <w:left w:val="none" w:sz="0" w:space="0" w:color="auto"/>
                <w:bottom w:val="none" w:sz="0" w:space="0" w:color="auto"/>
                <w:right w:val="none" w:sz="0" w:space="0" w:color="auto"/>
              </w:divBdr>
            </w:div>
            <w:div w:id="1247689273">
              <w:marLeft w:val="0"/>
              <w:marRight w:val="0"/>
              <w:marTop w:val="0"/>
              <w:marBottom w:val="0"/>
              <w:divBdr>
                <w:top w:val="none" w:sz="0" w:space="0" w:color="auto"/>
                <w:left w:val="none" w:sz="0" w:space="0" w:color="auto"/>
                <w:bottom w:val="none" w:sz="0" w:space="0" w:color="auto"/>
                <w:right w:val="none" w:sz="0" w:space="0" w:color="auto"/>
              </w:divBdr>
            </w:div>
            <w:div w:id="707143694">
              <w:marLeft w:val="0"/>
              <w:marRight w:val="0"/>
              <w:marTop w:val="0"/>
              <w:marBottom w:val="0"/>
              <w:divBdr>
                <w:top w:val="none" w:sz="0" w:space="0" w:color="auto"/>
                <w:left w:val="none" w:sz="0" w:space="0" w:color="auto"/>
                <w:bottom w:val="none" w:sz="0" w:space="0" w:color="auto"/>
                <w:right w:val="none" w:sz="0" w:space="0" w:color="auto"/>
              </w:divBdr>
            </w:div>
            <w:div w:id="1071195743">
              <w:marLeft w:val="0"/>
              <w:marRight w:val="0"/>
              <w:marTop w:val="0"/>
              <w:marBottom w:val="0"/>
              <w:divBdr>
                <w:top w:val="none" w:sz="0" w:space="0" w:color="auto"/>
                <w:left w:val="none" w:sz="0" w:space="0" w:color="auto"/>
                <w:bottom w:val="none" w:sz="0" w:space="0" w:color="auto"/>
                <w:right w:val="none" w:sz="0" w:space="0" w:color="auto"/>
              </w:divBdr>
            </w:div>
            <w:div w:id="193006441">
              <w:marLeft w:val="0"/>
              <w:marRight w:val="0"/>
              <w:marTop w:val="0"/>
              <w:marBottom w:val="0"/>
              <w:divBdr>
                <w:top w:val="none" w:sz="0" w:space="0" w:color="auto"/>
                <w:left w:val="none" w:sz="0" w:space="0" w:color="auto"/>
                <w:bottom w:val="none" w:sz="0" w:space="0" w:color="auto"/>
                <w:right w:val="none" w:sz="0" w:space="0" w:color="auto"/>
              </w:divBdr>
            </w:div>
            <w:div w:id="928393440">
              <w:marLeft w:val="0"/>
              <w:marRight w:val="0"/>
              <w:marTop w:val="0"/>
              <w:marBottom w:val="0"/>
              <w:divBdr>
                <w:top w:val="none" w:sz="0" w:space="0" w:color="auto"/>
                <w:left w:val="none" w:sz="0" w:space="0" w:color="auto"/>
                <w:bottom w:val="none" w:sz="0" w:space="0" w:color="auto"/>
                <w:right w:val="none" w:sz="0" w:space="0" w:color="auto"/>
              </w:divBdr>
            </w:div>
            <w:div w:id="451706715">
              <w:marLeft w:val="0"/>
              <w:marRight w:val="0"/>
              <w:marTop w:val="0"/>
              <w:marBottom w:val="0"/>
              <w:divBdr>
                <w:top w:val="none" w:sz="0" w:space="0" w:color="auto"/>
                <w:left w:val="none" w:sz="0" w:space="0" w:color="auto"/>
                <w:bottom w:val="none" w:sz="0" w:space="0" w:color="auto"/>
                <w:right w:val="none" w:sz="0" w:space="0" w:color="auto"/>
              </w:divBdr>
            </w:div>
            <w:div w:id="100033983">
              <w:marLeft w:val="0"/>
              <w:marRight w:val="0"/>
              <w:marTop w:val="0"/>
              <w:marBottom w:val="0"/>
              <w:divBdr>
                <w:top w:val="none" w:sz="0" w:space="0" w:color="auto"/>
                <w:left w:val="none" w:sz="0" w:space="0" w:color="auto"/>
                <w:bottom w:val="none" w:sz="0" w:space="0" w:color="auto"/>
                <w:right w:val="none" w:sz="0" w:space="0" w:color="auto"/>
              </w:divBdr>
            </w:div>
            <w:div w:id="1994721961">
              <w:marLeft w:val="0"/>
              <w:marRight w:val="0"/>
              <w:marTop w:val="0"/>
              <w:marBottom w:val="0"/>
              <w:divBdr>
                <w:top w:val="none" w:sz="0" w:space="0" w:color="auto"/>
                <w:left w:val="none" w:sz="0" w:space="0" w:color="auto"/>
                <w:bottom w:val="none" w:sz="0" w:space="0" w:color="auto"/>
                <w:right w:val="none" w:sz="0" w:space="0" w:color="auto"/>
              </w:divBdr>
            </w:div>
            <w:div w:id="2098594727">
              <w:marLeft w:val="0"/>
              <w:marRight w:val="0"/>
              <w:marTop w:val="0"/>
              <w:marBottom w:val="0"/>
              <w:divBdr>
                <w:top w:val="none" w:sz="0" w:space="0" w:color="auto"/>
                <w:left w:val="none" w:sz="0" w:space="0" w:color="auto"/>
                <w:bottom w:val="none" w:sz="0" w:space="0" w:color="auto"/>
                <w:right w:val="none" w:sz="0" w:space="0" w:color="auto"/>
              </w:divBdr>
            </w:div>
            <w:div w:id="355469756">
              <w:marLeft w:val="0"/>
              <w:marRight w:val="0"/>
              <w:marTop w:val="0"/>
              <w:marBottom w:val="0"/>
              <w:divBdr>
                <w:top w:val="none" w:sz="0" w:space="0" w:color="auto"/>
                <w:left w:val="none" w:sz="0" w:space="0" w:color="auto"/>
                <w:bottom w:val="none" w:sz="0" w:space="0" w:color="auto"/>
                <w:right w:val="none" w:sz="0" w:space="0" w:color="auto"/>
              </w:divBdr>
            </w:div>
            <w:div w:id="2029872959">
              <w:marLeft w:val="0"/>
              <w:marRight w:val="0"/>
              <w:marTop w:val="0"/>
              <w:marBottom w:val="0"/>
              <w:divBdr>
                <w:top w:val="none" w:sz="0" w:space="0" w:color="auto"/>
                <w:left w:val="none" w:sz="0" w:space="0" w:color="auto"/>
                <w:bottom w:val="none" w:sz="0" w:space="0" w:color="auto"/>
                <w:right w:val="none" w:sz="0" w:space="0" w:color="auto"/>
              </w:divBdr>
            </w:div>
            <w:div w:id="204174183">
              <w:marLeft w:val="0"/>
              <w:marRight w:val="0"/>
              <w:marTop w:val="0"/>
              <w:marBottom w:val="0"/>
              <w:divBdr>
                <w:top w:val="none" w:sz="0" w:space="0" w:color="auto"/>
                <w:left w:val="none" w:sz="0" w:space="0" w:color="auto"/>
                <w:bottom w:val="none" w:sz="0" w:space="0" w:color="auto"/>
                <w:right w:val="none" w:sz="0" w:space="0" w:color="auto"/>
              </w:divBdr>
            </w:div>
            <w:div w:id="1589118723">
              <w:marLeft w:val="0"/>
              <w:marRight w:val="0"/>
              <w:marTop w:val="0"/>
              <w:marBottom w:val="0"/>
              <w:divBdr>
                <w:top w:val="none" w:sz="0" w:space="0" w:color="auto"/>
                <w:left w:val="none" w:sz="0" w:space="0" w:color="auto"/>
                <w:bottom w:val="none" w:sz="0" w:space="0" w:color="auto"/>
                <w:right w:val="none" w:sz="0" w:space="0" w:color="auto"/>
              </w:divBdr>
            </w:div>
            <w:div w:id="91823186">
              <w:marLeft w:val="0"/>
              <w:marRight w:val="0"/>
              <w:marTop w:val="0"/>
              <w:marBottom w:val="0"/>
              <w:divBdr>
                <w:top w:val="none" w:sz="0" w:space="0" w:color="auto"/>
                <w:left w:val="none" w:sz="0" w:space="0" w:color="auto"/>
                <w:bottom w:val="none" w:sz="0" w:space="0" w:color="auto"/>
                <w:right w:val="none" w:sz="0" w:space="0" w:color="auto"/>
              </w:divBdr>
            </w:div>
            <w:div w:id="1934632904">
              <w:marLeft w:val="0"/>
              <w:marRight w:val="0"/>
              <w:marTop w:val="0"/>
              <w:marBottom w:val="0"/>
              <w:divBdr>
                <w:top w:val="none" w:sz="0" w:space="0" w:color="auto"/>
                <w:left w:val="none" w:sz="0" w:space="0" w:color="auto"/>
                <w:bottom w:val="none" w:sz="0" w:space="0" w:color="auto"/>
                <w:right w:val="none" w:sz="0" w:space="0" w:color="auto"/>
              </w:divBdr>
            </w:div>
            <w:div w:id="902105813">
              <w:marLeft w:val="0"/>
              <w:marRight w:val="0"/>
              <w:marTop w:val="0"/>
              <w:marBottom w:val="0"/>
              <w:divBdr>
                <w:top w:val="none" w:sz="0" w:space="0" w:color="auto"/>
                <w:left w:val="none" w:sz="0" w:space="0" w:color="auto"/>
                <w:bottom w:val="none" w:sz="0" w:space="0" w:color="auto"/>
                <w:right w:val="none" w:sz="0" w:space="0" w:color="auto"/>
              </w:divBdr>
            </w:div>
            <w:div w:id="90047899">
              <w:marLeft w:val="0"/>
              <w:marRight w:val="0"/>
              <w:marTop w:val="0"/>
              <w:marBottom w:val="0"/>
              <w:divBdr>
                <w:top w:val="none" w:sz="0" w:space="0" w:color="auto"/>
                <w:left w:val="none" w:sz="0" w:space="0" w:color="auto"/>
                <w:bottom w:val="none" w:sz="0" w:space="0" w:color="auto"/>
                <w:right w:val="none" w:sz="0" w:space="0" w:color="auto"/>
              </w:divBdr>
            </w:div>
            <w:div w:id="639387784">
              <w:marLeft w:val="0"/>
              <w:marRight w:val="0"/>
              <w:marTop w:val="0"/>
              <w:marBottom w:val="0"/>
              <w:divBdr>
                <w:top w:val="none" w:sz="0" w:space="0" w:color="auto"/>
                <w:left w:val="none" w:sz="0" w:space="0" w:color="auto"/>
                <w:bottom w:val="none" w:sz="0" w:space="0" w:color="auto"/>
                <w:right w:val="none" w:sz="0" w:space="0" w:color="auto"/>
              </w:divBdr>
            </w:div>
            <w:div w:id="475296268">
              <w:marLeft w:val="0"/>
              <w:marRight w:val="0"/>
              <w:marTop w:val="0"/>
              <w:marBottom w:val="0"/>
              <w:divBdr>
                <w:top w:val="none" w:sz="0" w:space="0" w:color="auto"/>
                <w:left w:val="none" w:sz="0" w:space="0" w:color="auto"/>
                <w:bottom w:val="none" w:sz="0" w:space="0" w:color="auto"/>
                <w:right w:val="none" w:sz="0" w:space="0" w:color="auto"/>
              </w:divBdr>
            </w:div>
            <w:div w:id="1357852740">
              <w:marLeft w:val="0"/>
              <w:marRight w:val="0"/>
              <w:marTop w:val="0"/>
              <w:marBottom w:val="0"/>
              <w:divBdr>
                <w:top w:val="none" w:sz="0" w:space="0" w:color="auto"/>
                <w:left w:val="none" w:sz="0" w:space="0" w:color="auto"/>
                <w:bottom w:val="none" w:sz="0" w:space="0" w:color="auto"/>
                <w:right w:val="none" w:sz="0" w:space="0" w:color="auto"/>
              </w:divBdr>
            </w:div>
            <w:div w:id="1052313479">
              <w:marLeft w:val="0"/>
              <w:marRight w:val="0"/>
              <w:marTop w:val="0"/>
              <w:marBottom w:val="0"/>
              <w:divBdr>
                <w:top w:val="none" w:sz="0" w:space="0" w:color="auto"/>
                <w:left w:val="none" w:sz="0" w:space="0" w:color="auto"/>
                <w:bottom w:val="none" w:sz="0" w:space="0" w:color="auto"/>
                <w:right w:val="none" w:sz="0" w:space="0" w:color="auto"/>
              </w:divBdr>
            </w:div>
            <w:div w:id="1110705181">
              <w:marLeft w:val="0"/>
              <w:marRight w:val="0"/>
              <w:marTop w:val="0"/>
              <w:marBottom w:val="0"/>
              <w:divBdr>
                <w:top w:val="none" w:sz="0" w:space="0" w:color="auto"/>
                <w:left w:val="none" w:sz="0" w:space="0" w:color="auto"/>
                <w:bottom w:val="none" w:sz="0" w:space="0" w:color="auto"/>
                <w:right w:val="none" w:sz="0" w:space="0" w:color="auto"/>
              </w:divBdr>
            </w:div>
            <w:div w:id="1275407373">
              <w:marLeft w:val="0"/>
              <w:marRight w:val="0"/>
              <w:marTop w:val="0"/>
              <w:marBottom w:val="0"/>
              <w:divBdr>
                <w:top w:val="none" w:sz="0" w:space="0" w:color="auto"/>
                <w:left w:val="none" w:sz="0" w:space="0" w:color="auto"/>
                <w:bottom w:val="none" w:sz="0" w:space="0" w:color="auto"/>
                <w:right w:val="none" w:sz="0" w:space="0" w:color="auto"/>
              </w:divBdr>
            </w:div>
            <w:div w:id="1953628271">
              <w:marLeft w:val="0"/>
              <w:marRight w:val="0"/>
              <w:marTop w:val="0"/>
              <w:marBottom w:val="0"/>
              <w:divBdr>
                <w:top w:val="none" w:sz="0" w:space="0" w:color="auto"/>
                <w:left w:val="none" w:sz="0" w:space="0" w:color="auto"/>
                <w:bottom w:val="none" w:sz="0" w:space="0" w:color="auto"/>
                <w:right w:val="none" w:sz="0" w:space="0" w:color="auto"/>
              </w:divBdr>
            </w:div>
            <w:div w:id="511071331">
              <w:marLeft w:val="0"/>
              <w:marRight w:val="0"/>
              <w:marTop w:val="0"/>
              <w:marBottom w:val="0"/>
              <w:divBdr>
                <w:top w:val="none" w:sz="0" w:space="0" w:color="auto"/>
                <w:left w:val="none" w:sz="0" w:space="0" w:color="auto"/>
                <w:bottom w:val="none" w:sz="0" w:space="0" w:color="auto"/>
                <w:right w:val="none" w:sz="0" w:space="0" w:color="auto"/>
              </w:divBdr>
            </w:div>
            <w:div w:id="1801681203">
              <w:marLeft w:val="0"/>
              <w:marRight w:val="0"/>
              <w:marTop w:val="0"/>
              <w:marBottom w:val="0"/>
              <w:divBdr>
                <w:top w:val="none" w:sz="0" w:space="0" w:color="auto"/>
                <w:left w:val="none" w:sz="0" w:space="0" w:color="auto"/>
                <w:bottom w:val="none" w:sz="0" w:space="0" w:color="auto"/>
                <w:right w:val="none" w:sz="0" w:space="0" w:color="auto"/>
              </w:divBdr>
            </w:div>
            <w:div w:id="1301038693">
              <w:marLeft w:val="0"/>
              <w:marRight w:val="0"/>
              <w:marTop w:val="0"/>
              <w:marBottom w:val="0"/>
              <w:divBdr>
                <w:top w:val="none" w:sz="0" w:space="0" w:color="auto"/>
                <w:left w:val="none" w:sz="0" w:space="0" w:color="auto"/>
                <w:bottom w:val="none" w:sz="0" w:space="0" w:color="auto"/>
                <w:right w:val="none" w:sz="0" w:space="0" w:color="auto"/>
              </w:divBdr>
            </w:div>
            <w:div w:id="447358765">
              <w:marLeft w:val="0"/>
              <w:marRight w:val="0"/>
              <w:marTop w:val="0"/>
              <w:marBottom w:val="0"/>
              <w:divBdr>
                <w:top w:val="none" w:sz="0" w:space="0" w:color="auto"/>
                <w:left w:val="none" w:sz="0" w:space="0" w:color="auto"/>
                <w:bottom w:val="none" w:sz="0" w:space="0" w:color="auto"/>
                <w:right w:val="none" w:sz="0" w:space="0" w:color="auto"/>
              </w:divBdr>
            </w:div>
            <w:div w:id="1792091473">
              <w:marLeft w:val="0"/>
              <w:marRight w:val="0"/>
              <w:marTop w:val="0"/>
              <w:marBottom w:val="0"/>
              <w:divBdr>
                <w:top w:val="none" w:sz="0" w:space="0" w:color="auto"/>
                <w:left w:val="none" w:sz="0" w:space="0" w:color="auto"/>
                <w:bottom w:val="none" w:sz="0" w:space="0" w:color="auto"/>
                <w:right w:val="none" w:sz="0" w:space="0" w:color="auto"/>
              </w:divBdr>
            </w:div>
            <w:div w:id="530343249">
              <w:marLeft w:val="0"/>
              <w:marRight w:val="0"/>
              <w:marTop w:val="0"/>
              <w:marBottom w:val="0"/>
              <w:divBdr>
                <w:top w:val="none" w:sz="0" w:space="0" w:color="auto"/>
                <w:left w:val="none" w:sz="0" w:space="0" w:color="auto"/>
                <w:bottom w:val="none" w:sz="0" w:space="0" w:color="auto"/>
                <w:right w:val="none" w:sz="0" w:space="0" w:color="auto"/>
              </w:divBdr>
            </w:div>
            <w:div w:id="2107993748">
              <w:marLeft w:val="0"/>
              <w:marRight w:val="0"/>
              <w:marTop w:val="0"/>
              <w:marBottom w:val="0"/>
              <w:divBdr>
                <w:top w:val="none" w:sz="0" w:space="0" w:color="auto"/>
                <w:left w:val="none" w:sz="0" w:space="0" w:color="auto"/>
                <w:bottom w:val="none" w:sz="0" w:space="0" w:color="auto"/>
                <w:right w:val="none" w:sz="0" w:space="0" w:color="auto"/>
              </w:divBdr>
            </w:div>
            <w:div w:id="1370447061">
              <w:marLeft w:val="0"/>
              <w:marRight w:val="0"/>
              <w:marTop w:val="0"/>
              <w:marBottom w:val="0"/>
              <w:divBdr>
                <w:top w:val="none" w:sz="0" w:space="0" w:color="auto"/>
                <w:left w:val="none" w:sz="0" w:space="0" w:color="auto"/>
                <w:bottom w:val="none" w:sz="0" w:space="0" w:color="auto"/>
                <w:right w:val="none" w:sz="0" w:space="0" w:color="auto"/>
              </w:divBdr>
            </w:div>
            <w:div w:id="1811507957">
              <w:marLeft w:val="0"/>
              <w:marRight w:val="0"/>
              <w:marTop w:val="0"/>
              <w:marBottom w:val="0"/>
              <w:divBdr>
                <w:top w:val="none" w:sz="0" w:space="0" w:color="auto"/>
                <w:left w:val="none" w:sz="0" w:space="0" w:color="auto"/>
                <w:bottom w:val="none" w:sz="0" w:space="0" w:color="auto"/>
                <w:right w:val="none" w:sz="0" w:space="0" w:color="auto"/>
              </w:divBdr>
            </w:div>
            <w:div w:id="1634214983">
              <w:marLeft w:val="0"/>
              <w:marRight w:val="0"/>
              <w:marTop w:val="0"/>
              <w:marBottom w:val="0"/>
              <w:divBdr>
                <w:top w:val="none" w:sz="0" w:space="0" w:color="auto"/>
                <w:left w:val="none" w:sz="0" w:space="0" w:color="auto"/>
                <w:bottom w:val="none" w:sz="0" w:space="0" w:color="auto"/>
                <w:right w:val="none" w:sz="0" w:space="0" w:color="auto"/>
              </w:divBdr>
            </w:div>
            <w:div w:id="1043405363">
              <w:marLeft w:val="0"/>
              <w:marRight w:val="0"/>
              <w:marTop w:val="0"/>
              <w:marBottom w:val="0"/>
              <w:divBdr>
                <w:top w:val="none" w:sz="0" w:space="0" w:color="auto"/>
                <w:left w:val="none" w:sz="0" w:space="0" w:color="auto"/>
                <w:bottom w:val="none" w:sz="0" w:space="0" w:color="auto"/>
                <w:right w:val="none" w:sz="0" w:space="0" w:color="auto"/>
              </w:divBdr>
            </w:div>
            <w:div w:id="397215636">
              <w:marLeft w:val="0"/>
              <w:marRight w:val="0"/>
              <w:marTop w:val="0"/>
              <w:marBottom w:val="0"/>
              <w:divBdr>
                <w:top w:val="none" w:sz="0" w:space="0" w:color="auto"/>
                <w:left w:val="none" w:sz="0" w:space="0" w:color="auto"/>
                <w:bottom w:val="none" w:sz="0" w:space="0" w:color="auto"/>
                <w:right w:val="none" w:sz="0" w:space="0" w:color="auto"/>
              </w:divBdr>
            </w:div>
            <w:div w:id="1189024932">
              <w:marLeft w:val="0"/>
              <w:marRight w:val="0"/>
              <w:marTop w:val="0"/>
              <w:marBottom w:val="0"/>
              <w:divBdr>
                <w:top w:val="none" w:sz="0" w:space="0" w:color="auto"/>
                <w:left w:val="none" w:sz="0" w:space="0" w:color="auto"/>
                <w:bottom w:val="none" w:sz="0" w:space="0" w:color="auto"/>
                <w:right w:val="none" w:sz="0" w:space="0" w:color="auto"/>
              </w:divBdr>
            </w:div>
            <w:div w:id="1582447066">
              <w:marLeft w:val="0"/>
              <w:marRight w:val="0"/>
              <w:marTop w:val="0"/>
              <w:marBottom w:val="0"/>
              <w:divBdr>
                <w:top w:val="none" w:sz="0" w:space="0" w:color="auto"/>
                <w:left w:val="none" w:sz="0" w:space="0" w:color="auto"/>
                <w:bottom w:val="none" w:sz="0" w:space="0" w:color="auto"/>
                <w:right w:val="none" w:sz="0" w:space="0" w:color="auto"/>
              </w:divBdr>
            </w:div>
            <w:div w:id="2114278904">
              <w:marLeft w:val="0"/>
              <w:marRight w:val="0"/>
              <w:marTop w:val="0"/>
              <w:marBottom w:val="0"/>
              <w:divBdr>
                <w:top w:val="none" w:sz="0" w:space="0" w:color="auto"/>
                <w:left w:val="none" w:sz="0" w:space="0" w:color="auto"/>
                <w:bottom w:val="none" w:sz="0" w:space="0" w:color="auto"/>
                <w:right w:val="none" w:sz="0" w:space="0" w:color="auto"/>
              </w:divBdr>
            </w:div>
            <w:div w:id="1053120880">
              <w:marLeft w:val="0"/>
              <w:marRight w:val="0"/>
              <w:marTop w:val="0"/>
              <w:marBottom w:val="0"/>
              <w:divBdr>
                <w:top w:val="none" w:sz="0" w:space="0" w:color="auto"/>
                <w:left w:val="none" w:sz="0" w:space="0" w:color="auto"/>
                <w:bottom w:val="none" w:sz="0" w:space="0" w:color="auto"/>
                <w:right w:val="none" w:sz="0" w:space="0" w:color="auto"/>
              </w:divBdr>
            </w:div>
            <w:div w:id="1049650774">
              <w:marLeft w:val="0"/>
              <w:marRight w:val="0"/>
              <w:marTop w:val="0"/>
              <w:marBottom w:val="0"/>
              <w:divBdr>
                <w:top w:val="none" w:sz="0" w:space="0" w:color="auto"/>
                <w:left w:val="none" w:sz="0" w:space="0" w:color="auto"/>
                <w:bottom w:val="none" w:sz="0" w:space="0" w:color="auto"/>
                <w:right w:val="none" w:sz="0" w:space="0" w:color="auto"/>
              </w:divBdr>
            </w:div>
            <w:div w:id="335303317">
              <w:marLeft w:val="0"/>
              <w:marRight w:val="0"/>
              <w:marTop w:val="0"/>
              <w:marBottom w:val="0"/>
              <w:divBdr>
                <w:top w:val="none" w:sz="0" w:space="0" w:color="auto"/>
                <w:left w:val="none" w:sz="0" w:space="0" w:color="auto"/>
                <w:bottom w:val="none" w:sz="0" w:space="0" w:color="auto"/>
                <w:right w:val="none" w:sz="0" w:space="0" w:color="auto"/>
              </w:divBdr>
            </w:div>
            <w:div w:id="1309285000">
              <w:marLeft w:val="0"/>
              <w:marRight w:val="0"/>
              <w:marTop w:val="0"/>
              <w:marBottom w:val="0"/>
              <w:divBdr>
                <w:top w:val="none" w:sz="0" w:space="0" w:color="auto"/>
                <w:left w:val="none" w:sz="0" w:space="0" w:color="auto"/>
                <w:bottom w:val="none" w:sz="0" w:space="0" w:color="auto"/>
                <w:right w:val="none" w:sz="0" w:space="0" w:color="auto"/>
              </w:divBdr>
            </w:div>
            <w:div w:id="1637637693">
              <w:marLeft w:val="0"/>
              <w:marRight w:val="0"/>
              <w:marTop w:val="0"/>
              <w:marBottom w:val="0"/>
              <w:divBdr>
                <w:top w:val="none" w:sz="0" w:space="0" w:color="auto"/>
                <w:left w:val="none" w:sz="0" w:space="0" w:color="auto"/>
                <w:bottom w:val="none" w:sz="0" w:space="0" w:color="auto"/>
                <w:right w:val="none" w:sz="0" w:space="0" w:color="auto"/>
              </w:divBdr>
            </w:div>
            <w:div w:id="1841919315">
              <w:marLeft w:val="0"/>
              <w:marRight w:val="0"/>
              <w:marTop w:val="0"/>
              <w:marBottom w:val="0"/>
              <w:divBdr>
                <w:top w:val="none" w:sz="0" w:space="0" w:color="auto"/>
                <w:left w:val="none" w:sz="0" w:space="0" w:color="auto"/>
                <w:bottom w:val="none" w:sz="0" w:space="0" w:color="auto"/>
                <w:right w:val="none" w:sz="0" w:space="0" w:color="auto"/>
              </w:divBdr>
            </w:div>
            <w:div w:id="695082829">
              <w:marLeft w:val="0"/>
              <w:marRight w:val="0"/>
              <w:marTop w:val="0"/>
              <w:marBottom w:val="0"/>
              <w:divBdr>
                <w:top w:val="none" w:sz="0" w:space="0" w:color="auto"/>
                <w:left w:val="none" w:sz="0" w:space="0" w:color="auto"/>
                <w:bottom w:val="none" w:sz="0" w:space="0" w:color="auto"/>
                <w:right w:val="none" w:sz="0" w:space="0" w:color="auto"/>
              </w:divBdr>
            </w:div>
          </w:divsChild>
        </w:div>
        <w:div w:id="1066681283">
          <w:marLeft w:val="0"/>
          <w:marRight w:val="0"/>
          <w:marTop w:val="0"/>
          <w:marBottom w:val="0"/>
          <w:divBdr>
            <w:top w:val="none" w:sz="0" w:space="0" w:color="auto"/>
            <w:left w:val="none" w:sz="0" w:space="0" w:color="auto"/>
            <w:bottom w:val="none" w:sz="0" w:space="0" w:color="auto"/>
            <w:right w:val="none" w:sz="0" w:space="0" w:color="auto"/>
          </w:divBdr>
        </w:div>
        <w:div w:id="626160751">
          <w:marLeft w:val="0"/>
          <w:marRight w:val="0"/>
          <w:marTop w:val="0"/>
          <w:marBottom w:val="0"/>
          <w:divBdr>
            <w:top w:val="none" w:sz="0" w:space="0" w:color="auto"/>
            <w:left w:val="none" w:sz="0" w:space="0" w:color="auto"/>
            <w:bottom w:val="none" w:sz="0" w:space="0" w:color="auto"/>
            <w:right w:val="none" w:sz="0" w:space="0" w:color="auto"/>
          </w:divBdr>
          <w:divsChild>
            <w:div w:id="880165940">
              <w:marLeft w:val="0"/>
              <w:marRight w:val="0"/>
              <w:marTop w:val="0"/>
              <w:marBottom w:val="0"/>
              <w:divBdr>
                <w:top w:val="none" w:sz="0" w:space="0" w:color="auto"/>
                <w:left w:val="none" w:sz="0" w:space="0" w:color="auto"/>
                <w:bottom w:val="none" w:sz="0" w:space="0" w:color="auto"/>
                <w:right w:val="none" w:sz="0" w:space="0" w:color="auto"/>
              </w:divBdr>
            </w:div>
          </w:divsChild>
        </w:div>
        <w:div w:id="1979256985">
          <w:marLeft w:val="0"/>
          <w:marRight w:val="0"/>
          <w:marTop w:val="0"/>
          <w:marBottom w:val="0"/>
          <w:divBdr>
            <w:top w:val="none" w:sz="0" w:space="0" w:color="auto"/>
            <w:left w:val="none" w:sz="0" w:space="0" w:color="auto"/>
            <w:bottom w:val="none" w:sz="0" w:space="0" w:color="auto"/>
            <w:right w:val="none" w:sz="0" w:space="0" w:color="auto"/>
          </w:divBdr>
        </w:div>
        <w:div w:id="1288076521">
          <w:marLeft w:val="0"/>
          <w:marRight w:val="0"/>
          <w:marTop w:val="0"/>
          <w:marBottom w:val="0"/>
          <w:divBdr>
            <w:top w:val="none" w:sz="0" w:space="0" w:color="auto"/>
            <w:left w:val="none" w:sz="0" w:space="0" w:color="auto"/>
            <w:bottom w:val="none" w:sz="0" w:space="0" w:color="auto"/>
            <w:right w:val="none" w:sz="0" w:space="0" w:color="auto"/>
          </w:divBdr>
        </w:div>
        <w:div w:id="340664619">
          <w:marLeft w:val="0"/>
          <w:marRight w:val="0"/>
          <w:marTop w:val="0"/>
          <w:marBottom w:val="0"/>
          <w:divBdr>
            <w:top w:val="none" w:sz="0" w:space="0" w:color="auto"/>
            <w:left w:val="none" w:sz="0" w:space="0" w:color="auto"/>
            <w:bottom w:val="none" w:sz="0" w:space="0" w:color="auto"/>
            <w:right w:val="none" w:sz="0" w:space="0" w:color="auto"/>
          </w:divBdr>
        </w:div>
        <w:div w:id="225531096">
          <w:marLeft w:val="0"/>
          <w:marRight w:val="0"/>
          <w:marTop w:val="0"/>
          <w:marBottom w:val="0"/>
          <w:divBdr>
            <w:top w:val="none" w:sz="0" w:space="0" w:color="auto"/>
            <w:left w:val="none" w:sz="0" w:space="0" w:color="auto"/>
            <w:bottom w:val="none" w:sz="0" w:space="0" w:color="auto"/>
            <w:right w:val="none" w:sz="0" w:space="0" w:color="auto"/>
          </w:divBdr>
        </w:div>
        <w:div w:id="347176026">
          <w:marLeft w:val="0"/>
          <w:marRight w:val="0"/>
          <w:marTop w:val="0"/>
          <w:marBottom w:val="0"/>
          <w:divBdr>
            <w:top w:val="none" w:sz="0" w:space="0" w:color="auto"/>
            <w:left w:val="none" w:sz="0" w:space="0" w:color="auto"/>
            <w:bottom w:val="none" w:sz="0" w:space="0" w:color="auto"/>
            <w:right w:val="none" w:sz="0" w:space="0" w:color="auto"/>
          </w:divBdr>
        </w:div>
        <w:div w:id="663319911">
          <w:marLeft w:val="0"/>
          <w:marRight w:val="0"/>
          <w:marTop w:val="0"/>
          <w:marBottom w:val="0"/>
          <w:divBdr>
            <w:top w:val="none" w:sz="0" w:space="0" w:color="auto"/>
            <w:left w:val="none" w:sz="0" w:space="0" w:color="auto"/>
            <w:bottom w:val="none" w:sz="0" w:space="0" w:color="auto"/>
            <w:right w:val="none" w:sz="0" w:space="0" w:color="auto"/>
          </w:divBdr>
        </w:div>
        <w:div w:id="1092237936">
          <w:marLeft w:val="0"/>
          <w:marRight w:val="0"/>
          <w:marTop w:val="0"/>
          <w:marBottom w:val="0"/>
          <w:divBdr>
            <w:top w:val="none" w:sz="0" w:space="0" w:color="auto"/>
            <w:left w:val="none" w:sz="0" w:space="0" w:color="auto"/>
            <w:bottom w:val="none" w:sz="0" w:space="0" w:color="auto"/>
            <w:right w:val="none" w:sz="0" w:space="0" w:color="auto"/>
          </w:divBdr>
          <w:divsChild>
            <w:div w:id="508787442">
              <w:marLeft w:val="0"/>
              <w:marRight w:val="0"/>
              <w:marTop w:val="0"/>
              <w:marBottom w:val="0"/>
              <w:divBdr>
                <w:top w:val="none" w:sz="0" w:space="0" w:color="auto"/>
                <w:left w:val="none" w:sz="0" w:space="0" w:color="auto"/>
                <w:bottom w:val="none" w:sz="0" w:space="0" w:color="auto"/>
                <w:right w:val="none" w:sz="0" w:space="0" w:color="auto"/>
              </w:divBdr>
            </w:div>
          </w:divsChild>
        </w:div>
        <w:div w:id="52891249">
          <w:marLeft w:val="0"/>
          <w:marRight w:val="0"/>
          <w:marTop w:val="0"/>
          <w:marBottom w:val="0"/>
          <w:divBdr>
            <w:top w:val="none" w:sz="0" w:space="0" w:color="auto"/>
            <w:left w:val="none" w:sz="0" w:space="0" w:color="auto"/>
            <w:bottom w:val="none" w:sz="0" w:space="0" w:color="auto"/>
            <w:right w:val="none" w:sz="0" w:space="0" w:color="auto"/>
          </w:divBdr>
        </w:div>
        <w:div w:id="525677008">
          <w:marLeft w:val="0"/>
          <w:marRight w:val="0"/>
          <w:marTop w:val="0"/>
          <w:marBottom w:val="0"/>
          <w:divBdr>
            <w:top w:val="none" w:sz="0" w:space="0" w:color="auto"/>
            <w:left w:val="none" w:sz="0" w:space="0" w:color="auto"/>
            <w:bottom w:val="none" w:sz="0" w:space="0" w:color="auto"/>
            <w:right w:val="none" w:sz="0" w:space="0" w:color="auto"/>
          </w:divBdr>
        </w:div>
        <w:div w:id="2089962811">
          <w:marLeft w:val="0"/>
          <w:marRight w:val="0"/>
          <w:marTop w:val="0"/>
          <w:marBottom w:val="0"/>
          <w:divBdr>
            <w:top w:val="none" w:sz="0" w:space="0" w:color="auto"/>
            <w:left w:val="none" w:sz="0" w:space="0" w:color="auto"/>
            <w:bottom w:val="none" w:sz="0" w:space="0" w:color="auto"/>
            <w:right w:val="none" w:sz="0" w:space="0" w:color="auto"/>
          </w:divBdr>
          <w:divsChild>
            <w:div w:id="373623915">
              <w:marLeft w:val="0"/>
              <w:marRight w:val="0"/>
              <w:marTop w:val="0"/>
              <w:marBottom w:val="0"/>
              <w:divBdr>
                <w:top w:val="none" w:sz="0" w:space="0" w:color="auto"/>
                <w:left w:val="none" w:sz="0" w:space="0" w:color="auto"/>
                <w:bottom w:val="none" w:sz="0" w:space="0" w:color="auto"/>
                <w:right w:val="none" w:sz="0" w:space="0" w:color="auto"/>
              </w:divBdr>
            </w:div>
          </w:divsChild>
        </w:div>
        <w:div w:id="2064596990">
          <w:marLeft w:val="0"/>
          <w:marRight w:val="0"/>
          <w:marTop w:val="0"/>
          <w:marBottom w:val="0"/>
          <w:divBdr>
            <w:top w:val="none" w:sz="0" w:space="0" w:color="auto"/>
            <w:left w:val="none" w:sz="0" w:space="0" w:color="auto"/>
            <w:bottom w:val="none" w:sz="0" w:space="0" w:color="auto"/>
            <w:right w:val="none" w:sz="0" w:space="0" w:color="auto"/>
          </w:divBdr>
        </w:div>
        <w:div w:id="316155407">
          <w:marLeft w:val="0"/>
          <w:marRight w:val="0"/>
          <w:marTop w:val="0"/>
          <w:marBottom w:val="0"/>
          <w:divBdr>
            <w:top w:val="none" w:sz="0" w:space="0" w:color="auto"/>
            <w:left w:val="none" w:sz="0" w:space="0" w:color="auto"/>
            <w:bottom w:val="none" w:sz="0" w:space="0" w:color="auto"/>
            <w:right w:val="none" w:sz="0" w:space="0" w:color="auto"/>
          </w:divBdr>
        </w:div>
        <w:div w:id="107703583">
          <w:marLeft w:val="0"/>
          <w:marRight w:val="0"/>
          <w:marTop w:val="0"/>
          <w:marBottom w:val="0"/>
          <w:divBdr>
            <w:top w:val="none" w:sz="0" w:space="0" w:color="auto"/>
            <w:left w:val="none" w:sz="0" w:space="0" w:color="auto"/>
            <w:bottom w:val="none" w:sz="0" w:space="0" w:color="auto"/>
            <w:right w:val="none" w:sz="0" w:space="0" w:color="auto"/>
          </w:divBdr>
        </w:div>
        <w:div w:id="444470850">
          <w:marLeft w:val="0"/>
          <w:marRight w:val="0"/>
          <w:marTop w:val="0"/>
          <w:marBottom w:val="0"/>
          <w:divBdr>
            <w:top w:val="none" w:sz="0" w:space="0" w:color="auto"/>
            <w:left w:val="none" w:sz="0" w:space="0" w:color="auto"/>
            <w:bottom w:val="none" w:sz="0" w:space="0" w:color="auto"/>
            <w:right w:val="none" w:sz="0" w:space="0" w:color="auto"/>
          </w:divBdr>
        </w:div>
        <w:div w:id="1862667606">
          <w:marLeft w:val="0"/>
          <w:marRight w:val="0"/>
          <w:marTop w:val="0"/>
          <w:marBottom w:val="0"/>
          <w:divBdr>
            <w:top w:val="none" w:sz="0" w:space="0" w:color="auto"/>
            <w:left w:val="none" w:sz="0" w:space="0" w:color="auto"/>
            <w:bottom w:val="none" w:sz="0" w:space="0" w:color="auto"/>
            <w:right w:val="none" w:sz="0" w:space="0" w:color="auto"/>
          </w:divBdr>
        </w:div>
        <w:div w:id="1240872539">
          <w:marLeft w:val="0"/>
          <w:marRight w:val="0"/>
          <w:marTop w:val="0"/>
          <w:marBottom w:val="0"/>
          <w:divBdr>
            <w:top w:val="none" w:sz="0" w:space="0" w:color="auto"/>
            <w:left w:val="none" w:sz="0" w:space="0" w:color="auto"/>
            <w:bottom w:val="none" w:sz="0" w:space="0" w:color="auto"/>
            <w:right w:val="none" w:sz="0" w:space="0" w:color="auto"/>
          </w:divBdr>
          <w:divsChild>
            <w:div w:id="701787172">
              <w:marLeft w:val="0"/>
              <w:marRight w:val="0"/>
              <w:marTop w:val="0"/>
              <w:marBottom w:val="0"/>
              <w:divBdr>
                <w:top w:val="none" w:sz="0" w:space="0" w:color="auto"/>
                <w:left w:val="none" w:sz="0" w:space="0" w:color="auto"/>
                <w:bottom w:val="none" w:sz="0" w:space="0" w:color="auto"/>
                <w:right w:val="none" w:sz="0" w:space="0" w:color="auto"/>
              </w:divBdr>
            </w:div>
          </w:divsChild>
        </w:div>
        <w:div w:id="1578788449">
          <w:marLeft w:val="0"/>
          <w:marRight w:val="0"/>
          <w:marTop w:val="0"/>
          <w:marBottom w:val="0"/>
          <w:divBdr>
            <w:top w:val="none" w:sz="0" w:space="0" w:color="auto"/>
            <w:left w:val="none" w:sz="0" w:space="0" w:color="auto"/>
            <w:bottom w:val="none" w:sz="0" w:space="0" w:color="auto"/>
            <w:right w:val="none" w:sz="0" w:space="0" w:color="auto"/>
          </w:divBdr>
        </w:div>
        <w:div w:id="1072851724">
          <w:marLeft w:val="0"/>
          <w:marRight w:val="0"/>
          <w:marTop w:val="0"/>
          <w:marBottom w:val="0"/>
          <w:divBdr>
            <w:top w:val="none" w:sz="0" w:space="0" w:color="auto"/>
            <w:left w:val="none" w:sz="0" w:space="0" w:color="auto"/>
            <w:bottom w:val="none" w:sz="0" w:space="0" w:color="auto"/>
            <w:right w:val="none" w:sz="0" w:space="0" w:color="auto"/>
          </w:divBdr>
        </w:div>
        <w:div w:id="1557811407">
          <w:marLeft w:val="0"/>
          <w:marRight w:val="0"/>
          <w:marTop w:val="0"/>
          <w:marBottom w:val="0"/>
          <w:divBdr>
            <w:top w:val="none" w:sz="0" w:space="0" w:color="auto"/>
            <w:left w:val="none" w:sz="0" w:space="0" w:color="auto"/>
            <w:bottom w:val="none" w:sz="0" w:space="0" w:color="auto"/>
            <w:right w:val="none" w:sz="0" w:space="0" w:color="auto"/>
          </w:divBdr>
          <w:divsChild>
            <w:div w:id="1380670770">
              <w:marLeft w:val="0"/>
              <w:marRight w:val="0"/>
              <w:marTop w:val="0"/>
              <w:marBottom w:val="0"/>
              <w:divBdr>
                <w:top w:val="none" w:sz="0" w:space="0" w:color="auto"/>
                <w:left w:val="none" w:sz="0" w:space="0" w:color="auto"/>
                <w:bottom w:val="none" w:sz="0" w:space="0" w:color="auto"/>
                <w:right w:val="none" w:sz="0" w:space="0" w:color="auto"/>
              </w:divBdr>
            </w:div>
          </w:divsChild>
        </w:div>
        <w:div w:id="908812474">
          <w:marLeft w:val="0"/>
          <w:marRight w:val="0"/>
          <w:marTop w:val="0"/>
          <w:marBottom w:val="0"/>
          <w:divBdr>
            <w:top w:val="none" w:sz="0" w:space="0" w:color="auto"/>
            <w:left w:val="none" w:sz="0" w:space="0" w:color="auto"/>
            <w:bottom w:val="none" w:sz="0" w:space="0" w:color="auto"/>
            <w:right w:val="none" w:sz="0" w:space="0" w:color="auto"/>
          </w:divBdr>
        </w:div>
        <w:div w:id="277954481">
          <w:marLeft w:val="0"/>
          <w:marRight w:val="0"/>
          <w:marTop w:val="0"/>
          <w:marBottom w:val="0"/>
          <w:divBdr>
            <w:top w:val="none" w:sz="0" w:space="0" w:color="auto"/>
            <w:left w:val="none" w:sz="0" w:space="0" w:color="auto"/>
            <w:bottom w:val="none" w:sz="0" w:space="0" w:color="auto"/>
            <w:right w:val="none" w:sz="0" w:space="0" w:color="auto"/>
          </w:divBdr>
          <w:divsChild>
            <w:div w:id="1631665072">
              <w:marLeft w:val="0"/>
              <w:marRight w:val="0"/>
              <w:marTop w:val="0"/>
              <w:marBottom w:val="0"/>
              <w:divBdr>
                <w:top w:val="none" w:sz="0" w:space="0" w:color="auto"/>
                <w:left w:val="none" w:sz="0" w:space="0" w:color="auto"/>
                <w:bottom w:val="none" w:sz="0" w:space="0" w:color="auto"/>
                <w:right w:val="none" w:sz="0" w:space="0" w:color="auto"/>
              </w:divBdr>
            </w:div>
            <w:div w:id="1641181837">
              <w:marLeft w:val="0"/>
              <w:marRight w:val="0"/>
              <w:marTop w:val="0"/>
              <w:marBottom w:val="0"/>
              <w:divBdr>
                <w:top w:val="none" w:sz="0" w:space="0" w:color="auto"/>
                <w:left w:val="none" w:sz="0" w:space="0" w:color="auto"/>
                <w:bottom w:val="none" w:sz="0" w:space="0" w:color="auto"/>
                <w:right w:val="none" w:sz="0" w:space="0" w:color="auto"/>
              </w:divBdr>
            </w:div>
            <w:div w:id="967008935">
              <w:marLeft w:val="0"/>
              <w:marRight w:val="0"/>
              <w:marTop w:val="0"/>
              <w:marBottom w:val="0"/>
              <w:divBdr>
                <w:top w:val="none" w:sz="0" w:space="0" w:color="auto"/>
                <w:left w:val="none" w:sz="0" w:space="0" w:color="auto"/>
                <w:bottom w:val="none" w:sz="0" w:space="0" w:color="auto"/>
                <w:right w:val="none" w:sz="0" w:space="0" w:color="auto"/>
              </w:divBdr>
            </w:div>
            <w:div w:id="1193416025">
              <w:marLeft w:val="0"/>
              <w:marRight w:val="0"/>
              <w:marTop w:val="0"/>
              <w:marBottom w:val="0"/>
              <w:divBdr>
                <w:top w:val="none" w:sz="0" w:space="0" w:color="auto"/>
                <w:left w:val="none" w:sz="0" w:space="0" w:color="auto"/>
                <w:bottom w:val="none" w:sz="0" w:space="0" w:color="auto"/>
                <w:right w:val="none" w:sz="0" w:space="0" w:color="auto"/>
              </w:divBdr>
            </w:div>
            <w:div w:id="210112696">
              <w:marLeft w:val="0"/>
              <w:marRight w:val="0"/>
              <w:marTop w:val="0"/>
              <w:marBottom w:val="0"/>
              <w:divBdr>
                <w:top w:val="none" w:sz="0" w:space="0" w:color="auto"/>
                <w:left w:val="none" w:sz="0" w:space="0" w:color="auto"/>
                <w:bottom w:val="none" w:sz="0" w:space="0" w:color="auto"/>
                <w:right w:val="none" w:sz="0" w:space="0" w:color="auto"/>
              </w:divBdr>
            </w:div>
            <w:div w:id="1955361035">
              <w:marLeft w:val="0"/>
              <w:marRight w:val="0"/>
              <w:marTop w:val="0"/>
              <w:marBottom w:val="0"/>
              <w:divBdr>
                <w:top w:val="none" w:sz="0" w:space="0" w:color="auto"/>
                <w:left w:val="none" w:sz="0" w:space="0" w:color="auto"/>
                <w:bottom w:val="none" w:sz="0" w:space="0" w:color="auto"/>
                <w:right w:val="none" w:sz="0" w:space="0" w:color="auto"/>
              </w:divBdr>
            </w:div>
            <w:div w:id="1672444247">
              <w:marLeft w:val="0"/>
              <w:marRight w:val="0"/>
              <w:marTop w:val="0"/>
              <w:marBottom w:val="0"/>
              <w:divBdr>
                <w:top w:val="none" w:sz="0" w:space="0" w:color="auto"/>
                <w:left w:val="none" w:sz="0" w:space="0" w:color="auto"/>
                <w:bottom w:val="none" w:sz="0" w:space="0" w:color="auto"/>
                <w:right w:val="none" w:sz="0" w:space="0" w:color="auto"/>
              </w:divBdr>
            </w:div>
            <w:div w:id="442264054">
              <w:marLeft w:val="0"/>
              <w:marRight w:val="0"/>
              <w:marTop w:val="0"/>
              <w:marBottom w:val="0"/>
              <w:divBdr>
                <w:top w:val="none" w:sz="0" w:space="0" w:color="auto"/>
                <w:left w:val="none" w:sz="0" w:space="0" w:color="auto"/>
                <w:bottom w:val="none" w:sz="0" w:space="0" w:color="auto"/>
                <w:right w:val="none" w:sz="0" w:space="0" w:color="auto"/>
              </w:divBdr>
            </w:div>
            <w:div w:id="449710148">
              <w:marLeft w:val="0"/>
              <w:marRight w:val="0"/>
              <w:marTop w:val="0"/>
              <w:marBottom w:val="0"/>
              <w:divBdr>
                <w:top w:val="none" w:sz="0" w:space="0" w:color="auto"/>
                <w:left w:val="none" w:sz="0" w:space="0" w:color="auto"/>
                <w:bottom w:val="none" w:sz="0" w:space="0" w:color="auto"/>
                <w:right w:val="none" w:sz="0" w:space="0" w:color="auto"/>
              </w:divBdr>
            </w:div>
          </w:divsChild>
        </w:div>
        <w:div w:id="2012098490">
          <w:marLeft w:val="0"/>
          <w:marRight w:val="0"/>
          <w:marTop w:val="0"/>
          <w:marBottom w:val="0"/>
          <w:divBdr>
            <w:top w:val="none" w:sz="0" w:space="0" w:color="auto"/>
            <w:left w:val="none" w:sz="0" w:space="0" w:color="auto"/>
            <w:bottom w:val="none" w:sz="0" w:space="0" w:color="auto"/>
            <w:right w:val="none" w:sz="0" w:space="0" w:color="auto"/>
          </w:divBdr>
        </w:div>
        <w:div w:id="1257639595">
          <w:marLeft w:val="0"/>
          <w:marRight w:val="0"/>
          <w:marTop w:val="0"/>
          <w:marBottom w:val="0"/>
          <w:divBdr>
            <w:top w:val="none" w:sz="0" w:space="0" w:color="auto"/>
            <w:left w:val="none" w:sz="0" w:space="0" w:color="auto"/>
            <w:bottom w:val="none" w:sz="0" w:space="0" w:color="auto"/>
            <w:right w:val="none" w:sz="0" w:space="0" w:color="auto"/>
          </w:divBdr>
          <w:divsChild>
            <w:div w:id="2072657419">
              <w:marLeft w:val="0"/>
              <w:marRight w:val="0"/>
              <w:marTop w:val="0"/>
              <w:marBottom w:val="0"/>
              <w:divBdr>
                <w:top w:val="none" w:sz="0" w:space="0" w:color="auto"/>
                <w:left w:val="none" w:sz="0" w:space="0" w:color="auto"/>
                <w:bottom w:val="none" w:sz="0" w:space="0" w:color="auto"/>
                <w:right w:val="none" w:sz="0" w:space="0" w:color="auto"/>
              </w:divBdr>
            </w:div>
          </w:divsChild>
        </w:div>
        <w:div w:id="920871973">
          <w:marLeft w:val="0"/>
          <w:marRight w:val="0"/>
          <w:marTop w:val="0"/>
          <w:marBottom w:val="0"/>
          <w:divBdr>
            <w:top w:val="none" w:sz="0" w:space="0" w:color="auto"/>
            <w:left w:val="none" w:sz="0" w:space="0" w:color="auto"/>
            <w:bottom w:val="none" w:sz="0" w:space="0" w:color="auto"/>
            <w:right w:val="none" w:sz="0" w:space="0" w:color="auto"/>
          </w:divBdr>
        </w:div>
        <w:div w:id="1912541730">
          <w:marLeft w:val="0"/>
          <w:marRight w:val="0"/>
          <w:marTop w:val="0"/>
          <w:marBottom w:val="0"/>
          <w:divBdr>
            <w:top w:val="none" w:sz="0" w:space="0" w:color="auto"/>
            <w:left w:val="none" w:sz="0" w:space="0" w:color="auto"/>
            <w:bottom w:val="none" w:sz="0" w:space="0" w:color="auto"/>
            <w:right w:val="none" w:sz="0" w:space="0" w:color="auto"/>
          </w:divBdr>
          <w:divsChild>
            <w:div w:id="1009218544">
              <w:marLeft w:val="0"/>
              <w:marRight w:val="0"/>
              <w:marTop w:val="0"/>
              <w:marBottom w:val="0"/>
              <w:divBdr>
                <w:top w:val="none" w:sz="0" w:space="0" w:color="auto"/>
                <w:left w:val="none" w:sz="0" w:space="0" w:color="auto"/>
                <w:bottom w:val="none" w:sz="0" w:space="0" w:color="auto"/>
                <w:right w:val="none" w:sz="0" w:space="0" w:color="auto"/>
              </w:divBdr>
              <w:divsChild>
                <w:div w:id="131140596">
                  <w:marLeft w:val="0"/>
                  <w:marRight w:val="0"/>
                  <w:marTop w:val="0"/>
                  <w:marBottom w:val="0"/>
                  <w:divBdr>
                    <w:top w:val="none" w:sz="0" w:space="0" w:color="auto"/>
                    <w:left w:val="none" w:sz="0" w:space="0" w:color="auto"/>
                    <w:bottom w:val="none" w:sz="0" w:space="0" w:color="auto"/>
                    <w:right w:val="none" w:sz="0" w:space="0" w:color="auto"/>
                  </w:divBdr>
                </w:div>
                <w:div w:id="294142365">
                  <w:marLeft w:val="0"/>
                  <w:marRight w:val="0"/>
                  <w:marTop w:val="0"/>
                  <w:marBottom w:val="0"/>
                  <w:divBdr>
                    <w:top w:val="none" w:sz="0" w:space="0" w:color="auto"/>
                    <w:left w:val="none" w:sz="0" w:space="0" w:color="auto"/>
                    <w:bottom w:val="none" w:sz="0" w:space="0" w:color="auto"/>
                    <w:right w:val="none" w:sz="0" w:space="0" w:color="auto"/>
                  </w:divBdr>
                </w:div>
                <w:div w:id="1323461338">
                  <w:marLeft w:val="0"/>
                  <w:marRight w:val="0"/>
                  <w:marTop w:val="0"/>
                  <w:marBottom w:val="0"/>
                  <w:divBdr>
                    <w:top w:val="none" w:sz="0" w:space="0" w:color="auto"/>
                    <w:left w:val="none" w:sz="0" w:space="0" w:color="auto"/>
                    <w:bottom w:val="none" w:sz="0" w:space="0" w:color="auto"/>
                    <w:right w:val="none" w:sz="0" w:space="0" w:color="auto"/>
                  </w:divBdr>
                </w:div>
                <w:div w:id="1174490708">
                  <w:marLeft w:val="0"/>
                  <w:marRight w:val="0"/>
                  <w:marTop w:val="0"/>
                  <w:marBottom w:val="0"/>
                  <w:divBdr>
                    <w:top w:val="none" w:sz="0" w:space="0" w:color="auto"/>
                    <w:left w:val="none" w:sz="0" w:space="0" w:color="auto"/>
                    <w:bottom w:val="none" w:sz="0" w:space="0" w:color="auto"/>
                    <w:right w:val="none" w:sz="0" w:space="0" w:color="auto"/>
                  </w:divBdr>
                </w:div>
                <w:div w:id="251548819">
                  <w:marLeft w:val="0"/>
                  <w:marRight w:val="0"/>
                  <w:marTop w:val="0"/>
                  <w:marBottom w:val="0"/>
                  <w:divBdr>
                    <w:top w:val="none" w:sz="0" w:space="0" w:color="auto"/>
                    <w:left w:val="none" w:sz="0" w:space="0" w:color="auto"/>
                    <w:bottom w:val="none" w:sz="0" w:space="0" w:color="auto"/>
                    <w:right w:val="none" w:sz="0" w:space="0" w:color="auto"/>
                  </w:divBdr>
                </w:div>
                <w:div w:id="648167230">
                  <w:marLeft w:val="0"/>
                  <w:marRight w:val="0"/>
                  <w:marTop w:val="0"/>
                  <w:marBottom w:val="0"/>
                  <w:divBdr>
                    <w:top w:val="none" w:sz="0" w:space="0" w:color="auto"/>
                    <w:left w:val="none" w:sz="0" w:space="0" w:color="auto"/>
                    <w:bottom w:val="none" w:sz="0" w:space="0" w:color="auto"/>
                    <w:right w:val="none" w:sz="0" w:space="0" w:color="auto"/>
                  </w:divBdr>
                </w:div>
                <w:div w:id="993601323">
                  <w:marLeft w:val="0"/>
                  <w:marRight w:val="0"/>
                  <w:marTop w:val="0"/>
                  <w:marBottom w:val="0"/>
                  <w:divBdr>
                    <w:top w:val="none" w:sz="0" w:space="0" w:color="auto"/>
                    <w:left w:val="none" w:sz="0" w:space="0" w:color="auto"/>
                    <w:bottom w:val="none" w:sz="0" w:space="0" w:color="auto"/>
                    <w:right w:val="none" w:sz="0" w:space="0" w:color="auto"/>
                  </w:divBdr>
                </w:div>
                <w:div w:id="1005785904">
                  <w:marLeft w:val="0"/>
                  <w:marRight w:val="0"/>
                  <w:marTop w:val="0"/>
                  <w:marBottom w:val="0"/>
                  <w:divBdr>
                    <w:top w:val="none" w:sz="0" w:space="0" w:color="auto"/>
                    <w:left w:val="none" w:sz="0" w:space="0" w:color="auto"/>
                    <w:bottom w:val="none" w:sz="0" w:space="0" w:color="auto"/>
                    <w:right w:val="none" w:sz="0" w:space="0" w:color="auto"/>
                  </w:divBdr>
                </w:div>
                <w:div w:id="789519231">
                  <w:marLeft w:val="0"/>
                  <w:marRight w:val="0"/>
                  <w:marTop w:val="0"/>
                  <w:marBottom w:val="0"/>
                  <w:divBdr>
                    <w:top w:val="none" w:sz="0" w:space="0" w:color="auto"/>
                    <w:left w:val="none" w:sz="0" w:space="0" w:color="auto"/>
                    <w:bottom w:val="none" w:sz="0" w:space="0" w:color="auto"/>
                    <w:right w:val="none" w:sz="0" w:space="0" w:color="auto"/>
                  </w:divBdr>
                </w:div>
                <w:div w:id="2042584223">
                  <w:marLeft w:val="0"/>
                  <w:marRight w:val="0"/>
                  <w:marTop w:val="0"/>
                  <w:marBottom w:val="0"/>
                  <w:divBdr>
                    <w:top w:val="none" w:sz="0" w:space="0" w:color="auto"/>
                    <w:left w:val="none" w:sz="0" w:space="0" w:color="auto"/>
                    <w:bottom w:val="none" w:sz="0" w:space="0" w:color="auto"/>
                    <w:right w:val="none" w:sz="0" w:space="0" w:color="auto"/>
                  </w:divBdr>
                </w:div>
                <w:div w:id="1461804880">
                  <w:marLeft w:val="0"/>
                  <w:marRight w:val="0"/>
                  <w:marTop w:val="0"/>
                  <w:marBottom w:val="0"/>
                  <w:divBdr>
                    <w:top w:val="none" w:sz="0" w:space="0" w:color="auto"/>
                    <w:left w:val="none" w:sz="0" w:space="0" w:color="auto"/>
                    <w:bottom w:val="none" w:sz="0" w:space="0" w:color="auto"/>
                    <w:right w:val="none" w:sz="0" w:space="0" w:color="auto"/>
                  </w:divBdr>
                </w:div>
                <w:div w:id="7699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4594">
          <w:marLeft w:val="0"/>
          <w:marRight w:val="0"/>
          <w:marTop w:val="0"/>
          <w:marBottom w:val="0"/>
          <w:divBdr>
            <w:top w:val="none" w:sz="0" w:space="0" w:color="auto"/>
            <w:left w:val="none" w:sz="0" w:space="0" w:color="auto"/>
            <w:bottom w:val="none" w:sz="0" w:space="0" w:color="auto"/>
            <w:right w:val="none" w:sz="0" w:space="0" w:color="auto"/>
          </w:divBdr>
        </w:div>
        <w:div w:id="2061244263">
          <w:marLeft w:val="0"/>
          <w:marRight w:val="0"/>
          <w:marTop w:val="0"/>
          <w:marBottom w:val="0"/>
          <w:divBdr>
            <w:top w:val="none" w:sz="0" w:space="0" w:color="auto"/>
            <w:left w:val="none" w:sz="0" w:space="0" w:color="auto"/>
            <w:bottom w:val="none" w:sz="0" w:space="0" w:color="auto"/>
            <w:right w:val="none" w:sz="0" w:space="0" w:color="auto"/>
          </w:divBdr>
        </w:div>
        <w:div w:id="259026907">
          <w:marLeft w:val="0"/>
          <w:marRight w:val="0"/>
          <w:marTop w:val="0"/>
          <w:marBottom w:val="0"/>
          <w:divBdr>
            <w:top w:val="none" w:sz="0" w:space="0" w:color="auto"/>
            <w:left w:val="none" w:sz="0" w:space="0" w:color="auto"/>
            <w:bottom w:val="none" w:sz="0" w:space="0" w:color="auto"/>
            <w:right w:val="none" w:sz="0" w:space="0" w:color="auto"/>
          </w:divBdr>
          <w:divsChild>
            <w:div w:id="110976747">
              <w:marLeft w:val="0"/>
              <w:marRight w:val="0"/>
              <w:marTop w:val="0"/>
              <w:marBottom w:val="0"/>
              <w:divBdr>
                <w:top w:val="none" w:sz="0" w:space="0" w:color="auto"/>
                <w:left w:val="none" w:sz="0" w:space="0" w:color="auto"/>
                <w:bottom w:val="none" w:sz="0" w:space="0" w:color="auto"/>
                <w:right w:val="none" w:sz="0" w:space="0" w:color="auto"/>
              </w:divBdr>
            </w:div>
            <w:div w:id="2130665007">
              <w:marLeft w:val="0"/>
              <w:marRight w:val="0"/>
              <w:marTop w:val="0"/>
              <w:marBottom w:val="0"/>
              <w:divBdr>
                <w:top w:val="none" w:sz="0" w:space="0" w:color="auto"/>
                <w:left w:val="none" w:sz="0" w:space="0" w:color="auto"/>
                <w:bottom w:val="none" w:sz="0" w:space="0" w:color="auto"/>
                <w:right w:val="none" w:sz="0" w:space="0" w:color="auto"/>
              </w:divBdr>
            </w:div>
            <w:div w:id="1174876517">
              <w:marLeft w:val="0"/>
              <w:marRight w:val="0"/>
              <w:marTop w:val="0"/>
              <w:marBottom w:val="0"/>
              <w:divBdr>
                <w:top w:val="none" w:sz="0" w:space="0" w:color="auto"/>
                <w:left w:val="none" w:sz="0" w:space="0" w:color="auto"/>
                <w:bottom w:val="none" w:sz="0" w:space="0" w:color="auto"/>
                <w:right w:val="none" w:sz="0" w:space="0" w:color="auto"/>
              </w:divBdr>
            </w:div>
            <w:div w:id="2096441556">
              <w:marLeft w:val="0"/>
              <w:marRight w:val="0"/>
              <w:marTop w:val="0"/>
              <w:marBottom w:val="0"/>
              <w:divBdr>
                <w:top w:val="none" w:sz="0" w:space="0" w:color="auto"/>
                <w:left w:val="none" w:sz="0" w:space="0" w:color="auto"/>
                <w:bottom w:val="none" w:sz="0" w:space="0" w:color="auto"/>
                <w:right w:val="none" w:sz="0" w:space="0" w:color="auto"/>
              </w:divBdr>
            </w:div>
            <w:div w:id="1769227674">
              <w:marLeft w:val="0"/>
              <w:marRight w:val="0"/>
              <w:marTop w:val="0"/>
              <w:marBottom w:val="0"/>
              <w:divBdr>
                <w:top w:val="none" w:sz="0" w:space="0" w:color="auto"/>
                <w:left w:val="none" w:sz="0" w:space="0" w:color="auto"/>
                <w:bottom w:val="none" w:sz="0" w:space="0" w:color="auto"/>
                <w:right w:val="none" w:sz="0" w:space="0" w:color="auto"/>
              </w:divBdr>
            </w:div>
            <w:div w:id="939412168">
              <w:marLeft w:val="0"/>
              <w:marRight w:val="0"/>
              <w:marTop w:val="0"/>
              <w:marBottom w:val="0"/>
              <w:divBdr>
                <w:top w:val="none" w:sz="0" w:space="0" w:color="auto"/>
                <w:left w:val="none" w:sz="0" w:space="0" w:color="auto"/>
                <w:bottom w:val="none" w:sz="0" w:space="0" w:color="auto"/>
                <w:right w:val="none" w:sz="0" w:space="0" w:color="auto"/>
              </w:divBdr>
            </w:div>
            <w:div w:id="1837721496">
              <w:marLeft w:val="0"/>
              <w:marRight w:val="0"/>
              <w:marTop w:val="0"/>
              <w:marBottom w:val="0"/>
              <w:divBdr>
                <w:top w:val="none" w:sz="0" w:space="0" w:color="auto"/>
                <w:left w:val="none" w:sz="0" w:space="0" w:color="auto"/>
                <w:bottom w:val="none" w:sz="0" w:space="0" w:color="auto"/>
                <w:right w:val="none" w:sz="0" w:space="0" w:color="auto"/>
              </w:divBdr>
            </w:div>
            <w:div w:id="1570263461">
              <w:marLeft w:val="0"/>
              <w:marRight w:val="0"/>
              <w:marTop w:val="0"/>
              <w:marBottom w:val="0"/>
              <w:divBdr>
                <w:top w:val="none" w:sz="0" w:space="0" w:color="auto"/>
                <w:left w:val="none" w:sz="0" w:space="0" w:color="auto"/>
                <w:bottom w:val="none" w:sz="0" w:space="0" w:color="auto"/>
                <w:right w:val="none" w:sz="0" w:space="0" w:color="auto"/>
              </w:divBdr>
            </w:div>
            <w:div w:id="1397968928">
              <w:marLeft w:val="0"/>
              <w:marRight w:val="0"/>
              <w:marTop w:val="0"/>
              <w:marBottom w:val="0"/>
              <w:divBdr>
                <w:top w:val="none" w:sz="0" w:space="0" w:color="auto"/>
                <w:left w:val="none" w:sz="0" w:space="0" w:color="auto"/>
                <w:bottom w:val="none" w:sz="0" w:space="0" w:color="auto"/>
                <w:right w:val="none" w:sz="0" w:space="0" w:color="auto"/>
              </w:divBdr>
            </w:div>
            <w:div w:id="20790859">
              <w:marLeft w:val="0"/>
              <w:marRight w:val="0"/>
              <w:marTop w:val="0"/>
              <w:marBottom w:val="0"/>
              <w:divBdr>
                <w:top w:val="none" w:sz="0" w:space="0" w:color="auto"/>
                <w:left w:val="none" w:sz="0" w:space="0" w:color="auto"/>
                <w:bottom w:val="none" w:sz="0" w:space="0" w:color="auto"/>
                <w:right w:val="none" w:sz="0" w:space="0" w:color="auto"/>
              </w:divBdr>
            </w:div>
            <w:div w:id="1574387858">
              <w:marLeft w:val="0"/>
              <w:marRight w:val="0"/>
              <w:marTop w:val="0"/>
              <w:marBottom w:val="0"/>
              <w:divBdr>
                <w:top w:val="none" w:sz="0" w:space="0" w:color="auto"/>
                <w:left w:val="none" w:sz="0" w:space="0" w:color="auto"/>
                <w:bottom w:val="none" w:sz="0" w:space="0" w:color="auto"/>
                <w:right w:val="none" w:sz="0" w:space="0" w:color="auto"/>
              </w:divBdr>
            </w:div>
            <w:div w:id="822041086">
              <w:marLeft w:val="0"/>
              <w:marRight w:val="0"/>
              <w:marTop w:val="0"/>
              <w:marBottom w:val="0"/>
              <w:divBdr>
                <w:top w:val="none" w:sz="0" w:space="0" w:color="auto"/>
                <w:left w:val="none" w:sz="0" w:space="0" w:color="auto"/>
                <w:bottom w:val="none" w:sz="0" w:space="0" w:color="auto"/>
                <w:right w:val="none" w:sz="0" w:space="0" w:color="auto"/>
              </w:divBdr>
            </w:div>
            <w:div w:id="147744072">
              <w:marLeft w:val="0"/>
              <w:marRight w:val="0"/>
              <w:marTop w:val="0"/>
              <w:marBottom w:val="0"/>
              <w:divBdr>
                <w:top w:val="none" w:sz="0" w:space="0" w:color="auto"/>
                <w:left w:val="none" w:sz="0" w:space="0" w:color="auto"/>
                <w:bottom w:val="none" w:sz="0" w:space="0" w:color="auto"/>
                <w:right w:val="none" w:sz="0" w:space="0" w:color="auto"/>
              </w:divBdr>
            </w:div>
            <w:div w:id="339967715">
              <w:marLeft w:val="0"/>
              <w:marRight w:val="0"/>
              <w:marTop w:val="0"/>
              <w:marBottom w:val="0"/>
              <w:divBdr>
                <w:top w:val="none" w:sz="0" w:space="0" w:color="auto"/>
                <w:left w:val="none" w:sz="0" w:space="0" w:color="auto"/>
                <w:bottom w:val="none" w:sz="0" w:space="0" w:color="auto"/>
                <w:right w:val="none" w:sz="0" w:space="0" w:color="auto"/>
              </w:divBdr>
            </w:div>
            <w:div w:id="2067600366">
              <w:marLeft w:val="0"/>
              <w:marRight w:val="0"/>
              <w:marTop w:val="0"/>
              <w:marBottom w:val="0"/>
              <w:divBdr>
                <w:top w:val="none" w:sz="0" w:space="0" w:color="auto"/>
                <w:left w:val="none" w:sz="0" w:space="0" w:color="auto"/>
                <w:bottom w:val="none" w:sz="0" w:space="0" w:color="auto"/>
                <w:right w:val="none" w:sz="0" w:space="0" w:color="auto"/>
              </w:divBdr>
            </w:div>
            <w:div w:id="606158577">
              <w:marLeft w:val="0"/>
              <w:marRight w:val="0"/>
              <w:marTop w:val="0"/>
              <w:marBottom w:val="0"/>
              <w:divBdr>
                <w:top w:val="none" w:sz="0" w:space="0" w:color="auto"/>
                <w:left w:val="none" w:sz="0" w:space="0" w:color="auto"/>
                <w:bottom w:val="none" w:sz="0" w:space="0" w:color="auto"/>
                <w:right w:val="none" w:sz="0" w:space="0" w:color="auto"/>
              </w:divBdr>
            </w:div>
            <w:div w:id="891617578">
              <w:marLeft w:val="0"/>
              <w:marRight w:val="0"/>
              <w:marTop w:val="0"/>
              <w:marBottom w:val="0"/>
              <w:divBdr>
                <w:top w:val="none" w:sz="0" w:space="0" w:color="auto"/>
                <w:left w:val="none" w:sz="0" w:space="0" w:color="auto"/>
                <w:bottom w:val="none" w:sz="0" w:space="0" w:color="auto"/>
                <w:right w:val="none" w:sz="0" w:space="0" w:color="auto"/>
              </w:divBdr>
            </w:div>
            <w:div w:id="706174472">
              <w:marLeft w:val="0"/>
              <w:marRight w:val="0"/>
              <w:marTop w:val="0"/>
              <w:marBottom w:val="0"/>
              <w:divBdr>
                <w:top w:val="none" w:sz="0" w:space="0" w:color="auto"/>
                <w:left w:val="none" w:sz="0" w:space="0" w:color="auto"/>
                <w:bottom w:val="none" w:sz="0" w:space="0" w:color="auto"/>
                <w:right w:val="none" w:sz="0" w:space="0" w:color="auto"/>
              </w:divBdr>
            </w:div>
          </w:divsChild>
        </w:div>
        <w:div w:id="1599211008">
          <w:marLeft w:val="0"/>
          <w:marRight w:val="0"/>
          <w:marTop w:val="0"/>
          <w:marBottom w:val="0"/>
          <w:divBdr>
            <w:top w:val="none" w:sz="0" w:space="0" w:color="auto"/>
            <w:left w:val="none" w:sz="0" w:space="0" w:color="auto"/>
            <w:bottom w:val="none" w:sz="0" w:space="0" w:color="auto"/>
            <w:right w:val="none" w:sz="0" w:space="0" w:color="auto"/>
          </w:divBdr>
        </w:div>
        <w:div w:id="856818519">
          <w:marLeft w:val="0"/>
          <w:marRight w:val="0"/>
          <w:marTop w:val="0"/>
          <w:marBottom w:val="0"/>
          <w:divBdr>
            <w:top w:val="none" w:sz="0" w:space="0" w:color="auto"/>
            <w:left w:val="none" w:sz="0" w:space="0" w:color="auto"/>
            <w:bottom w:val="none" w:sz="0" w:space="0" w:color="auto"/>
            <w:right w:val="none" w:sz="0" w:space="0" w:color="auto"/>
          </w:divBdr>
          <w:divsChild>
            <w:div w:id="1226180339">
              <w:marLeft w:val="0"/>
              <w:marRight w:val="0"/>
              <w:marTop w:val="0"/>
              <w:marBottom w:val="0"/>
              <w:divBdr>
                <w:top w:val="none" w:sz="0" w:space="0" w:color="auto"/>
                <w:left w:val="none" w:sz="0" w:space="0" w:color="auto"/>
                <w:bottom w:val="none" w:sz="0" w:space="0" w:color="auto"/>
                <w:right w:val="none" w:sz="0" w:space="0" w:color="auto"/>
              </w:divBdr>
            </w:div>
          </w:divsChild>
        </w:div>
        <w:div w:id="550506788">
          <w:marLeft w:val="0"/>
          <w:marRight w:val="0"/>
          <w:marTop w:val="0"/>
          <w:marBottom w:val="0"/>
          <w:divBdr>
            <w:top w:val="none" w:sz="0" w:space="0" w:color="auto"/>
            <w:left w:val="none" w:sz="0" w:space="0" w:color="auto"/>
            <w:bottom w:val="none" w:sz="0" w:space="0" w:color="auto"/>
            <w:right w:val="none" w:sz="0" w:space="0" w:color="auto"/>
          </w:divBdr>
        </w:div>
        <w:div w:id="1332176445">
          <w:marLeft w:val="0"/>
          <w:marRight w:val="0"/>
          <w:marTop w:val="0"/>
          <w:marBottom w:val="0"/>
          <w:divBdr>
            <w:top w:val="none" w:sz="0" w:space="0" w:color="auto"/>
            <w:left w:val="none" w:sz="0" w:space="0" w:color="auto"/>
            <w:bottom w:val="none" w:sz="0" w:space="0" w:color="auto"/>
            <w:right w:val="none" w:sz="0" w:space="0" w:color="auto"/>
          </w:divBdr>
          <w:divsChild>
            <w:div w:id="348066686">
              <w:marLeft w:val="0"/>
              <w:marRight w:val="0"/>
              <w:marTop w:val="0"/>
              <w:marBottom w:val="0"/>
              <w:divBdr>
                <w:top w:val="none" w:sz="0" w:space="0" w:color="auto"/>
                <w:left w:val="none" w:sz="0" w:space="0" w:color="auto"/>
                <w:bottom w:val="none" w:sz="0" w:space="0" w:color="auto"/>
                <w:right w:val="none" w:sz="0" w:space="0" w:color="auto"/>
              </w:divBdr>
            </w:div>
            <w:div w:id="1483815944">
              <w:marLeft w:val="0"/>
              <w:marRight w:val="0"/>
              <w:marTop w:val="0"/>
              <w:marBottom w:val="0"/>
              <w:divBdr>
                <w:top w:val="none" w:sz="0" w:space="0" w:color="auto"/>
                <w:left w:val="none" w:sz="0" w:space="0" w:color="auto"/>
                <w:bottom w:val="none" w:sz="0" w:space="0" w:color="auto"/>
                <w:right w:val="none" w:sz="0" w:space="0" w:color="auto"/>
              </w:divBdr>
            </w:div>
            <w:div w:id="230777533">
              <w:marLeft w:val="0"/>
              <w:marRight w:val="0"/>
              <w:marTop w:val="0"/>
              <w:marBottom w:val="0"/>
              <w:divBdr>
                <w:top w:val="none" w:sz="0" w:space="0" w:color="auto"/>
                <w:left w:val="none" w:sz="0" w:space="0" w:color="auto"/>
                <w:bottom w:val="none" w:sz="0" w:space="0" w:color="auto"/>
                <w:right w:val="none" w:sz="0" w:space="0" w:color="auto"/>
              </w:divBdr>
            </w:div>
            <w:div w:id="91828645">
              <w:marLeft w:val="0"/>
              <w:marRight w:val="0"/>
              <w:marTop w:val="0"/>
              <w:marBottom w:val="0"/>
              <w:divBdr>
                <w:top w:val="none" w:sz="0" w:space="0" w:color="auto"/>
                <w:left w:val="none" w:sz="0" w:space="0" w:color="auto"/>
                <w:bottom w:val="none" w:sz="0" w:space="0" w:color="auto"/>
                <w:right w:val="none" w:sz="0" w:space="0" w:color="auto"/>
              </w:divBdr>
            </w:div>
            <w:div w:id="332073582">
              <w:marLeft w:val="0"/>
              <w:marRight w:val="0"/>
              <w:marTop w:val="0"/>
              <w:marBottom w:val="0"/>
              <w:divBdr>
                <w:top w:val="none" w:sz="0" w:space="0" w:color="auto"/>
                <w:left w:val="none" w:sz="0" w:space="0" w:color="auto"/>
                <w:bottom w:val="none" w:sz="0" w:space="0" w:color="auto"/>
                <w:right w:val="none" w:sz="0" w:space="0" w:color="auto"/>
              </w:divBdr>
            </w:div>
            <w:div w:id="758645377">
              <w:marLeft w:val="0"/>
              <w:marRight w:val="0"/>
              <w:marTop w:val="0"/>
              <w:marBottom w:val="0"/>
              <w:divBdr>
                <w:top w:val="none" w:sz="0" w:space="0" w:color="auto"/>
                <w:left w:val="none" w:sz="0" w:space="0" w:color="auto"/>
                <w:bottom w:val="none" w:sz="0" w:space="0" w:color="auto"/>
                <w:right w:val="none" w:sz="0" w:space="0" w:color="auto"/>
              </w:divBdr>
            </w:div>
            <w:div w:id="460727244">
              <w:marLeft w:val="0"/>
              <w:marRight w:val="0"/>
              <w:marTop w:val="0"/>
              <w:marBottom w:val="0"/>
              <w:divBdr>
                <w:top w:val="none" w:sz="0" w:space="0" w:color="auto"/>
                <w:left w:val="none" w:sz="0" w:space="0" w:color="auto"/>
                <w:bottom w:val="none" w:sz="0" w:space="0" w:color="auto"/>
                <w:right w:val="none" w:sz="0" w:space="0" w:color="auto"/>
              </w:divBdr>
            </w:div>
            <w:div w:id="1796872392">
              <w:marLeft w:val="0"/>
              <w:marRight w:val="0"/>
              <w:marTop w:val="0"/>
              <w:marBottom w:val="0"/>
              <w:divBdr>
                <w:top w:val="none" w:sz="0" w:space="0" w:color="auto"/>
                <w:left w:val="none" w:sz="0" w:space="0" w:color="auto"/>
                <w:bottom w:val="none" w:sz="0" w:space="0" w:color="auto"/>
                <w:right w:val="none" w:sz="0" w:space="0" w:color="auto"/>
              </w:divBdr>
            </w:div>
            <w:div w:id="1393581806">
              <w:marLeft w:val="0"/>
              <w:marRight w:val="0"/>
              <w:marTop w:val="0"/>
              <w:marBottom w:val="0"/>
              <w:divBdr>
                <w:top w:val="none" w:sz="0" w:space="0" w:color="auto"/>
                <w:left w:val="none" w:sz="0" w:space="0" w:color="auto"/>
                <w:bottom w:val="none" w:sz="0" w:space="0" w:color="auto"/>
                <w:right w:val="none" w:sz="0" w:space="0" w:color="auto"/>
              </w:divBdr>
            </w:div>
            <w:div w:id="1859157785">
              <w:marLeft w:val="0"/>
              <w:marRight w:val="0"/>
              <w:marTop w:val="0"/>
              <w:marBottom w:val="0"/>
              <w:divBdr>
                <w:top w:val="none" w:sz="0" w:space="0" w:color="auto"/>
                <w:left w:val="none" w:sz="0" w:space="0" w:color="auto"/>
                <w:bottom w:val="none" w:sz="0" w:space="0" w:color="auto"/>
                <w:right w:val="none" w:sz="0" w:space="0" w:color="auto"/>
              </w:divBdr>
            </w:div>
            <w:div w:id="534661242">
              <w:marLeft w:val="0"/>
              <w:marRight w:val="0"/>
              <w:marTop w:val="0"/>
              <w:marBottom w:val="0"/>
              <w:divBdr>
                <w:top w:val="none" w:sz="0" w:space="0" w:color="auto"/>
                <w:left w:val="none" w:sz="0" w:space="0" w:color="auto"/>
                <w:bottom w:val="none" w:sz="0" w:space="0" w:color="auto"/>
                <w:right w:val="none" w:sz="0" w:space="0" w:color="auto"/>
              </w:divBdr>
            </w:div>
            <w:div w:id="102697733">
              <w:marLeft w:val="0"/>
              <w:marRight w:val="0"/>
              <w:marTop w:val="0"/>
              <w:marBottom w:val="0"/>
              <w:divBdr>
                <w:top w:val="none" w:sz="0" w:space="0" w:color="auto"/>
                <w:left w:val="none" w:sz="0" w:space="0" w:color="auto"/>
                <w:bottom w:val="none" w:sz="0" w:space="0" w:color="auto"/>
                <w:right w:val="none" w:sz="0" w:space="0" w:color="auto"/>
              </w:divBdr>
            </w:div>
            <w:div w:id="1304316224">
              <w:marLeft w:val="0"/>
              <w:marRight w:val="0"/>
              <w:marTop w:val="0"/>
              <w:marBottom w:val="0"/>
              <w:divBdr>
                <w:top w:val="none" w:sz="0" w:space="0" w:color="auto"/>
                <w:left w:val="none" w:sz="0" w:space="0" w:color="auto"/>
                <w:bottom w:val="none" w:sz="0" w:space="0" w:color="auto"/>
                <w:right w:val="none" w:sz="0" w:space="0" w:color="auto"/>
              </w:divBdr>
            </w:div>
            <w:div w:id="779759244">
              <w:marLeft w:val="0"/>
              <w:marRight w:val="0"/>
              <w:marTop w:val="0"/>
              <w:marBottom w:val="0"/>
              <w:divBdr>
                <w:top w:val="none" w:sz="0" w:space="0" w:color="auto"/>
                <w:left w:val="none" w:sz="0" w:space="0" w:color="auto"/>
                <w:bottom w:val="none" w:sz="0" w:space="0" w:color="auto"/>
                <w:right w:val="none" w:sz="0" w:space="0" w:color="auto"/>
              </w:divBdr>
            </w:div>
          </w:divsChild>
        </w:div>
        <w:div w:id="376783805">
          <w:marLeft w:val="0"/>
          <w:marRight w:val="0"/>
          <w:marTop w:val="0"/>
          <w:marBottom w:val="0"/>
          <w:divBdr>
            <w:top w:val="none" w:sz="0" w:space="0" w:color="auto"/>
            <w:left w:val="none" w:sz="0" w:space="0" w:color="auto"/>
            <w:bottom w:val="none" w:sz="0" w:space="0" w:color="auto"/>
            <w:right w:val="none" w:sz="0" w:space="0" w:color="auto"/>
          </w:divBdr>
          <w:divsChild>
            <w:div w:id="1805200387">
              <w:marLeft w:val="0"/>
              <w:marRight w:val="0"/>
              <w:marTop w:val="0"/>
              <w:marBottom w:val="0"/>
              <w:divBdr>
                <w:top w:val="none" w:sz="0" w:space="0" w:color="auto"/>
                <w:left w:val="none" w:sz="0" w:space="0" w:color="auto"/>
                <w:bottom w:val="none" w:sz="0" w:space="0" w:color="auto"/>
                <w:right w:val="none" w:sz="0" w:space="0" w:color="auto"/>
              </w:divBdr>
            </w:div>
            <w:div w:id="1927497555">
              <w:marLeft w:val="0"/>
              <w:marRight w:val="0"/>
              <w:marTop w:val="0"/>
              <w:marBottom w:val="0"/>
              <w:divBdr>
                <w:top w:val="none" w:sz="0" w:space="0" w:color="auto"/>
                <w:left w:val="none" w:sz="0" w:space="0" w:color="auto"/>
                <w:bottom w:val="none" w:sz="0" w:space="0" w:color="auto"/>
                <w:right w:val="none" w:sz="0" w:space="0" w:color="auto"/>
              </w:divBdr>
            </w:div>
            <w:div w:id="1241677329">
              <w:marLeft w:val="0"/>
              <w:marRight w:val="0"/>
              <w:marTop w:val="0"/>
              <w:marBottom w:val="0"/>
              <w:divBdr>
                <w:top w:val="none" w:sz="0" w:space="0" w:color="auto"/>
                <w:left w:val="none" w:sz="0" w:space="0" w:color="auto"/>
                <w:bottom w:val="none" w:sz="0" w:space="0" w:color="auto"/>
                <w:right w:val="none" w:sz="0" w:space="0" w:color="auto"/>
              </w:divBdr>
            </w:div>
            <w:div w:id="2036953902">
              <w:marLeft w:val="0"/>
              <w:marRight w:val="0"/>
              <w:marTop w:val="0"/>
              <w:marBottom w:val="0"/>
              <w:divBdr>
                <w:top w:val="none" w:sz="0" w:space="0" w:color="auto"/>
                <w:left w:val="none" w:sz="0" w:space="0" w:color="auto"/>
                <w:bottom w:val="none" w:sz="0" w:space="0" w:color="auto"/>
                <w:right w:val="none" w:sz="0" w:space="0" w:color="auto"/>
              </w:divBdr>
            </w:div>
            <w:div w:id="1656765154">
              <w:marLeft w:val="0"/>
              <w:marRight w:val="0"/>
              <w:marTop w:val="0"/>
              <w:marBottom w:val="0"/>
              <w:divBdr>
                <w:top w:val="none" w:sz="0" w:space="0" w:color="auto"/>
                <w:left w:val="none" w:sz="0" w:space="0" w:color="auto"/>
                <w:bottom w:val="none" w:sz="0" w:space="0" w:color="auto"/>
                <w:right w:val="none" w:sz="0" w:space="0" w:color="auto"/>
              </w:divBdr>
            </w:div>
            <w:div w:id="330959078">
              <w:marLeft w:val="0"/>
              <w:marRight w:val="0"/>
              <w:marTop w:val="0"/>
              <w:marBottom w:val="0"/>
              <w:divBdr>
                <w:top w:val="none" w:sz="0" w:space="0" w:color="auto"/>
                <w:left w:val="none" w:sz="0" w:space="0" w:color="auto"/>
                <w:bottom w:val="none" w:sz="0" w:space="0" w:color="auto"/>
                <w:right w:val="none" w:sz="0" w:space="0" w:color="auto"/>
              </w:divBdr>
            </w:div>
            <w:div w:id="1838769986">
              <w:marLeft w:val="0"/>
              <w:marRight w:val="0"/>
              <w:marTop w:val="0"/>
              <w:marBottom w:val="0"/>
              <w:divBdr>
                <w:top w:val="none" w:sz="0" w:space="0" w:color="auto"/>
                <w:left w:val="none" w:sz="0" w:space="0" w:color="auto"/>
                <w:bottom w:val="none" w:sz="0" w:space="0" w:color="auto"/>
                <w:right w:val="none" w:sz="0" w:space="0" w:color="auto"/>
              </w:divBdr>
            </w:div>
          </w:divsChild>
        </w:div>
        <w:div w:id="1443381658">
          <w:marLeft w:val="0"/>
          <w:marRight w:val="0"/>
          <w:marTop w:val="0"/>
          <w:marBottom w:val="0"/>
          <w:divBdr>
            <w:top w:val="none" w:sz="0" w:space="0" w:color="auto"/>
            <w:left w:val="none" w:sz="0" w:space="0" w:color="auto"/>
            <w:bottom w:val="none" w:sz="0" w:space="0" w:color="auto"/>
            <w:right w:val="none" w:sz="0" w:space="0" w:color="auto"/>
          </w:divBdr>
        </w:div>
        <w:div w:id="1873881733">
          <w:marLeft w:val="0"/>
          <w:marRight w:val="0"/>
          <w:marTop w:val="0"/>
          <w:marBottom w:val="0"/>
          <w:divBdr>
            <w:top w:val="none" w:sz="0" w:space="0" w:color="auto"/>
            <w:left w:val="none" w:sz="0" w:space="0" w:color="auto"/>
            <w:bottom w:val="none" w:sz="0" w:space="0" w:color="auto"/>
            <w:right w:val="none" w:sz="0" w:space="0" w:color="auto"/>
          </w:divBdr>
          <w:divsChild>
            <w:div w:id="1603876674">
              <w:marLeft w:val="0"/>
              <w:marRight w:val="0"/>
              <w:marTop w:val="0"/>
              <w:marBottom w:val="0"/>
              <w:divBdr>
                <w:top w:val="none" w:sz="0" w:space="0" w:color="auto"/>
                <w:left w:val="none" w:sz="0" w:space="0" w:color="auto"/>
                <w:bottom w:val="none" w:sz="0" w:space="0" w:color="auto"/>
                <w:right w:val="none" w:sz="0" w:space="0" w:color="auto"/>
              </w:divBdr>
            </w:div>
          </w:divsChild>
        </w:div>
        <w:div w:id="1286544837">
          <w:marLeft w:val="0"/>
          <w:marRight w:val="0"/>
          <w:marTop w:val="0"/>
          <w:marBottom w:val="0"/>
          <w:divBdr>
            <w:top w:val="none" w:sz="0" w:space="0" w:color="auto"/>
            <w:left w:val="none" w:sz="0" w:space="0" w:color="auto"/>
            <w:bottom w:val="none" w:sz="0" w:space="0" w:color="auto"/>
            <w:right w:val="none" w:sz="0" w:space="0" w:color="auto"/>
          </w:divBdr>
        </w:div>
        <w:div w:id="325861621">
          <w:marLeft w:val="0"/>
          <w:marRight w:val="0"/>
          <w:marTop w:val="0"/>
          <w:marBottom w:val="0"/>
          <w:divBdr>
            <w:top w:val="none" w:sz="0" w:space="0" w:color="auto"/>
            <w:left w:val="none" w:sz="0" w:space="0" w:color="auto"/>
            <w:bottom w:val="none" w:sz="0" w:space="0" w:color="auto"/>
            <w:right w:val="none" w:sz="0" w:space="0" w:color="auto"/>
          </w:divBdr>
        </w:div>
        <w:div w:id="628584781">
          <w:marLeft w:val="0"/>
          <w:marRight w:val="0"/>
          <w:marTop w:val="0"/>
          <w:marBottom w:val="0"/>
          <w:divBdr>
            <w:top w:val="none" w:sz="0" w:space="0" w:color="auto"/>
            <w:left w:val="none" w:sz="0" w:space="0" w:color="auto"/>
            <w:bottom w:val="none" w:sz="0" w:space="0" w:color="auto"/>
            <w:right w:val="none" w:sz="0" w:space="0" w:color="auto"/>
          </w:divBdr>
          <w:divsChild>
            <w:div w:id="472253932">
              <w:marLeft w:val="0"/>
              <w:marRight w:val="0"/>
              <w:marTop w:val="0"/>
              <w:marBottom w:val="0"/>
              <w:divBdr>
                <w:top w:val="none" w:sz="0" w:space="0" w:color="auto"/>
                <w:left w:val="none" w:sz="0" w:space="0" w:color="auto"/>
                <w:bottom w:val="none" w:sz="0" w:space="0" w:color="auto"/>
                <w:right w:val="none" w:sz="0" w:space="0" w:color="auto"/>
              </w:divBdr>
            </w:div>
          </w:divsChild>
        </w:div>
        <w:div w:id="804854828">
          <w:marLeft w:val="0"/>
          <w:marRight w:val="0"/>
          <w:marTop w:val="0"/>
          <w:marBottom w:val="0"/>
          <w:divBdr>
            <w:top w:val="none" w:sz="0" w:space="0" w:color="auto"/>
            <w:left w:val="none" w:sz="0" w:space="0" w:color="auto"/>
            <w:bottom w:val="none" w:sz="0" w:space="0" w:color="auto"/>
            <w:right w:val="none" w:sz="0" w:space="0" w:color="auto"/>
          </w:divBdr>
        </w:div>
        <w:div w:id="1546797052">
          <w:marLeft w:val="0"/>
          <w:marRight w:val="0"/>
          <w:marTop w:val="0"/>
          <w:marBottom w:val="0"/>
          <w:divBdr>
            <w:top w:val="none" w:sz="0" w:space="0" w:color="auto"/>
            <w:left w:val="none" w:sz="0" w:space="0" w:color="auto"/>
            <w:bottom w:val="none" w:sz="0" w:space="0" w:color="auto"/>
            <w:right w:val="none" w:sz="0" w:space="0" w:color="auto"/>
          </w:divBdr>
        </w:div>
        <w:div w:id="447284170">
          <w:marLeft w:val="0"/>
          <w:marRight w:val="0"/>
          <w:marTop w:val="0"/>
          <w:marBottom w:val="0"/>
          <w:divBdr>
            <w:top w:val="none" w:sz="0" w:space="0" w:color="auto"/>
            <w:left w:val="none" w:sz="0" w:space="0" w:color="auto"/>
            <w:bottom w:val="none" w:sz="0" w:space="0" w:color="auto"/>
            <w:right w:val="none" w:sz="0" w:space="0" w:color="auto"/>
          </w:divBdr>
          <w:divsChild>
            <w:div w:id="1352994474">
              <w:marLeft w:val="0"/>
              <w:marRight w:val="0"/>
              <w:marTop w:val="0"/>
              <w:marBottom w:val="0"/>
              <w:divBdr>
                <w:top w:val="none" w:sz="0" w:space="0" w:color="auto"/>
                <w:left w:val="none" w:sz="0" w:space="0" w:color="auto"/>
                <w:bottom w:val="none" w:sz="0" w:space="0" w:color="auto"/>
                <w:right w:val="none" w:sz="0" w:space="0" w:color="auto"/>
              </w:divBdr>
            </w:div>
          </w:divsChild>
        </w:div>
        <w:div w:id="1625575162">
          <w:marLeft w:val="0"/>
          <w:marRight w:val="0"/>
          <w:marTop w:val="0"/>
          <w:marBottom w:val="0"/>
          <w:divBdr>
            <w:top w:val="none" w:sz="0" w:space="0" w:color="auto"/>
            <w:left w:val="none" w:sz="0" w:space="0" w:color="auto"/>
            <w:bottom w:val="none" w:sz="0" w:space="0" w:color="auto"/>
            <w:right w:val="none" w:sz="0" w:space="0" w:color="auto"/>
          </w:divBdr>
        </w:div>
        <w:div w:id="1972830697">
          <w:marLeft w:val="0"/>
          <w:marRight w:val="0"/>
          <w:marTop w:val="0"/>
          <w:marBottom w:val="0"/>
          <w:divBdr>
            <w:top w:val="none" w:sz="0" w:space="0" w:color="auto"/>
            <w:left w:val="none" w:sz="0" w:space="0" w:color="auto"/>
            <w:bottom w:val="none" w:sz="0" w:space="0" w:color="auto"/>
            <w:right w:val="none" w:sz="0" w:space="0" w:color="auto"/>
          </w:divBdr>
        </w:div>
        <w:div w:id="1294016015">
          <w:marLeft w:val="0"/>
          <w:marRight w:val="0"/>
          <w:marTop w:val="0"/>
          <w:marBottom w:val="0"/>
          <w:divBdr>
            <w:top w:val="none" w:sz="0" w:space="0" w:color="auto"/>
            <w:left w:val="none" w:sz="0" w:space="0" w:color="auto"/>
            <w:bottom w:val="none" w:sz="0" w:space="0" w:color="auto"/>
            <w:right w:val="none" w:sz="0" w:space="0" w:color="auto"/>
          </w:divBdr>
        </w:div>
        <w:div w:id="526215530">
          <w:marLeft w:val="0"/>
          <w:marRight w:val="0"/>
          <w:marTop w:val="0"/>
          <w:marBottom w:val="0"/>
          <w:divBdr>
            <w:top w:val="none" w:sz="0" w:space="0" w:color="auto"/>
            <w:left w:val="none" w:sz="0" w:space="0" w:color="auto"/>
            <w:bottom w:val="none" w:sz="0" w:space="0" w:color="auto"/>
            <w:right w:val="none" w:sz="0" w:space="0" w:color="auto"/>
          </w:divBdr>
          <w:divsChild>
            <w:div w:id="1083575384">
              <w:marLeft w:val="0"/>
              <w:marRight w:val="0"/>
              <w:marTop w:val="0"/>
              <w:marBottom w:val="0"/>
              <w:divBdr>
                <w:top w:val="none" w:sz="0" w:space="0" w:color="auto"/>
                <w:left w:val="none" w:sz="0" w:space="0" w:color="auto"/>
                <w:bottom w:val="none" w:sz="0" w:space="0" w:color="auto"/>
                <w:right w:val="none" w:sz="0" w:space="0" w:color="auto"/>
              </w:divBdr>
            </w:div>
          </w:divsChild>
        </w:div>
        <w:div w:id="1028876596">
          <w:marLeft w:val="0"/>
          <w:marRight w:val="0"/>
          <w:marTop w:val="0"/>
          <w:marBottom w:val="0"/>
          <w:divBdr>
            <w:top w:val="none" w:sz="0" w:space="0" w:color="auto"/>
            <w:left w:val="none" w:sz="0" w:space="0" w:color="auto"/>
            <w:bottom w:val="none" w:sz="0" w:space="0" w:color="auto"/>
            <w:right w:val="none" w:sz="0" w:space="0" w:color="auto"/>
          </w:divBdr>
        </w:div>
        <w:div w:id="76370105">
          <w:marLeft w:val="0"/>
          <w:marRight w:val="0"/>
          <w:marTop w:val="0"/>
          <w:marBottom w:val="0"/>
          <w:divBdr>
            <w:top w:val="none" w:sz="0" w:space="0" w:color="auto"/>
            <w:left w:val="none" w:sz="0" w:space="0" w:color="auto"/>
            <w:bottom w:val="none" w:sz="0" w:space="0" w:color="auto"/>
            <w:right w:val="none" w:sz="0" w:space="0" w:color="auto"/>
          </w:divBdr>
        </w:div>
        <w:div w:id="1610235711">
          <w:marLeft w:val="0"/>
          <w:marRight w:val="0"/>
          <w:marTop w:val="0"/>
          <w:marBottom w:val="0"/>
          <w:divBdr>
            <w:top w:val="none" w:sz="0" w:space="0" w:color="auto"/>
            <w:left w:val="none" w:sz="0" w:space="0" w:color="auto"/>
            <w:bottom w:val="none" w:sz="0" w:space="0" w:color="auto"/>
            <w:right w:val="none" w:sz="0" w:space="0" w:color="auto"/>
          </w:divBdr>
        </w:div>
        <w:div w:id="2057847044">
          <w:marLeft w:val="0"/>
          <w:marRight w:val="0"/>
          <w:marTop w:val="0"/>
          <w:marBottom w:val="0"/>
          <w:divBdr>
            <w:top w:val="none" w:sz="0" w:space="0" w:color="auto"/>
            <w:left w:val="none" w:sz="0" w:space="0" w:color="auto"/>
            <w:bottom w:val="none" w:sz="0" w:space="0" w:color="auto"/>
            <w:right w:val="none" w:sz="0" w:space="0" w:color="auto"/>
          </w:divBdr>
        </w:div>
        <w:div w:id="612830093">
          <w:marLeft w:val="0"/>
          <w:marRight w:val="0"/>
          <w:marTop w:val="0"/>
          <w:marBottom w:val="0"/>
          <w:divBdr>
            <w:top w:val="none" w:sz="0" w:space="0" w:color="auto"/>
            <w:left w:val="none" w:sz="0" w:space="0" w:color="auto"/>
            <w:bottom w:val="none" w:sz="0" w:space="0" w:color="auto"/>
            <w:right w:val="none" w:sz="0" w:space="0" w:color="auto"/>
          </w:divBdr>
        </w:div>
        <w:div w:id="1654138117">
          <w:marLeft w:val="0"/>
          <w:marRight w:val="0"/>
          <w:marTop w:val="0"/>
          <w:marBottom w:val="0"/>
          <w:divBdr>
            <w:top w:val="none" w:sz="0" w:space="0" w:color="auto"/>
            <w:left w:val="none" w:sz="0" w:space="0" w:color="auto"/>
            <w:bottom w:val="none" w:sz="0" w:space="0" w:color="auto"/>
            <w:right w:val="none" w:sz="0" w:space="0" w:color="auto"/>
          </w:divBdr>
          <w:divsChild>
            <w:div w:id="947270589">
              <w:marLeft w:val="0"/>
              <w:marRight w:val="0"/>
              <w:marTop w:val="0"/>
              <w:marBottom w:val="0"/>
              <w:divBdr>
                <w:top w:val="none" w:sz="0" w:space="0" w:color="auto"/>
                <w:left w:val="none" w:sz="0" w:space="0" w:color="auto"/>
                <w:bottom w:val="none" w:sz="0" w:space="0" w:color="auto"/>
                <w:right w:val="none" w:sz="0" w:space="0" w:color="auto"/>
              </w:divBdr>
            </w:div>
          </w:divsChild>
        </w:div>
        <w:div w:id="1077050593">
          <w:marLeft w:val="0"/>
          <w:marRight w:val="0"/>
          <w:marTop w:val="0"/>
          <w:marBottom w:val="0"/>
          <w:divBdr>
            <w:top w:val="none" w:sz="0" w:space="0" w:color="auto"/>
            <w:left w:val="none" w:sz="0" w:space="0" w:color="auto"/>
            <w:bottom w:val="none" w:sz="0" w:space="0" w:color="auto"/>
            <w:right w:val="none" w:sz="0" w:space="0" w:color="auto"/>
          </w:divBdr>
        </w:div>
        <w:div w:id="2093693722">
          <w:marLeft w:val="0"/>
          <w:marRight w:val="0"/>
          <w:marTop w:val="0"/>
          <w:marBottom w:val="0"/>
          <w:divBdr>
            <w:top w:val="none" w:sz="0" w:space="0" w:color="auto"/>
            <w:left w:val="none" w:sz="0" w:space="0" w:color="auto"/>
            <w:bottom w:val="none" w:sz="0" w:space="0" w:color="auto"/>
            <w:right w:val="none" w:sz="0" w:space="0" w:color="auto"/>
          </w:divBdr>
        </w:div>
        <w:div w:id="1664504759">
          <w:marLeft w:val="0"/>
          <w:marRight w:val="0"/>
          <w:marTop w:val="0"/>
          <w:marBottom w:val="0"/>
          <w:divBdr>
            <w:top w:val="none" w:sz="0" w:space="0" w:color="auto"/>
            <w:left w:val="none" w:sz="0" w:space="0" w:color="auto"/>
            <w:bottom w:val="none" w:sz="0" w:space="0" w:color="auto"/>
            <w:right w:val="none" w:sz="0" w:space="0" w:color="auto"/>
          </w:divBdr>
        </w:div>
        <w:div w:id="926377621">
          <w:marLeft w:val="0"/>
          <w:marRight w:val="0"/>
          <w:marTop w:val="0"/>
          <w:marBottom w:val="0"/>
          <w:divBdr>
            <w:top w:val="none" w:sz="0" w:space="0" w:color="auto"/>
            <w:left w:val="none" w:sz="0" w:space="0" w:color="auto"/>
            <w:bottom w:val="none" w:sz="0" w:space="0" w:color="auto"/>
            <w:right w:val="none" w:sz="0" w:space="0" w:color="auto"/>
          </w:divBdr>
        </w:div>
        <w:div w:id="2029719676">
          <w:marLeft w:val="0"/>
          <w:marRight w:val="0"/>
          <w:marTop w:val="0"/>
          <w:marBottom w:val="0"/>
          <w:divBdr>
            <w:top w:val="none" w:sz="0" w:space="0" w:color="auto"/>
            <w:left w:val="none" w:sz="0" w:space="0" w:color="auto"/>
            <w:bottom w:val="none" w:sz="0" w:space="0" w:color="auto"/>
            <w:right w:val="none" w:sz="0" w:space="0" w:color="auto"/>
          </w:divBdr>
        </w:div>
        <w:div w:id="210505763">
          <w:marLeft w:val="0"/>
          <w:marRight w:val="0"/>
          <w:marTop w:val="0"/>
          <w:marBottom w:val="0"/>
          <w:divBdr>
            <w:top w:val="none" w:sz="0" w:space="0" w:color="auto"/>
            <w:left w:val="none" w:sz="0" w:space="0" w:color="auto"/>
            <w:bottom w:val="none" w:sz="0" w:space="0" w:color="auto"/>
            <w:right w:val="none" w:sz="0" w:space="0" w:color="auto"/>
          </w:divBdr>
          <w:divsChild>
            <w:div w:id="2095711039">
              <w:marLeft w:val="0"/>
              <w:marRight w:val="0"/>
              <w:marTop w:val="0"/>
              <w:marBottom w:val="0"/>
              <w:divBdr>
                <w:top w:val="none" w:sz="0" w:space="0" w:color="auto"/>
                <w:left w:val="none" w:sz="0" w:space="0" w:color="auto"/>
                <w:bottom w:val="none" w:sz="0" w:space="0" w:color="auto"/>
                <w:right w:val="none" w:sz="0" w:space="0" w:color="auto"/>
              </w:divBdr>
            </w:div>
          </w:divsChild>
        </w:div>
        <w:div w:id="480662549">
          <w:marLeft w:val="0"/>
          <w:marRight w:val="0"/>
          <w:marTop w:val="0"/>
          <w:marBottom w:val="0"/>
          <w:divBdr>
            <w:top w:val="none" w:sz="0" w:space="0" w:color="auto"/>
            <w:left w:val="none" w:sz="0" w:space="0" w:color="auto"/>
            <w:bottom w:val="none" w:sz="0" w:space="0" w:color="auto"/>
            <w:right w:val="none" w:sz="0" w:space="0" w:color="auto"/>
          </w:divBdr>
        </w:div>
        <w:div w:id="1479422546">
          <w:marLeft w:val="0"/>
          <w:marRight w:val="0"/>
          <w:marTop w:val="0"/>
          <w:marBottom w:val="0"/>
          <w:divBdr>
            <w:top w:val="none" w:sz="0" w:space="0" w:color="auto"/>
            <w:left w:val="none" w:sz="0" w:space="0" w:color="auto"/>
            <w:bottom w:val="none" w:sz="0" w:space="0" w:color="auto"/>
            <w:right w:val="none" w:sz="0" w:space="0" w:color="auto"/>
          </w:divBdr>
        </w:div>
        <w:div w:id="1832258016">
          <w:marLeft w:val="0"/>
          <w:marRight w:val="0"/>
          <w:marTop w:val="0"/>
          <w:marBottom w:val="0"/>
          <w:divBdr>
            <w:top w:val="none" w:sz="0" w:space="0" w:color="auto"/>
            <w:left w:val="none" w:sz="0" w:space="0" w:color="auto"/>
            <w:bottom w:val="none" w:sz="0" w:space="0" w:color="auto"/>
            <w:right w:val="none" w:sz="0" w:space="0" w:color="auto"/>
          </w:divBdr>
          <w:divsChild>
            <w:div w:id="327641211">
              <w:marLeft w:val="0"/>
              <w:marRight w:val="0"/>
              <w:marTop w:val="0"/>
              <w:marBottom w:val="0"/>
              <w:divBdr>
                <w:top w:val="none" w:sz="0" w:space="0" w:color="auto"/>
                <w:left w:val="none" w:sz="0" w:space="0" w:color="auto"/>
                <w:bottom w:val="none" w:sz="0" w:space="0" w:color="auto"/>
                <w:right w:val="none" w:sz="0" w:space="0" w:color="auto"/>
              </w:divBdr>
            </w:div>
          </w:divsChild>
        </w:div>
        <w:div w:id="1364328488">
          <w:marLeft w:val="0"/>
          <w:marRight w:val="0"/>
          <w:marTop w:val="0"/>
          <w:marBottom w:val="0"/>
          <w:divBdr>
            <w:top w:val="none" w:sz="0" w:space="0" w:color="auto"/>
            <w:left w:val="none" w:sz="0" w:space="0" w:color="auto"/>
            <w:bottom w:val="none" w:sz="0" w:space="0" w:color="auto"/>
            <w:right w:val="none" w:sz="0" w:space="0" w:color="auto"/>
          </w:divBdr>
        </w:div>
        <w:div w:id="419255664">
          <w:marLeft w:val="0"/>
          <w:marRight w:val="0"/>
          <w:marTop w:val="0"/>
          <w:marBottom w:val="0"/>
          <w:divBdr>
            <w:top w:val="none" w:sz="0" w:space="0" w:color="auto"/>
            <w:left w:val="none" w:sz="0" w:space="0" w:color="auto"/>
            <w:bottom w:val="none" w:sz="0" w:space="0" w:color="auto"/>
            <w:right w:val="none" w:sz="0" w:space="0" w:color="auto"/>
          </w:divBdr>
        </w:div>
        <w:div w:id="1074856309">
          <w:marLeft w:val="0"/>
          <w:marRight w:val="0"/>
          <w:marTop w:val="0"/>
          <w:marBottom w:val="0"/>
          <w:divBdr>
            <w:top w:val="none" w:sz="0" w:space="0" w:color="auto"/>
            <w:left w:val="none" w:sz="0" w:space="0" w:color="auto"/>
            <w:bottom w:val="none" w:sz="0" w:space="0" w:color="auto"/>
            <w:right w:val="none" w:sz="0" w:space="0" w:color="auto"/>
          </w:divBdr>
          <w:divsChild>
            <w:div w:id="1225874600">
              <w:marLeft w:val="0"/>
              <w:marRight w:val="0"/>
              <w:marTop w:val="0"/>
              <w:marBottom w:val="0"/>
              <w:divBdr>
                <w:top w:val="none" w:sz="0" w:space="0" w:color="auto"/>
                <w:left w:val="none" w:sz="0" w:space="0" w:color="auto"/>
                <w:bottom w:val="none" w:sz="0" w:space="0" w:color="auto"/>
                <w:right w:val="none" w:sz="0" w:space="0" w:color="auto"/>
              </w:divBdr>
            </w:div>
          </w:divsChild>
        </w:div>
        <w:div w:id="1644578922">
          <w:marLeft w:val="0"/>
          <w:marRight w:val="0"/>
          <w:marTop w:val="0"/>
          <w:marBottom w:val="0"/>
          <w:divBdr>
            <w:top w:val="none" w:sz="0" w:space="0" w:color="auto"/>
            <w:left w:val="none" w:sz="0" w:space="0" w:color="auto"/>
            <w:bottom w:val="none" w:sz="0" w:space="0" w:color="auto"/>
            <w:right w:val="none" w:sz="0" w:space="0" w:color="auto"/>
          </w:divBdr>
        </w:div>
        <w:div w:id="523590898">
          <w:marLeft w:val="0"/>
          <w:marRight w:val="0"/>
          <w:marTop w:val="0"/>
          <w:marBottom w:val="0"/>
          <w:divBdr>
            <w:top w:val="none" w:sz="0" w:space="0" w:color="auto"/>
            <w:left w:val="none" w:sz="0" w:space="0" w:color="auto"/>
            <w:bottom w:val="none" w:sz="0" w:space="0" w:color="auto"/>
            <w:right w:val="none" w:sz="0" w:space="0" w:color="auto"/>
          </w:divBdr>
        </w:div>
        <w:div w:id="1236814492">
          <w:marLeft w:val="0"/>
          <w:marRight w:val="0"/>
          <w:marTop w:val="0"/>
          <w:marBottom w:val="0"/>
          <w:divBdr>
            <w:top w:val="none" w:sz="0" w:space="0" w:color="auto"/>
            <w:left w:val="none" w:sz="0" w:space="0" w:color="auto"/>
            <w:bottom w:val="none" w:sz="0" w:space="0" w:color="auto"/>
            <w:right w:val="none" w:sz="0" w:space="0" w:color="auto"/>
          </w:divBdr>
        </w:div>
        <w:div w:id="1822307922">
          <w:marLeft w:val="0"/>
          <w:marRight w:val="0"/>
          <w:marTop w:val="0"/>
          <w:marBottom w:val="0"/>
          <w:divBdr>
            <w:top w:val="none" w:sz="0" w:space="0" w:color="auto"/>
            <w:left w:val="none" w:sz="0" w:space="0" w:color="auto"/>
            <w:bottom w:val="none" w:sz="0" w:space="0" w:color="auto"/>
            <w:right w:val="none" w:sz="0" w:space="0" w:color="auto"/>
          </w:divBdr>
        </w:div>
        <w:div w:id="1693728111">
          <w:marLeft w:val="0"/>
          <w:marRight w:val="0"/>
          <w:marTop w:val="0"/>
          <w:marBottom w:val="0"/>
          <w:divBdr>
            <w:top w:val="none" w:sz="0" w:space="0" w:color="auto"/>
            <w:left w:val="none" w:sz="0" w:space="0" w:color="auto"/>
            <w:bottom w:val="none" w:sz="0" w:space="0" w:color="auto"/>
            <w:right w:val="none" w:sz="0" w:space="0" w:color="auto"/>
          </w:divBdr>
          <w:divsChild>
            <w:div w:id="143544902">
              <w:marLeft w:val="0"/>
              <w:marRight w:val="0"/>
              <w:marTop w:val="0"/>
              <w:marBottom w:val="0"/>
              <w:divBdr>
                <w:top w:val="none" w:sz="0" w:space="0" w:color="auto"/>
                <w:left w:val="none" w:sz="0" w:space="0" w:color="auto"/>
                <w:bottom w:val="none" w:sz="0" w:space="0" w:color="auto"/>
                <w:right w:val="none" w:sz="0" w:space="0" w:color="auto"/>
              </w:divBdr>
            </w:div>
            <w:div w:id="2062823467">
              <w:marLeft w:val="0"/>
              <w:marRight w:val="0"/>
              <w:marTop w:val="0"/>
              <w:marBottom w:val="0"/>
              <w:divBdr>
                <w:top w:val="none" w:sz="0" w:space="0" w:color="auto"/>
                <w:left w:val="none" w:sz="0" w:space="0" w:color="auto"/>
                <w:bottom w:val="none" w:sz="0" w:space="0" w:color="auto"/>
                <w:right w:val="none" w:sz="0" w:space="0" w:color="auto"/>
              </w:divBdr>
            </w:div>
            <w:div w:id="92944385">
              <w:marLeft w:val="0"/>
              <w:marRight w:val="0"/>
              <w:marTop w:val="0"/>
              <w:marBottom w:val="0"/>
              <w:divBdr>
                <w:top w:val="none" w:sz="0" w:space="0" w:color="auto"/>
                <w:left w:val="none" w:sz="0" w:space="0" w:color="auto"/>
                <w:bottom w:val="none" w:sz="0" w:space="0" w:color="auto"/>
                <w:right w:val="none" w:sz="0" w:space="0" w:color="auto"/>
              </w:divBdr>
            </w:div>
            <w:div w:id="594898735">
              <w:marLeft w:val="0"/>
              <w:marRight w:val="0"/>
              <w:marTop w:val="0"/>
              <w:marBottom w:val="0"/>
              <w:divBdr>
                <w:top w:val="none" w:sz="0" w:space="0" w:color="auto"/>
                <w:left w:val="none" w:sz="0" w:space="0" w:color="auto"/>
                <w:bottom w:val="none" w:sz="0" w:space="0" w:color="auto"/>
                <w:right w:val="none" w:sz="0" w:space="0" w:color="auto"/>
              </w:divBdr>
            </w:div>
            <w:div w:id="1968270505">
              <w:marLeft w:val="0"/>
              <w:marRight w:val="0"/>
              <w:marTop w:val="0"/>
              <w:marBottom w:val="0"/>
              <w:divBdr>
                <w:top w:val="none" w:sz="0" w:space="0" w:color="auto"/>
                <w:left w:val="none" w:sz="0" w:space="0" w:color="auto"/>
                <w:bottom w:val="none" w:sz="0" w:space="0" w:color="auto"/>
                <w:right w:val="none" w:sz="0" w:space="0" w:color="auto"/>
              </w:divBdr>
            </w:div>
            <w:div w:id="664287621">
              <w:marLeft w:val="0"/>
              <w:marRight w:val="0"/>
              <w:marTop w:val="0"/>
              <w:marBottom w:val="0"/>
              <w:divBdr>
                <w:top w:val="none" w:sz="0" w:space="0" w:color="auto"/>
                <w:left w:val="none" w:sz="0" w:space="0" w:color="auto"/>
                <w:bottom w:val="none" w:sz="0" w:space="0" w:color="auto"/>
                <w:right w:val="none" w:sz="0" w:space="0" w:color="auto"/>
              </w:divBdr>
            </w:div>
            <w:div w:id="1109936137">
              <w:marLeft w:val="0"/>
              <w:marRight w:val="0"/>
              <w:marTop w:val="0"/>
              <w:marBottom w:val="0"/>
              <w:divBdr>
                <w:top w:val="none" w:sz="0" w:space="0" w:color="auto"/>
                <w:left w:val="none" w:sz="0" w:space="0" w:color="auto"/>
                <w:bottom w:val="none" w:sz="0" w:space="0" w:color="auto"/>
                <w:right w:val="none" w:sz="0" w:space="0" w:color="auto"/>
              </w:divBdr>
            </w:div>
            <w:div w:id="257981356">
              <w:marLeft w:val="0"/>
              <w:marRight w:val="0"/>
              <w:marTop w:val="0"/>
              <w:marBottom w:val="0"/>
              <w:divBdr>
                <w:top w:val="none" w:sz="0" w:space="0" w:color="auto"/>
                <w:left w:val="none" w:sz="0" w:space="0" w:color="auto"/>
                <w:bottom w:val="none" w:sz="0" w:space="0" w:color="auto"/>
                <w:right w:val="none" w:sz="0" w:space="0" w:color="auto"/>
              </w:divBdr>
            </w:div>
            <w:div w:id="568811742">
              <w:marLeft w:val="0"/>
              <w:marRight w:val="0"/>
              <w:marTop w:val="0"/>
              <w:marBottom w:val="0"/>
              <w:divBdr>
                <w:top w:val="none" w:sz="0" w:space="0" w:color="auto"/>
                <w:left w:val="none" w:sz="0" w:space="0" w:color="auto"/>
                <w:bottom w:val="none" w:sz="0" w:space="0" w:color="auto"/>
                <w:right w:val="none" w:sz="0" w:space="0" w:color="auto"/>
              </w:divBdr>
            </w:div>
            <w:div w:id="1090078054">
              <w:marLeft w:val="0"/>
              <w:marRight w:val="0"/>
              <w:marTop w:val="0"/>
              <w:marBottom w:val="0"/>
              <w:divBdr>
                <w:top w:val="none" w:sz="0" w:space="0" w:color="auto"/>
                <w:left w:val="none" w:sz="0" w:space="0" w:color="auto"/>
                <w:bottom w:val="none" w:sz="0" w:space="0" w:color="auto"/>
                <w:right w:val="none" w:sz="0" w:space="0" w:color="auto"/>
              </w:divBdr>
            </w:div>
            <w:div w:id="73673019">
              <w:marLeft w:val="0"/>
              <w:marRight w:val="0"/>
              <w:marTop w:val="0"/>
              <w:marBottom w:val="0"/>
              <w:divBdr>
                <w:top w:val="none" w:sz="0" w:space="0" w:color="auto"/>
                <w:left w:val="none" w:sz="0" w:space="0" w:color="auto"/>
                <w:bottom w:val="none" w:sz="0" w:space="0" w:color="auto"/>
                <w:right w:val="none" w:sz="0" w:space="0" w:color="auto"/>
              </w:divBdr>
            </w:div>
            <w:div w:id="1355156248">
              <w:marLeft w:val="0"/>
              <w:marRight w:val="0"/>
              <w:marTop w:val="0"/>
              <w:marBottom w:val="0"/>
              <w:divBdr>
                <w:top w:val="none" w:sz="0" w:space="0" w:color="auto"/>
                <w:left w:val="none" w:sz="0" w:space="0" w:color="auto"/>
                <w:bottom w:val="none" w:sz="0" w:space="0" w:color="auto"/>
                <w:right w:val="none" w:sz="0" w:space="0" w:color="auto"/>
              </w:divBdr>
            </w:div>
            <w:div w:id="628557319">
              <w:marLeft w:val="0"/>
              <w:marRight w:val="0"/>
              <w:marTop w:val="0"/>
              <w:marBottom w:val="0"/>
              <w:divBdr>
                <w:top w:val="none" w:sz="0" w:space="0" w:color="auto"/>
                <w:left w:val="none" w:sz="0" w:space="0" w:color="auto"/>
                <w:bottom w:val="none" w:sz="0" w:space="0" w:color="auto"/>
                <w:right w:val="none" w:sz="0" w:space="0" w:color="auto"/>
              </w:divBdr>
            </w:div>
            <w:div w:id="1162310326">
              <w:marLeft w:val="0"/>
              <w:marRight w:val="0"/>
              <w:marTop w:val="0"/>
              <w:marBottom w:val="0"/>
              <w:divBdr>
                <w:top w:val="none" w:sz="0" w:space="0" w:color="auto"/>
                <w:left w:val="none" w:sz="0" w:space="0" w:color="auto"/>
                <w:bottom w:val="none" w:sz="0" w:space="0" w:color="auto"/>
                <w:right w:val="none" w:sz="0" w:space="0" w:color="auto"/>
              </w:divBdr>
            </w:div>
            <w:div w:id="1358653823">
              <w:marLeft w:val="0"/>
              <w:marRight w:val="0"/>
              <w:marTop w:val="0"/>
              <w:marBottom w:val="0"/>
              <w:divBdr>
                <w:top w:val="none" w:sz="0" w:space="0" w:color="auto"/>
                <w:left w:val="none" w:sz="0" w:space="0" w:color="auto"/>
                <w:bottom w:val="none" w:sz="0" w:space="0" w:color="auto"/>
                <w:right w:val="none" w:sz="0" w:space="0" w:color="auto"/>
              </w:divBdr>
            </w:div>
            <w:div w:id="1346439982">
              <w:marLeft w:val="0"/>
              <w:marRight w:val="0"/>
              <w:marTop w:val="0"/>
              <w:marBottom w:val="0"/>
              <w:divBdr>
                <w:top w:val="none" w:sz="0" w:space="0" w:color="auto"/>
                <w:left w:val="none" w:sz="0" w:space="0" w:color="auto"/>
                <w:bottom w:val="none" w:sz="0" w:space="0" w:color="auto"/>
                <w:right w:val="none" w:sz="0" w:space="0" w:color="auto"/>
              </w:divBdr>
            </w:div>
            <w:div w:id="2129624339">
              <w:marLeft w:val="0"/>
              <w:marRight w:val="0"/>
              <w:marTop w:val="0"/>
              <w:marBottom w:val="0"/>
              <w:divBdr>
                <w:top w:val="none" w:sz="0" w:space="0" w:color="auto"/>
                <w:left w:val="none" w:sz="0" w:space="0" w:color="auto"/>
                <w:bottom w:val="none" w:sz="0" w:space="0" w:color="auto"/>
                <w:right w:val="none" w:sz="0" w:space="0" w:color="auto"/>
              </w:divBdr>
            </w:div>
            <w:div w:id="1662926586">
              <w:marLeft w:val="0"/>
              <w:marRight w:val="0"/>
              <w:marTop w:val="0"/>
              <w:marBottom w:val="0"/>
              <w:divBdr>
                <w:top w:val="none" w:sz="0" w:space="0" w:color="auto"/>
                <w:left w:val="none" w:sz="0" w:space="0" w:color="auto"/>
                <w:bottom w:val="none" w:sz="0" w:space="0" w:color="auto"/>
                <w:right w:val="none" w:sz="0" w:space="0" w:color="auto"/>
              </w:divBdr>
            </w:div>
            <w:div w:id="671875562">
              <w:marLeft w:val="0"/>
              <w:marRight w:val="0"/>
              <w:marTop w:val="0"/>
              <w:marBottom w:val="0"/>
              <w:divBdr>
                <w:top w:val="none" w:sz="0" w:space="0" w:color="auto"/>
                <w:left w:val="none" w:sz="0" w:space="0" w:color="auto"/>
                <w:bottom w:val="none" w:sz="0" w:space="0" w:color="auto"/>
                <w:right w:val="none" w:sz="0" w:space="0" w:color="auto"/>
              </w:divBdr>
            </w:div>
            <w:div w:id="1693721609">
              <w:marLeft w:val="0"/>
              <w:marRight w:val="0"/>
              <w:marTop w:val="0"/>
              <w:marBottom w:val="0"/>
              <w:divBdr>
                <w:top w:val="none" w:sz="0" w:space="0" w:color="auto"/>
                <w:left w:val="none" w:sz="0" w:space="0" w:color="auto"/>
                <w:bottom w:val="none" w:sz="0" w:space="0" w:color="auto"/>
                <w:right w:val="none" w:sz="0" w:space="0" w:color="auto"/>
              </w:divBdr>
            </w:div>
            <w:div w:id="2111654191">
              <w:marLeft w:val="0"/>
              <w:marRight w:val="0"/>
              <w:marTop w:val="0"/>
              <w:marBottom w:val="0"/>
              <w:divBdr>
                <w:top w:val="none" w:sz="0" w:space="0" w:color="auto"/>
                <w:left w:val="none" w:sz="0" w:space="0" w:color="auto"/>
                <w:bottom w:val="none" w:sz="0" w:space="0" w:color="auto"/>
                <w:right w:val="none" w:sz="0" w:space="0" w:color="auto"/>
              </w:divBdr>
            </w:div>
            <w:div w:id="790783099">
              <w:marLeft w:val="0"/>
              <w:marRight w:val="0"/>
              <w:marTop w:val="0"/>
              <w:marBottom w:val="0"/>
              <w:divBdr>
                <w:top w:val="none" w:sz="0" w:space="0" w:color="auto"/>
                <w:left w:val="none" w:sz="0" w:space="0" w:color="auto"/>
                <w:bottom w:val="none" w:sz="0" w:space="0" w:color="auto"/>
                <w:right w:val="none" w:sz="0" w:space="0" w:color="auto"/>
              </w:divBdr>
            </w:div>
            <w:div w:id="1500802968">
              <w:marLeft w:val="0"/>
              <w:marRight w:val="0"/>
              <w:marTop w:val="0"/>
              <w:marBottom w:val="0"/>
              <w:divBdr>
                <w:top w:val="none" w:sz="0" w:space="0" w:color="auto"/>
                <w:left w:val="none" w:sz="0" w:space="0" w:color="auto"/>
                <w:bottom w:val="none" w:sz="0" w:space="0" w:color="auto"/>
                <w:right w:val="none" w:sz="0" w:space="0" w:color="auto"/>
              </w:divBdr>
            </w:div>
            <w:div w:id="1042284730">
              <w:marLeft w:val="0"/>
              <w:marRight w:val="0"/>
              <w:marTop w:val="0"/>
              <w:marBottom w:val="0"/>
              <w:divBdr>
                <w:top w:val="none" w:sz="0" w:space="0" w:color="auto"/>
                <w:left w:val="none" w:sz="0" w:space="0" w:color="auto"/>
                <w:bottom w:val="none" w:sz="0" w:space="0" w:color="auto"/>
                <w:right w:val="none" w:sz="0" w:space="0" w:color="auto"/>
              </w:divBdr>
            </w:div>
            <w:div w:id="1979727255">
              <w:marLeft w:val="0"/>
              <w:marRight w:val="0"/>
              <w:marTop w:val="0"/>
              <w:marBottom w:val="0"/>
              <w:divBdr>
                <w:top w:val="none" w:sz="0" w:space="0" w:color="auto"/>
                <w:left w:val="none" w:sz="0" w:space="0" w:color="auto"/>
                <w:bottom w:val="none" w:sz="0" w:space="0" w:color="auto"/>
                <w:right w:val="none" w:sz="0" w:space="0" w:color="auto"/>
              </w:divBdr>
            </w:div>
            <w:div w:id="1375427762">
              <w:marLeft w:val="0"/>
              <w:marRight w:val="0"/>
              <w:marTop w:val="0"/>
              <w:marBottom w:val="0"/>
              <w:divBdr>
                <w:top w:val="none" w:sz="0" w:space="0" w:color="auto"/>
                <w:left w:val="none" w:sz="0" w:space="0" w:color="auto"/>
                <w:bottom w:val="none" w:sz="0" w:space="0" w:color="auto"/>
                <w:right w:val="none" w:sz="0" w:space="0" w:color="auto"/>
              </w:divBdr>
            </w:div>
            <w:div w:id="909387819">
              <w:marLeft w:val="0"/>
              <w:marRight w:val="0"/>
              <w:marTop w:val="0"/>
              <w:marBottom w:val="0"/>
              <w:divBdr>
                <w:top w:val="none" w:sz="0" w:space="0" w:color="auto"/>
                <w:left w:val="none" w:sz="0" w:space="0" w:color="auto"/>
                <w:bottom w:val="none" w:sz="0" w:space="0" w:color="auto"/>
                <w:right w:val="none" w:sz="0" w:space="0" w:color="auto"/>
              </w:divBdr>
            </w:div>
            <w:div w:id="201334096">
              <w:marLeft w:val="0"/>
              <w:marRight w:val="0"/>
              <w:marTop w:val="0"/>
              <w:marBottom w:val="0"/>
              <w:divBdr>
                <w:top w:val="none" w:sz="0" w:space="0" w:color="auto"/>
                <w:left w:val="none" w:sz="0" w:space="0" w:color="auto"/>
                <w:bottom w:val="none" w:sz="0" w:space="0" w:color="auto"/>
                <w:right w:val="none" w:sz="0" w:space="0" w:color="auto"/>
              </w:divBdr>
            </w:div>
            <w:div w:id="298806278">
              <w:marLeft w:val="0"/>
              <w:marRight w:val="0"/>
              <w:marTop w:val="0"/>
              <w:marBottom w:val="0"/>
              <w:divBdr>
                <w:top w:val="none" w:sz="0" w:space="0" w:color="auto"/>
                <w:left w:val="none" w:sz="0" w:space="0" w:color="auto"/>
                <w:bottom w:val="none" w:sz="0" w:space="0" w:color="auto"/>
                <w:right w:val="none" w:sz="0" w:space="0" w:color="auto"/>
              </w:divBdr>
            </w:div>
            <w:div w:id="1302687466">
              <w:marLeft w:val="0"/>
              <w:marRight w:val="0"/>
              <w:marTop w:val="0"/>
              <w:marBottom w:val="0"/>
              <w:divBdr>
                <w:top w:val="none" w:sz="0" w:space="0" w:color="auto"/>
                <w:left w:val="none" w:sz="0" w:space="0" w:color="auto"/>
                <w:bottom w:val="none" w:sz="0" w:space="0" w:color="auto"/>
                <w:right w:val="none" w:sz="0" w:space="0" w:color="auto"/>
              </w:divBdr>
            </w:div>
            <w:div w:id="571162248">
              <w:marLeft w:val="0"/>
              <w:marRight w:val="0"/>
              <w:marTop w:val="0"/>
              <w:marBottom w:val="0"/>
              <w:divBdr>
                <w:top w:val="none" w:sz="0" w:space="0" w:color="auto"/>
                <w:left w:val="none" w:sz="0" w:space="0" w:color="auto"/>
                <w:bottom w:val="none" w:sz="0" w:space="0" w:color="auto"/>
                <w:right w:val="none" w:sz="0" w:space="0" w:color="auto"/>
              </w:divBdr>
            </w:div>
            <w:div w:id="1896500305">
              <w:marLeft w:val="0"/>
              <w:marRight w:val="0"/>
              <w:marTop w:val="0"/>
              <w:marBottom w:val="0"/>
              <w:divBdr>
                <w:top w:val="none" w:sz="0" w:space="0" w:color="auto"/>
                <w:left w:val="none" w:sz="0" w:space="0" w:color="auto"/>
                <w:bottom w:val="none" w:sz="0" w:space="0" w:color="auto"/>
                <w:right w:val="none" w:sz="0" w:space="0" w:color="auto"/>
              </w:divBdr>
            </w:div>
            <w:div w:id="1712799769">
              <w:marLeft w:val="0"/>
              <w:marRight w:val="0"/>
              <w:marTop w:val="0"/>
              <w:marBottom w:val="0"/>
              <w:divBdr>
                <w:top w:val="none" w:sz="0" w:space="0" w:color="auto"/>
                <w:left w:val="none" w:sz="0" w:space="0" w:color="auto"/>
                <w:bottom w:val="none" w:sz="0" w:space="0" w:color="auto"/>
                <w:right w:val="none" w:sz="0" w:space="0" w:color="auto"/>
              </w:divBdr>
            </w:div>
            <w:div w:id="649485107">
              <w:marLeft w:val="0"/>
              <w:marRight w:val="0"/>
              <w:marTop w:val="0"/>
              <w:marBottom w:val="0"/>
              <w:divBdr>
                <w:top w:val="none" w:sz="0" w:space="0" w:color="auto"/>
                <w:left w:val="none" w:sz="0" w:space="0" w:color="auto"/>
                <w:bottom w:val="none" w:sz="0" w:space="0" w:color="auto"/>
                <w:right w:val="none" w:sz="0" w:space="0" w:color="auto"/>
              </w:divBdr>
            </w:div>
            <w:div w:id="1593010179">
              <w:marLeft w:val="0"/>
              <w:marRight w:val="0"/>
              <w:marTop w:val="0"/>
              <w:marBottom w:val="0"/>
              <w:divBdr>
                <w:top w:val="none" w:sz="0" w:space="0" w:color="auto"/>
                <w:left w:val="none" w:sz="0" w:space="0" w:color="auto"/>
                <w:bottom w:val="none" w:sz="0" w:space="0" w:color="auto"/>
                <w:right w:val="none" w:sz="0" w:space="0" w:color="auto"/>
              </w:divBdr>
            </w:div>
            <w:div w:id="1758091966">
              <w:marLeft w:val="0"/>
              <w:marRight w:val="0"/>
              <w:marTop w:val="0"/>
              <w:marBottom w:val="0"/>
              <w:divBdr>
                <w:top w:val="none" w:sz="0" w:space="0" w:color="auto"/>
                <w:left w:val="none" w:sz="0" w:space="0" w:color="auto"/>
                <w:bottom w:val="none" w:sz="0" w:space="0" w:color="auto"/>
                <w:right w:val="none" w:sz="0" w:space="0" w:color="auto"/>
              </w:divBdr>
            </w:div>
            <w:div w:id="1463769996">
              <w:marLeft w:val="0"/>
              <w:marRight w:val="0"/>
              <w:marTop w:val="0"/>
              <w:marBottom w:val="0"/>
              <w:divBdr>
                <w:top w:val="none" w:sz="0" w:space="0" w:color="auto"/>
                <w:left w:val="none" w:sz="0" w:space="0" w:color="auto"/>
                <w:bottom w:val="none" w:sz="0" w:space="0" w:color="auto"/>
                <w:right w:val="none" w:sz="0" w:space="0" w:color="auto"/>
              </w:divBdr>
            </w:div>
            <w:div w:id="954143535">
              <w:marLeft w:val="0"/>
              <w:marRight w:val="0"/>
              <w:marTop w:val="0"/>
              <w:marBottom w:val="0"/>
              <w:divBdr>
                <w:top w:val="none" w:sz="0" w:space="0" w:color="auto"/>
                <w:left w:val="none" w:sz="0" w:space="0" w:color="auto"/>
                <w:bottom w:val="none" w:sz="0" w:space="0" w:color="auto"/>
                <w:right w:val="none" w:sz="0" w:space="0" w:color="auto"/>
              </w:divBdr>
            </w:div>
            <w:div w:id="147400392">
              <w:marLeft w:val="0"/>
              <w:marRight w:val="0"/>
              <w:marTop w:val="0"/>
              <w:marBottom w:val="0"/>
              <w:divBdr>
                <w:top w:val="none" w:sz="0" w:space="0" w:color="auto"/>
                <w:left w:val="none" w:sz="0" w:space="0" w:color="auto"/>
                <w:bottom w:val="none" w:sz="0" w:space="0" w:color="auto"/>
                <w:right w:val="none" w:sz="0" w:space="0" w:color="auto"/>
              </w:divBdr>
            </w:div>
            <w:div w:id="1788311781">
              <w:marLeft w:val="0"/>
              <w:marRight w:val="0"/>
              <w:marTop w:val="0"/>
              <w:marBottom w:val="0"/>
              <w:divBdr>
                <w:top w:val="none" w:sz="0" w:space="0" w:color="auto"/>
                <w:left w:val="none" w:sz="0" w:space="0" w:color="auto"/>
                <w:bottom w:val="none" w:sz="0" w:space="0" w:color="auto"/>
                <w:right w:val="none" w:sz="0" w:space="0" w:color="auto"/>
              </w:divBdr>
            </w:div>
            <w:div w:id="100497571">
              <w:marLeft w:val="0"/>
              <w:marRight w:val="0"/>
              <w:marTop w:val="0"/>
              <w:marBottom w:val="0"/>
              <w:divBdr>
                <w:top w:val="none" w:sz="0" w:space="0" w:color="auto"/>
                <w:left w:val="none" w:sz="0" w:space="0" w:color="auto"/>
                <w:bottom w:val="none" w:sz="0" w:space="0" w:color="auto"/>
                <w:right w:val="none" w:sz="0" w:space="0" w:color="auto"/>
              </w:divBdr>
            </w:div>
            <w:div w:id="723525903">
              <w:marLeft w:val="0"/>
              <w:marRight w:val="0"/>
              <w:marTop w:val="0"/>
              <w:marBottom w:val="0"/>
              <w:divBdr>
                <w:top w:val="none" w:sz="0" w:space="0" w:color="auto"/>
                <w:left w:val="none" w:sz="0" w:space="0" w:color="auto"/>
                <w:bottom w:val="none" w:sz="0" w:space="0" w:color="auto"/>
                <w:right w:val="none" w:sz="0" w:space="0" w:color="auto"/>
              </w:divBdr>
            </w:div>
            <w:div w:id="1460805244">
              <w:marLeft w:val="0"/>
              <w:marRight w:val="0"/>
              <w:marTop w:val="0"/>
              <w:marBottom w:val="0"/>
              <w:divBdr>
                <w:top w:val="none" w:sz="0" w:space="0" w:color="auto"/>
                <w:left w:val="none" w:sz="0" w:space="0" w:color="auto"/>
                <w:bottom w:val="none" w:sz="0" w:space="0" w:color="auto"/>
                <w:right w:val="none" w:sz="0" w:space="0" w:color="auto"/>
              </w:divBdr>
            </w:div>
            <w:div w:id="160046182">
              <w:marLeft w:val="0"/>
              <w:marRight w:val="0"/>
              <w:marTop w:val="0"/>
              <w:marBottom w:val="0"/>
              <w:divBdr>
                <w:top w:val="none" w:sz="0" w:space="0" w:color="auto"/>
                <w:left w:val="none" w:sz="0" w:space="0" w:color="auto"/>
                <w:bottom w:val="none" w:sz="0" w:space="0" w:color="auto"/>
                <w:right w:val="none" w:sz="0" w:space="0" w:color="auto"/>
              </w:divBdr>
            </w:div>
            <w:div w:id="2046516146">
              <w:marLeft w:val="0"/>
              <w:marRight w:val="0"/>
              <w:marTop w:val="0"/>
              <w:marBottom w:val="0"/>
              <w:divBdr>
                <w:top w:val="none" w:sz="0" w:space="0" w:color="auto"/>
                <w:left w:val="none" w:sz="0" w:space="0" w:color="auto"/>
                <w:bottom w:val="none" w:sz="0" w:space="0" w:color="auto"/>
                <w:right w:val="none" w:sz="0" w:space="0" w:color="auto"/>
              </w:divBdr>
            </w:div>
            <w:div w:id="1895583625">
              <w:marLeft w:val="0"/>
              <w:marRight w:val="0"/>
              <w:marTop w:val="0"/>
              <w:marBottom w:val="0"/>
              <w:divBdr>
                <w:top w:val="none" w:sz="0" w:space="0" w:color="auto"/>
                <w:left w:val="none" w:sz="0" w:space="0" w:color="auto"/>
                <w:bottom w:val="none" w:sz="0" w:space="0" w:color="auto"/>
                <w:right w:val="none" w:sz="0" w:space="0" w:color="auto"/>
              </w:divBdr>
            </w:div>
            <w:div w:id="1518807022">
              <w:marLeft w:val="0"/>
              <w:marRight w:val="0"/>
              <w:marTop w:val="0"/>
              <w:marBottom w:val="0"/>
              <w:divBdr>
                <w:top w:val="none" w:sz="0" w:space="0" w:color="auto"/>
                <w:left w:val="none" w:sz="0" w:space="0" w:color="auto"/>
                <w:bottom w:val="none" w:sz="0" w:space="0" w:color="auto"/>
                <w:right w:val="none" w:sz="0" w:space="0" w:color="auto"/>
              </w:divBdr>
            </w:div>
            <w:div w:id="1795053684">
              <w:marLeft w:val="0"/>
              <w:marRight w:val="0"/>
              <w:marTop w:val="0"/>
              <w:marBottom w:val="0"/>
              <w:divBdr>
                <w:top w:val="none" w:sz="0" w:space="0" w:color="auto"/>
                <w:left w:val="none" w:sz="0" w:space="0" w:color="auto"/>
                <w:bottom w:val="none" w:sz="0" w:space="0" w:color="auto"/>
                <w:right w:val="none" w:sz="0" w:space="0" w:color="auto"/>
              </w:divBdr>
            </w:div>
            <w:div w:id="1807697769">
              <w:marLeft w:val="0"/>
              <w:marRight w:val="0"/>
              <w:marTop w:val="0"/>
              <w:marBottom w:val="0"/>
              <w:divBdr>
                <w:top w:val="none" w:sz="0" w:space="0" w:color="auto"/>
                <w:left w:val="none" w:sz="0" w:space="0" w:color="auto"/>
                <w:bottom w:val="none" w:sz="0" w:space="0" w:color="auto"/>
                <w:right w:val="none" w:sz="0" w:space="0" w:color="auto"/>
              </w:divBdr>
            </w:div>
            <w:div w:id="574439290">
              <w:marLeft w:val="0"/>
              <w:marRight w:val="0"/>
              <w:marTop w:val="0"/>
              <w:marBottom w:val="0"/>
              <w:divBdr>
                <w:top w:val="none" w:sz="0" w:space="0" w:color="auto"/>
                <w:left w:val="none" w:sz="0" w:space="0" w:color="auto"/>
                <w:bottom w:val="none" w:sz="0" w:space="0" w:color="auto"/>
                <w:right w:val="none" w:sz="0" w:space="0" w:color="auto"/>
              </w:divBdr>
            </w:div>
            <w:div w:id="1441413797">
              <w:marLeft w:val="0"/>
              <w:marRight w:val="0"/>
              <w:marTop w:val="0"/>
              <w:marBottom w:val="0"/>
              <w:divBdr>
                <w:top w:val="none" w:sz="0" w:space="0" w:color="auto"/>
                <w:left w:val="none" w:sz="0" w:space="0" w:color="auto"/>
                <w:bottom w:val="none" w:sz="0" w:space="0" w:color="auto"/>
                <w:right w:val="none" w:sz="0" w:space="0" w:color="auto"/>
              </w:divBdr>
            </w:div>
            <w:div w:id="1777166884">
              <w:marLeft w:val="0"/>
              <w:marRight w:val="0"/>
              <w:marTop w:val="0"/>
              <w:marBottom w:val="0"/>
              <w:divBdr>
                <w:top w:val="none" w:sz="0" w:space="0" w:color="auto"/>
                <w:left w:val="none" w:sz="0" w:space="0" w:color="auto"/>
                <w:bottom w:val="none" w:sz="0" w:space="0" w:color="auto"/>
                <w:right w:val="none" w:sz="0" w:space="0" w:color="auto"/>
              </w:divBdr>
            </w:div>
            <w:div w:id="473957861">
              <w:marLeft w:val="0"/>
              <w:marRight w:val="0"/>
              <w:marTop w:val="0"/>
              <w:marBottom w:val="0"/>
              <w:divBdr>
                <w:top w:val="none" w:sz="0" w:space="0" w:color="auto"/>
                <w:left w:val="none" w:sz="0" w:space="0" w:color="auto"/>
                <w:bottom w:val="none" w:sz="0" w:space="0" w:color="auto"/>
                <w:right w:val="none" w:sz="0" w:space="0" w:color="auto"/>
              </w:divBdr>
            </w:div>
            <w:div w:id="931469754">
              <w:marLeft w:val="0"/>
              <w:marRight w:val="0"/>
              <w:marTop w:val="0"/>
              <w:marBottom w:val="0"/>
              <w:divBdr>
                <w:top w:val="none" w:sz="0" w:space="0" w:color="auto"/>
                <w:left w:val="none" w:sz="0" w:space="0" w:color="auto"/>
                <w:bottom w:val="none" w:sz="0" w:space="0" w:color="auto"/>
                <w:right w:val="none" w:sz="0" w:space="0" w:color="auto"/>
              </w:divBdr>
            </w:div>
            <w:div w:id="91555309">
              <w:marLeft w:val="0"/>
              <w:marRight w:val="0"/>
              <w:marTop w:val="0"/>
              <w:marBottom w:val="0"/>
              <w:divBdr>
                <w:top w:val="none" w:sz="0" w:space="0" w:color="auto"/>
                <w:left w:val="none" w:sz="0" w:space="0" w:color="auto"/>
                <w:bottom w:val="none" w:sz="0" w:space="0" w:color="auto"/>
                <w:right w:val="none" w:sz="0" w:space="0" w:color="auto"/>
              </w:divBdr>
            </w:div>
            <w:div w:id="1315917068">
              <w:marLeft w:val="0"/>
              <w:marRight w:val="0"/>
              <w:marTop w:val="0"/>
              <w:marBottom w:val="0"/>
              <w:divBdr>
                <w:top w:val="none" w:sz="0" w:space="0" w:color="auto"/>
                <w:left w:val="none" w:sz="0" w:space="0" w:color="auto"/>
                <w:bottom w:val="none" w:sz="0" w:space="0" w:color="auto"/>
                <w:right w:val="none" w:sz="0" w:space="0" w:color="auto"/>
              </w:divBdr>
            </w:div>
            <w:div w:id="1671330031">
              <w:marLeft w:val="0"/>
              <w:marRight w:val="0"/>
              <w:marTop w:val="0"/>
              <w:marBottom w:val="0"/>
              <w:divBdr>
                <w:top w:val="none" w:sz="0" w:space="0" w:color="auto"/>
                <w:left w:val="none" w:sz="0" w:space="0" w:color="auto"/>
                <w:bottom w:val="none" w:sz="0" w:space="0" w:color="auto"/>
                <w:right w:val="none" w:sz="0" w:space="0" w:color="auto"/>
              </w:divBdr>
            </w:div>
            <w:div w:id="537593444">
              <w:marLeft w:val="0"/>
              <w:marRight w:val="0"/>
              <w:marTop w:val="0"/>
              <w:marBottom w:val="0"/>
              <w:divBdr>
                <w:top w:val="none" w:sz="0" w:space="0" w:color="auto"/>
                <w:left w:val="none" w:sz="0" w:space="0" w:color="auto"/>
                <w:bottom w:val="none" w:sz="0" w:space="0" w:color="auto"/>
                <w:right w:val="none" w:sz="0" w:space="0" w:color="auto"/>
              </w:divBdr>
            </w:div>
            <w:div w:id="701200586">
              <w:marLeft w:val="0"/>
              <w:marRight w:val="0"/>
              <w:marTop w:val="0"/>
              <w:marBottom w:val="0"/>
              <w:divBdr>
                <w:top w:val="none" w:sz="0" w:space="0" w:color="auto"/>
                <w:left w:val="none" w:sz="0" w:space="0" w:color="auto"/>
                <w:bottom w:val="none" w:sz="0" w:space="0" w:color="auto"/>
                <w:right w:val="none" w:sz="0" w:space="0" w:color="auto"/>
              </w:divBdr>
            </w:div>
            <w:div w:id="279919636">
              <w:marLeft w:val="0"/>
              <w:marRight w:val="0"/>
              <w:marTop w:val="0"/>
              <w:marBottom w:val="0"/>
              <w:divBdr>
                <w:top w:val="none" w:sz="0" w:space="0" w:color="auto"/>
                <w:left w:val="none" w:sz="0" w:space="0" w:color="auto"/>
                <w:bottom w:val="none" w:sz="0" w:space="0" w:color="auto"/>
                <w:right w:val="none" w:sz="0" w:space="0" w:color="auto"/>
              </w:divBdr>
            </w:div>
            <w:div w:id="1686785971">
              <w:marLeft w:val="0"/>
              <w:marRight w:val="0"/>
              <w:marTop w:val="0"/>
              <w:marBottom w:val="0"/>
              <w:divBdr>
                <w:top w:val="none" w:sz="0" w:space="0" w:color="auto"/>
                <w:left w:val="none" w:sz="0" w:space="0" w:color="auto"/>
                <w:bottom w:val="none" w:sz="0" w:space="0" w:color="auto"/>
                <w:right w:val="none" w:sz="0" w:space="0" w:color="auto"/>
              </w:divBdr>
            </w:div>
            <w:div w:id="421726119">
              <w:marLeft w:val="0"/>
              <w:marRight w:val="0"/>
              <w:marTop w:val="0"/>
              <w:marBottom w:val="0"/>
              <w:divBdr>
                <w:top w:val="none" w:sz="0" w:space="0" w:color="auto"/>
                <w:left w:val="none" w:sz="0" w:space="0" w:color="auto"/>
                <w:bottom w:val="none" w:sz="0" w:space="0" w:color="auto"/>
                <w:right w:val="none" w:sz="0" w:space="0" w:color="auto"/>
              </w:divBdr>
            </w:div>
            <w:div w:id="310522505">
              <w:marLeft w:val="0"/>
              <w:marRight w:val="0"/>
              <w:marTop w:val="0"/>
              <w:marBottom w:val="0"/>
              <w:divBdr>
                <w:top w:val="none" w:sz="0" w:space="0" w:color="auto"/>
                <w:left w:val="none" w:sz="0" w:space="0" w:color="auto"/>
                <w:bottom w:val="none" w:sz="0" w:space="0" w:color="auto"/>
                <w:right w:val="none" w:sz="0" w:space="0" w:color="auto"/>
              </w:divBdr>
            </w:div>
            <w:div w:id="1189029637">
              <w:marLeft w:val="0"/>
              <w:marRight w:val="0"/>
              <w:marTop w:val="0"/>
              <w:marBottom w:val="0"/>
              <w:divBdr>
                <w:top w:val="none" w:sz="0" w:space="0" w:color="auto"/>
                <w:left w:val="none" w:sz="0" w:space="0" w:color="auto"/>
                <w:bottom w:val="none" w:sz="0" w:space="0" w:color="auto"/>
                <w:right w:val="none" w:sz="0" w:space="0" w:color="auto"/>
              </w:divBdr>
            </w:div>
            <w:div w:id="1850830963">
              <w:marLeft w:val="0"/>
              <w:marRight w:val="0"/>
              <w:marTop w:val="0"/>
              <w:marBottom w:val="0"/>
              <w:divBdr>
                <w:top w:val="none" w:sz="0" w:space="0" w:color="auto"/>
                <w:left w:val="none" w:sz="0" w:space="0" w:color="auto"/>
                <w:bottom w:val="none" w:sz="0" w:space="0" w:color="auto"/>
                <w:right w:val="none" w:sz="0" w:space="0" w:color="auto"/>
              </w:divBdr>
            </w:div>
            <w:div w:id="156653611">
              <w:marLeft w:val="0"/>
              <w:marRight w:val="0"/>
              <w:marTop w:val="0"/>
              <w:marBottom w:val="0"/>
              <w:divBdr>
                <w:top w:val="none" w:sz="0" w:space="0" w:color="auto"/>
                <w:left w:val="none" w:sz="0" w:space="0" w:color="auto"/>
                <w:bottom w:val="none" w:sz="0" w:space="0" w:color="auto"/>
                <w:right w:val="none" w:sz="0" w:space="0" w:color="auto"/>
              </w:divBdr>
            </w:div>
            <w:div w:id="293948435">
              <w:marLeft w:val="0"/>
              <w:marRight w:val="0"/>
              <w:marTop w:val="0"/>
              <w:marBottom w:val="0"/>
              <w:divBdr>
                <w:top w:val="none" w:sz="0" w:space="0" w:color="auto"/>
                <w:left w:val="none" w:sz="0" w:space="0" w:color="auto"/>
                <w:bottom w:val="none" w:sz="0" w:space="0" w:color="auto"/>
                <w:right w:val="none" w:sz="0" w:space="0" w:color="auto"/>
              </w:divBdr>
            </w:div>
            <w:div w:id="82728548">
              <w:marLeft w:val="0"/>
              <w:marRight w:val="0"/>
              <w:marTop w:val="0"/>
              <w:marBottom w:val="0"/>
              <w:divBdr>
                <w:top w:val="none" w:sz="0" w:space="0" w:color="auto"/>
                <w:left w:val="none" w:sz="0" w:space="0" w:color="auto"/>
                <w:bottom w:val="none" w:sz="0" w:space="0" w:color="auto"/>
                <w:right w:val="none" w:sz="0" w:space="0" w:color="auto"/>
              </w:divBdr>
            </w:div>
            <w:div w:id="1237662900">
              <w:marLeft w:val="0"/>
              <w:marRight w:val="0"/>
              <w:marTop w:val="0"/>
              <w:marBottom w:val="0"/>
              <w:divBdr>
                <w:top w:val="none" w:sz="0" w:space="0" w:color="auto"/>
                <w:left w:val="none" w:sz="0" w:space="0" w:color="auto"/>
                <w:bottom w:val="none" w:sz="0" w:space="0" w:color="auto"/>
                <w:right w:val="none" w:sz="0" w:space="0" w:color="auto"/>
              </w:divBdr>
            </w:div>
            <w:div w:id="1365251932">
              <w:marLeft w:val="0"/>
              <w:marRight w:val="0"/>
              <w:marTop w:val="0"/>
              <w:marBottom w:val="0"/>
              <w:divBdr>
                <w:top w:val="none" w:sz="0" w:space="0" w:color="auto"/>
                <w:left w:val="none" w:sz="0" w:space="0" w:color="auto"/>
                <w:bottom w:val="none" w:sz="0" w:space="0" w:color="auto"/>
                <w:right w:val="none" w:sz="0" w:space="0" w:color="auto"/>
              </w:divBdr>
            </w:div>
            <w:div w:id="1002273973">
              <w:marLeft w:val="0"/>
              <w:marRight w:val="0"/>
              <w:marTop w:val="0"/>
              <w:marBottom w:val="0"/>
              <w:divBdr>
                <w:top w:val="none" w:sz="0" w:space="0" w:color="auto"/>
                <w:left w:val="none" w:sz="0" w:space="0" w:color="auto"/>
                <w:bottom w:val="none" w:sz="0" w:space="0" w:color="auto"/>
                <w:right w:val="none" w:sz="0" w:space="0" w:color="auto"/>
              </w:divBdr>
            </w:div>
            <w:div w:id="1252156182">
              <w:marLeft w:val="0"/>
              <w:marRight w:val="0"/>
              <w:marTop w:val="0"/>
              <w:marBottom w:val="0"/>
              <w:divBdr>
                <w:top w:val="none" w:sz="0" w:space="0" w:color="auto"/>
                <w:left w:val="none" w:sz="0" w:space="0" w:color="auto"/>
                <w:bottom w:val="none" w:sz="0" w:space="0" w:color="auto"/>
                <w:right w:val="none" w:sz="0" w:space="0" w:color="auto"/>
              </w:divBdr>
            </w:div>
            <w:div w:id="1809467048">
              <w:marLeft w:val="0"/>
              <w:marRight w:val="0"/>
              <w:marTop w:val="0"/>
              <w:marBottom w:val="0"/>
              <w:divBdr>
                <w:top w:val="none" w:sz="0" w:space="0" w:color="auto"/>
                <w:left w:val="none" w:sz="0" w:space="0" w:color="auto"/>
                <w:bottom w:val="none" w:sz="0" w:space="0" w:color="auto"/>
                <w:right w:val="none" w:sz="0" w:space="0" w:color="auto"/>
              </w:divBdr>
            </w:div>
            <w:div w:id="805198117">
              <w:marLeft w:val="0"/>
              <w:marRight w:val="0"/>
              <w:marTop w:val="0"/>
              <w:marBottom w:val="0"/>
              <w:divBdr>
                <w:top w:val="none" w:sz="0" w:space="0" w:color="auto"/>
                <w:left w:val="none" w:sz="0" w:space="0" w:color="auto"/>
                <w:bottom w:val="none" w:sz="0" w:space="0" w:color="auto"/>
                <w:right w:val="none" w:sz="0" w:space="0" w:color="auto"/>
              </w:divBdr>
            </w:div>
            <w:div w:id="2060782487">
              <w:marLeft w:val="0"/>
              <w:marRight w:val="0"/>
              <w:marTop w:val="0"/>
              <w:marBottom w:val="0"/>
              <w:divBdr>
                <w:top w:val="none" w:sz="0" w:space="0" w:color="auto"/>
                <w:left w:val="none" w:sz="0" w:space="0" w:color="auto"/>
                <w:bottom w:val="none" w:sz="0" w:space="0" w:color="auto"/>
                <w:right w:val="none" w:sz="0" w:space="0" w:color="auto"/>
              </w:divBdr>
            </w:div>
            <w:div w:id="669261872">
              <w:marLeft w:val="0"/>
              <w:marRight w:val="0"/>
              <w:marTop w:val="0"/>
              <w:marBottom w:val="0"/>
              <w:divBdr>
                <w:top w:val="none" w:sz="0" w:space="0" w:color="auto"/>
                <w:left w:val="none" w:sz="0" w:space="0" w:color="auto"/>
                <w:bottom w:val="none" w:sz="0" w:space="0" w:color="auto"/>
                <w:right w:val="none" w:sz="0" w:space="0" w:color="auto"/>
              </w:divBdr>
            </w:div>
            <w:div w:id="1581717645">
              <w:marLeft w:val="0"/>
              <w:marRight w:val="0"/>
              <w:marTop w:val="0"/>
              <w:marBottom w:val="0"/>
              <w:divBdr>
                <w:top w:val="none" w:sz="0" w:space="0" w:color="auto"/>
                <w:left w:val="none" w:sz="0" w:space="0" w:color="auto"/>
                <w:bottom w:val="none" w:sz="0" w:space="0" w:color="auto"/>
                <w:right w:val="none" w:sz="0" w:space="0" w:color="auto"/>
              </w:divBdr>
            </w:div>
            <w:div w:id="1440684816">
              <w:marLeft w:val="0"/>
              <w:marRight w:val="0"/>
              <w:marTop w:val="0"/>
              <w:marBottom w:val="0"/>
              <w:divBdr>
                <w:top w:val="none" w:sz="0" w:space="0" w:color="auto"/>
                <w:left w:val="none" w:sz="0" w:space="0" w:color="auto"/>
                <w:bottom w:val="none" w:sz="0" w:space="0" w:color="auto"/>
                <w:right w:val="none" w:sz="0" w:space="0" w:color="auto"/>
              </w:divBdr>
            </w:div>
            <w:div w:id="1465269711">
              <w:marLeft w:val="0"/>
              <w:marRight w:val="0"/>
              <w:marTop w:val="0"/>
              <w:marBottom w:val="0"/>
              <w:divBdr>
                <w:top w:val="none" w:sz="0" w:space="0" w:color="auto"/>
                <w:left w:val="none" w:sz="0" w:space="0" w:color="auto"/>
                <w:bottom w:val="none" w:sz="0" w:space="0" w:color="auto"/>
                <w:right w:val="none" w:sz="0" w:space="0" w:color="auto"/>
              </w:divBdr>
            </w:div>
            <w:div w:id="1480461301">
              <w:marLeft w:val="0"/>
              <w:marRight w:val="0"/>
              <w:marTop w:val="0"/>
              <w:marBottom w:val="0"/>
              <w:divBdr>
                <w:top w:val="none" w:sz="0" w:space="0" w:color="auto"/>
                <w:left w:val="none" w:sz="0" w:space="0" w:color="auto"/>
                <w:bottom w:val="none" w:sz="0" w:space="0" w:color="auto"/>
                <w:right w:val="none" w:sz="0" w:space="0" w:color="auto"/>
              </w:divBdr>
            </w:div>
            <w:div w:id="816729418">
              <w:marLeft w:val="0"/>
              <w:marRight w:val="0"/>
              <w:marTop w:val="0"/>
              <w:marBottom w:val="0"/>
              <w:divBdr>
                <w:top w:val="none" w:sz="0" w:space="0" w:color="auto"/>
                <w:left w:val="none" w:sz="0" w:space="0" w:color="auto"/>
                <w:bottom w:val="none" w:sz="0" w:space="0" w:color="auto"/>
                <w:right w:val="none" w:sz="0" w:space="0" w:color="auto"/>
              </w:divBdr>
            </w:div>
            <w:div w:id="910894352">
              <w:marLeft w:val="0"/>
              <w:marRight w:val="0"/>
              <w:marTop w:val="0"/>
              <w:marBottom w:val="0"/>
              <w:divBdr>
                <w:top w:val="none" w:sz="0" w:space="0" w:color="auto"/>
                <w:left w:val="none" w:sz="0" w:space="0" w:color="auto"/>
                <w:bottom w:val="none" w:sz="0" w:space="0" w:color="auto"/>
                <w:right w:val="none" w:sz="0" w:space="0" w:color="auto"/>
              </w:divBdr>
            </w:div>
            <w:div w:id="1790856550">
              <w:marLeft w:val="0"/>
              <w:marRight w:val="0"/>
              <w:marTop w:val="0"/>
              <w:marBottom w:val="0"/>
              <w:divBdr>
                <w:top w:val="none" w:sz="0" w:space="0" w:color="auto"/>
                <w:left w:val="none" w:sz="0" w:space="0" w:color="auto"/>
                <w:bottom w:val="none" w:sz="0" w:space="0" w:color="auto"/>
                <w:right w:val="none" w:sz="0" w:space="0" w:color="auto"/>
              </w:divBdr>
            </w:div>
            <w:div w:id="1473986386">
              <w:marLeft w:val="0"/>
              <w:marRight w:val="0"/>
              <w:marTop w:val="0"/>
              <w:marBottom w:val="0"/>
              <w:divBdr>
                <w:top w:val="none" w:sz="0" w:space="0" w:color="auto"/>
                <w:left w:val="none" w:sz="0" w:space="0" w:color="auto"/>
                <w:bottom w:val="none" w:sz="0" w:space="0" w:color="auto"/>
                <w:right w:val="none" w:sz="0" w:space="0" w:color="auto"/>
              </w:divBdr>
            </w:div>
            <w:div w:id="1104887257">
              <w:marLeft w:val="0"/>
              <w:marRight w:val="0"/>
              <w:marTop w:val="0"/>
              <w:marBottom w:val="0"/>
              <w:divBdr>
                <w:top w:val="none" w:sz="0" w:space="0" w:color="auto"/>
                <w:left w:val="none" w:sz="0" w:space="0" w:color="auto"/>
                <w:bottom w:val="none" w:sz="0" w:space="0" w:color="auto"/>
                <w:right w:val="none" w:sz="0" w:space="0" w:color="auto"/>
              </w:divBdr>
            </w:div>
            <w:div w:id="1375539787">
              <w:marLeft w:val="0"/>
              <w:marRight w:val="0"/>
              <w:marTop w:val="0"/>
              <w:marBottom w:val="0"/>
              <w:divBdr>
                <w:top w:val="none" w:sz="0" w:space="0" w:color="auto"/>
                <w:left w:val="none" w:sz="0" w:space="0" w:color="auto"/>
                <w:bottom w:val="none" w:sz="0" w:space="0" w:color="auto"/>
                <w:right w:val="none" w:sz="0" w:space="0" w:color="auto"/>
              </w:divBdr>
            </w:div>
            <w:div w:id="1239286369">
              <w:marLeft w:val="0"/>
              <w:marRight w:val="0"/>
              <w:marTop w:val="0"/>
              <w:marBottom w:val="0"/>
              <w:divBdr>
                <w:top w:val="none" w:sz="0" w:space="0" w:color="auto"/>
                <w:left w:val="none" w:sz="0" w:space="0" w:color="auto"/>
                <w:bottom w:val="none" w:sz="0" w:space="0" w:color="auto"/>
                <w:right w:val="none" w:sz="0" w:space="0" w:color="auto"/>
              </w:divBdr>
            </w:div>
            <w:div w:id="1518931983">
              <w:marLeft w:val="0"/>
              <w:marRight w:val="0"/>
              <w:marTop w:val="0"/>
              <w:marBottom w:val="0"/>
              <w:divBdr>
                <w:top w:val="none" w:sz="0" w:space="0" w:color="auto"/>
                <w:left w:val="none" w:sz="0" w:space="0" w:color="auto"/>
                <w:bottom w:val="none" w:sz="0" w:space="0" w:color="auto"/>
                <w:right w:val="none" w:sz="0" w:space="0" w:color="auto"/>
              </w:divBdr>
            </w:div>
            <w:div w:id="474444897">
              <w:marLeft w:val="0"/>
              <w:marRight w:val="0"/>
              <w:marTop w:val="0"/>
              <w:marBottom w:val="0"/>
              <w:divBdr>
                <w:top w:val="none" w:sz="0" w:space="0" w:color="auto"/>
                <w:left w:val="none" w:sz="0" w:space="0" w:color="auto"/>
                <w:bottom w:val="none" w:sz="0" w:space="0" w:color="auto"/>
                <w:right w:val="none" w:sz="0" w:space="0" w:color="auto"/>
              </w:divBdr>
            </w:div>
            <w:div w:id="1796946752">
              <w:marLeft w:val="0"/>
              <w:marRight w:val="0"/>
              <w:marTop w:val="0"/>
              <w:marBottom w:val="0"/>
              <w:divBdr>
                <w:top w:val="none" w:sz="0" w:space="0" w:color="auto"/>
                <w:left w:val="none" w:sz="0" w:space="0" w:color="auto"/>
                <w:bottom w:val="none" w:sz="0" w:space="0" w:color="auto"/>
                <w:right w:val="none" w:sz="0" w:space="0" w:color="auto"/>
              </w:divBdr>
            </w:div>
            <w:div w:id="262763707">
              <w:marLeft w:val="0"/>
              <w:marRight w:val="0"/>
              <w:marTop w:val="0"/>
              <w:marBottom w:val="0"/>
              <w:divBdr>
                <w:top w:val="none" w:sz="0" w:space="0" w:color="auto"/>
                <w:left w:val="none" w:sz="0" w:space="0" w:color="auto"/>
                <w:bottom w:val="none" w:sz="0" w:space="0" w:color="auto"/>
                <w:right w:val="none" w:sz="0" w:space="0" w:color="auto"/>
              </w:divBdr>
            </w:div>
            <w:div w:id="1697922866">
              <w:marLeft w:val="0"/>
              <w:marRight w:val="0"/>
              <w:marTop w:val="0"/>
              <w:marBottom w:val="0"/>
              <w:divBdr>
                <w:top w:val="none" w:sz="0" w:space="0" w:color="auto"/>
                <w:left w:val="none" w:sz="0" w:space="0" w:color="auto"/>
                <w:bottom w:val="none" w:sz="0" w:space="0" w:color="auto"/>
                <w:right w:val="none" w:sz="0" w:space="0" w:color="auto"/>
              </w:divBdr>
            </w:div>
            <w:div w:id="2111394318">
              <w:marLeft w:val="0"/>
              <w:marRight w:val="0"/>
              <w:marTop w:val="0"/>
              <w:marBottom w:val="0"/>
              <w:divBdr>
                <w:top w:val="none" w:sz="0" w:space="0" w:color="auto"/>
                <w:left w:val="none" w:sz="0" w:space="0" w:color="auto"/>
                <w:bottom w:val="none" w:sz="0" w:space="0" w:color="auto"/>
                <w:right w:val="none" w:sz="0" w:space="0" w:color="auto"/>
              </w:divBdr>
            </w:div>
            <w:div w:id="116605341">
              <w:marLeft w:val="0"/>
              <w:marRight w:val="0"/>
              <w:marTop w:val="0"/>
              <w:marBottom w:val="0"/>
              <w:divBdr>
                <w:top w:val="none" w:sz="0" w:space="0" w:color="auto"/>
                <w:left w:val="none" w:sz="0" w:space="0" w:color="auto"/>
                <w:bottom w:val="none" w:sz="0" w:space="0" w:color="auto"/>
                <w:right w:val="none" w:sz="0" w:space="0" w:color="auto"/>
              </w:divBdr>
            </w:div>
            <w:div w:id="1138646855">
              <w:marLeft w:val="0"/>
              <w:marRight w:val="0"/>
              <w:marTop w:val="0"/>
              <w:marBottom w:val="0"/>
              <w:divBdr>
                <w:top w:val="none" w:sz="0" w:space="0" w:color="auto"/>
                <w:left w:val="none" w:sz="0" w:space="0" w:color="auto"/>
                <w:bottom w:val="none" w:sz="0" w:space="0" w:color="auto"/>
                <w:right w:val="none" w:sz="0" w:space="0" w:color="auto"/>
              </w:divBdr>
            </w:div>
            <w:div w:id="1052467221">
              <w:marLeft w:val="0"/>
              <w:marRight w:val="0"/>
              <w:marTop w:val="0"/>
              <w:marBottom w:val="0"/>
              <w:divBdr>
                <w:top w:val="none" w:sz="0" w:space="0" w:color="auto"/>
                <w:left w:val="none" w:sz="0" w:space="0" w:color="auto"/>
                <w:bottom w:val="none" w:sz="0" w:space="0" w:color="auto"/>
                <w:right w:val="none" w:sz="0" w:space="0" w:color="auto"/>
              </w:divBdr>
            </w:div>
            <w:div w:id="652680547">
              <w:marLeft w:val="0"/>
              <w:marRight w:val="0"/>
              <w:marTop w:val="0"/>
              <w:marBottom w:val="0"/>
              <w:divBdr>
                <w:top w:val="none" w:sz="0" w:space="0" w:color="auto"/>
                <w:left w:val="none" w:sz="0" w:space="0" w:color="auto"/>
                <w:bottom w:val="none" w:sz="0" w:space="0" w:color="auto"/>
                <w:right w:val="none" w:sz="0" w:space="0" w:color="auto"/>
              </w:divBdr>
            </w:div>
            <w:div w:id="1624727201">
              <w:marLeft w:val="0"/>
              <w:marRight w:val="0"/>
              <w:marTop w:val="0"/>
              <w:marBottom w:val="0"/>
              <w:divBdr>
                <w:top w:val="none" w:sz="0" w:space="0" w:color="auto"/>
                <w:left w:val="none" w:sz="0" w:space="0" w:color="auto"/>
                <w:bottom w:val="none" w:sz="0" w:space="0" w:color="auto"/>
                <w:right w:val="none" w:sz="0" w:space="0" w:color="auto"/>
              </w:divBdr>
            </w:div>
            <w:div w:id="2084792418">
              <w:marLeft w:val="0"/>
              <w:marRight w:val="0"/>
              <w:marTop w:val="0"/>
              <w:marBottom w:val="0"/>
              <w:divBdr>
                <w:top w:val="none" w:sz="0" w:space="0" w:color="auto"/>
                <w:left w:val="none" w:sz="0" w:space="0" w:color="auto"/>
                <w:bottom w:val="none" w:sz="0" w:space="0" w:color="auto"/>
                <w:right w:val="none" w:sz="0" w:space="0" w:color="auto"/>
              </w:divBdr>
            </w:div>
            <w:div w:id="541212221">
              <w:marLeft w:val="0"/>
              <w:marRight w:val="0"/>
              <w:marTop w:val="0"/>
              <w:marBottom w:val="0"/>
              <w:divBdr>
                <w:top w:val="none" w:sz="0" w:space="0" w:color="auto"/>
                <w:left w:val="none" w:sz="0" w:space="0" w:color="auto"/>
                <w:bottom w:val="none" w:sz="0" w:space="0" w:color="auto"/>
                <w:right w:val="none" w:sz="0" w:space="0" w:color="auto"/>
              </w:divBdr>
            </w:div>
            <w:div w:id="1204247456">
              <w:marLeft w:val="0"/>
              <w:marRight w:val="0"/>
              <w:marTop w:val="0"/>
              <w:marBottom w:val="0"/>
              <w:divBdr>
                <w:top w:val="none" w:sz="0" w:space="0" w:color="auto"/>
                <w:left w:val="none" w:sz="0" w:space="0" w:color="auto"/>
                <w:bottom w:val="none" w:sz="0" w:space="0" w:color="auto"/>
                <w:right w:val="none" w:sz="0" w:space="0" w:color="auto"/>
              </w:divBdr>
            </w:div>
            <w:div w:id="797797744">
              <w:marLeft w:val="0"/>
              <w:marRight w:val="0"/>
              <w:marTop w:val="0"/>
              <w:marBottom w:val="0"/>
              <w:divBdr>
                <w:top w:val="none" w:sz="0" w:space="0" w:color="auto"/>
                <w:left w:val="none" w:sz="0" w:space="0" w:color="auto"/>
                <w:bottom w:val="none" w:sz="0" w:space="0" w:color="auto"/>
                <w:right w:val="none" w:sz="0" w:space="0" w:color="auto"/>
              </w:divBdr>
            </w:div>
            <w:div w:id="46538967">
              <w:marLeft w:val="0"/>
              <w:marRight w:val="0"/>
              <w:marTop w:val="0"/>
              <w:marBottom w:val="0"/>
              <w:divBdr>
                <w:top w:val="none" w:sz="0" w:space="0" w:color="auto"/>
                <w:left w:val="none" w:sz="0" w:space="0" w:color="auto"/>
                <w:bottom w:val="none" w:sz="0" w:space="0" w:color="auto"/>
                <w:right w:val="none" w:sz="0" w:space="0" w:color="auto"/>
              </w:divBdr>
            </w:div>
            <w:div w:id="1460295832">
              <w:marLeft w:val="0"/>
              <w:marRight w:val="0"/>
              <w:marTop w:val="0"/>
              <w:marBottom w:val="0"/>
              <w:divBdr>
                <w:top w:val="none" w:sz="0" w:space="0" w:color="auto"/>
                <w:left w:val="none" w:sz="0" w:space="0" w:color="auto"/>
                <w:bottom w:val="none" w:sz="0" w:space="0" w:color="auto"/>
                <w:right w:val="none" w:sz="0" w:space="0" w:color="auto"/>
              </w:divBdr>
            </w:div>
            <w:div w:id="1335113038">
              <w:marLeft w:val="0"/>
              <w:marRight w:val="0"/>
              <w:marTop w:val="0"/>
              <w:marBottom w:val="0"/>
              <w:divBdr>
                <w:top w:val="none" w:sz="0" w:space="0" w:color="auto"/>
                <w:left w:val="none" w:sz="0" w:space="0" w:color="auto"/>
                <w:bottom w:val="none" w:sz="0" w:space="0" w:color="auto"/>
                <w:right w:val="none" w:sz="0" w:space="0" w:color="auto"/>
              </w:divBdr>
            </w:div>
            <w:div w:id="95565826">
              <w:marLeft w:val="0"/>
              <w:marRight w:val="0"/>
              <w:marTop w:val="0"/>
              <w:marBottom w:val="0"/>
              <w:divBdr>
                <w:top w:val="none" w:sz="0" w:space="0" w:color="auto"/>
                <w:left w:val="none" w:sz="0" w:space="0" w:color="auto"/>
                <w:bottom w:val="none" w:sz="0" w:space="0" w:color="auto"/>
                <w:right w:val="none" w:sz="0" w:space="0" w:color="auto"/>
              </w:divBdr>
            </w:div>
            <w:div w:id="1285503305">
              <w:marLeft w:val="0"/>
              <w:marRight w:val="0"/>
              <w:marTop w:val="0"/>
              <w:marBottom w:val="0"/>
              <w:divBdr>
                <w:top w:val="none" w:sz="0" w:space="0" w:color="auto"/>
                <w:left w:val="none" w:sz="0" w:space="0" w:color="auto"/>
                <w:bottom w:val="none" w:sz="0" w:space="0" w:color="auto"/>
                <w:right w:val="none" w:sz="0" w:space="0" w:color="auto"/>
              </w:divBdr>
            </w:div>
            <w:div w:id="889879531">
              <w:marLeft w:val="0"/>
              <w:marRight w:val="0"/>
              <w:marTop w:val="0"/>
              <w:marBottom w:val="0"/>
              <w:divBdr>
                <w:top w:val="none" w:sz="0" w:space="0" w:color="auto"/>
                <w:left w:val="none" w:sz="0" w:space="0" w:color="auto"/>
                <w:bottom w:val="none" w:sz="0" w:space="0" w:color="auto"/>
                <w:right w:val="none" w:sz="0" w:space="0" w:color="auto"/>
              </w:divBdr>
            </w:div>
            <w:div w:id="217402612">
              <w:marLeft w:val="0"/>
              <w:marRight w:val="0"/>
              <w:marTop w:val="0"/>
              <w:marBottom w:val="0"/>
              <w:divBdr>
                <w:top w:val="none" w:sz="0" w:space="0" w:color="auto"/>
                <w:left w:val="none" w:sz="0" w:space="0" w:color="auto"/>
                <w:bottom w:val="none" w:sz="0" w:space="0" w:color="auto"/>
                <w:right w:val="none" w:sz="0" w:space="0" w:color="auto"/>
              </w:divBdr>
            </w:div>
            <w:div w:id="1272783027">
              <w:marLeft w:val="0"/>
              <w:marRight w:val="0"/>
              <w:marTop w:val="0"/>
              <w:marBottom w:val="0"/>
              <w:divBdr>
                <w:top w:val="none" w:sz="0" w:space="0" w:color="auto"/>
                <w:left w:val="none" w:sz="0" w:space="0" w:color="auto"/>
                <w:bottom w:val="none" w:sz="0" w:space="0" w:color="auto"/>
                <w:right w:val="none" w:sz="0" w:space="0" w:color="auto"/>
              </w:divBdr>
            </w:div>
            <w:div w:id="1938900677">
              <w:marLeft w:val="0"/>
              <w:marRight w:val="0"/>
              <w:marTop w:val="0"/>
              <w:marBottom w:val="0"/>
              <w:divBdr>
                <w:top w:val="none" w:sz="0" w:space="0" w:color="auto"/>
                <w:left w:val="none" w:sz="0" w:space="0" w:color="auto"/>
                <w:bottom w:val="none" w:sz="0" w:space="0" w:color="auto"/>
                <w:right w:val="none" w:sz="0" w:space="0" w:color="auto"/>
              </w:divBdr>
            </w:div>
            <w:div w:id="37121526">
              <w:marLeft w:val="0"/>
              <w:marRight w:val="0"/>
              <w:marTop w:val="0"/>
              <w:marBottom w:val="0"/>
              <w:divBdr>
                <w:top w:val="none" w:sz="0" w:space="0" w:color="auto"/>
                <w:left w:val="none" w:sz="0" w:space="0" w:color="auto"/>
                <w:bottom w:val="none" w:sz="0" w:space="0" w:color="auto"/>
                <w:right w:val="none" w:sz="0" w:space="0" w:color="auto"/>
              </w:divBdr>
            </w:div>
            <w:div w:id="656307008">
              <w:marLeft w:val="0"/>
              <w:marRight w:val="0"/>
              <w:marTop w:val="0"/>
              <w:marBottom w:val="0"/>
              <w:divBdr>
                <w:top w:val="none" w:sz="0" w:space="0" w:color="auto"/>
                <w:left w:val="none" w:sz="0" w:space="0" w:color="auto"/>
                <w:bottom w:val="none" w:sz="0" w:space="0" w:color="auto"/>
                <w:right w:val="none" w:sz="0" w:space="0" w:color="auto"/>
              </w:divBdr>
            </w:div>
            <w:div w:id="348140634">
              <w:marLeft w:val="0"/>
              <w:marRight w:val="0"/>
              <w:marTop w:val="0"/>
              <w:marBottom w:val="0"/>
              <w:divBdr>
                <w:top w:val="none" w:sz="0" w:space="0" w:color="auto"/>
                <w:left w:val="none" w:sz="0" w:space="0" w:color="auto"/>
                <w:bottom w:val="none" w:sz="0" w:space="0" w:color="auto"/>
                <w:right w:val="none" w:sz="0" w:space="0" w:color="auto"/>
              </w:divBdr>
            </w:div>
            <w:div w:id="69691656">
              <w:marLeft w:val="0"/>
              <w:marRight w:val="0"/>
              <w:marTop w:val="0"/>
              <w:marBottom w:val="0"/>
              <w:divBdr>
                <w:top w:val="none" w:sz="0" w:space="0" w:color="auto"/>
                <w:left w:val="none" w:sz="0" w:space="0" w:color="auto"/>
                <w:bottom w:val="none" w:sz="0" w:space="0" w:color="auto"/>
                <w:right w:val="none" w:sz="0" w:space="0" w:color="auto"/>
              </w:divBdr>
            </w:div>
            <w:div w:id="305211106">
              <w:marLeft w:val="0"/>
              <w:marRight w:val="0"/>
              <w:marTop w:val="0"/>
              <w:marBottom w:val="0"/>
              <w:divBdr>
                <w:top w:val="none" w:sz="0" w:space="0" w:color="auto"/>
                <w:left w:val="none" w:sz="0" w:space="0" w:color="auto"/>
                <w:bottom w:val="none" w:sz="0" w:space="0" w:color="auto"/>
                <w:right w:val="none" w:sz="0" w:space="0" w:color="auto"/>
              </w:divBdr>
            </w:div>
            <w:div w:id="1218323391">
              <w:marLeft w:val="0"/>
              <w:marRight w:val="0"/>
              <w:marTop w:val="0"/>
              <w:marBottom w:val="0"/>
              <w:divBdr>
                <w:top w:val="none" w:sz="0" w:space="0" w:color="auto"/>
                <w:left w:val="none" w:sz="0" w:space="0" w:color="auto"/>
                <w:bottom w:val="none" w:sz="0" w:space="0" w:color="auto"/>
                <w:right w:val="none" w:sz="0" w:space="0" w:color="auto"/>
              </w:divBdr>
            </w:div>
            <w:div w:id="2020042421">
              <w:marLeft w:val="0"/>
              <w:marRight w:val="0"/>
              <w:marTop w:val="0"/>
              <w:marBottom w:val="0"/>
              <w:divBdr>
                <w:top w:val="none" w:sz="0" w:space="0" w:color="auto"/>
                <w:left w:val="none" w:sz="0" w:space="0" w:color="auto"/>
                <w:bottom w:val="none" w:sz="0" w:space="0" w:color="auto"/>
                <w:right w:val="none" w:sz="0" w:space="0" w:color="auto"/>
              </w:divBdr>
            </w:div>
            <w:div w:id="1200899072">
              <w:marLeft w:val="0"/>
              <w:marRight w:val="0"/>
              <w:marTop w:val="0"/>
              <w:marBottom w:val="0"/>
              <w:divBdr>
                <w:top w:val="none" w:sz="0" w:space="0" w:color="auto"/>
                <w:left w:val="none" w:sz="0" w:space="0" w:color="auto"/>
                <w:bottom w:val="none" w:sz="0" w:space="0" w:color="auto"/>
                <w:right w:val="none" w:sz="0" w:space="0" w:color="auto"/>
              </w:divBdr>
            </w:div>
            <w:div w:id="1266764672">
              <w:marLeft w:val="0"/>
              <w:marRight w:val="0"/>
              <w:marTop w:val="0"/>
              <w:marBottom w:val="0"/>
              <w:divBdr>
                <w:top w:val="none" w:sz="0" w:space="0" w:color="auto"/>
                <w:left w:val="none" w:sz="0" w:space="0" w:color="auto"/>
                <w:bottom w:val="none" w:sz="0" w:space="0" w:color="auto"/>
                <w:right w:val="none" w:sz="0" w:space="0" w:color="auto"/>
              </w:divBdr>
            </w:div>
            <w:div w:id="2241706">
              <w:marLeft w:val="0"/>
              <w:marRight w:val="0"/>
              <w:marTop w:val="0"/>
              <w:marBottom w:val="0"/>
              <w:divBdr>
                <w:top w:val="none" w:sz="0" w:space="0" w:color="auto"/>
                <w:left w:val="none" w:sz="0" w:space="0" w:color="auto"/>
                <w:bottom w:val="none" w:sz="0" w:space="0" w:color="auto"/>
                <w:right w:val="none" w:sz="0" w:space="0" w:color="auto"/>
              </w:divBdr>
            </w:div>
            <w:div w:id="2075663019">
              <w:marLeft w:val="0"/>
              <w:marRight w:val="0"/>
              <w:marTop w:val="0"/>
              <w:marBottom w:val="0"/>
              <w:divBdr>
                <w:top w:val="none" w:sz="0" w:space="0" w:color="auto"/>
                <w:left w:val="none" w:sz="0" w:space="0" w:color="auto"/>
                <w:bottom w:val="none" w:sz="0" w:space="0" w:color="auto"/>
                <w:right w:val="none" w:sz="0" w:space="0" w:color="auto"/>
              </w:divBdr>
            </w:div>
            <w:div w:id="611977763">
              <w:marLeft w:val="0"/>
              <w:marRight w:val="0"/>
              <w:marTop w:val="0"/>
              <w:marBottom w:val="0"/>
              <w:divBdr>
                <w:top w:val="none" w:sz="0" w:space="0" w:color="auto"/>
                <w:left w:val="none" w:sz="0" w:space="0" w:color="auto"/>
                <w:bottom w:val="none" w:sz="0" w:space="0" w:color="auto"/>
                <w:right w:val="none" w:sz="0" w:space="0" w:color="auto"/>
              </w:divBdr>
            </w:div>
            <w:div w:id="1647930880">
              <w:marLeft w:val="0"/>
              <w:marRight w:val="0"/>
              <w:marTop w:val="0"/>
              <w:marBottom w:val="0"/>
              <w:divBdr>
                <w:top w:val="none" w:sz="0" w:space="0" w:color="auto"/>
                <w:left w:val="none" w:sz="0" w:space="0" w:color="auto"/>
                <w:bottom w:val="none" w:sz="0" w:space="0" w:color="auto"/>
                <w:right w:val="none" w:sz="0" w:space="0" w:color="auto"/>
              </w:divBdr>
            </w:div>
            <w:div w:id="328338191">
              <w:marLeft w:val="0"/>
              <w:marRight w:val="0"/>
              <w:marTop w:val="0"/>
              <w:marBottom w:val="0"/>
              <w:divBdr>
                <w:top w:val="none" w:sz="0" w:space="0" w:color="auto"/>
                <w:left w:val="none" w:sz="0" w:space="0" w:color="auto"/>
                <w:bottom w:val="none" w:sz="0" w:space="0" w:color="auto"/>
                <w:right w:val="none" w:sz="0" w:space="0" w:color="auto"/>
              </w:divBdr>
            </w:div>
            <w:div w:id="1210612599">
              <w:marLeft w:val="0"/>
              <w:marRight w:val="0"/>
              <w:marTop w:val="0"/>
              <w:marBottom w:val="0"/>
              <w:divBdr>
                <w:top w:val="none" w:sz="0" w:space="0" w:color="auto"/>
                <w:left w:val="none" w:sz="0" w:space="0" w:color="auto"/>
                <w:bottom w:val="none" w:sz="0" w:space="0" w:color="auto"/>
                <w:right w:val="none" w:sz="0" w:space="0" w:color="auto"/>
              </w:divBdr>
            </w:div>
            <w:div w:id="880557744">
              <w:marLeft w:val="0"/>
              <w:marRight w:val="0"/>
              <w:marTop w:val="0"/>
              <w:marBottom w:val="0"/>
              <w:divBdr>
                <w:top w:val="none" w:sz="0" w:space="0" w:color="auto"/>
                <w:left w:val="none" w:sz="0" w:space="0" w:color="auto"/>
                <w:bottom w:val="none" w:sz="0" w:space="0" w:color="auto"/>
                <w:right w:val="none" w:sz="0" w:space="0" w:color="auto"/>
              </w:divBdr>
            </w:div>
            <w:div w:id="2079784987">
              <w:marLeft w:val="0"/>
              <w:marRight w:val="0"/>
              <w:marTop w:val="0"/>
              <w:marBottom w:val="0"/>
              <w:divBdr>
                <w:top w:val="none" w:sz="0" w:space="0" w:color="auto"/>
                <w:left w:val="none" w:sz="0" w:space="0" w:color="auto"/>
                <w:bottom w:val="none" w:sz="0" w:space="0" w:color="auto"/>
                <w:right w:val="none" w:sz="0" w:space="0" w:color="auto"/>
              </w:divBdr>
            </w:div>
            <w:div w:id="396905303">
              <w:marLeft w:val="0"/>
              <w:marRight w:val="0"/>
              <w:marTop w:val="0"/>
              <w:marBottom w:val="0"/>
              <w:divBdr>
                <w:top w:val="none" w:sz="0" w:space="0" w:color="auto"/>
                <w:left w:val="none" w:sz="0" w:space="0" w:color="auto"/>
                <w:bottom w:val="none" w:sz="0" w:space="0" w:color="auto"/>
                <w:right w:val="none" w:sz="0" w:space="0" w:color="auto"/>
              </w:divBdr>
            </w:div>
            <w:div w:id="1430853147">
              <w:marLeft w:val="0"/>
              <w:marRight w:val="0"/>
              <w:marTop w:val="0"/>
              <w:marBottom w:val="0"/>
              <w:divBdr>
                <w:top w:val="none" w:sz="0" w:space="0" w:color="auto"/>
                <w:left w:val="none" w:sz="0" w:space="0" w:color="auto"/>
                <w:bottom w:val="none" w:sz="0" w:space="0" w:color="auto"/>
                <w:right w:val="none" w:sz="0" w:space="0" w:color="auto"/>
              </w:divBdr>
            </w:div>
            <w:div w:id="594094052">
              <w:marLeft w:val="0"/>
              <w:marRight w:val="0"/>
              <w:marTop w:val="0"/>
              <w:marBottom w:val="0"/>
              <w:divBdr>
                <w:top w:val="none" w:sz="0" w:space="0" w:color="auto"/>
                <w:left w:val="none" w:sz="0" w:space="0" w:color="auto"/>
                <w:bottom w:val="none" w:sz="0" w:space="0" w:color="auto"/>
                <w:right w:val="none" w:sz="0" w:space="0" w:color="auto"/>
              </w:divBdr>
            </w:div>
            <w:div w:id="1846167074">
              <w:marLeft w:val="0"/>
              <w:marRight w:val="0"/>
              <w:marTop w:val="0"/>
              <w:marBottom w:val="0"/>
              <w:divBdr>
                <w:top w:val="none" w:sz="0" w:space="0" w:color="auto"/>
                <w:left w:val="none" w:sz="0" w:space="0" w:color="auto"/>
                <w:bottom w:val="none" w:sz="0" w:space="0" w:color="auto"/>
                <w:right w:val="none" w:sz="0" w:space="0" w:color="auto"/>
              </w:divBdr>
            </w:div>
            <w:div w:id="484248728">
              <w:marLeft w:val="0"/>
              <w:marRight w:val="0"/>
              <w:marTop w:val="0"/>
              <w:marBottom w:val="0"/>
              <w:divBdr>
                <w:top w:val="none" w:sz="0" w:space="0" w:color="auto"/>
                <w:left w:val="none" w:sz="0" w:space="0" w:color="auto"/>
                <w:bottom w:val="none" w:sz="0" w:space="0" w:color="auto"/>
                <w:right w:val="none" w:sz="0" w:space="0" w:color="auto"/>
              </w:divBdr>
            </w:div>
            <w:div w:id="1014570678">
              <w:marLeft w:val="0"/>
              <w:marRight w:val="0"/>
              <w:marTop w:val="0"/>
              <w:marBottom w:val="0"/>
              <w:divBdr>
                <w:top w:val="none" w:sz="0" w:space="0" w:color="auto"/>
                <w:left w:val="none" w:sz="0" w:space="0" w:color="auto"/>
                <w:bottom w:val="none" w:sz="0" w:space="0" w:color="auto"/>
                <w:right w:val="none" w:sz="0" w:space="0" w:color="auto"/>
              </w:divBdr>
            </w:div>
            <w:div w:id="1093745426">
              <w:marLeft w:val="0"/>
              <w:marRight w:val="0"/>
              <w:marTop w:val="0"/>
              <w:marBottom w:val="0"/>
              <w:divBdr>
                <w:top w:val="none" w:sz="0" w:space="0" w:color="auto"/>
                <w:left w:val="none" w:sz="0" w:space="0" w:color="auto"/>
                <w:bottom w:val="none" w:sz="0" w:space="0" w:color="auto"/>
                <w:right w:val="none" w:sz="0" w:space="0" w:color="auto"/>
              </w:divBdr>
            </w:div>
            <w:div w:id="1300455031">
              <w:marLeft w:val="0"/>
              <w:marRight w:val="0"/>
              <w:marTop w:val="0"/>
              <w:marBottom w:val="0"/>
              <w:divBdr>
                <w:top w:val="none" w:sz="0" w:space="0" w:color="auto"/>
                <w:left w:val="none" w:sz="0" w:space="0" w:color="auto"/>
                <w:bottom w:val="none" w:sz="0" w:space="0" w:color="auto"/>
                <w:right w:val="none" w:sz="0" w:space="0" w:color="auto"/>
              </w:divBdr>
            </w:div>
            <w:div w:id="704867297">
              <w:marLeft w:val="0"/>
              <w:marRight w:val="0"/>
              <w:marTop w:val="0"/>
              <w:marBottom w:val="0"/>
              <w:divBdr>
                <w:top w:val="none" w:sz="0" w:space="0" w:color="auto"/>
                <w:left w:val="none" w:sz="0" w:space="0" w:color="auto"/>
                <w:bottom w:val="none" w:sz="0" w:space="0" w:color="auto"/>
                <w:right w:val="none" w:sz="0" w:space="0" w:color="auto"/>
              </w:divBdr>
            </w:div>
            <w:div w:id="746879277">
              <w:marLeft w:val="0"/>
              <w:marRight w:val="0"/>
              <w:marTop w:val="0"/>
              <w:marBottom w:val="0"/>
              <w:divBdr>
                <w:top w:val="none" w:sz="0" w:space="0" w:color="auto"/>
                <w:left w:val="none" w:sz="0" w:space="0" w:color="auto"/>
                <w:bottom w:val="none" w:sz="0" w:space="0" w:color="auto"/>
                <w:right w:val="none" w:sz="0" w:space="0" w:color="auto"/>
              </w:divBdr>
            </w:div>
            <w:div w:id="1816792709">
              <w:marLeft w:val="0"/>
              <w:marRight w:val="0"/>
              <w:marTop w:val="0"/>
              <w:marBottom w:val="0"/>
              <w:divBdr>
                <w:top w:val="none" w:sz="0" w:space="0" w:color="auto"/>
                <w:left w:val="none" w:sz="0" w:space="0" w:color="auto"/>
                <w:bottom w:val="none" w:sz="0" w:space="0" w:color="auto"/>
                <w:right w:val="none" w:sz="0" w:space="0" w:color="auto"/>
              </w:divBdr>
            </w:div>
            <w:div w:id="15080312">
              <w:marLeft w:val="0"/>
              <w:marRight w:val="0"/>
              <w:marTop w:val="0"/>
              <w:marBottom w:val="0"/>
              <w:divBdr>
                <w:top w:val="none" w:sz="0" w:space="0" w:color="auto"/>
                <w:left w:val="none" w:sz="0" w:space="0" w:color="auto"/>
                <w:bottom w:val="none" w:sz="0" w:space="0" w:color="auto"/>
                <w:right w:val="none" w:sz="0" w:space="0" w:color="auto"/>
              </w:divBdr>
            </w:div>
            <w:div w:id="1690832336">
              <w:marLeft w:val="0"/>
              <w:marRight w:val="0"/>
              <w:marTop w:val="0"/>
              <w:marBottom w:val="0"/>
              <w:divBdr>
                <w:top w:val="none" w:sz="0" w:space="0" w:color="auto"/>
                <w:left w:val="none" w:sz="0" w:space="0" w:color="auto"/>
                <w:bottom w:val="none" w:sz="0" w:space="0" w:color="auto"/>
                <w:right w:val="none" w:sz="0" w:space="0" w:color="auto"/>
              </w:divBdr>
            </w:div>
            <w:div w:id="1586458707">
              <w:marLeft w:val="0"/>
              <w:marRight w:val="0"/>
              <w:marTop w:val="0"/>
              <w:marBottom w:val="0"/>
              <w:divBdr>
                <w:top w:val="none" w:sz="0" w:space="0" w:color="auto"/>
                <w:left w:val="none" w:sz="0" w:space="0" w:color="auto"/>
                <w:bottom w:val="none" w:sz="0" w:space="0" w:color="auto"/>
                <w:right w:val="none" w:sz="0" w:space="0" w:color="auto"/>
              </w:divBdr>
            </w:div>
            <w:div w:id="1103452749">
              <w:marLeft w:val="0"/>
              <w:marRight w:val="0"/>
              <w:marTop w:val="0"/>
              <w:marBottom w:val="0"/>
              <w:divBdr>
                <w:top w:val="none" w:sz="0" w:space="0" w:color="auto"/>
                <w:left w:val="none" w:sz="0" w:space="0" w:color="auto"/>
                <w:bottom w:val="none" w:sz="0" w:space="0" w:color="auto"/>
                <w:right w:val="none" w:sz="0" w:space="0" w:color="auto"/>
              </w:divBdr>
            </w:div>
            <w:div w:id="1330789701">
              <w:marLeft w:val="0"/>
              <w:marRight w:val="0"/>
              <w:marTop w:val="0"/>
              <w:marBottom w:val="0"/>
              <w:divBdr>
                <w:top w:val="none" w:sz="0" w:space="0" w:color="auto"/>
                <w:left w:val="none" w:sz="0" w:space="0" w:color="auto"/>
                <w:bottom w:val="none" w:sz="0" w:space="0" w:color="auto"/>
                <w:right w:val="none" w:sz="0" w:space="0" w:color="auto"/>
              </w:divBdr>
            </w:div>
            <w:div w:id="594361063">
              <w:marLeft w:val="0"/>
              <w:marRight w:val="0"/>
              <w:marTop w:val="0"/>
              <w:marBottom w:val="0"/>
              <w:divBdr>
                <w:top w:val="none" w:sz="0" w:space="0" w:color="auto"/>
                <w:left w:val="none" w:sz="0" w:space="0" w:color="auto"/>
                <w:bottom w:val="none" w:sz="0" w:space="0" w:color="auto"/>
                <w:right w:val="none" w:sz="0" w:space="0" w:color="auto"/>
              </w:divBdr>
            </w:div>
            <w:div w:id="1212420756">
              <w:marLeft w:val="0"/>
              <w:marRight w:val="0"/>
              <w:marTop w:val="0"/>
              <w:marBottom w:val="0"/>
              <w:divBdr>
                <w:top w:val="none" w:sz="0" w:space="0" w:color="auto"/>
                <w:left w:val="none" w:sz="0" w:space="0" w:color="auto"/>
                <w:bottom w:val="none" w:sz="0" w:space="0" w:color="auto"/>
                <w:right w:val="none" w:sz="0" w:space="0" w:color="auto"/>
              </w:divBdr>
            </w:div>
            <w:div w:id="1221945168">
              <w:marLeft w:val="0"/>
              <w:marRight w:val="0"/>
              <w:marTop w:val="0"/>
              <w:marBottom w:val="0"/>
              <w:divBdr>
                <w:top w:val="none" w:sz="0" w:space="0" w:color="auto"/>
                <w:left w:val="none" w:sz="0" w:space="0" w:color="auto"/>
                <w:bottom w:val="none" w:sz="0" w:space="0" w:color="auto"/>
                <w:right w:val="none" w:sz="0" w:space="0" w:color="auto"/>
              </w:divBdr>
            </w:div>
            <w:div w:id="420759919">
              <w:marLeft w:val="0"/>
              <w:marRight w:val="0"/>
              <w:marTop w:val="0"/>
              <w:marBottom w:val="0"/>
              <w:divBdr>
                <w:top w:val="none" w:sz="0" w:space="0" w:color="auto"/>
                <w:left w:val="none" w:sz="0" w:space="0" w:color="auto"/>
                <w:bottom w:val="none" w:sz="0" w:space="0" w:color="auto"/>
                <w:right w:val="none" w:sz="0" w:space="0" w:color="auto"/>
              </w:divBdr>
            </w:div>
            <w:div w:id="979187815">
              <w:marLeft w:val="0"/>
              <w:marRight w:val="0"/>
              <w:marTop w:val="0"/>
              <w:marBottom w:val="0"/>
              <w:divBdr>
                <w:top w:val="none" w:sz="0" w:space="0" w:color="auto"/>
                <w:left w:val="none" w:sz="0" w:space="0" w:color="auto"/>
                <w:bottom w:val="none" w:sz="0" w:space="0" w:color="auto"/>
                <w:right w:val="none" w:sz="0" w:space="0" w:color="auto"/>
              </w:divBdr>
            </w:div>
            <w:div w:id="1500151676">
              <w:marLeft w:val="0"/>
              <w:marRight w:val="0"/>
              <w:marTop w:val="0"/>
              <w:marBottom w:val="0"/>
              <w:divBdr>
                <w:top w:val="none" w:sz="0" w:space="0" w:color="auto"/>
                <w:left w:val="none" w:sz="0" w:space="0" w:color="auto"/>
                <w:bottom w:val="none" w:sz="0" w:space="0" w:color="auto"/>
                <w:right w:val="none" w:sz="0" w:space="0" w:color="auto"/>
              </w:divBdr>
            </w:div>
            <w:div w:id="1763333006">
              <w:marLeft w:val="0"/>
              <w:marRight w:val="0"/>
              <w:marTop w:val="0"/>
              <w:marBottom w:val="0"/>
              <w:divBdr>
                <w:top w:val="none" w:sz="0" w:space="0" w:color="auto"/>
                <w:left w:val="none" w:sz="0" w:space="0" w:color="auto"/>
                <w:bottom w:val="none" w:sz="0" w:space="0" w:color="auto"/>
                <w:right w:val="none" w:sz="0" w:space="0" w:color="auto"/>
              </w:divBdr>
            </w:div>
            <w:div w:id="87045271">
              <w:marLeft w:val="0"/>
              <w:marRight w:val="0"/>
              <w:marTop w:val="0"/>
              <w:marBottom w:val="0"/>
              <w:divBdr>
                <w:top w:val="none" w:sz="0" w:space="0" w:color="auto"/>
                <w:left w:val="none" w:sz="0" w:space="0" w:color="auto"/>
                <w:bottom w:val="none" w:sz="0" w:space="0" w:color="auto"/>
                <w:right w:val="none" w:sz="0" w:space="0" w:color="auto"/>
              </w:divBdr>
            </w:div>
            <w:div w:id="604266782">
              <w:marLeft w:val="0"/>
              <w:marRight w:val="0"/>
              <w:marTop w:val="0"/>
              <w:marBottom w:val="0"/>
              <w:divBdr>
                <w:top w:val="none" w:sz="0" w:space="0" w:color="auto"/>
                <w:left w:val="none" w:sz="0" w:space="0" w:color="auto"/>
                <w:bottom w:val="none" w:sz="0" w:space="0" w:color="auto"/>
                <w:right w:val="none" w:sz="0" w:space="0" w:color="auto"/>
              </w:divBdr>
            </w:div>
            <w:div w:id="1544561162">
              <w:marLeft w:val="0"/>
              <w:marRight w:val="0"/>
              <w:marTop w:val="0"/>
              <w:marBottom w:val="0"/>
              <w:divBdr>
                <w:top w:val="none" w:sz="0" w:space="0" w:color="auto"/>
                <w:left w:val="none" w:sz="0" w:space="0" w:color="auto"/>
                <w:bottom w:val="none" w:sz="0" w:space="0" w:color="auto"/>
                <w:right w:val="none" w:sz="0" w:space="0" w:color="auto"/>
              </w:divBdr>
            </w:div>
            <w:div w:id="1968857097">
              <w:marLeft w:val="0"/>
              <w:marRight w:val="0"/>
              <w:marTop w:val="0"/>
              <w:marBottom w:val="0"/>
              <w:divBdr>
                <w:top w:val="none" w:sz="0" w:space="0" w:color="auto"/>
                <w:left w:val="none" w:sz="0" w:space="0" w:color="auto"/>
                <w:bottom w:val="none" w:sz="0" w:space="0" w:color="auto"/>
                <w:right w:val="none" w:sz="0" w:space="0" w:color="auto"/>
              </w:divBdr>
            </w:div>
            <w:div w:id="1501696078">
              <w:marLeft w:val="0"/>
              <w:marRight w:val="0"/>
              <w:marTop w:val="0"/>
              <w:marBottom w:val="0"/>
              <w:divBdr>
                <w:top w:val="none" w:sz="0" w:space="0" w:color="auto"/>
                <w:left w:val="none" w:sz="0" w:space="0" w:color="auto"/>
                <w:bottom w:val="none" w:sz="0" w:space="0" w:color="auto"/>
                <w:right w:val="none" w:sz="0" w:space="0" w:color="auto"/>
              </w:divBdr>
            </w:div>
            <w:div w:id="25252943">
              <w:marLeft w:val="0"/>
              <w:marRight w:val="0"/>
              <w:marTop w:val="0"/>
              <w:marBottom w:val="0"/>
              <w:divBdr>
                <w:top w:val="none" w:sz="0" w:space="0" w:color="auto"/>
                <w:left w:val="none" w:sz="0" w:space="0" w:color="auto"/>
                <w:bottom w:val="none" w:sz="0" w:space="0" w:color="auto"/>
                <w:right w:val="none" w:sz="0" w:space="0" w:color="auto"/>
              </w:divBdr>
            </w:div>
            <w:div w:id="1959483817">
              <w:marLeft w:val="0"/>
              <w:marRight w:val="0"/>
              <w:marTop w:val="0"/>
              <w:marBottom w:val="0"/>
              <w:divBdr>
                <w:top w:val="none" w:sz="0" w:space="0" w:color="auto"/>
                <w:left w:val="none" w:sz="0" w:space="0" w:color="auto"/>
                <w:bottom w:val="none" w:sz="0" w:space="0" w:color="auto"/>
                <w:right w:val="none" w:sz="0" w:space="0" w:color="auto"/>
              </w:divBdr>
            </w:div>
            <w:div w:id="1400522942">
              <w:marLeft w:val="0"/>
              <w:marRight w:val="0"/>
              <w:marTop w:val="0"/>
              <w:marBottom w:val="0"/>
              <w:divBdr>
                <w:top w:val="none" w:sz="0" w:space="0" w:color="auto"/>
                <w:left w:val="none" w:sz="0" w:space="0" w:color="auto"/>
                <w:bottom w:val="none" w:sz="0" w:space="0" w:color="auto"/>
                <w:right w:val="none" w:sz="0" w:space="0" w:color="auto"/>
              </w:divBdr>
            </w:div>
            <w:div w:id="1215040952">
              <w:marLeft w:val="0"/>
              <w:marRight w:val="0"/>
              <w:marTop w:val="0"/>
              <w:marBottom w:val="0"/>
              <w:divBdr>
                <w:top w:val="none" w:sz="0" w:space="0" w:color="auto"/>
                <w:left w:val="none" w:sz="0" w:space="0" w:color="auto"/>
                <w:bottom w:val="none" w:sz="0" w:space="0" w:color="auto"/>
                <w:right w:val="none" w:sz="0" w:space="0" w:color="auto"/>
              </w:divBdr>
            </w:div>
            <w:div w:id="1248415840">
              <w:marLeft w:val="0"/>
              <w:marRight w:val="0"/>
              <w:marTop w:val="0"/>
              <w:marBottom w:val="0"/>
              <w:divBdr>
                <w:top w:val="none" w:sz="0" w:space="0" w:color="auto"/>
                <w:left w:val="none" w:sz="0" w:space="0" w:color="auto"/>
                <w:bottom w:val="none" w:sz="0" w:space="0" w:color="auto"/>
                <w:right w:val="none" w:sz="0" w:space="0" w:color="auto"/>
              </w:divBdr>
            </w:div>
            <w:div w:id="251550113">
              <w:marLeft w:val="0"/>
              <w:marRight w:val="0"/>
              <w:marTop w:val="0"/>
              <w:marBottom w:val="0"/>
              <w:divBdr>
                <w:top w:val="none" w:sz="0" w:space="0" w:color="auto"/>
                <w:left w:val="none" w:sz="0" w:space="0" w:color="auto"/>
                <w:bottom w:val="none" w:sz="0" w:space="0" w:color="auto"/>
                <w:right w:val="none" w:sz="0" w:space="0" w:color="auto"/>
              </w:divBdr>
            </w:div>
            <w:div w:id="646007706">
              <w:marLeft w:val="0"/>
              <w:marRight w:val="0"/>
              <w:marTop w:val="0"/>
              <w:marBottom w:val="0"/>
              <w:divBdr>
                <w:top w:val="none" w:sz="0" w:space="0" w:color="auto"/>
                <w:left w:val="none" w:sz="0" w:space="0" w:color="auto"/>
                <w:bottom w:val="none" w:sz="0" w:space="0" w:color="auto"/>
                <w:right w:val="none" w:sz="0" w:space="0" w:color="auto"/>
              </w:divBdr>
            </w:div>
            <w:div w:id="1668702345">
              <w:marLeft w:val="0"/>
              <w:marRight w:val="0"/>
              <w:marTop w:val="0"/>
              <w:marBottom w:val="0"/>
              <w:divBdr>
                <w:top w:val="none" w:sz="0" w:space="0" w:color="auto"/>
                <w:left w:val="none" w:sz="0" w:space="0" w:color="auto"/>
                <w:bottom w:val="none" w:sz="0" w:space="0" w:color="auto"/>
                <w:right w:val="none" w:sz="0" w:space="0" w:color="auto"/>
              </w:divBdr>
            </w:div>
            <w:div w:id="14968626">
              <w:marLeft w:val="0"/>
              <w:marRight w:val="0"/>
              <w:marTop w:val="0"/>
              <w:marBottom w:val="0"/>
              <w:divBdr>
                <w:top w:val="none" w:sz="0" w:space="0" w:color="auto"/>
                <w:left w:val="none" w:sz="0" w:space="0" w:color="auto"/>
                <w:bottom w:val="none" w:sz="0" w:space="0" w:color="auto"/>
                <w:right w:val="none" w:sz="0" w:space="0" w:color="auto"/>
              </w:divBdr>
            </w:div>
            <w:div w:id="235240374">
              <w:marLeft w:val="0"/>
              <w:marRight w:val="0"/>
              <w:marTop w:val="0"/>
              <w:marBottom w:val="0"/>
              <w:divBdr>
                <w:top w:val="none" w:sz="0" w:space="0" w:color="auto"/>
                <w:left w:val="none" w:sz="0" w:space="0" w:color="auto"/>
                <w:bottom w:val="none" w:sz="0" w:space="0" w:color="auto"/>
                <w:right w:val="none" w:sz="0" w:space="0" w:color="auto"/>
              </w:divBdr>
            </w:div>
            <w:div w:id="381637488">
              <w:marLeft w:val="0"/>
              <w:marRight w:val="0"/>
              <w:marTop w:val="0"/>
              <w:marBottom w:val="0"/>
              <w:divBdr>
                <w:top w:val="none" w:sz="0" w:space="0" w:color="auto"/>
                <w:left w:val="none" w:sz="0" w:space="0" w:color="auto"/>
                <w:bottom w:val="none" w:sz="0" w:space="0" w:color="auto"/>
                <w:right w:val="none" w:sz="0" w:space="0" w:color="auto"/>
              </w:divBdr>
            </w:div>
            <w:div w:id="306937060">
              <w:marLeft w:val="0"/>
              <w:marRight w:val="0"/>
              <w:marTop w:val="0"/>
              <w:marBottom w:val="0"/>
              <w:divBdr>
                <w:top w:val="none" w:sz="0" w:space="0" w:color="auto"/>
                <w:left w:val="none" w:sz="0" w:space="0" w:color="auto"/>
                <w:bottom w:val="none" w:sz="0" w:space="0" w:color="auto"/>
                <w:right w:val="none" w:sz="0" w:space="0" w:color="auto"/>
              </w:divBdr>
            </w:div>
            <w:div w:id="1673800218">
              <w:marLeft w:val="0"/>
              <w:marRight w:val="0"/>
              <w:marTop w:val="0"/>
              <w:marBottom w:val="0"/>
              <w:divBdr>
                <w:top w:val="none" w:sz="0" w:space="0" w:color="auto"/>
                <w:left w:val="none" w:sz="0" w:space="0" w:color="auto"/>
                <w:bottom w:val="none" w:sz="0" w:space="0" w:color="auto"/>
                <w:right w:val="none" w:sz="0" w:space="0" w:color="auto"/>
              </w:divBdr>
            </w:div>
            <w:div w:id="856697417">
              <w:marLeft w:val="0"/>
              <w:marRight w:val="0"/>
              <w:marTop w:val="0"/>
              <w:marBottom w:val="0"/>
              <w:divBdr>
                <w:top w:val="none" w:sz="0" w:space="0" w:color="auto"/>
                <w:left w:val="none" w:sz="0" w:space="0" w:color="auto"/>
                <w:bottom w:val="none" w:sz="0" w:space="0" w:color="auto"/>
                <w:right w:val="none" w:sz="0" w:space="0" w:color="auto"/>
              </w:divBdr>
            </w:div>
            <w:div w:id="1363625899">
              <w:marLeft w:val="0"/>
              <w:marRight w:val="0"/>
              <w:marTop w:val="0"/>
              <w:marBottom w:val="0"/>
              <w:divBdr>
                <w:top w:val="none" w:sz="0" w:space="0" w:color="auto"/>
                <w:left w:val="none" w:sz="0" w:space="0" w:color="auto"/>
                <w:bottom w:val="none" w:sz="0" w:space="0" w:color="auto"/>
                <w:right w:val="none" w:sz="0" w:space="0" w:color="auto"/>
              </w:divBdr>
            </w:div>
            <w:div w:id="2100710315">
              <w:marLeft w:val="0"/>
              <w:marRight w:val="0"/>
              <w:marTop w:val="0"/>
              <w:marBottom w:val="0"/>
              <w:divBdr>
                <w:top w:val="none" w:sz="0" w:space="0" w:color="auto"/>
                <w:left w:val="none" w:sz="0" w:space="0" w:color="auto"/>
                <w:bottom w:val="none" w:sz="0" w:space="0" w:color="auto"/>
                <w:right w:val="none" w:sz="0" w:space="0" w:color="auto"/>
              </w:divBdr>
            </w:div>
            <w:div w:id="2057048900">
              <w:marLeft w:val="0"/>
              <w:marRight w:val="0"/>
              <w:marTop w:val="0"/>
              <w:marBottom w:val="0"/>
              <w:divBdr>
                <w:top w:val="none" w:sz="0" w:space="0" w:color="auto"/>
                <w:left w:val="none" w:sz="0" w:space="0" w:color="auto"/>
                <w:bottom w:val="none" w:sz="0" w:space="0" w:color="auto"/>
                <w:right w:val="none" w:sz="0" w:space="0" w:color="auto"/>
              </w:divBdr>
            </w:div>
            <w:div w:id="801658309">
              <w:marLeft w:val="0"/>
              <w:marRight w:val="0"/>
              <w:marTop w:val="0"/>
              <w:marBottom w:val="0"/>
              <w:divBdr>
                <w:top w:val="none" w:sz="0" w:space="0" w:color="auto"/>
                <w:left w:val="none" w:sz="0" w:space="0" w:color="auto"/>
                <w:bottom w:val="none" w:sz="0" w:space="0" w:color="auto"/>
                <w:right w:val="none" w:sz="0" w:space="0" w:color="auto"/>
              </w:divBdr>
            </w:div>
            <w:div w:id="334655741">
              <w:marLeft w:val="0"/>
              <w:marRight w:val="0"/>
              <w:marTop w:val="0"/>
              <w:marBottom w:val="0"/>
              <w:divBdr>
                <w:top w:val="none" w:sz="0" w:space="0" w:color="auto"/>
                <w:left w:val="none" w:sz="0" w:space="0" w:color="auto"/>
                <w:bottom w:val="none" w:sz="0" w:space="0" w:color="auto"/>
                <w:right w:val="none" w:sz="0" w:space="0" w:color="auto"/>
              </w:divBdr>
            </w:div>
            <w:div w:id="1247037903">
              <w:marLeft w:val="0"/>
              <w:marRight w:val="0"/>
              <w:marTop w:val="0"/>
              <w:marBottom w:val="0"/>
              <w:divBdr>
                <w:top w:val="none" w:sz="0" w:space="0" w:color="auto"/>
                <w:left w:val="none" w:sz="0" w:space="0" w:color="auto"/>
                <w:bottom w:val="none" w:sz="0" w:space="0" w:color="auto"/>
                <w:right w:val="none" w:sz="0" w:space="0" w:color="auto"/>
              </w:divBdr>
            </w:div>
            <w:div w:id="611016060">
              <w:marLeft w:val="0"/>
              <w:marRight w:val="0"/>
              <w:marTop w:val="0"/>
              <w:marBottom w:val="0"/>
              <w:divBdr>
                <w:top w:val="none" w:sz="0" w:space="0" w:color="auto"/>
                <w:left w:val="none" w:sz="0" w:space="0" w:color="auto"/>
                <w:bottom w:val="none" w:sz="0" w:space="0" w:color="auto"/>
                <w:right w:val="none" w:sz="0" w:space="0" w:color="auto"/>
              </w:divBdr>
            </w:div>
            <w:div w:id="324938691">
              <w:marLeft w:val="0"/>
              <w:marRight w:val="0"/>
              <w:marTop w:val="0"/>
              <w:marBottom w:val="0"/>
              <w:divBdr>
                <w:top w:val="none" w:sz="0" w:space="0" w:color="auto"/>
                <w:left w:val="none" w:sz="0" w:space="0" w:color="auto"/>
                <w:bottom w:val="none" w:sz="0" w:space="0" w:color="auto"/>
                <w:right w:val="none" w:sz="0" w:space="0" w:color="auto"/>
              </w:divBdr>
            </w:div>
            <w:div w:id="2113623098">
              <w:marLeft w:val="0"/>
              <w:marRight w:val="0"/>
              <w:marTop w:val="0"/>
              <w:marBottom w:val="0"/>
              <w:divBdr>
                <w:top w:val="none" w:sz="0" w:space="0" w:color="auto"/>
                <w:left w:val="none" w:sz="0" w:space="0" w:color="auto"/>
                <w:bottom w:val="none" w:sz="0" w:space="0" w:color="auto"/>
                <w:right w:val="none" w:sz="0" w:space="0" w:color="auto"/>
              </w:divBdr>
            </w:div>
            <w:div w:id="1243107066">
              <w:marLeft w:val="0"/>
              <w:marRight w:val="0"/>
              <w:marTop w:val="0"/>
              <w:marBottom w:val="0"/>
              <w:divBdr>
                <w:top w:val="none" w:sz="0" w:space="0" w:color="auto"/>
                <w:left w:val="none" w:sz="0" w:space="0" w:color="auto"/>
                <w:bottom w:val="none" w:sz="0" w:space="0" w:color="auto"/>
                <w:right w:val="none" w:sz="0" w:space="0" w:color="auto"/>
              </w:divBdr>
            </w:div>
            <w:div w:id="2064253007">
              <w:marLeft w:val="0"/>
              <w:marRight w:val="0"/>
              <w:marTop w:val="0"/>
              <w:marBottom w:val="0"/>
              <w:divBdr>
                <w:top w:val="none" w:sz="0" w:space="0" w:color="auto"/>
                <w:left w:val="none" w:sz="0" w:space="0" w:color="auto"/>
                <w:bottom w:val="none" w:sz="0" w:space="0" w:color="auto"/>
                <w:right w:val="none" w:sz="0" w:space="0" w:color="auto"/>
              </w:divBdr>
            </w:div>
            <w:div w:id="1712879916">
              <w:marLeft w:val="0"/>
              <w:marRight w:val="0"/>
              <w:marTop w:val="0"/>
              <w:marBottom w:val="0"/>
              <w:divBdr>
                <w:top w:val="none" w:sz="0" w:space="0" w:color="auto"/>
                <w:left w:val="none" w:sz="0" w:space="0" w:color="auto"/>
                <w:bottom w:val="none" w:sz="0" w:space="0" w:color="auto"/>
                <w:right w:val="none" w:sz="0" w:space="0" w:color="auto"/>
              </w:divBdr>
            </w:div>
            <w:div w:id="665403532">
              <w:marLeft w:val="0"/>
              <w:marRight w:val="0"/>
              <w:marTop w:val="0"/>
              <w:marBottom w:val="0"/>
              <w:divBdr>
                <w:top w:val="none" w:sz="0" w:space="0" w:color="auto"/>
                <w:left w:val="none" w:sz="0" w:space="0" w:color="auto"/>
                <w:bottom w:val="none" w:sz="0" w:space="0" w:color="auto"/>
                <w:right w:val="none" w:sz="0" w:space="0" w:color="auto"/>
              </w:divBdr>
            </w:div>
            <w:div w:id="1312254057">
              <w:marLeft w:val="0"/>
              <w:marRight w:val="0"/>
              <w:marTop w:val="0"/>
              <w:marBottom w:val="0"/>
              <w:divBdr>
                <w:top w:val="none" w:sz="0" w:space="0" w:color="auto"/>
                <w:left w:val="none" w:sz="0" w:space="0" w:color="auto"/>
                <w:bottom w:val="none" w:sz="0" w:space="0" w:color="auto"/>
                <w:right w:val="none" w:sz="0" w:space="0" w:color="auto"/>
              </w:divBdr>
            </w:div>
            <w:div w:id="920484343">
              <w:marLeft w:val="0"/>
              <w:marRight w:val="0"/>
              <w:marTop w:val="0"/>
              <w:marBottom w:val="0"/>
              <w:divBdr>
                <w:top w:val="none" w:sz="0" w:space="0" w:color="auto"/>
                <w:left w:val="none" w:sz="0" w:space="0" w:color="auto"/>
                <w:bottom w:val="none" w:sz="0" w:space="0" w:color="auto"/>
                <w:right w:val="none" w:sz="0" w:space="0" w:color="auto"/>
              </w:divBdr>
            </w:div>
            <w:div w:id="572734993">
              <w:marLeft w:val="0"/>
              <w:marRight w:val="0"/>
              <w:marTop w:val="0"/>
              <w:marBottom w:val="0"/>
              <w:divBdr>
                <w:top w:val="none" w:sz="0" w:space="0" w:color="auto"/>
                <w:left w:val="none" w:sz="0" w:space="0" w:color="auto"/>
                <w:bottom w:val="none" w:sz="0" w:space="0" w:color="auto"/>
                <w:right w:val="none" w:sz="0" w:space="0" w:color="auto"/>
              </w:divBdr>
            </w:div>
            <w:div w:id="753361445">
              <w:marLeft w:val="0"/>
              <w:marRight w:val="0"/>
              <w:marTop w:val="0"/>
              <w:marBottom w:val="0"/>
              <w:divBdr>
                <w:top w:val="none" w:sz="0" w:space="0" w:color="auto"/>
                <w:left w:val="none" w:sz="0" w:space="0" w:color="auto"/>
                <w:bottom w:val="none" w:sz="0" w:space="0" w:color="auto"/>
                <w:right w:val="none" w:sz="0" w:space="0" w:color="auto"/>
              </w:divBdr>
            </w:div>
            <w:div w:id="1379863737">
              <w:marLeft w:val="0"/>
              <w:marRight w:val="0"/>
              <w:marTop w:val="0"/>
              <w:marBottom w:val="0"/>
              <w:divBdr>
                <w:top w:val="none" w:sz="0" w:space="0" w:color="auto"/>
                <w:left w:val="none" w:sz="0" w:space="0" w:color="auto"/>
                <w:bottom w:val="none" w:sz="0" w:space="0" w:color="auto"/>
                <w:right w:val="none" w:sz="0" w:space="0" w:color="auto"/>
              </w:divBdr>
            </w:div>
            <w:div w:id="728697896">
              <w:marLeft w:val="0"/>
              <w:marRight w:val="0"/>
              <w:marTop w:val="0"/>
              <w:marBottom w:val="0"/>
              <w:divBdr>
                <w:top w:val="none" w:sz="0" w:space="0" w:color="auto"/>
                <w:left w:val="none" w:sz="0" w:space="0" w:color="auto"/>
                <w:bottom w:val="none" w:sz="0" w:space="0" w:color="auto"/>
                <w:right w:val="none" w:sz="0" w:space="0" w:color="auto"/>
              </w:divBdr>
            </w:div>
            <w:div w:id="1452936916">
              <w:marLeft w:val="0"/>
              <w:marRight w:val="0"/>
              <w:marTop w:val="0"/>
              <w:marBottom w:val="0"/>
              <w:divBdr>
                <w:top w:val="none" w:sz="0" w:space="0" w:color="auto"/>
                <w:left w:val="none" w:sz="0" w:space="0" w:color="auto"/>
                <w:bottom w:val="none" w:sz="0" w:space="0" w:color="auto"/>
                <w:right w:val="none" w:sz="0" w:space="0" w:color="auto"/>
              </w:divBdr>
            </w:div>
            <w:div w:id="1874340169">
              <w:marLeft w:val="0"/>
              <w:marRight w:val="0"/>
              <w:marTop w:val="0"/>
              <w:marBottom w:val="0"/>
              <w:divBdr>
                <w:top w:val="none" w:sz="0" w:space="0" w:color="auto"/>
                <w:left w:val="none" w:sz="0" w:space="0" w:color="auto"/>
                <w:bottom w:val="none" w:sz="0" w:space="0" w:color="auto"/>
                <w:right w:val="none" w:sz="0" w:space="0" w:color="auto"/>
              </w:divBdr>
            </w:div>
            <w:div w:id="1993482966">
              <w:marLeft w:val="0"/>
              <w:marRight w:val="0"/>
              <w:marTop w:val="0"/>
              <w:marBottom w:val="0"/>
              <w:divBdr>
                <w:top w:val="none" w:sz="0" w:space="0" w:color="auto"/>
                <w:left w:val="none" w:sz="0" w:space="0" w:color="auto"/>
                <w:bottom w:val="none" w:sz="0" w:space="0" w:color="auto"/>
                <w:right w:val="none" w:sz="0" w:space="0" w:color="auto"/>
              </w:divBdr>
            </w:div>
            <w:div w:id="141966958">
              <w:marLeft w:val="0"/>
              <w:marRight w:val="0"/>
              <w:marTop w:val="0"/>
              <w:marBottom w:val="0"/>
              <w:divBdr>
                <w:top w:val="none" w:sz="0" w:space="0" w:color="auto"/>
                <w:left w:val="none" w:sz="0" w:space="0" w:color="auto"/>
                <w:bottom w:val="none" w:sz="0" w:space="0" w:color="auto"/>
                <w:right w:val="none" w:sz="0" w:space="0" w:color="auto"/>
              </w:divBdr>
            </w:div>
            <w:div w:id="518857575">
              <w:marLeft w:val="0"/>
              <w:marRight w:val="0"/>
              <w:marTop w:val="0"/>
              <w:marBottom w:val="0"/>
              <w:divBdr>
                <w:top w:val="none" w:sz="0" w:space="0" w:color="auto"/>
                <w:left w:val="none" w:sz="0" w:space="0" w:color="auto"/>
                <w:bottom w:val="none" w:sz="0" w:space="0" w:color="auto"/>
                <w:right w:val="none" w:sz="0" w:space="0" w:color="auto"/>
              </w:divBdr>
            </w:div>
            <w:div w:id="1268268049">
              <w:marLeft w:val="0"/>
              <w:marRight w:val="0"/>
              <w:marTop w:val="0"/>
              <w:marBottom w:val="0"/>
              <w:divBdr>
                <w:top w:val="none" w:sz="0" w:space="0" w:color="auto"/>
                <w:left w:val="none" w:sz="0" w:space="0" w:color="auto"/>
                <w:bottom w:val="none" w:sz="0" w:space="0" w:color="auto"/>
                <w:right w:val="none" w:sz="0" w:space="0" w:color="auto"/>
              </w:divBdr>
            </w:div>
            <w:div w:id="2015105762">
              <w:marLeft w:val="0"/>
              <w:marRight w:val="0"/>
              <w:marTop w:val="0"/>
              <w:marBottom w:val="0"/>
              <w:divBdr>
                <w:top w:val="none" w:sz="0" w:space="0" w:color="auto"/>
                <w:left w:val="none" w:sz="0" w:space="0" w:color="auto"/>
                <w:bottom w:val="none" w:sz="0" w:space="0" w:color="auto"/>
                <w:right w:val="none" w:sz="0" w:space="0" w:color="auto"/>
              </w:divBdr>
            </w:div>
            <w:div w:id="1759135805">
              <w:marLeft w:val="0"/>
              <w:marRight w:val="0"/>
              <w:marTop w:val="0"/>
              <w:marBottom w:val="0"/>
              <w:divBdr>
                <w:top w:val="none" w:sz="0" w:space="0" w:color="auto"/>
                <w:left w:val="none" w:sz="0" w:space="0" w:color="auto"/>
                <w:bottom w:val="none" w:sz="0" w:space="0" w:color="auto"/>
                <w:right w:val="none" w:sz="0" w:space="0" w:color="auto"/>
              </w:divBdr>
            </w:div>
            <w:div w:id="1815364597">
              <w:marLeft w:val="0"/>
              <w:marRight w:val="0"/>
              <w:marTop w:val="0"/>
              <w:marBottom w:val="0"/>
              <w:divBdr>
                <w:top w:val="none" w:sz="0" w:space="0" w:color="auto"/>
                <w:left w:val="none" w:sz="0" w:space="0" w:color="auto"/>
                <w:bottom w:val="none" w:sz="0" w:space="0" w:color="auto"/>
                <w:right w:val="none" w:sz="0" w:space="0" w:color="auto"/>
              </w:divBdr>
            </w:div>
            <w:div w:id="695470248">
              <w:marLeft w:val="0"/>
              <w:marRight w:val="0"/>
              <w:marTop w:val="0"/>
              <w:marBottom w:val="0"/>
              <w:divBdr>
                <w:top w:val="none" w:sz="0" w:space="0" w:color="auto"/>
                <w:left w:val="none" w:sz="0" w:space="0" w:color="auto"/>
                <w:bottom w:val="none" w:sz="0" w:space="0" w:color="auto"/>
                <w:right w:val="none" w:sz="0" w:space="0" w:color="auto"/>
              </w:divBdr>
            </w:div>
            <w:div w:id="376011828">
              <w:marLeft w:val="0"/>
              <w:marRight w:val="0"/>
              <w:marTop w:val="0"/>
              <w:marBottom w:val="0"/>
              <w:divBdr>
                <w:top w:val="none" w:sz="0" w:space="0" w:color="auto"/>
                <w:left w:val="none" w:sz="0" w:space="0" w:color="auto"/>
                <w:bottom w:val="none" w:sz="0" w:space="0" w:color="auto"/>
                <w:right w:val="none" w:sz="0" w:space="0" w:color="auto"/>
              </w:divBdr>
            </w:div>
            <w:div w:id="2136243870">
              <w:marLeft w:val="0"/>
              <w:marRight w:val="0"/>
              <w:marTop w:val="0"/>
              <w:marBottom w:val="0"/>
              <w:divBdr>
                <w:top w:val="none" w:sz="0" w:space="0" w:color="auto"/>
                <w:left w:val="none" w:sz="0" w:space="0" w:color="auto"/>
                <w:bottom w:val="none" w:sz="0" w:space="0" w:color="auto"/>
                <w:right w:val="none" w:sz="0" w:space="0" w:color="auto"/>
              </w:divBdr>
            </w:div>
            <w:div w:id="715618068">
              <w:marLeft w:val="0"/>
              <w:marRight w:val="0"/>
              <w:marTop w:val="0"/>
              <w:marBottom w:val="0"/>
              <w:divBdr>
                <w:top w:val="none" w:sz="0" w:space="0" w:color="auto"/>
                <w:left w:val="none" w:sz="0" w:space="0" w:color="auto"/>
                <w:bottom w:val="none" w:sz="0" w:space="0" w:color="auto"/>
                <w:right w:val="none" w:sz="0" w:space="0" w:color="auto"/>
              </w:divBdr>
            </w:div>
            <w:div w:id="1467353766">
              <w:marLeft w:val="0"/>
              <w:marRight w:val="0"/>
              <w:marTop w:val="0"/>
              <w:marBottom w:val="0"/>
              <w:divBdr>
                <w:top w:val="none" w:sz="0" w:space="0" w:color="auto"/>
                <w:left w:val="none" w:sz="0" w:space="0" w:color="auto"/>
                <w:bottom w:val="none" w:sz="0" w:space="0" w:color="auto"/>
                <w:right w:val="none" w:sz="0" w:space="0" w:color="auto"/>
              </w:divBdr>
            </w:div>
            <w:div w:id="151138850">
              <w:marLeft w:val="0"/>
              <w:marRight w:val="0"/>
              <w:marTop w:val="0"/>
              <w:marBottom w:val="0"/>
              <w:divBdr>
                <w:top w:val="none" w:sz="0" w:space="0" w:color="auto"/>
                <w:left w:val="none" w:sz="0" w:space="0" w:color="auto"/>
                <w:bottom w:val="none" w:sz="0" w:space="0" w:color="auto"/>
                <w:right w:val="none" w:sz="0" w:space="0" w:color="auto"/>
              </w:divBdr>
            </w:div>
            <w:div w:id="1378092241">
              <w:marLeft w:val="0"/>
              <w:marRight w:val="0"/>
              <w:marTop w:val="0"/>
              <w:marBottom w:val="0"/>
              <w:divBdr>
                <w:top w:val="none" w:sz="0" w:space="0" w:color="auto"/>
                <w:left w:val="none" w:sz="0" w:space="0" w:color="auto"/>
                <w:bottom w:val="none" w:sz="0" w:space="0" w:color="auto"/>
                <w:right w:val="none" w:sz="0" w:space="0" w:color="auto"/>
              </w:divBdr>
            </w:div>
            <w:div w:id="1235699132">
              <w:marLeft w:val="0"/>
              <w:marRight w:val="0"/>
              <w:marTop w:val="0"/>
              <w:marBottom w:val="0"/>
              <w:divBdr>
                <w:top w:val="none" w:sz="0" w:space="0" w:color="auto"/>
                <w:left w:val="none" w:sz="0" w:space="0" w:color="auto"/>
                <w:bottom w:val="none" w:sz="0" w:space="0" w:color="auto"/>
                <w:right w:val="none" w:sz="0" w:space="0" w:color="auto"/>
              </w:divBdr>
            </w:div>
            <w:div w:id="1649819407">
              <w:marLeft w:val="0"/>
              <w:marRight w:val="0"/>
              <w:marTop w:val="0"/>
              <w:marBottom w:val="0"/>
              <w:divBdr>
                <w:top w:val="none" w:sz="0" w:space="0" w:color="auto"/>
                <w:left w:val="none" w:sz="0" w:space="0" w:color="auto"/>
                <w:bottom w:val="none" w:sz="0" w:space="0" w:color="auto"/>
                <w:right w:val="none" w:sz="0" w:space="0" w:color="auto"/>
              </w:divBdr>
            </w:div>
            <w:div w:id="1272279832">
              <w:marLeft w:val="0"/>
              <w:marRight w:val="0"/>
              <w:marTop w:val="0"/>
              <w:marBottom w:val="0"/>
              <w:divBdr>
                <w:top w:val="none" w:sz="0" w:space="0" w:color="auto"/>
                <w:left w:val="none" w:sz="0" w:space="0" w:color="auto"/>
                <w:bottom w:val="none" w:sz="0" w:space="0" w:color="auto"/>
                <w:right w:val="none" w:sz="0" w:space="0" w:color="auto"/>
              </w:divBdr>
            </w:div>
            <w:div w:id="238251193">
              <w:marLeft w:val="0"/>
              <w:marRight w:val="0"/>
              <w:marTop w:val="0"/>
              <w:marBottom w:val="0"/>
              <w:divBdr>
                <w:top w:val="none" w:sz="0" w:space="0" w:color="auto"/>
                <w:left w:val="none" w:sz="0" w:space="0" w:color="auto"/>
                <w:bottom w:val="none" w:sz="0" w:space="0" w:color="auto"/>
                <w:right w:val="none" w:sz="0" w:space="0" w:color="auto"/>
              </w:divBdr>
            </w:div>
            <w:div w:id="817039735">
              <w:marLeft w:val="0"/>
              <w:marRight w:val="0"/>
              <w:marTop w:val="0"/>
              <w:marBottom w:val="0"/>
              <w:divBdr>
                <w:top w:val="none" w:sz="0" w:space="0" w:color="auto"/>
                <w:left w:val="none" w:sz="0" w:space="0" w:color="auto"/>
                <w:bottom w:val="none" w:sz="0" w:space="0" w:color="auto"/>
                <w:right w:val="none" w:sz="0" w:space="0" w:color="auto"/>
              </w:divBdr>
            </w:div>
            <w:div w:id="504788074">
              <w:marLeft w:val="0"/>
              <w:marRight w:val="0"/>
              <w:marTop w:val="0"/>
              <w:marBottom w:val="0"/>
              <w:divBdr>
                <w:top w:val="none" w:sz="0" w:space="0" w:color="auto"/>
                <w:left w:val="none" w:sz="0" w:space="0" w:color="auto"/>
                <w:bottom w:val="none" w:sz="0" w:space="0" w:color="auto"/>
                <w:right w:val="none" w:sz="0" w:space="0" w:color="auto"/>
              </w:divBdr>
            </w:div>
            <w:div w:id="837580905">
              <w:marLeft w:val="0"/>
              <w:marRight w:val="0"/>
              <w:marTop w:val="0"/>
              <w:marBottom w:val="0"/>
              <w:divBdr>
                <w:top w:val="none" w:sz="0" w:space="0" w:color="auto"/>
                <w:left w:val="none" w:sz="0" w:space="0" w:color="auto"/>
                <w:bottom w:val="none" w:sz="0" w:space="0" w:color="auto"/>
                <w:right w:val="none" w:sz="0" w:space="0" w:color="auto"/>
              </w:divBdr>
            </w:div>
            <w:div w:id="50036388">
              <w:marLeft w:val="0"/>
              <w:marRight w:val="0"/>
              <w:marTop w:val="0"/>
              <w:marBottom w:val="0"/>
              <w:divBdr>
                <w:top w:val="none" w:sz="0" w:space="0" w:color="auto"/>
                <w:left w:val="none" w:sz="0" w:space="0" w:color="auto"/>
                <w:bottom w:val="none" w:sz="0" w:space="0" w:color="auto"/>
                <w:right w:val="none" w:sz="0" w:space="0" w:color="auto"/>
              </w:divBdr>
            </w:div>
            <w:div w:id="1965623055">
              <w:marLeft w:val="0"/>
              <w:marRight w:val="0"/>
              <w:marTop w:val="0"/>
              <w:marBottom w:val="0"/>
              <w:divBdr>
                <w:top w:val="none" w:sz="0" w:space="0" w:color="auto"/>
                <w:left w:val="none" w:sz="0" w:space="0" w:color="auto"/>
                <w:bottom w:val="none" w:sz="0" w:space="0" w:color="auto"/>
                <w:right w:val="none" w:sz="0" w:space="0" w:color="auto"/>
              </w:divBdr>
            </w:div>
            <w:div w:id="1341348990">
              <w:marLeft w:val="0"/>
              <w:marRight w:val="0"/>
              <w:marTop w:val="0"/>
              <w:marBottom w:val="0"/>
              <w:divBdr>
                <w:top w:val="none" w:sz="0" w:space="0" w:color="auto"/>
                <w:left w:val="none" w:sz="0" w:space="0" w:color="auto"/>
                <w:bottom w:val="none" w:sz="0" w:space="0" w:color="auto"/>
                <w:right w:val="none" w:sz="0" w:space="0" w:color="auto"/>
              </w:divBdr>
            </w:div>
            <w:div w:id="1792018248">
              <w:marLeft w:val="0"/>
              <w:marRight w:val="0"/>
              <w:marTop w:val="0"/>
              <w:marBottom w:val="0"/>
              <w:divBdr>
                <w:top w:val="none" w:sz="0" w:space="0" w:color="auto"/>
                <w:left w:val="none" w:sz="0" w:space="0" w:color="auto"/>
                <w:bottom w:val="none" w:sz="0" w:space="0" w:color="auto"/>
                <w:right w:val="none" w:sz="0" w:space="0" w:color="auto"/>
              </w:divBdr>
            </w:div>
            <w:div w:id="1729181913">
              <w:marLeft w:val="0"/>
              <w:marRight w:val="0"/>
              <w:marTop w:val="0"/>
              <w:marBottom w:val="0"/>
              <w:divBdr>
                <w:top w:val="none" w:sz="0" w:space="0" w:color="auto"/>
                <w:left w:val="none" w:sz="0" w:space="0" w:color="auto"/>
                <w:bottom w:val="none" w:sz="0" w:space="0" w:color="auto"/>
                <w:right w:val="none" w:sz="0" w:space="0" w:color="auto"/>
              </w:divBdr>
            </w:div>
          </w:divsChild>
        </w:div>
        <w:div w:id="1545217477">
          <w:marLeft w:val="0"/>
          <w:marRight w:val="0"/>
          <w:marTop w:val="0"/>
          <w:marBottom w:val="0"/>
          <w:divBdr>
            <w:top w:val="none" w:sz="0" w:space="0" w:color="auto"/>
            <w:left w:val="none" w:sz="0" w:space="0" w:color="auto"/>
            <w:bottom w:val="none" w:sz="0" w:space="0" w:color="auto"/>
            <w:right w:val="none" w:sz="0" w:space="0" w:color="auto"/>
          </w:divBdr>
        </w:div>
        <w:div w:id="2139756452">
          <w:marLeft w:val="0"/>
          <w:marRight w:val="0"/>
          <w:marTop w:val="0"/>
          <w:marBottom w:val="0"/>
          <w:divBdr>
            <w:top w:val="none" w:sz="0" w:space="0" w:color="auto"/>
            <w:left w:val="none" w:sz="0" w:space="0" w:color="auto"/>
            <w:bottom w:val="none" w:sz="0" w:space="0" w:color="auto"/>
            <w:right w:val="none" w:sz="0" w:space="0" w:color="auto"/>
          </w:divBdr>
        </w:div>
        <w:div w:id="1947931420">
          <w:marLeft w:val="0"/>
          <w:marRight w:val="0"/>
          <w:marTop w:val="0"/>
          <w:marBottom w:val="0"/>
          <w:divBdr>
            <w:top w:val="none" w:sz="0" w:space="0" w:color="auto"/>
            <w:left w:val="none" w:sz="0" w:space="0" w:color="auto"/>
            <w:bottom w:val="none" w:sz="0" w:space="0" w:color="auto"/>
            <w:right w:val="none" w:sz="0" w:space="0" w:color="auto"/>
          </w:divBdr>
        </w:div>
        <w:div w:id="2062947143">
          <w:marLeft w:val="0"/>
          <w:marRight w:val="0"/>
          <w:marTop w:val="0"/>
          <w:marBottom w:val="0"/>
          <w:divBdr>
            <w:top w:val="none" w:sz="0" w:space="0" w:color="auto"/>
            <w:left w:val="none" w:sz="0" w:space="0" w:color="auto"/>
            <w:bottom w:val="none" w:sz="0" w:space="0" w:color="auto"/>
            <w:right w:val="none" w:sz="0" w:space="0" w:color="auto"/>
          </w:divBdr>
        </w:div>
        <w:div w:id="697045059">
          <w:marLeft w:val="0"/>
          <w:marRight w:val="0"/>
          <w:marTop w:val="0"/>
          <w:marBottom w:val="0"/>
          <w:divBdr>
            <w:top w:val="none" w:sz="0" w:space="0" w:color="auto"/>
            <w:left w:val="none" w:sz="0" w:space="0" w:color="auto"/>
            <w:bottom w:val="none" w:sz="0" w:space="0" w:color="auto"/>
            <w:right w:val="none" w:sz="0" w:space="0" w:color="auto"/>
          </w:divBdr>
        </w:div>
        <w:div w:id="1392734469">
          <w:marLeft w:val="0"/>
          <w:marRight w:val="0"/>
          <w:marTop w:val="0"/>
          <w:marBottom w:val="0"/>
          <w:divBdr>
            <w:top w:val="none" w:sz="0" w:space="0" w:color="auto"/>
            <w:left w:val="none" w:sz="0" w:space="0" w:color="auto"/>
            <w:bottom w:val="none" w:sz="0" w:space="0" w:color="auto"/>
            <w:right w:val="none" w:sz="0" w:space="0" w:color="auto"/>
          </w:divBdr>
        </w:div>
        <w:div w:id="543060406">
          <w:marLeft w:val="0"/>
          <w:marRight w:val="0"/>
          <w:marTop w:val="0"/>
          <w:marBottom w:val="0"/>
          <w:divBdr>
            <w:top w:val="none" w:sz="0" w:space="0" w:color="auto"/>
            <w:left w:val="none" w:sz="0" w:space="0" w:color="auto"/>
            <w:bottom w:val="none" w:sz="0" w:space="0" w:color="auto"/>
            <w:right w:val="none" w:sz="0" w:space="0" w:color="auto"/>
          </w:divBdr>
        </w:div>
        <w:div w:id="114175564">
          <w:marLeft w:val="0"/>
          <w:marRight w:val="0"/>
          <w:marTop w:val="0"/>
          <w:marBottom w:val="0"/>
          <w:divBdr>
            <w:top w:val="none" w:sz="0" w:space="0" w:color="auto"/>
            <w:left w:val="none" w:sz="0" w:space="0" w:color="auto"/>
            <w:bottom w:val="none" w:sz="0" w:space="0" w:color="auto"/>
            <w:right w:val="none" w:sz="0" w:space="0" w:color="auto"/>
          </w:divBdr>
          <w:divsChild>
            <w:div w:id="2007048411">
              <w:marLeft w:val="0"/>
              <w:marRight w:val="0"/>
              <w:marTop w:val="0"/>
              <w:marBottom w:val="0"/>
              <w:divBdr>
                <w:top w:val="none" w:sz="0" w:space="0" w:color="auto"/>
                <w:left w:val="none" w:sz="0" w:space="0" w:color="auto"/>
                <w:bottom w:val="none" w:sz="0" w:space="0" w:color="auto"/>
                <w:right w:val="none" w:sz="0" w:space="0" w:color="auto"/>
              </w:divBdr>
            </w:div>
          </w:divsChild>
        </w:div>
        <w:div w:id="660472243">
          <w:marLeft w:val="0"/>
          <w:marRight w:val="0"/>
          <w:marTop w:val="0"/>
          <w:marBottom w:val="0"/>
          <w:divBdr>
            <w:top w:val="none" w:sz="0" w:space="0" w:color="auto"/>
            <w:left w:val="none" w:sz="0" w:space="0" w:color="auto"/>
            <w:bottom w:val="none" w:sz="0" w:space="0" w:color="auto"/>
            <w:right w:val="none" w:sz="0" w:space="0" w:color="auto"/>
          </w:divBdr>
        </w:div>
        <w:div w:id="1090782887">
          <w:marLeft w:val="0"/>
          <w:marRight w:val="0"/>
          <w:marTop w:val="0"/>
          <w:marBottom w:val="0"/>
          <w:divBdr>
            <w:top w:val="none" w:sz="0" w:space="0" w:color="auto"/>
            <w:left w:val="none" w:sz="0" w:space="0" w:color="auto"/>
            <w:bottom w:val="none" w:sz="0" w:space="0" w:color="auto"/>
            <w:right w:val="none" w:sz="0" w:space="0" w:color="auto"/>
          </w:divBdr>
        </w:div>
        <w:div w:id="1094322723">
          <w:marLeft w:val="0"/>
          <w:marRight w:val="0"/>
          <w:marTop w:val="0"/>
          <w:marBottom w:val="0"/>
          <w:divBdr>
            <w:top w:val="none" w:sz="0" w:space="0" w:color="auto"/>
            <w:left w:val="none" w:sz="0" w:space="0" w:color="auto"/>
            <w:bottom w:val="none" w:sz="0" w:space="0" w:color="auto"/>
            <w:right w:val="none" w:sz="0" w:space="0" w:color="auto"/>
          </w:divBdr>
          <w:divsChild>
            <w:div w:id="942104124">
              <w:marLeft w:val="0"/>
              <w:marRight w:val="0"/>
              <w:marTop w:val="0"/>
              <w:marBottom w:val="0"/>
              <w:divBdr>
                <w:top w:val="none" w:sz="0" w:space="0" w:color="auto"/>
                <w:left w:val="none" w:sz="0" w:space="0" w:color="auto"/>
                <w:bottom w:val="none" w:sz="0" w:space="0" w:color="auto"/>
                <w:right w:val="none" w:sz="0" w:space="0" w:color="auto"/>
              </w:divBdr>
            </w:div>
          </w:divsChild>
        </w:div>
        <w:div w:id="1510948121">
          <w:marLeft w:val="0"/>
          <w:marRight w:val="0"/>
          <w:marTop w:val="0"/>
          <w:marBottom w:val="0"/>
          <w:divBdr>
            <w:top w:val="none" w:sz="0" w:space="0" w:color="auto"/>
            <w:left w:val="none" w:sz="0" w:space="0" w:color="auto"/>
            <w:bottom w:val="none" w:sz="0" w:space="0" w:color="auto"/>
            <w:right w:val="none" w:sz="0" w:space="0" w:color="auto"/>
          </w:divBdr>
        </w:div>
        <w:div w:id="101581462">
          <w:marLeft w:val="0"/>
          <w:marRight w:val="0"/>
          <w:marTop w:val="0"/>
          <w:marBottom w:val="0"/>
          <w:divBdr>
            <w:top w:val="none" w:sz="0" w:space="0" w:color="auto"/>
            <w:left w:val="none" w:sz="0" w:space="0" w:color="auto"/>
            <w:bottom w:val="none" w:sz="0" w:space="0" w:color="auto"/>
            <w:right w:val="none" w:sz="0" w:space="0" w:color="auto"/>
          </w:divBdr>
          <w:divsChild>
            <w:div w:id="2145272337">
              <w:marLeft w:val="0"/>
              <w:marRight w:val="0"/>
              <w:marTop w:val="0"/>
              <w:marBottom w:val="0"/>
              <w:divBdr>
                <w:top w:val="none" w:sz="0" w:space="0" w:color="auto"/>
                <w:left w:val="none" w:sz="0" w:space="0" w:color="auto"/>
                <w:bottom w:val="none" w:sz="0" w:space="0" w:color="auto"/>
                <w:right w:val="none" w:sz="0" w:space="0" w:color="auto"/>
              </w:divBdr>
            </w:div>
            <w:div w:id="762723945">
              <w:marLeft w:val="0"/>
              <w:marRight w:val="0"/>
              <w:marTop w:val="0"/>
              <w:marBottom w:val="0"/>
              <w:divBdr>
                <w:top w:val="none" w:sz="0" w:space="0" w:color="auto"/>
                <w:left w:val="none" w:sz="0" w:space="0" w:color="auto"/>
                <w:bottom w:val="none" w:sz="0" w:space="0" w:color="auto"/>
                <w:right w:val="none" w:sz="0" w:space="0" w:color="auto"/>
              </w:divBdr>
            </w:div>
            <w:div w:id="1440372659">
              <w:marLeft w:val="0"/>
              <w:marRight w:val="0"/>
              <w:marTop w:val="0"/>
              <w:marBottom w:val="0"/>
              <w:divBdr>
                <w:top w:val="none" w:sz="0" w:space="0" w:color="auto"/>
                <w:left w:val="none" w:sz="0" w:space="0" w:color="auto"/>
                <w:bottom w:val="none" w:sz="0" w:space="0" w:color="auto"/>
                <w:right w:val="none" w:sz="0" w:space="0" w:color="auto"/>
              </w:divBdr>
            </w:div>
            <w:div w:id="348023294">
              <w:marLeft w:val="0"/>
              <w:marRight w:val="0"/>
              <w:marTop w:val="0"/>
              <w:marBottom w:val="0"/>
              <w:divBdr>
                <w:top w:val="none" w:sz="0" w:space="0" w:color="auto"/>
                <w:left w:val="none" w:sz="0" w:space="0" w:color="auto"/>
                <w:bottom w:val="none" w:sz="0" w:space="0" w:color="auto"/>
                <w:right w:val="none" w:sz="0" w:space="0" w:color="auto"/>
              </w:divBdr>
            </w:div>
          </w:divsChild>
        </w:div>
        <w:div w:id="870190498">
          <w:marLeft w:val="0"/>
          <w:marRight w:val="0"/>
          <w:marTop w:val="0"/>
          <w:marBottom w:val="0"/>
          <w:divBdr>
            <w:top w:val="none" w:sz="0" w:space="0" w:color="auto"/>
            <w:left w:val="none" w:sz="0" w:space="0" w:color="auto"/>
            <w:bottom w:val="none" w:sz="0" w:space="0" w:color="auto"/>
            <w:right w:val="none" w:sz="0" w:space="0" w:color="auto"/>
          </w:divBdr>
        </w:div>
        <w:div w:id="77529505">
          <w:marLeft w:val="0"/>
          <w:marRight w:val="0"/>
          <w:marTop w:val="0"/>
          <w:marBottom w:val="0"/>
          <w:divBdr>
            <w:top w:val="none" w:sz="0" w:space="0" w:color="auto"/>
            <w:left w:val="none" w:sz="0" w:space="0" w:color="auto"/>
            <w:bottom w:val="none" w:sz="0" w:space="0" w:color="auto"/>
            <w:right w:val="none" w:sz="0" w:space="0" w:color="auto"/>
          </w:divBdr>
        </w:div>
        <w:div w:id="1885212948">
          <w:marLeft w:val="0"/>
          <w:marRight w:val="0"/>
          <w:marTop w:val="0"/>
          <w:marBottom w:val="0"/>
          <w:divBdr>
            <w:top w:val="none" w:sz="0" w:space="0" w:color="auto"/>
            <w:left w:val="none" w:sz="0" w:space="0" w:color="auto"/>
            <w:bottom w:val="none" w:sz="0" w:space="0" w:color="auto"/>
            <w:right w:val="none" w:sz="0" w:space="0" w:color="auto"/>
          </w:divBdr>
        </w:div>
        <w:div w:id="1900088116">
          <w:marLeft w:val="0"/>
          <w:marRight w:val="0"/>
          <w:marTop w:val="0"/>
          <w:marBottom w:val="0"/>
          <w:divBdr>
            <w:top w:val="none" w:sz="0" w:space="0" w:color="auto"/>
            <w:left w:val="none" w:sz="0" w:space="0" w:color="auto"/>
            <w:bottom w:val="none" w:sz="0" w:space="0" w:color="auto"/>
            <w:right w:val="none" w:sz="0" w:space="0" w:color="auto"/>
          </w:divBdr>
        </w:div>
        <w:div w:id="1072586901">
          <w:marLeft w:val="0"/>
          <w:marRight w:val="0"/>
          <w:marTop w:val="0"/>
          <w:marBottom w:val="0"/>
          <w:divBdr>
            <w:top w:val="none" w:sz="0" w:space="0" w:color="auto"/>
            <w:left w:val="none" w:sz="0" w:space="0" w:color="auto"/>
            <w:bottom w:val="none" w:sz="0" w:space="0" w:color="auto"/>
            <w:right w:val="none" w:sz="0" w:space="0" w:color="auto"/>
          </w:divBdr>
          <w:divsChild>
            <w:div w:id="1345013543">
              <w:marLeft w:val="0"/>
              <w:marRight w:val="0"/>
              <w:marTop w:val="0"/>
              <w:marBottom w:val="0"/>
              <w:divBdr>
                <w:top w:val="none" w:sz="0" w:space="0" w:color="auto"/>
                <w:left w:val="none" w:sz="0" w:space="0" w:color="auto"/>
                <w:bottom w:val="none" w:sz="0" w:space="0" w:color="auto"/>
                <w:right w:val="none" w:sz="0" w:space="0" w:color="auto"/>
              </w:divBdr>
            </w:div>
          </w:divsChild>
        </w:div>
        <w:div w:id="1556351566">
          <w:marLeft w:val="0"/>
          <w:marRight w:val="0"/>
          <w:marTop w:val="0"/>
          <w:marBottom w:val="0"/>
          <w:divBdr>
            <w:top w:val="none" w:sz="0" w:space="0" w:color="auto"/>
            <w:left w:val="none" w:sz="0" w:space="0" w:color="auto"/>
            <w:bottom w:val="none" w:sz="0" w:space="0" w:color="auto"/>
            <w:right w:val="none" w:sz="0" w:space="0" w:color="auto"/>
          </w:divBdr>
        </w:div>
        <w:div w:id="1264529330">
          <w:marLeft w:val="0"/>
          <w:marRight w:val="0"/>
          <w:marTop w:val="0"/>
          <w:marBottom w:val="0"/>
          <w:divBdr>
            <w:top w:val="none" w:sz="0" w:space="0" w:color="auto"/>
            <w:left w:val="none" w:sz="0" w:space="0" w:color="auto"/>
            <w:bottom w:val="none" w:sz="0" w:space="0" w:color="auto"/>
            <w:right w:val="none" w:sz="0" w:space="0" w:color="auto"/>
          </w:divBdr>
          <w:divsChild>
            <w:div w:id="1821801042">
              <w:marLeft w:val="0"/>
              <w:marRight w:val="0"/>
              <w:marTop w:val="0"/>
              <w:marBottom w:val="0"/>
              <w:divBdr>
                <w:top w:val="none" w:sz="0" w:space="0" w:color="auto"/>
                <w:left w:val="none" w:sz="0" w:space="0" w:color="auto"/>
                <w:bottom w:val="none" w:sz="0" w:space="0" w:color="auto"/>
                <w:right w:val="none" w:sz="0" w:space="0" w:color="auto"/>
              </w:divBdr>
            </w:div>
            <w:div w:id="1149976227">
              <w:marLeft w:val="0"/>
              <w:marRight w:val="0"/>
              <w:marTop w:val="0"/>
              <w:marBottom w:val="0"/>
              <w:divBdr>
                <w:top w:val="none" w:sz="0" w:space="0" w:color="auto"/>
                <w:left w:val="none" w:sz="0" w:space="0" w:color="auto"/>
                <w:bottom w:val="none" w:sz="0" w:space="0" w:color="auto"/>
                <w:right w:val="none" w:sz="0" w:space="0" w:color="auto"/>
              </w:divBdr>
            </w:div>
            <w:div w:id="305475468">
              <w:marLeft w:val="0"/>
              <w:marRight w:val="0"/>
              <w:marTop w:val="0"/>
              <w:marBottom w:val="0"/>
              <w:divBdr>
                <w:top w:val="none" w:sz="0" w:space="0" w:color="auto"/>
                <w:left w:val="none" w:sz="0" w:space="0" w:color="auto"/>
                <w:bottom w:val="none" w:sz="0" w:space="0" w:color="auto"/>
                <w:right w:val="none" w:sz="0" w:space="0" w:color="auto"/>
              </w:divBdr>
            </w:div>
            <w:div w:id="411511205">
              <w:marLeft w:val="0"/>
              <w:marRight w:val="0"/>
              <w:marTop w:val="0"/>
              <w:marBottom w:val="0"/>
              <w:divBdr>
                <w:top w:val="none" w:sz="0" w:space="0" w:color="auto"/>
                <w:left w:val="none" w:sz="0" w:space="0" w:color="auto"/>
                <w:bottom w:val="none" w:sz="0" w:space="0" w:color="auto"/>
                <w:right w:val="none" w:sz="0" w:space="0" w:color="auto"/>
              </w:divBdr>
            </w:div>
            <w:div w:id="697967500">
              <w:marLeft w:val="0"/>
              <w:marRight w:val="0"/>
              <w:marTop w:val="0"/>
              <w:marBottom w:val="0"/>
              <w:divBdr>
                <w:top w:val="none" w:sz="0" w:space="0" w:color="auto"/>
                <w:left w:val="none" w:sz="0" w:space="0" w:color="auto"/>
                <w:bottom w:val="none" w:sz="0" w:space="0" w:color="auto"/>
                <w:right w:val="none" w:sz="0" w:space="0" w:color="auto"/>
              </w:divBdr>
            </w:div>
            <w:div w:id="849220449">
              <w:marLeft w:val="0"/>
              <w:marRight w:val="0"/>
              <w:marTop w:val="0"/>
              <w:marBottom w:val="0"/>
              <w:divBdr>
                <w:top w:val="none" w:sz="0" w:space="0" w:color="auto"/>
                <w:left w:val="none" w:sz="0" w:space="0" w:color="auto"/>
                <w:bottom w:val="none" w:sz="0" w:space="0" w:color="auto"/>
                <w:right w:val="none" w:sz="0" w:space="0" w:color="auto"/>
              </w:divBdr>
            </w:div>
            <w:div w:id="2131430221">
              <w:marLeft w:val="0"/>
              <w:marRight w:val="0"/>
              <w:marTop w:val="0"/>
              <w:marBottom w:val="0"/>
              <w:divBdr>
                <w:top w:val="none" w:sz="0" w:space="0" w:color="auto"/>
                <w:left w:val="none" w:sz="0" w:space="0" w:color="auto"/>
                <w:bottom w:val="none" w:sz="0" w:space="0" w:color="auto"/>
                <w:right w:val="none" w:sz="0" w:space="0" w:color="auto"/>
              </w:divBdr>
            </w:div>
            <w:div w:id="261455660">
              <w:marLeft w:val="0"/>
              <w:marRight w:val="0"/>
              <w:marTop w:val="0"/>
              <w:marBottom w:val="0"/>
              <w:divBdr>
                <w:top w:val="none" w:sz="0" w:space="0" w:color="auto"/>
                <w:left w:val="none" w:sz="0" w:space="0" w:color="auto"/>
                <w:bottom w:val="none" w:sz="0" w:space="0" w:color="auto"/>
                <w:right w:val="none" w:sz="0" w:space="0" w:color="auto"/>
              </w:divBdr>
            </w:div>
            <w:div w:id="1888712485">
              <w:marLeft w:val="0"/>
              <w:marRight w:val="0"/>
              <w:marTop w:val="0"/>
              <w:marBottom w:val="0"/>
              <w:divBdr>
                <w:top w:val="none" w:sz="0" w:space="0" w:color="auto"/>
                <w:left w:val="none" w:sz="0" w:space="0" w:color="auto"/>
                <w:bottom w:val="none" w:sz="0" w:space="0" w:color="auto"/>
                <w:right w:val="none" w:sz="0" w:space="0" w:color="auto"/>
              </w:divBdr>
            </w:div>
            <w:div w:id="1989632614">
              <w:marLeft w:val="0"/>
              <w:marRight w:val="0"/>
              <w:marTop w:val="0"/>
              <w:marBottom w:val="0"/>
              <w:divBdr>
                <w:top w:val="none" w:sz="0" w:space="0" w:color="auto"/>
                <w:left w:val="none" w:sz="0" w:space="0" w:color="auto"/>
                <w:bottom w:val="none" w:sz="0" w:space="0" w:color="auto"/>
                <w:right w:val="none" w:sz="0" w:space="0" w:color="auto"/>
              </w:divBdr>
            </w:div>
            <w:div w:id="129713476">
              <w:marLeft w:val="0"/>
              <w:marRight w:val="0"/>
              <w:marTop w:val="0"/>
              <w:marBottom w:val="0"/>
              <w:divBdr>
                <w:top w:val="none" w:sz="0" w:space="0" w:color="auto"/>
                <w:left w:val="none" w:sz="0" w:space="0" w:color="auto"/>
                <w:bottom w:val="none" w:sz="0" w:space="0" w:color="auto"/>
                <w:right w:val="none" w:sz="0" w:space="0" w:color="auto"/>
              </w:divBdr>
            </w:div>
            <w:div w:id="1313486788">
              <w:marLeft w:val="0"/>
              <w:marRight w:val="0"/>
              <w:marTop w:val="0"/>
              <w:marBottom w:val="0"/>
              <w:divBdr>
                <w:top w:val="none" w:sz="0" w:space="0" w:color="auto"/>
                <w:left w:val="none" w:sz="0" w:space="0" w:color="auto"/>
                <w:bottom w:val="none" w:sz="0" w:space="0" w:color="auto"/>
                <w:right w:val="none" w:sz="0" w:space="0" w:color="auto"/>
              </w:divBdr>
            </w:div>
            <w:div w:id="1691444240">
              <w:marLeft w:val="0"/>
              <w:marRight w:val="0"/>
              <w:marTop w:val="0"/>
              <w:marBottom w:val="0"/>
              <w:divBdr>
                <w:top w:val="none" w:sz="0" w:space="0" w:color="auto"/>
                <w:left w:val="none" w:sz="0" w:space="0" w:color="auto"/>
                <w:bottom w:val="none" w:sz="0" w:space="0" w:color="auto"/>
                <w:right w:val="none" w:sz="0" w:space="0" w:color="auto"/>
              </w:divBdr>
            </w:div>
            <w:div w:id="1760054176">
              <w:marLeft w:val="0"/>
              <w:marRight w:val="0"/>
              <w:marTop w:val="0"/>
              <w:marBottom w:val="0"/>
              <w:divBdr>
                <w:top w:val="none" w:sz="0" w:space="0" w:color="auto"/>
                <w:left w:val="none" w:sz="0" w:space="0" w:color="auto"/>
                <w:bottom w:val="none" w:sz="0" w:space="0" w:color="auto"/>
                <w:right w:val="none" w:sz="0" w:space="0" w:color="auto"/>
              </w:divBdr>
            </w:div>
            <w:div w:id="1507475965">
              <w:marLeft w:val="0"/>
              <w:marRight w:val="0"/>
              <w:marTop w:val="0"/>
              <w:marBottom w:val="0"/>
              <w:divBdr>
                <w:top w:val="none" w:sz="0" w:space="0" w:color="auto"/>
                <w:left w:val="none" w:sz="0" w:space="0" w:color="auto"/>
                <w:bottom w:val="none" w:sz="0" w:space="0" w:color="auto"/>
                <w:right w:val="none" w:sz="0" w:space="0" w:color="auto"/>
              </w:divBdr>
            </w:div>
            <w:div w:id="568884157">
              <w:marLeft w:val="0"/>
              <w:marRight w:val="0"/>
              <w:marTop w:val="0"/>
              <w:marBottom w:val="0"/>
              <w:divBdr>
                <w:top w:val="none" w:sz="0" w:space="0" w:color="auto"/>
                <w:left w:val="none" w:sz="0" w:space="0" w:color="auto"/>
                <w:bottom w:val="none" w:sz="0" w:space="0" w:color="auto"/>
                <w:right w:val="none" w:sz="0" w:space="0" w:color="auto"/>
              </w:divBdr>
            </w:div>
            <w:div w:id="554897210">
              <w:marLeft w:val="0"/>
              <w:marRight w:val="0"/>
              <w:marTop w:val="0"/>
              <w:marBottom w:val="0"/>
              <w:divBdr>
                <w:top w:val="none" w:sz="0" w:space="0" w:color="auto"/>
                <w:left w:val="none" w:sz="0" w:space="0" w:color="auto"/>
                <w:bottom w:val="none" w:sz="0" w:space="0" w:color="auto"/>
                <w:right w:val="none" w:sz="0" w:space="0" w:color="auto"/>
              </w:divBdr>
            </w:div>
            <w:div w:id="939525392">
              <w:marLeft w:val="0"/>
              <w:marRight w:val="0"/>
              <w:marTop w:val="0"/>
              <w:marBottom w:val="0"/>
              <w:divBdr>
                <w:top w:val="none" w:sz="0" w:space="0" w:color="auto"/>
                <w:left w:val="none" w:sz="0" w:space="0" w:color="auto"/>
                <w:bottom w:val="none" w:sz="0" w:space="0" w:color="auto"/>
                <w:right w:val="none" w:sz="0" w:space="0" w:color="auto"/>
              </w:divBdr>
            </w:div>
            <w:div w:id="1319961095">
              <w:marLeft w:val="0"/>
              <w:marRight w:val="0"/>
              <w:marTop w:val="0"/>
              <w:marBottom w:val="0"/>
              <w:divBdr>
                <w:top w:val="none" w:sz="0" w:space="0" w:color="auto"/>
                <w:left w:val="none" w:sz="0" w:space="0" w:color="auto"/>
                <w:bottom w:val="none" w:sz="0" w:space="0" w:color="auto"/>
                <w:right w:val="none" w:sz="0" w:space="0" w:color="auto"/>
              </w:divBdr>
            </w:div>
            <w:div w:id="1492284556">
              <w:marLeft w:val="0"/>
              <w:marRight w:val="0"/>
              <w:marTop w:val="0"/>
              <w:marBottom w:val="0"/>
              <w:divBdr>
                <w:top w:val="none" w:sz="0" w:space="0" w:color="auto"/>
                <w:left w:val="none" w:sz="0" w:space="0" w:color="auto"/>
                <w:bottom w:val="none" w:sz="0" w:space="0" w:color="auto"/>
                <w:right w:val="none" w:sz="0" w:space="0" w:color="auto"/>
              </w:divBdr>
            </w:div>
            <w:div w:id="1460958637">
              <w:marLeft w:val="0"/>
              <w:marRight w:val="0"/>
              <w:marTop w:val="0"/>
              <w:marBottom w:val="0"/>
              <w:divBdr>
                <w:top w:val="none" w:sz="0" w:space="0" w:color="auto"/>
                <w:left w:val="none" w:sz="0" w:space="0" w:color="auto"/>
                <w:bottom w:val="none" w:sz="0" w:space="0" w:color="auto"/>
                <w:right w:val="none" w:sz="0" w:space="0" w:color="auto"/>
              </w:divBdr>
            </w:div>
            <w:div w:id="284776526">
              <w:marLeft w:val="0"/>
              <w:marRight w:val="0"/>
              <w:marTop w:val="0"/>
              <w:marBottom w:val="0"/>
              <w:divBdr>
                <w:top w:val="none" w:sz="0" w:space="0" w:color="auto"/>
                <w:left w:val="none" w:sz="0" w:space="0" w:color="auto"/>
                <w:bottom w:val="none" w:sz="0" w:space="0" w:color="auto"/>
                <w:right w:val="none" w:sz="0" w:space="0" w:color="auto"/>
              </w:divBdr>
            </w:div>
            <w:div w:id="1330333275">
              <w:marLeft w:val="0"/>
              <w:marRight w:val="0"/>
              <w:marTop w:val="0"/>
              <w:marBottom w:val="0"/>
              <w:divBdr>
                <w:top w:val="none" w:sz="0" w:space="0" w:color="auto"/>
                <w:left w:val="none" w:sz="0" w:space="0" w:color="auto"/>
                <w:bottom w:val="none" w:sz="0" w:space="0" w:color="auto"/>
                <w:right w:val="none" w:sz="0" w:space="0" w:color="auto"/>
              </w:divBdr>
            </w:div>
            <w:div w:id="898980580">
              <w:marLeft w:val="0"/>
              <w:marRight w:val="0"/>
              <w:marTop w:val="0"/>
              <w:marBottom w:val="0"/>
              <w:divBdr>
                <w:top w:val="none" w:sz="0" w:space="0" w:color="auto"/>
                <w:left w:val="none" w:sz="0" w:space="0" w:color="auto"/>
                <w:bottom w:val="none" w:sz="0" w:space="0" w:color="auto"/>
                <w:right w:val="none" w:sz="0" w:space="0" w:color="auto"/>
              </w:divBdr>
            </w:div>
            <w:div w:id="2028945066">
              <w:marLeft w:val="0"/>
              <w:marRight w:val="0"/>
              <w:marTop w:val="0"/>
              <w:marBottom w:val="0"/>
              <w:divBdr>
                <w:top w:val="none" w:sz="0" w:space="0" w:color="auto"/>
                <w:left w:val="none" w:sz="0" w:space="0" w:color="auto"/>
                <w:bottom w:val="none" w:sz="0" w:space="0" w:color="auto"/>
                <w:right w:val="none" w:sz="0" w:space="0" w:color="auto"/>
              </w:divBdr>
            </w:div>
            <w:div w:id="175702100">
              <w:marLeft w:val="0"/>
              <w:marRight w:val="0"/>
              <w:marTop w:val="0"/>
              <w:marBottom w:val="0"/>
              <w:divBdr>
                <w:top w:val="none" w:sz="0" w:space="0" w:color="auto"/>
                <w:left w:val="none" w:sz="0" w:space="0" w:color="auto"/>
                <w:bottom w:val="none" w:sz="0" w:space="0" w:color="auto"/>
                <w:right w:val="none" w:sz="0" w:space="0" w:color="auto"/>
              </w:divBdr>
            </w:div>
            <w:div w:id="494493443">
              <w:marLeft w:val="0"/>
              <w:marRight w:val="0"/>
              <w:marTop w:val="0"/>
              <w:marBottom w:val="0"/>
              <w:divBdr>
                <w:top w:val="none" w:sz="0" w:space="0" w:color="auto"/>
                <w:left w:val="none" w:sz="0" w:space="0" w:color="auto"/>
                <w:bottom w:val="none" w:sz="0" w:space="0" w:color="auto"/>
                <w:right w:val="none" w:sz="0" w:space="0" w:color="auto"/>
              </w:divBdr>
            </w:div>
            <w:div w:id="292634158">
              <w:marLeft w:val="0"/>
              <w:marRight w:val="0"/>
              <w:marTop w:val="0"/>
              <w:marBottom w:val="0"/>
              <w:divBdr>
                <w:top w:val="none" w:sz="0" w:space="0" w:color="auto"/>
                <w:left w:val="none" w:sz="0" w:space="0" w:color="auto"/>
                <w:bottom w:val="none" w:sz="0" w:space="0" w:color="auto"/>
                <w:right w:val="none" w:sz="0" w:space="0" w:color="auto"/>
              </w:divBdr>
            </w:div>
            <w:div w:id="188565335">
              <w:marLeft w:val="0"/>
              <w:marRight w:val="0"/>
              <w:marTop w:val="0"/>
              <w:marBottom w:val="0"/>
              <w:divBdr>
                <w:top w:val="none" w:sz="0" w:space="0" w:color="auto"/>
                <w:left w:val="none" w:sz="0" w:space="0" w:color="auto"/>
                <w:bottom w:val="none" w:sz="0" w:space="0" w:color="auto"/>
                <w:right w:val="none" w:sz="0" w:space="0" w:color="auto"/>
              </w:divBdr>
            </w:div>
          </w:divsChild>
        </w:div>
        <w:div w:id="1584414493">
          <w:marLeft w:val="0"/>
          <w:marRight w:val="0"/>
          <w:marTop w:val="0"/>
          <w:marBottom w:val="0"/>
          <w:divBdr>
            <w:top w:val="none" w:sz="0" w:space="0" w:color="auto"/>
            <w:left w:val="none" w:sz="0" w:space="0" w:color="auto"/>
            <w:bottom w:val="none" w:sz="0" w:space="0" w:color="auto"/>
            <w:right w:val="none" w:sz="0" w:space="0" w:color="auto"/>
          </w:divBdr>
        </w:div>
        <w:div w:id="132260588">
          <w:marLeft w:val="0"/>
          <w:marRight w:val="0"/>
          <w:marTop w:val="0"/>
          <w:marBottom w:val="0"/>
          <w:divBdr>
            <w:top w:val="none" w:sz="0" w:space="0" w:color="auto"/>
            <w:left w:val="none" w:sz="0" w:space="0" w:color="auto"/>
            <w:bottom w:val="none" w:sz="0" w:space="0" w:color="auto"/>
            <w:right w:val="none" w:sz="0" w:space="0" w:color="auto"/>
          </w:divBdr>
          <w:divsChild>
            <w:div w:id="1559591596">
              <w:marLeft w:val="0"/>
              <w:marRight w:val="0"/>
              <w:marTop w:val="0"/>
              <w:marBottom w:val="0"/>
              <w:divBdr>
                <w:top w:val="none" w:sz="0" w:space="0" w:color="auto"/>
                <w:left w:val="none" w:sz="0" w:space="0" w:color="auto"/>
                <w:bottom w:val="none" w:sz="0" w:space="0" w:color="auto"/>
                <w:right w:val="none" w:sz="0" w:space="0" w:color="auto"/>
              </w:divBdr>
            </w:div>
          </w:divsChild>
        </w:div>
        <w:div w:id="1501461960">
          <w:marLeft w:val="0"/>
          <w:marRight w:val="0"/>
          <w:marTop w:val="0"/>
          <w:marBottom w:val="0"/>
          <w:divBdr>
            <w:top w:val="none" w:sz="0" w:space="0" w:color="auto"/>
            <w:left w:val="none" w:sz="0" w:space="0" w:color="auto"/>
            <w:bottom w:val="none" w:sz="0" w:space="0" w:color="auto"/>
            <w:right w:val="none" w:sz="0" w:space="0" w:color="auto"/>
          </w:divBdr>
        </w:div>
        <w:div w:id="796800945">
          <w:marLeft w:val="0"/>
          <w:marRight w:val="0"/>
          <w:marTop w:val="0"/>
          <w:marBottom w:val="0"/>
          <w:divBdr>
            <w:top w:val="none" w:sz="0" w:space="0" w:color="auto"/>
            <w:left w:val="none" w:sz="0" w:space="0" w:color="auto"/>
            <w:bottom w:val="none" w:sz="0" w:space="0" w:color="auto"/>
            <w:right w:val="none" w:sz="0" w:space="0" w:color="auto"/>
          </w:divBdr>
          <w:divsChild>
            <w:div w:id="90324007">
              <w:marLeft w:val="0"/>
              <w:marRight w:val="0"/>
              <w:marTop w:val="0"/>
              <w:marBottom w:val="0"/>
              <w:divBdr>
                <w:top w:val="none" w:sz="0" w:space="0" w:color="auto"/>
                <w:left w:val="none" w:sz="0" w:space="0" w:color="auto"/>
                <w:bottom w:val="none" w:sz="0" w:space="0" w:color="auto"/>
                <w:right w:val="none" w:sz="0" w:space="0" w:color="auto"/>
              </w:divBdr>
            </w:div>
          </w:divsChild>
        </w:div>
        <w:div w:id="669597064">
          <w:marLeft w:val="0"/>
          <w:marRight w:val="0"/>
          <w:marTop w:val="0"/>
          <w:marBottom w:val="0"/>
          <w:divBdr>
            <w:top w:val="none" w:sz="0" w:space="0" w:color="auto"/>
            <w:left w:val="none" w:sz="0" w:space="0" w:color="auto"/>
            <w:bottom w:val="none" w:sz="0" w:space="0" w:color="auto"/>
            <w:right w:val="none" w:sz="0" w:space="0" w:color="auto"/>
          </w:divBdr>
        </w:div>
        <w:div w:id="750782837">
          <w:marLeft w:val="0"/>
          <w:marRight w:val="0"/>
          <w:marTop w:val="0"/>
          <w:marBottom w:val="0"/>
          <w:divBdr>
            <w:top w:val="none" w:sz="0" w:space="0" w:color="auto"/>
            <w:left w:val="none" w:sz="0" w:space="0" w:color="auto"/>
            <w:bottom w:val="none" w:sz="0" w:space="0" w:color="auto"/>
            <w:right w:val="none" w:sz="0" w:space="0" w:color="auto"/>
          </w:divBdr>
        </w:div>
        <w:div w:id="1300695205">
          <w:marLeft w:val="0"/>
          <w:marRight w:val="0"/>
          <w:marTop w:val="0"/>
          <w:marBottom w:val="0"/>
          <w:divBdr>
            <w:top w:val="none" w:sz="0" w:space="0" w:color="auto"/>
            <w:left w:val="none" w:sz="0" w:space="0" w:color="auto"/>
            <w:bottom w:val="none" w:sz="0" w:space="0" w:color="auto"/>
            <w:right w:val="none" w:sz="0" w:space="0" w:color="auto"/>
          </w:divBdr>
        </w:div>
        <w:div w:id="2091346535">
          <w:marLeft w:val="0"/>
          <w:marRight w:val="0"/>
          <w:marTop w:val="0"/>
          <w:marBottom w:val="0"/>
          <w:divBdr>
            <w:top w:val="none" w:sz="0" w:space="0" w:color="auto"/>
            <w:left w:val="none" w:sz="0" w:space="0" w:color="auto"/>
            <w:bottom w:val="none" w:sz="0" w:space="0" w:color="auto"/>
            <w:right w:val="none" w:sz="0" w:space="0" w:color="auto"/>
          </w:divBdr>
          <w:divsChild>
            <w:div w:id="1061951523">
              <w:marLeft w:val="0"/>
              <w:marRight w:val="0"/>
              <w:marTop w:val="0"/>
              <w:marBottom w:val="0"/>
              <w:divBdr>
                <w:top w:val="none" w:sz="0" w:space="0" w:color="auto"/>
                <w:left w:val="none" w:sz="0" w:space="0" w:color="auto"/>
                <w:bottom w:val="none" w:sz="0" w:space="0" w:color="auto"/>
                <w:right w:val="none" w:sz="0" w:space="0" w:color="auto"/>
              </w:divBdr>
            </w:div>
          </w:divsChild>
        </w:div>
        <w:div w:id="378013403">
          <w:marLeft w:val="0"/>
          <w:marRight w:val="0"/>
          <w:marTop w:val="0"/>
          <w:marBottom w:val="0"/>
          <w:divBdr>
            <w:top w:val="none" w:sz="0" w:space="0" w:color="auto"/>
            <w:left w:val="none" w:sz="0" w:space="0" w:color="auto"/>
            <w:bottom w:val="none" w:sz="0" w:space="0" w:color="auto"/>
            <w:right w:val="none" w:sz="0" w:space="0" w:color="auto"/>
          </w:divBdr>
        </w:div>
        <w:div w:id="376324057">
          <w:marLeft w:val="0"/>
          <w:marRight w:val="0"/>
          <w:marTop w:val="0"/>
          <w:marBottom w:val="0"/>
          <w:divBdr>
            <w:top w:val="none" w:sz="0" w:space="0" w:color="auto"/>
            <w:left w:val="none" w:sz="0" w:space="0" w:color="auto"/>
            <w:bottom w:val="none" w:sz="0" w:space="0" w:color="auto"/>
            <w:right w:val="none" w:sz="0" w:space="0" w:color="auto"/>
          </w:divBdr>
        </w:div>
        <w:div w:id="1144587554">
          <w:marLeft w:val="0"/>
          <w:marRight w:val="0"/>
          <w:marTop w:val="0"/>
          <w:marBottom w:val="0"/>
          <w:divBdr>
            <w:top w:val="none" w:sz="0" w:space="0" w:color="auto"/>
            <w:left w:val="none" w:sz="0" w:space="0" w:color="auto"/>
            <w:bottom w:val="none" w:sz="0" w:space="0" w:color="auto"/>
            <w:right w:val="none" w:sz="0" w:space="0" w:color="auto"/>
          </w:divBdr>
          <w:divsChild>
            <w:div w:id="209652311">
              <w:marLeft w:val="0"/>
              <w:marRight w:val="0"/>
              <w:marTop w:val="0"/>
              <w:marBottom w:val="0"/>
              <w:divBdr>
                <w:top w:val="none" w:sz="0" w:space="0" w:color="auto"/>
                <w:left w:val="none" w:sz="0" w:space="0" w:color="auto"/>
                <w:bottom w:val="none" w:sz="0" w:space="0" w:color="auto"/>
                <w:right w:val="none" w:sz="0" w:space="0" w:color="auto"/>
              </w:divBdr>
            </w:div>
          </w:divsChild>
        </w:div>
        <w:div w:id="1710645076">
          <w:marLeft w:val="0"/>
          <w:marRight w:val="0"/>
          <w:marTop w:val="0"/>
          <w:marBottom w:val="0"/>
          <w:divBdr>
            <w:top w:val="none" w:sz="0" w:space="0" w:color="auto"/>
            <w:left w:val="none" w:sz="0" w:space="0" w:color="auto"/>
            <w:bottom w:val="none" w:sz="0" w:space="0" w:color="auto"/>
            <w:right w:val="none" w:sz="0" w:space="0" w:color="auto"/>
          </w:divBdr>
        </w:div>
        <w:div w:id="562957379">
          <w:marLeft w:val="0"/>
          <w:marRight w:val="0"/>
          <w:marTop w:val="0"/>
          <w:marBottom w:val="0"/>
          <w:divBdr>
            <w:top w:val="none" w:sz="0" w:space="0" w:color="auto"/>
            <w:left w:val="none" w:sz="0" w:space="0" w:color="auto"/>
            <w:bottom w:val="none" w:sz="0" w:space="0" w:color="auto"/>
            <w:right w:val="none" w:sz="0" w:space="0" w:color="auto"/>
          </w:divBdr>
          <w:divsChild>
            <w:div w:id="797531209">
              <w:marLeft w:val="0"/>
              <w:marRight w:val="0"/>
              <w:marTop w:val="0"/>
              <w:marBottom w:val="0"/>
              <w:divBdr>
                <w:top w:val="none" w:sz="0" w:space="0" w:color="auto"/>
                <w:left w:val="none" w:sz="0" w:space="0" w:color="auto"/>
                <w:bottom w:val="none" w:sz="0" w:space="0" w:color="auto"/>
                <w:right w:val="none" w:sz="0" w:space="0" w:color="auto"/>
              </w:divBdr>
            </w:div>
            <w:div w:id="318196356">
              <w:marLeft w:val="0"/>
              <w:marRight w:val="0"/>
              <w:marTop w:val="0"/>
              <w:marBottom w:val="0"/>
              <w:divBdr>
                <w:top w:val="none" w:sz="0" w:space="0" w:color="auto"/>
                <w:left w:val="none" w:sz="0" w:space="0" w:color="auto"/>
                <w:bottom w:val="none" w:sz="0" w:space="0" w:color="auto"/>
                <w:right w:val="none" w:sz="0" w:space="0" w:color="auto"/>
              </w:divBdr>
            </w:div>
            <w:div w:id="1279945047">
              <w:marLeft w:val="0"/>
              <w:marRight w:val="0"/>
              <w:marTop w:val="0"/>
              <w:marBottom w:val="0"/>
              <w:divBdr>
                <w:top w:val="none" w:sz="0" w:space="0" w:color="auto"/>
                <w:left w:val="none" w:sz="0" w:space="0" w:color="auto"/>
                <w:bottom w:val="none" w:sz="0" w:space="0" w:color="auto"/>
                <w:right w:val="none" w:sz="0" w:space="0" w:color="auto"/>
              </w:divBdr>
            </w:div>
            <w:div w:id="1653093527">
              <w:marLeft w:val="0"/>
              <w:marRight w:val="0"/>
              <w:marTop w:val="0"/>
              <w:marBottom w:val="0"/>
              <w:divBdr>
                <w:top w:val="none" w:sz="0" w:space="0" w:color="auto"/>
                <w:left w:val="none" w:sz="0" w:space="0" w:color="auto"/>
                <w:bottom w:val="none" w:sz="0" w:space="0" w:color="auto"/>
                <w:right w:val="none" w:sz="0" w:space="0" w:color="auto"/>
              </w:divBdr>
            </w:div>
            <w:div w:id="611861933">
              <w:marLeft w:val="0"/>
              <w:marRight w:val="0"/>
              <w:marTop w:val="0"/>
              <w:marBottom w:val="0"/>
              <w:divBdr>
                <w:top w:val="none" w:sz="0" w:space="0" w:color="auto"/>
                <w:left w:val="none" w:sz="0" w:space="0" w:color="auto"/>
                <w:bottom w:val="none" w:sz="0" w:space="0" w:color="auto"/>
                <w:right w:val="none" w:sz="0" w:space="0" w:color="auto"/>
              </w:divBdr>
            </w:div>
            <w:div w:id="536238447">
              <w:marLeft w:val="0"/>
              <w:marRight w:val="0"/>
              <w:marTop w:val="0"/>
              <w:marBottom w:val="0"/>
              <w:divBdr>
                <w:top w:val="none" w:sz="0" w:space="0" w:color="auto"/>
                <w:left w:val="none" w:sz="0" w:space="0" w:color="auto"/>
                <w:bottom w:val="none" w:sz="0" w:space="0" w:color="auto"/>
                <w:right w:val="none" w:sz="0" w:space="0" w:color="auto"/>
              </w:divBdr>
            </w:div>
            <w:div w:id="413092268">
              <w:marLeft w:val="0"/>
              <w:marRight w:val="0"/>
              <w:marTop w:val="0"/>
              <w:marBottom w:val="0"/>
              <w:divBdr>
                <w:top w:val="none" w:sz="0" w:space="0" w:color="auto"/>
                <w:left w:val="none" w:sz="0" w:space="0" w:color="auto"/>
                <w:bottom w:val="none" w:sz="0" w:space="0" w:color="auto"/>
                <w:right w:val="none" w:sz="0" w:space="0" w:color="auto"/>
              </w:divBdr>
            </w:div>
            <w:div w:id="1995638894">
              <w:marLeft w:val="0"/>
              <w:marRight w:val="0"/>
              <w:marTop w:val="0"/>
              <w:marBottom w:val="0"/>
              <w:divBdr>
                <w:top w:val="none" w:sz="0" w:space="0" w:color="auto"/>
                <w:left w:val="none" w:sz="0" w:space="0" w:color="auto"/>
                <w:bottom w:val="none" w:sz="0" w:space="0" w:color="auto"/>
                <w:right w:val="none" w:sz="0" w:space="0" w:color="auto"/>
              </w:divBdr>
            </w:div>
            <w:div w:id="1687706033">
              <w:marLeft w:val="0"/>
              <w:marRight w:val="0"/>
              <w:marTop w:val="0"/>
              <w:marBottom w:val="0"/>
              <w:divBdr>
                <w:top w:val="none" w:sz="0" w:space="0" w:color="auto"/>
                <w:left w:val="none" w:sz="0" w:space="0" w:color="auto"/>
                <w:bottom w:val="none" w:sz="0" w:space="0" w:color="auto"/>
                <w:right w:val="none" w:sz="0" w:space="0" w:color="auto"/>
              </w:divBdr>
            </w:div>
            <w:div w:id="111946124">
              <w:marLeft w:val="0"/>
              <w:marRight w:val="0"/>
              <w:marTop w:val="0"/>
              <w:marBottom w:val="0"/>
              <w:divBdr>
                <w:top w:val="none" w:sz="0" w:space="0" w:color="auto"/>
                <w:left w:val="none" w:sz="0" w:space="0" w:color="auto"/>
                <w:bottom w:val="none" w:sz="0" w:space="0" w:color="auto"/>
                <w:right w:val="none" w:sz="0" w:space="0" w:color="auto"/>
              </w:divBdr>
            </w:div>
            <w:div w:id="1730105530">
              <w:marLeft w:val="0"/>
              <w:marRight w:val="0"/>
              <w:marTop w:val="0"/>
              <w:marBottom w:val="0"/>
              <w:divBdr>
                <w:top w:val="none" w:sz="0" w:space="0" w:color="auto"/>
                <w:left w:val="none" w:sz="0" w:space="0" w:color="auto"/>
                <w:bottom w:val="none" w:sz="0" w:space="0" w:color="auto"/>
                <w:right w:val="none" w:sz="0" w:space="0" w:color="auto"/>
              </w:divBdr>
            </w:div>
            <w:div w:id="63534587">
              <w:marLeft w:val="0"/>
              <w:marRight w:val="0"/>
              <w:marTop w:val="0"/>
              <w:marBottom w:val="0"/>
              <w:divBdr>
                <w:top w:val="none" w:sz="0" w:space="0" w:color="auto"/>
                <w:left w:val="none" w:sz="0" w:space="0" w:color="auto"/>
                <w:bottom w:val="none" w:sz="0" w:space="0" w:color="auto"/>
                <w:right w:val="none" w:sz="0" w:space="0" w:color="auto"/>
              </w:divBdr>
            </w:div>
            <w:div w:id="1085105061">
              <w:marLeft w:val="0"/>
              <w:marRight w:val="0"/>
              <w:marTop w:val="0"/>
              <w:marBottom w:val="0"/>
              <w:divBdr>
                <w:top w:val="none" w:sz="0" w:space="0" w:color="auto"/>
                <w:left w:val="none" w:sz="0" w:space="0" w:color="auto"/>
                <w:bottom w:val="none" w:sz="0" w:space="0" w:color="auto"/>
                <w:right w:val="none" w:sz="0" w:space="0" w:color="auto"/>
              </w:divBdr>
            </w:div>
            <w:div w:id="1174343254">
              <w:marLeft w:val="0"/>
              <w:marRight w:val="0"/>
              <w:marTop w:val="0"/>
              <w:marBottom w:val="0"/>
              <w:divBdr>
                <w:top w:val="none" w:sz="0" w:space="0" w:color="auto"/>
                <w:left w:val="none" w:sz="0" w:space="0" w:color="auto"/>
                <w:bottom w:val="none" w:sz="0" w:space="0" w:color="auto"/>
                <w:right w:val="none" w:sz="0" w:space="0" w:color="auto"/>
              </w:divBdr>
            </w:div>
            <w:div w:id="132527743">
              <w:marLeft w:val="0"/>
              <w:marRight w:val="0"/>
              <w:marTop w:val="0"/>
              <w:marBottom w:val="0"/>
              <w:divBdr>
                <w:top w:val="none" w:sz="0" w:space="0" w:color="auto"/>
                <w:left w:val="none" w:sz="0" w:space="0" w:color="auto"/>
                <w:bottom w:val="none" w:sz="0" w:space="0" w:color="auto"/>
                <w:right w:val="none" w:sz="0" w:space="0" w:color="auto"/>
              </w:divBdr>
            </w:div>
            <w:div w:id="740447859">
              <w:marLeft w:val="0"/>
              <w:marRight w:val="0"/>
              <w:marTop w:val="0"/>
              <w:marBottom w:val="0"/>
              <w:divBdr>
                <w:top w:val="none" w:sz="0" w:space="0" w:color="auto"/>
                <w:left w:val="none" w:sz="0" w:space="0" w:color="auto"/>
                <w:bottom w:val="none" w:sz="0" w:space="0" w:color="auto"/>
                <w:right w:val="none" w:sz="0" w:space="0" w:color="auto"/>
              </w:divBdr>
            </w:div>
            <w:div w:id="411123912">
              <w:marLeft w:val="0"/>
              <w:marRight w:val="0"/>
              <w:marTop w:val="0"/>
              <w:marBottom w:val="0"/>
              <w:divBdr>
                <w:top w:val="none" w:sz="0" w:space="0" w:color="auto"/>
                <w:left w:val="none" w:sz="0" w:space="0" w:color="auto"/>
                <w:bottom w:val="none" w:sz="0" w:space="0" w:color="auto"/>
                <w:right w:val="none" w:sz="0" w:space="0" w:color="auto"/>
              </w:divBdr>
            </w:div>
            <w:div w:id="1537816991">
              <w:marLeft w:val="0"/>
              <w:marRight w:val="0"/>
              <w:marTop w:val="0"/>
              <w:marBottom w:val="0"/>
              <w:divBdr>
                <w:top w:val="none" w:sz="0" w:space="0" w:color="auto"/>
                <w:left w:val="none" w:sz="0" w:space="0" w:color="auto"/>
                <w:bottom w:val="none" w:sz="0" w:space="0" w:color="auto"/>
                <w:right w:val="none" w:sz="0" w:space="0" w:color="auto"/>
              </w:divBdr>
            </w:div>
            <w:div w:id="860820455">
              <w:marLeft w:val="0"/>
              <w:marRight w:val="0"/>
              <w:marTop w:val="0"/>
              <w:marBottom w:val="0"/>
              <w:divBdr>
                <w:top w:val="none" w:sz="0" w:space="0" w:color="auto"/>
                <w:left w:val="none" w:sz="0" w:space="0" w:color="auto"/>
                <w:bottom w:val="none" w:sz="0" w:space="0" w:color="auto"/>
                <w:right w:val="none" w:sz="0" w:space="0" w:color="auto"/>
              </w:divBdr>
            </w:div>
            <w:div w:id="370813727">
              <w:marLeft w:val="0"/>
              <w:marRight w:val="0"/>
              <w:marTop w:val="0"/>
              <w:marBottom w:val="0"/>
              <w:divBdr>
                <w:top w:val="none" w:sz="0" w:space="0" w:color="auto"/>
                <w:left w:val="none" w:sz="0" w:space="0" w:color="auto"/>
                <w:bottom w:val="none" w:sz="0" w:space="0" w:color="auto"/>
                <w:right w:val="none" w:sz="0" w:space="0" w:color="auto"/>
              </w:divBdr>
            </w:div>
            <w:div w:id="1337995828">
              <w:marLeft w:val="0"/>
              <w:marRight w:val="0"/>
              <w:marTop w:val="0"/>
              <w:marBottom w:val="0"/>
              <w:divBdr>
                <w:top w:val="none" w:sz="0" w:space="0" w:color="auto"/>
                <w:left w:val="none" w:sz="0" w:space="0" w:color="auto"/>
                <w:bottom w:val="none" w:sz="0" w:space="0" w:color="auto"/>
                <w:right w:val="none" w:sz="0" w:space="0" w:color="auto"/>
              </w:divBdr>
            </w:div>
            <w:div w:id="2083747068">
              <w:marLeft w:val="0"/>
              <w:marRight w:val="0"/>
              <w:marTop w:val="0"/>
              <w:marBottom w:val="0"/>
              <w:divBdr>
                <w:top w:val="none" w:sz="0" w:space="0" w:color="auto"/>
                <w:left w:val="none" w:sz="0" w:space="0" w:color="auto"/>
                <w:bottom w:val="none" w:sz="0" w:space="0" w:color="auto"/>
                <w:right w:val="none" w:sz="0" w:space="0" w:color="auto"/>
              </w:divBdr>
            </w:div>
            <w:div w:id="400910342">
              <w:marLeft w:val="0"/>
              <w:marRight w:val="0"/>
              <w:marTop w:val="0"/>
              <w:marBottom w:val="0"/>
              <w:divBdr>
                <w:top w:val="none" w:sz="0" w:space="0" w:color="auto"/>
                <w:left w:val="none" w:sz="0" w:space="0" w:color="auto"/>
                <w:bottom w:val="none" w:sz="0" w:space="0" w:color="auto"/>
                <w:right w:val="none" w:sz="0" w:space="0" w:color="auto"/>
              </w:divBdr>
            </w:div>
            <w:div w:id="1397050682">
              <w:marLeft w:val="0"/>
              <w:marRight w:val="0"/>
              <w:marTop w:val="0"/>
              <w:marBottom w:val="0"/>
              <w:divBdr>
                <w:top w:val="none" w:sz="0" w:space="0" w:color="auto"/>
                <w:left w:val="none" w:sz="0" w:space="0" w:color="auto"/>
                <w:bottom w:val="none" w:sz="0" w:space="0" w:color="auto"/>
                <w:right w:val="none" w:sz="0" w:space="0" w:color="auto"/>
              </w:divBdr>
            </w:div>
            <w:div w:id="1053769218">
              <w:marLeft w:val="0"/>
              <w:marRight w:val="0"/>
              <w:marTop w:val="0"/>
              <w:marBottom w:val="0"/>
              <w:divBdr>
                <w:top w:val="none" w:sz="0" w:space="0" w:color="auto"/>
                <w:left w:val="none" w:sz="0" w:space="0" w:color="auto"/>
                <w:bottom w:val="none" w:sz="0" w:space="0" w:color="auto"/>
                <w:right w:val="none" w:sz="0" w:space="0" w:color="auto"/>
              </w:divBdr>
            </w:div>
            <w:div w:id="1762799323">
              <w:marLeft w:val="0"/>
              <w:marRight w:val="0"/>
              <w:marTop w:val="0"/>
              <w:marBottom w:val="0"/>
              <w:divBdr>
                <w:top w:val="none" w:sz="0" w:space="0" w:color="auto"/>
                <w:left w:val="none" w:sz="0" w:space="0" w:color="auto"/>
                <w:bottom w:val="none" w:sz="0" w:space="0" w:color="auto"/>
                <w:right w:val="none" w:sz="0" w:space="0" w:color="auto"/>
              </w:divBdr>
            </w:div>
            <w:div w:id="323780209">
              <w:marLeft w:val="0"/>
              <w:marRight w:val="0"/>
              <w:marTop w:val="0"/>
              <w:marBottom w:val="0"/>
              <w:divBdr>
                <w:top w:val="none" w:sz="0" w:space="0" w:color="auto"/>
                <w:left w:val="none" w:sz="0" w:space="0" w:color="auto"/>
                <w:bottom w:val="none" w:sz="0" w:space="0" w:color="auto"/>
                <w:right w:val="none" w:sz="0" w:space="0" w:color="auto"/>
              </w:divBdr>
            </w:div>
            <w:div w:id="1359627597">
              <w:marLeft w:val="0"/>
              <w:marRight w:val="0"/>
              <w:marTop w:val="0"/>
              <w:marBottom w:val="0"/>
              <w:divBdr>
                <w:top w:val="none" w:sz="0" w:space="0" w:color="auto"/>
                <w:left w:val="none" w:sz="0" w:space="0" w:color="auto"/>
                <w:bottom w:val="none" w:sz="0" w:space="0" w:color="auto"/>
                <w:right w:val="none" w:sz="0" w:space="0" w:color="auto"/>
              </w:divBdr>
            </w:div>
            <w:div w:id="891355141">
              <w:marLeft w:val="0"/>
              <w:marRight w:val="0"/>
              <w:marTop w:val="0"/>
              <w:marBottom w:val="0"/>
              <w:divBdr>
                <w:top w:val="none" w:sz="0" w:space="0" w:color="auto"/>
                <w:left w:val="none" w:sz="0" w:space="0" w:color="auto"/>
                <w:bottom w:val="none" w:sz="0" w:space="0" w:color="auto"/>
                <w:right w:val="none" w:sz="0" w:space="0" w:color="auto"/>
              </w:divBdr>
            </w:div>
            <w:div w:id="1358506358">
              <w:marLeft w:val="0"/>
              <w:marRight w:val="0"/>
              <w:marTop w:val="0"/>
              <w:marBottom w:val="0"/>
              <w:divBdr>
                <w:top w:val="none" w:sz="0" w:space="0" w:color="auto"/>
                <w:left w:val="none" w:sz="0" w:space="0" w:color="auto"/>
                <w:bottom w:val="none" w:sz="0" w:space="0" w:color="auto"/>
                <w:right w:val="none" w:sz="0" w:space="0" w:color="auto"/>
              </w:divBdr>
            </w:div>
            <w:div w:id="379482781">
              <w:marLeft w:val="0"/>
              <w:marRight w:val="0"/>
              <w:marTop w:val="0"/>
              <w:marBottom w:val="0"/>
              <w:divBdr>
                <w:top w:val="none" w:sz="0" w:space="0" w:color="auto"/>
                <w:left w:val="none" w:sz="0" w:space="0" w:color="auto"/>
                <w:bottom w:val="none" w:sz="0" w:space="0" w:color="auto"/>
                <w:right w:val="none" w:sz="0" w:space="0" w:color="auto"/>
              </w:divBdr>
            </w:div>
            <w:div w:id="552039360">
              <w:marLeft w:val="0"/>
              <w:marRight w:val="0"/>
              <w:marTop w:val="0"/>
              <w:marBottom w:val="0"/>
              <w:divBdr>
                <w:top w:val="none" w:sz="0" w:space="0" w:color="auto"/>
                <w:left w:val="none" w:sz="0" w:space="0" w:color="auto"/>
                <w:bottom w:val="none" w:sz="0" w:space="0" w:color="auto"/>
                <w:right w:val="none" w:sz="0" w:space="0" w:color="auto"/>
              </w:divBdr>
            </w:div>
            <w:div w:id="1201288153">
              <w:marLeft w:val="0"/>
              <w:marRight w:val="0"/>
              <w:marTop w:val="0"/>
              <w:marBottom w:val="0"/>
              <w:divBdr>
                <w:top w:val="none" w:sz="0" w:space="0" w:color="auto"/>
                <w:left w:val="none" w:sz="0" w:space="0" w:color="auto"/>
                <w:bottom w:val="none" w:sz="0" w:space="0" w:color="auto"/>
                <w:right w:val="none" w:sz="0" w:space="0" w:color="auto"/>
              </w:divBdr>
            </w:div>
            <w:div w:id="689111096">
              <w:marLeft w:val="0"/>
              <w:marRight w:val="0"/>
              <w:marTop w:val="0"/>
              <w:marBottom w:val="0"/>
              <w:divBdr>
                <w:top w:val="none" w:sz="0" w:space="0" w:color="auto"/>
                <w:left w:val="none" w:sz="0" w:space="0" w:color="auto"/>
                <w:bottom w:val="none" w:sz="0" w:space="0" w:color="auto"/>
                <w:right w:val="none" w:sz="0" w:space="0" w:color="auto"/>
              </w:divBdr>
            </w:div>
            <w:div w:id="1936403458">
              <w:marLeft w:val="0"/>
              <w:marRight w:val="0"/>
              <w:marTop w:val="0"/>
              <w:marBottom w:val="0"/>
              <w:divBdr>
                <w:top w:val="none" w:sz="0" w:space="0" w:color="auto"/>
                <w:left w:val="none" w:sz="0" w:space="0" w:color="auto"/>
                <w:bottom w:val="none" w:sz="0" w:space="0" w:color="auto"/>
                <w:right w:val="none" w:sz="0" w:space="0" w:color="auto"/>
              </w:divBdr>
            </w:div>
            <w:div w:id="1327245590">
              <w:marLeft w:val="0"/>
              <w:marRight w:val="0"/>
              <w:marTop w:val="0"/>
              <w:marBottom w:val="0"/>
              <w:divBdr>
                <w:top w:val="none" w:sz="0" w:space="0" w:color="auto"/>
                <w:left w:val="none" w:sz="0" w:space="0" w:color="auto"/>
                <w:bottom w:val="none" w:sz="0" w:space="0" w:color="auto"/>
                <w:right w:val="none" w:sz="0" w:space="0" w:color="auto"/>
              </w:divBdr>
            </w:div>
            <w:div w:id="964043483">
              <w:marLeft w:val="0"/>
              <w:marRight w:val="0"/>
              <w:marTop w:val="0"/>
              <w:marBottom w:val="0"/>
              <w:divBdr>
                <w:top w:val="none" w:sz="0" w:space="0" w:color="auto"/>
                <w:left w:val="none" w:sz="0" w:space="0" w:color="auto"/>
                <w:bottom w:val="none" w:sz="0" w:space="0" w:color="auto"/>
                <w:right w:val="none" w:sz="0" w:space="0" w:color="auto"/>
              </w:divBdr>
            </w:div>
            <w:div w:id="1059591716">
              <w:marLeft w:val="0"/>
              <w:marRight w:val="0"/>
              <w:marTop w:val="0"/>
              <w:marBottom w:val="0"/>
              <w:divBdr>
                <w:top w:val="none" w:sz="0" w:space="0" w:color="auto"/>
                <w:left w:val="none" w:sz="0" w:space="0" w:color="auto"/>
                <w:bottom w:val="none" w:sz="0" w:space="0" w:color="auto"/>
                <w:right w:val="none" w:sz="0" w:space="0" w:color="auto"/>
              </w:divBdr>
            </w:div>
            <w:div w:id="1898515359">
              <w:marLeft w:val="0"/>
              <w:marRight w:val="0"/>
              <w:marTop w:val="0"/>
              <w:marBottom w:val="0"/>
              <w:divBdr>
                <w:top w:val="none" w:sz="0" w:space="0" w:color="auto"/>
                <w:left w:val="none" w:sz="0" w:space="0" w:color="auto"/>
                <w:bottom w:val="none" w:sz="0" w:space="0" w:color="auto"/>
                <w:right w:val="none" w:sz="0" w:space="0" w:color="auto"/>
              </w:divBdr>
            </w:div>
            <w:div w:id="1744141463">
              <w:marLeft w:val="0"/>
              <w:marRight w:val="0"/>
              <w:marTop w:val="0"/>
              <w:marBottom w:val="0"/>
              <w:divBdr>
                <w:top w:val="none" w:sz="0" w:space="0" w:color="auto"/>
                <w:left w:val="none" w:sz="0" w:space="0" w:color="auto"/>
                <w:bottom w:val="none" w:sz="0" w:space="0" w:color="auto"/>
                <w:right w:val="none" w:sz="0" w:space="0" w:color="auto"/>
              </w:divBdr>
            </w:div>
            <w:div w:id="1541823509">
              <w:marLeft w:val="0"/>
              <w:marRight w:val="0"/>
              <w:marTop w:val="0"/>
              <w:marBottom w:val="0"/>
              <w:divBdr>
                <w:top w:val="none" w:sz="0" w:space="0" w:color="auto"/>
                <w:left w:val="none" w:sz="0" w:space="0" w:color="auto"/>
                <w:bottom w:val="none" w:sz="0" w:space="0" w:color="auto"/>
                <w:right w:val="none" w:sz="0" w:space="0" w:color="auto"/>
              </w:divBdr>
            </w:div>
            <w:div w:id="1128088618">
              <w:marLeft w:val="0"/>
              <w:marRight w:val="0"/>
              <w:marTop w:val="0"/>
              <w:marBottom w:val="0"/>
              <w:divBdr>
                <w:top w:val="none" w:sz="0" w:space="0" w:color="auto"/>
                <w:left w:val="none" w:sz="0" w:space="0" w:color="auto"/>
                <w:bottom w:val="none" w:sz="0" w:space="0" w:color="auto"/>
                <w:right w:val="none" w:sz="0" w:space="0" w:color="auto"/>
              </w:divBdr>
            </w:div>
            <w:div w:id="632757897">
              <w:marLeft w:val="0"/>
              <w:marRight w:val="0"/>
              <w:marTop w:val="0"/>
              <w:marBottom w:val="0"/>
              <w:divBdr>
                <w:top w:val="none" w:sz="0" w:space="0" w:color="auto"/>
                <w:left w:val="none" w:sz="0" w:space="0" w:color="auto"/>
                <w:bottom w:val="none" w:sz="0" w:space="0" w:color="auto"/>
                <w:right w:val="none" w:sz="0" w:space="0" w:color="auto"/>
              </w:divBdr>
            </w:div>
            <w:div w:id="226304130">
              <w:marLeft w:val="0"/>
              <w:marRight w:val="0"/>
              <w:marTop w:val="0"/>
              <w:marBottom w:val="0"/>
              <w:divBdr>
                <w:top w:val="none" w:sz="0" w:space="0" w:color="auto"/>
                <w:left w:val="none" w:sz="0" w:space="0" w:color="auto"/>
                <w:bottom w:val="none" w:sz="0" w:space="0" w:color="auto"/>
                <w:right w:val="none" w:sz="0" w:space="0" w:color="auto"/>
              </w:divBdr>
            </w:div>
            <w:div w:id="1011299587">
              <w:marLeft w:val="0"/>
              <w:marRight w:val="0"/>
              <w:marTop w:val="0"/>
              <w:marBottom w:val="0"/>
              <w:divBdr>
                <w:top w:val="none" w:sz="0" w:space="0" w:color="auto"/>
                <w:left w:val="none" w:sz="0" w:space="0" w:color="auto"/>
                <w:bottom w:val="none" w:sz="0" w:space="0" w:color="auto"/>
                <w:right w:val="none" w:sz="0" w:space="0" w:color="auto"/>
              </w:divBdr>
            </w:div>
            <w:div w:id="1464076398">
              <w:marLeft w:val="0"/>
              <w:marRight w:val="0"/>
              <w:marTop w:val="0"/>
              <w:marBottom w:val="0"/>
              <w:divBdr>
                <w:top w:val="none" w:sz="0" w:space="0" w:color="auto"/>
                <w:left w:val="none" w:sz="0" w:space="0" w:color="auto"/>
                <w:bottom w:val="none" w:sz="0" w:space="0" w:color="auto"/>
                <w:right w:val="none" w:sz="0" w:space="0" w:color="auto"/>
              </w:divBdr>
            </w:div>
            <w:div w:id="1746340032">
              <w:marLeft w:val="0"/>
              <w:marRight w:val="0"/>
              <w:marTop w:val="0"/>
              <w:marBottom w:val="0"/>
              <w:divBdr>
                <w:top w:val="none" w:sz="0" w:space="0" w:color="auto"/>
                <w:left w:val="none" w:sz="0" w:space="0" w:color="auto"/>
                <w:bottom w:val="none" w:sz="0" w:space="0" w:color="auto"/>
                <w:right w:val="none" w:sz="0" w:space="0" w:color="auto"/>
              </w:divBdr>
            </w:div>
            <w:div w:id="943614142">
              <w:marLeft w:val="0"/>
              <w:marRight w:val="0"/>
              <w:marTop w:val="0"/>
              <w:marBottom w:val="0"/>
              <w:divBdr>
                <w:top w:val="none" w:sz="0" w:space="0" w:color="auto"/>
                <w:left w:val="none" w:sz="0" w:space="0" w:color="auto"/>
                <w:bottom w:val="none" w:sz="0" w:space="0" w:color="auto"/>
                <w:right w:val="none" w:sz="0" w:space="0" w:color="auto"/>
              </w:divBdr>
            </w:div>
          </w:divsChild>
        </w:div>
        <w:div w:id="83651765">
          <w:marLeft w:val="0"/>
          <w:marRight w:val="0"/>
          <w:marTop w:val="0"/>
          <w:marBottom w:val="0"/>
          <w:divBdr>
            <w:top w:val="none" w:sz="0" w:space="0" w:color="auto"/>
            <w:left w:val="none" w:sz="0" w:space="0" w:color="auto"/>
            <w:bottom w:val="none" w:sz="0" w:space="0" w:color="auto"/>
            <w:right w:val="none" w:sz="0" w:space="0" w:color="auto"/>
          </w:divBdr>
        </w:div>
        <w:div w:id="1873960147">
          <w:marLeft w:val="0"/>
          <w:marRight w:val="0"/>
          <w:marTop w:val="0"/>
          <w:marBottom w:val="0"/>
          <w:divBdr>
            <w:top w:val="none" w:sz="0" w:space="0" w:color="auto"/>
            <w:left w:val="none" w:sz="0" w:space="0" w:color="auto"/>
            <w:bottom w:val="none" w:sz="0" w:space="0" w:color="auto"/>
            <w:right w:val="none" w:sz="0" w:space="0" w:color="auto"/>
          </w:divBdr>
          <w:divsChild>
            <w:div w:id="2088069947">
              <w:marLeft w:val="0"/>
              <w:marRight w:val="0"/>
              <w:marTop w:val="0"/>
              <w:marBottom w:val="0"/>
              <w:divBdr>
                <w:top w:val="none" w:sz="0" w:space="0" w:color="auto"/>
                <w:left w:val="none" w:sz="0" w:space="0" w:color="auto"/>
                <w:bottom w:val="none" w:sz="0" w:space="0" w:color="auto"/>
                <w:right w:val="none" w:sz="0" w:space="0" w:color="auto"/>
              </w:divBdr>
            </w:div>
          </w:divsChild>
        </w:div>
        <w:div w:id="498081780">
          <w:marLeft w:val="0"/>
          <w:marRight w:val="0"/>
          <w:marTop w:val="0"/>
          <w:marBottom w:val="0"/>
          <w:divBdr>
            <w:top w:val="none" w:sz="0" w:space="0" w:color="auto"/>
            <w:left w:val="none" w:sz="0" w:space="0" w:color="auto"/>
            <w:bottom w:val="none" w:sz="0" w:space="0" w:color="auto"/>
            <w:right w:val="none" w:sz="0" w:space="0" w:color="auto"/>
          </w:divBdr>
        </w:div>
        <w:div w:id="210465363">
          <w:marLeft w:val="0"/>
          <w:marRight w:val="0"/>
          <w:marTop w:val="0"/>
          <w:marBottom w:val="0"/>
          <w:divBdr>
            <w:top w:val="none" w:sz="0" w:space="0" w:color="auto"/>
            <w:left w:val="none" w:sz="0" w:space="0" w:color="auto"/>
            <w:bottom w:val="none" w:sz="0" w:space="0" w:color="auto"/>
            <w:right w:val="none" w:sz="0" w:space="0" w:color="auto"/>
          </w:divBdr>
          <w:divsChild>
            <w:div w:id="1919484226">
              <w:marLeft w:val="0"/>
              <w:marRight w:val="0"/>
              <w:marTop w:val="0"/>
              <w:marBottom w:val="0"/>
              <w:divBdr>
                <w:top w:val="none" w:sz="0" w:space="0" w:color="auto"/>
                <w:left w:val="none" w:sz="0" w:space="0" w:color="auto"/>
                <w:bottom w:val="none" w:sz="0" w:space="0" w:color="auto"/>
                <w:right w:val="none" w:sz="0" w:space="0" w:color="auto"/>
              </w:divBdr>
            </w:div>
            <w:div w:id="1114786240">
              <w:marLeft w:val="0"/>
              <w:marRight w:val="0"/>
              <w:marTop w:val="0"/>
              <w:marBottom w:val="0"/>
              <w:divBdr>
                <w:top w:val="none" w:sz="0" w:space="0" w:color="auto"/>
                <w:left w:val="none" w:sz="0" w:space="0" w:color="auto"/>
                <w:bottom w:val="none" w:sz="0" w:space="0" w:color="auto"/>
                <w:right w:val="none" w:sz="0" w:space="0" w:color="auto"/>
              </w:divBdr>
            </w:div>
            <w:div w:id="1867870764">
              <w:marLeft w:val="0"/>
              <w:marRight w:val="0"/>
              <w:marTop w:val="0"/>
              <w:marBottom w:val="0"/>
              <w:divBdr>
                <w:top w:val="none" w:sz="0" w:space="0" w:color="auto"/>
                <w:left w:val="none" w:sz="0" w:space="0" w:color="auto"/>
                <w:bottom w:val="none" w:sz="0" w:space="0" w:color="auto"/>
                <w:right w:val="none" w:sz="0" w:space="0" w:color="auto"/>
              </w:divBdr>
            </w:div>
            <w:div w:id="554050526">
              <w:marLeft w:val="0"/>
              <w:marRight w:val="0"/>
              <w:marTop w:val="0"/>
              <w:marBottom w:val="0"/>
              <w:divBdr>
                <w:top w:val="none" w:sz="0" w:space="0" w:color="auto"/>
                <w:left w:val="none" w:sz="0" w:space="0" w:color="auto"/>
                <w:bottom w:val="none" w:sz="0" w:space="0" w:color="auto"/>
                <w:right w:val="none" w:sz="0" w:space="0" w:color="auto"/>
              </w:divBdr>
            </w:div>
            <w:div w:id="13120927">
              <w:marLeft w:val="0"/>
              <w:marRight w:val="0"/>
              <w:marTop w:val="0"/>
              <w:marBottom w:val="0"/>
              <w:divBdr>
                <w:top w:val="none" w:sz="0" w:space="0" w:color="auto"/>
                <w:left w:val="none" w:sz="0" w:space="0" w:color="auto"/>
                <w:bottom w:val="none" w:sz="0" w:space="0" w:color="auto"/>
                <w:right w:val="none" w:sz="0" w:space="0" w:color="auto"/>
              </w:divBdr>
            </w:div>
            <w:div w:id="494415091">
              <w:marLeft w:val="0"/>
              <w:marRight w:val="0"/>
              <w:marTop w:val="0"/>
              <w:marBottom w:val="0"/>
              <w:divBdr>
                <w:top w:val="none" w:sz="0" w:space="0" w:color="auto"/>
                <w:left w:val="none" w:sz="0" w:space="0" w:color="auto"/>
                <w:bottom w:val="none" w:sz="0" w:space="0" w:color="auto"/>
                <w:right w:val="none" w:sz="0" w:space="0" w:color="auto"/>
              </w:divBdr>
            </w:div>
            <w:div w:id="2142725828">
              <w:marLeft w:val="0"/>
              <w:marRight w:val="0"/>
              <w:marTop w:val="0"/>
              <w:marBottom w:val="0"/>
              <w:divBdr>
                <w:top w:val="none" w:sz="0" w:space="0" w:color="auto"/>
                <w:left w:val="none" w:sz="0" w:space="0" w:color="auto"/>
                <w:bottom w:val="none" w:sz="0" w:space="0" w:color="auto"/>
                <w:right w:val="none" w:sz="0" w:space="0" w:color="auto"/>
              </w:divBdr>
            </w:div>
            <w:div w:id="453132837">
              <w:marLeft w:val="0"/>
              <w:marRight w:val="0"/>
              <w:marTop w:val="0"/>
              <w:marBottom w:val="0"/>
              <w:divBdr>
                <w:top w:val="none" w:sz="0" w:space="0" w:color="auto"/>
                <w:left w:val="none" w:sz="0" w:space="0" w:color="auto"/>
                <w:bottom w:val="none" w:sz="0" w:space="0" w:color="auto"/>
                <w:right w:val="none" w:sz="0" w:space="0" w:color="auto"/>
              </w:divBdr>
            </w:div>
            <w:div w:id="608125780">
              <w:marLeft w:val="0"/>
              <w:marRight w:val="0"/>
              <w:marTop w:val="0"/>
              <w:marBottom w:val="0"/>
              <w:divBdr>
                <w:top w:val="none" w:sz="0" w:space="0" w:color="auto"/>
                <w:left w:val="none" w:sz="0" w:space="0" w:color="auto"/>
                <w:bottom w:val="none" w:sz="0" w:space="0" w:color="auto"/>
                <w:right w:val="none" w:sz="0" w:space="0" w:color="auto"/>
              </w:divBdr>
            </w:div>
            <w:div w:id="2026712051">
              <w:marLeft w:val="0"/>
              <w:marRight w:val="0"/>
              <w:marTop w:val="0"/>
              <w:marBottom w:val="0"/>
              <w:divBdr>
                <w:top w:val="none" w:sz="0" w:space="0" w:color="auto"/>
                <w:left w:val="none" w:sz="0" w:space="0" w:color="auto"/>
                <w:bottom w:val="none" w:sz="0" w:space="0" w:color="auto"/>
                <w:right w:val="none" w:sz="0" w:space="0" w:color="auto"/>
              </w:divBdr>
            </w:div>
            <w:div w:id="500971108">
              <w:marLeft w:val="0"/>
              <w:marRight w:val="0"/>
              <w:marTop w:val="0"/>
              <w:marBottom w:val="0"/>
              <w:divBdr>
                <w:top w:val="none" w:sz="0" w:space="0" w:color="auto"/>
                <w:left w:val="none" w:sz="0" w:space="0" w:color="auto"/>
                <w:bottom w:val="none" w:sz="0" w:space="0" w:color="auto"/>
                <w:right w:val="none" w:sz="0" w:space="0" w:color="auto"/>
              </w:divBdr>
            </w:div>
            <w:div w:id="1006589226">
              <w:marLeft w:val="0"/>
              <w:marRight w:val="0"/>
              <w:marTop w:val="0"/>
              <w:marBottom w:val="0"/>
              <w:divBdr>
                <w:top w:val="none" w:sz="0" w:space="0" w:color="auto"/>
                <w:left w:val="none" w:sz="0" w:space="0" w:color="auto"/>
                <w:bottom w:val="none" w:sz="0" w:space="0" w:color="auto"/>
                <w:right w:val="none" w:sz="0" w:space="0" w:color="auto"/>
              </w:divBdr>
            </w:div>
            <w:div w:id="1264260505">
              <w:marLeft w:val="0"/>
              <w:marRight w:val="0"/>
              <w:marTop w:val="0"/>
              <w:marBottom w:val="0"/>
              <w:divBdr>
                <w:top w:val="none" w:sz="0" w:space="0" w:color="auto"/>
                <w:left w:val="none" w:sz="0" w:space="0" w:color="auto"/>
                <w:bottom w:val="none" w:sz="0" w:space="0" w:color="auto"/>
                <w:right w:val="none" w:sz="0" w:space="0" w:color="auto"/>
              </w:divBdr>
            </w:div>
            <w:div w:id="299463911">
              <w:marLeft w:val="0"/>
              <w:marRight w:val="0"/>
              <w:marTop w:val="0"/>
              <w:marBottom w:val="0"/>
              <w:divBdr>
                <w:top w:val="none" w:sz="0" w:space="0" w:color="auto"/>
                <w:left w:val="none" w:sz="0" w:space="0" w:color="auto"/>
                <w:bottom w:val="none" w:sz="0" w:space="0" w:color="auto"/>
                <w:right w:val="none" w:sz="0" w:space="0" w:color="auto"/>
              </w:divBdr>
            </w:div>
          </w:divsChild>
        </w:div>
        <w:div w:id="1904675902">
          <w:marLeft w:val="0"/>
          <w:marRight w:val="0"/>
          <w:marTop w:val="0"/>
          <w:marBottom w:val="0"/>
          <w:divBdr>
            <w:top w:val="none" w:sz="0" w:space="0" w:color="auto"/>
            <w:left w:val="none" w:sz="0" w:space="0" w:color="auto"/>
            <w:bottom w:val="none" w:sz="0" w:space="0" w:color="auto"/>
            <w:right w:val="none" w:sz="0" w:space="0" w:color="auto"/>
          </w:divBdr>
        </w:div>
        <w:div w:id="2078162157">
          <w:marLeft w:val="0"/>
          <w:marRight w:val="0"/>
          <w:marTop w:val="0"/>
          <w:marBottom w:val="0"/>
          <w:divBdr>
            <w:top w:val="none" w:sz="0" w:space="0" w:color="auto"/>
            <w:left w:val="none" w:sz="0" w:space="0" w:color="auto"/>
            <w:bottom w:val="none" w:sz="0" w:space="0" w:color="auto"/>
            <w:right w:val="none" w:sz="0" w:space="0" w:color="auto"/>
          </w:divBdr>
        </w:div>
        <w:div w:id="1451319062">
          <w:marLeft w:val="0"/>
          <w:marRight w:val="0"/>
          <w:marTop w:val="0"/>
          <w:marBottom w:val="0"/>
          <w:divBdr>
            <w:top w:val="none" w:sz="0" w:space="0" w:color="auto"/>
            <w:left w:val="none" w:sz="0" w:space="0" w:color="auto"/>
            <w:bottom w:val="none" w:sz="0" w:space="0" w:color="auto"/>
            <w:right w:val="none" w:sz="0" w:space="0" w:color="auto"/>
          </w:divBdr>
        </w:div>
        <w:div w:id="400372005">
          <w:marLeft w:val="0"/>
          <w:marRight w:val="0"/>
          <w:marTop w:val="0"/>
          <w:marBottom w:val="0"/>
          <w:divBdr>
            <w:top w:val="none" w:sz="0" w:space="0" w:color="auto"/>
            <w:left w:val="none" w:sz="0" w:space="0" w:color="auto"/>
            <w:bottom w:val="none" w:sz="0" w:space="0" w:color="auto"/>
            <w:right w:val="none" w:sz="0" w:space="0" w:color="auto"/>
          </w:divBdr>
        </w:div>
        <w:div w:id="15272314">
          <w:marLeft w:val="0"/>
          <w:marRight w:val="0"/>
          <w:marTop w:val="0"/>
          <w:marBottom w:val="0"/>
          <w:divBdr>
            <w:top w:val="none" w:sz="0" w:space="0" w:color="auto"/>
            <w:left w:val="none" w:sz="0" w:space="0" w:color="auto"/>
            <w:bottom w:val="none" w:sz="0" w:space="0" w:color="auto"/>
            <w:right w:val="none" w:sz="0" w:space="0" w:color="auto"/>
          </w:divBdr>
        </w:div>
        <w:div w:id="225577507">
          <w:marLeft w:val="0"/>
          <w:marRight w:val="0"/>
          <w:marTop w:val="0"/>
          <w:marBottom w:val="0"/>
          <w:divBdr>
            <w:top w:val="none" w:sz="0" w:space="0" w:color="auto"/>
            <w:left w:val="none" w:sz="0" w:space="0" w:color="auto"/>
            <w:bottom w:val="none" w:sz="0" w:space="0" w:color="auto"/>
            <w:right w:val="none" w:sz="0" w:space="0" w:color="auto"/>
          </w:divBdr>
        </w:div>
        <w:div w:id="1308585383">
          <w:marLeft w:val="0"/>
          <w:marRight w:val="0"/>
          <w:marTop w:val="0"/>
          <w:marBottom w:val="0"/>
          <w:divBdr>
            <w:top w:val="none" w:sz="0" w:space="0" w:color="auto"/>
            <w:left w:val="none" w:sz="0" w:space="0" w:color="auto"/>
            <w:bottom w:val="none" w:sz="0" w:space="0" w:color="auto"/>
            <w:right w:val="none" w:sz="0" w:space="0" w:color="auto"/>
          </w:divBdr>
        </w:div>
        <w:div w:id="560211366">
          <w:marLeft w:val="0"/>
          <w:marRight w:val="0"/>
          <w:marTop w:val="0"/>
          <w:marBottom w:val="0"/>
          <w:divBdr>
            <w:top w:val="none" w:sz="0" w:space="0" w:color="auto"/>
            <w:left w:val="none" w:sz="0" w:space="0" w:color="auto"/>
            <w:bottom w:val="none" w:sz="0" w:space="0" w:color="auto"/>
            <w:right w:val="none" w:sz="0" w:space="0" w:color="auto"/>
          </w:divBdr>
        </w:div>
        <w:div w:id="508565827">
          <w:marLeft w:val="0"/>
          <w:marRight w:val="0"/>
          <w:marTop w:val="0"/>
          <w:marBottom w:val="0"/>
          <w:divBdr>
            <w:top w:val="none" w:sz="0" w:space="0" w:color="auto"/>
            <w:left w:val="none" w:sz="0" w:space="0" w:color="auto"/>
            <w:bottom w:val="none" w:sz="0" w:space="0" w:color="auto"/>
            <w:right w:val="none" w:sz="0" w:space="0" w:color="auto"/>
          </w:divBdr>
        </w:div>
        <w:div w:id="459959563">
          <w:marLeft w:val="0"/>
          <w:marRight w:val="0"/>
          <w:marTop w:val="0"/>
          <w:marBottom w:val="0"/>
          <w:divBdr>
            <w:top w:val="none" w:sz="0" w:space="0" w:color="auto"/>
            <w:left w:val="none" w:sz="0" w:space="0" w:color="auto"/>
            <w:bottom w:val="none" w:sz="0" w:space="0" w:color="auto"/>
            <w:right w:val="none" w:sz="0" w:space="0" w:color="auto"/>
          </w:divBdr>
          <w:divsChild>
            <w:div w:id="2099596437">
              <w:marLeft w:val="0"/>
              <w:marRight w:val="0"/>
              <w:marTop w:val="0"/>
              <w:marBottom w:val="0"/>
              <w:divBdr>
                <w:top w:val="none" w:sz="0" w:space="0" w:color="auto"/>
                <w:left w:val="none" w:sz="0" w:space="0" w:color="auto"/>
                <w:bottom w:val="none" w:sz="0" w:space="0" w:color="auto"/>
                <w:right w:val="none" w:sz="0" w:space="0" w:color="auto"/>
              </w:divBdr>
            </w:div>
            <w:div w:id="39793869">
              <w:marLeft w:val="0"/>
              <w:marRight w:val="0"/>
              <w:marTop w:val="0"/>
              <w:marBottom w:val="0"/>
              <w:divBdr>
                <w:top w:val="none" w:sz="0" w:space="0" w:color="auto"/>
                <w:left w:val="none" w:sz="0" w:space="0" w:color="auto"/>
                <w:bottom w:val="none" w:sz="0" w:space="0" w:color="auto"/>
                <w:right w:val="none" w:sz="0" w:space="0" w:color="auto"/>
              </w:divBdr>
            </w:div>
            <w:div w:id="1186938732">
              <w:marLeft w:val="0"/>
              <w:marRight w:val="0"/>
              <w:marTop w:val="0"/>
              <w:marBottom w:val="0"/>
              <w:divBdr>
                <w:top w:val="none" w:sz="0" w:space="0" w:color="auto"/>
                <w:left w:val="none" w:sz="0" w:space="0" w:color="auto"/>
                <w:bottom w:val="none" w:sz="0" w:space="0" w:color="auto"/>
                <w:right w:val="none" w:sz="0" w:space="0" w:color="auto"/>
              </w:divBdr>
            </w:div>
            <w:div w:id="1058867358">
              <w:marLeft w:val="0"/>
              <w:marRight w:val="0"/>
              <w:marTop w:val="0"/>
              <w:marBottom w:val="0"/>
              <w:divBdr>
                <w:top w:val="none" w:sz="0" w:space="0" w:color="auto"/>
                <w:left w:val="none" w:sz="0" w:space="0" w:color="auto"/>
                <w:bottom w:val="none" w:sz="0" w:space="0" w:color="auto"/>
                <w:right w:val="none" w:sz="0" w:space="0" w:color="auto"/>
              </w:divBdr>
            </w:div>
            <w:div w:id="680468763">
              <w:marLeft w:val="0"/>
              <w:marRight w:val="0"/>
              <w:marTop w:val="0"/>
              <w:marBottom w:val="0"/>
              <w:divBdr>
                <w:top w:val="none" w:sz="0" w:space="0" w:color="auto"/>
                <w:left w:val="none" w:sz="0" w:space="0" w:color="auto"/>
                <w:bottom w:val="none" w:sz="0" w:space="0" w:color="auto"/>
                <w:right w:val="none" w:sz="0" w:space="0" w:color="auto"/>
              </w:divBdr>
            </w:div>
            <w:div w:id="616914082">
              <w:marLeft w:val="0"/>
              <w:marRight w:val="0"/>
              <w:marTop w:val="0"/>
              <w:marBottom w:val="0"/>
              <w:divBdr>
                <w:top w:val="none" w:sz="0" w:space="0" w:color="auto"/>
                <w:left w:val="none" w:sz="0" w:space="0" w:color="auto"/>
                <w:bottom w:val="none" w:sz="0" w:space="0" w:color="auto"/>
                <w:right w:val="none" w:sz="0" w:space="0" w:color="auto"/>
              </w:divBdr>
            </w:div>
            <w:div w:id="1326664687">
              <w:marLeft w:val="0"/>
              <w:marRight w:val="0"/>
              <w:marTop w:val="0"/>
              <w:marBottom w:val="0"/>
              <w:divBdr>
                <w:top w:val="none" w:sz="0" w:space="0" w:color="auto"/>
                <w:left w:val="none" w:sz="0" w:space="0" w:color="auto"/>
                <w:bottom w:val="none" w:sz="0" w:space="0" w:color="auto"/>
                <w:right w:val="none" w:sz="0" w:space="0" w:color="auto"/>
              </w:divBdr>
            </w:div>
            <w:div w:id="896555534">
              <w:marLeft w:val="0"/>
              <w:marRight w:val="0"/>
              <w:marTop w:val="0"/>
              <w:marBottom w:val="0"/>
              <w:divBdr>
                <w:top w:val="none" w:sz="0" w:space="0" w:color="auto"/>
                <w:left w:val="none" w:sz="0" w:space="0" w:color="auto"/>
                <w:bottom w:val="none" w:sz="0" w:space="0" w:color="auto"/>
                <w:right w:val="none" w:sz="0" w:space="0" w:color="auto"/>
              </w:divBdr>
            </w:div>
            <w:div w:id="1712074549">
              <w:marLeft w:val="0"/>
              <w:marRight w:val="0"/>
              <w:marTop w:val="0"/>
              <w:marBottom w:val="0"/>
              <w:divBdr>
                <w:top w:val="none" w:sz="0" w:space="0" w:color="auto"/>
                <w:left w:val="none" w:sz="0" w:space="0" w:color="auto"/>
                <w:bottom w:val="none" w:sz="0" w:space="0" w:color="auto"/>
                <w:right w:val="none" w:sz="0" w:space="0" w:color="auto"/>
              </w:divBdr>
            </w:div>
            <w:div w:id="741027174">
              <w:marLeft w:val="0"/>
              <w:marRight w:val="0"/>
              <w:marTop w:val="0"/>
              <w:marBottom w:val="0"/>
              <w:divBdr>
                <w:top w:val="none" w:sz="0" w:space="0" w:color="auto"/>
                <w:left w:val="none" w:sz="0" w:space="0" w:color="auto"/>
                <w:bottom w:val="none" w:sz="0" w:space="0" w:color="auto"/>
                <w:right w:val="none" w:sz="0" w:space="0" w:color="auto"/>
              </w:divBdr>
            </w:div>
            <w:div w:id="788936762">
              <w:marLeft w:val="0"/>
              <w:marRight w:val="0"/>
              <w:marTop w:val="0"/>
              <w:marBottom w:val="0"/>
              <w:divBdr>
                <w:top w:val="none" w:sz="0" w:space="0" w:color="auto"/>
                <w:left w:val="none" w:sz="0" w:space="0" w:color="auto"/>
                <w:bottom w:val="none" w:sz="0" w:space="0" w:color="auto"/>
                <w:right w:val="none" w:sz="0" w:space="0" w:color="auto"/>
              </w:divBdr>
            </w:div>
            <w:div w:id="819275303">
              <w:marLeft w:val="0"/>
              <w:marRight w:val="0"/>
              <w:marTop w:val="0"/>
              <w:marBottom w:val="0"/>
              <w:divBdr>
                <w:top w:val="none" w:sz="0" w:space="0" w:color="auto"/>
                <w:left w:val="none" w:sz="0" w:space="0" w:color="auto"/>
                <w:bottom w:val="none" w:sz="0" w:space="0" w:color="auto"/>
                <w:right w:val="none" w:sz="0" w:space="0" w:color="auto"/>
              </w:divBdr>
            </w:div>
            <w:div w:id="1063260001">
              <w:marLeft w:val="0"/>
              <w:marRight w:val="0"/>
              <w:marTop w:val="0"/>
              <w:marBottom w:val="0"/>
              <w:divBdr>
                <w:top w:val="none" w:sz="0" w:space="0" w:color="auto"/>
                <w:left w:val="none" w:sz="0" w:space="0" w:color="auto"/>
                <w:bottom w:val="none" w:sz="0" w:space="0" w:color="auto"/>
                <w:right w:val="none" w:sz="0" w:space="0" w:color="auto"/>
              </w:divBdr>
            </w:div>
            <w:div w:id="273437715">
              <w:marLeft w:val="0"/>
              <w:marRight w:val="0"/>
              <w:marTop w:val="0"/>
              <w:marBottom w:val="0"/>
              <w:divBdr>
                <w:top w:val="none" w:sz="0" w:space="0" w:color="auto"/>
                <w:left w:val="none" w:sz="0" w:space="0" w:color="auto"/>
                <w:bottom w:val="none" w:sz="0" w:space="0" w:color="auto"/>
                <w:right w:val="none" w:sz="0" w:space="0" w:color="auto"/>
              </w:divBdr>
            </w:div>
            <w:div w:id="42560625">
              <w:marLeft w:val="0"/>
              <w:marRight w:val="0"/>
              <w:marTop w:val="0"/>
              <w:marBottom w:val="0"/>
              <w:divBdr>
                <w:top w:val="none" w:sz="0" w:space="0" w:color="auto"/>
                <w:left w:val="none" w:sz="0" w:space="0" w:color="auto"/>
                <w:bottom w:val="none" w:sz="0" w:space="0" w:color="auto"/>
                <w:right w:val="none" w:sz="0" w:space="0" w:color="auto"/>
              </w:divBdr>
            </w:div>
            <w:div w:id="1377969742">
              <w:marLeft w:val="0"/>
              <w:marRight w:val="0"/>
              <w:marTop w:val="0"/>
              <w:marBottom w:val="0"/>
              <w:divBdr>
                <w:top w:val="none" w:sz="0" w:space="0" w:color="auto"/>
                <w:left w:val="none" w:sz="0" w:space="0" w:color="auto"/>
                <w:bottom w:val="none" w:sz="0" w:space="0" w:color="auto"/>
                <w:right w:val="none" w:sz="0" w:space="0" w:color="auto"/>
              </w:divBdr>
            </w:div>
            <w:div w:id="214974616">
              <w:marLeft w:val="0"/>
              <w:marRight w:val="0"/>
              <w:marTop w:val="0"/>
              <w:marBottom w:val="0"/>
              <w:divBdr>
                <w:top w:val="none" w:sz="0" w:space="0" w:color="auto"/>
                <w:left w:val="none" w:sz="0" w:space="0" w:color="auto"/>
                <w:bottom w:val="none" w:sz="0" w:space="0" w:color="auto"/>
                <w:right w:val="none" w:sz="0" w:space="0" w:color="auto"/>
              </w:divBdr>
            </w:div>
            <w:div w:id="811680475">
              <w:marLeft w:val="0"/>
              <w:marRight w:val="0"/>
              <w:marTop w:val="0"/>
              <w:marBottom w:val="0"/>
              <w:divBdr>
                <w:top w:val="none" w:sz="0" w:space="0" w:color="auto"/>
                <w:left w:val="none" w:sz="0" w:space="0" w:color="auto"/>
                <w:bottom w:val="none" w:sz="0" w:space="0" w:color="auto"/>
                <w:right w:val="none" w:sz="0" w:space="0" w:color="auto"/>
              </w:divBdr>
            </w:div>
            <w:div w:id="1784373471">
              <w:marLeft w:val="0"/>
              <w:marRight w:val="0"/>
              <w:marTop w:val="0"/>
              <w:marBottom w:val="0"/>
              <w:divBdr>
                <w:top w:val="none" w:sz="0" w:space="0" w:color="auto"/>
                <w:left w:val="none" w:sz="0" w:space="0" w:color="auto"/>
                <w:bottom w:val="none" w:sz="0" w:space="0" w:color="auto"/>
                <w:right w:val="none" w:sz="0" w:space="0" w:color="auto"/>
              </w:divBdr>
            </w:div>
            <w:div w:id="2056154846">
              <w:marLeft w:val="0"/>
              <w:marRight w:val="0"/>
              <w:marTop w:val="0"/>
              <w:marBottom w:val="0"/>
              <w:divBdr>
                <w:top w:val="none" w:sz="0" w:space="0" w:color="auto"/>
                <w:left w:val="none" w:sz="0" w:space="0" w:color="auto"/>
                <w:bottom w:val="none" w:sz="0" w:space="0" w:color="auto"/>
                <w:right w:val="none" w:sz="0" w:space="0" w:color="auto"/>
              </w:divBdr>
            </w:div>
            <w:div w:id="1950353711">
              <w:marLeft w:val="0"/>
              <w:marRight w:val="0"/>
              <w:marTop w:val="0"/>
              <w:marBottom w:val="0"/>
              <w:divBdr>
                <w:top w:val="none" w:sz="0" w:space="0" w:color="auto"/>
                <w:left w:val="none" w:sz="0" w:space="0" w:color="auto"/>
                <w:bottom w:val="none" w:sz="0" w:space="0" w:color="auto"/>
                <w:right w:val="none" w:sz="0" w:space="0" w:color="auto"/>
              </w:divBdr>
            </w:div>
            <w:div w:id="1356081379">
              <w:marLeft w:val="0"/>
              <w:marRight w:val="0"/>
              <w:marTop w:val="0"/>
              <w:marBottom w:val="0"/>
              <w:divBdr>
                <w:top w:val="none" w:sz="0" w:space="0" w:color="auto"/>
                <w:left w:val="none" w:sz="0" w:space="0" w:color="auto"/>
                <w:bottom w:val="none" w:sz="0" w:space="0" w:color="auto"/>
                <w:right w:val="none" w:sz="0" w:space="0" w:color="auto"/>
              </w:divBdr>
            </w:div>
            <w:div w:id="313491231">
              <w:marLeft w:val="0"/>
              <w:marRight w:val="0"/>
              <w:marTop w:val="0"/>
              <w:marBottom w:val="0"/>
              <w:divBdr>
                <w:top w:val="none" w:sz="0" w:space="0" w:color="auto"/>
                <w:left w:val="none" w:sz="0" w:space="0" w:color="auto"/>
                <w:bottom w:val="none" w:sz="0" w:space="0" w:color="auto"/>
                <w:right w:val="none" w:sz="0" w:space="0" w:color="auto"/>
              </w:divBdr>
            </w:div>
            <w:div w:id="2074038574">
              <w:marLeft w:val="0"/>
              <w:marRight w:val="0"/>
              <w:marTop w:val="0"/>
              <w:marBottom w:val="0"/>
              <w:divBdr>
                <w:top w:val="none" w:sz="0" w:space="0" w:color="auto"/>
                <w:left w:val="none" w:sz="0" w:space="0" w:color="auto"/>
                <w:bottom w:val="none" w:sz="0" w:space="0" w:color="auto"/>
                <w:right w:val="none" w:sz="0" w:space="0" w:color="auto"/>
              </w:divBdr>
            </w:div>
            <w:div w:id="1781752760">
              <w:marLeft w:val="0"/>
              <w:marRight w:val="0"/>
              <w:marTop w:val="0"/>
              <w:marBottom w:val="0"/>
              <w:divBdr>
                <w:top w:val="none" w:sz="0" w:space="0" w:color="auto"/>
                <w:left w:val="none" w:sz="0" w:space="0" w:color="auto"/>
                <w:bottom w:val="none" w:sz="0" w:space="0" w:color="auto"/>
                <w:right w:val="none" w:sz="0" w:space="0" w:color="auto"/>
              </w:divBdr>
            </w:div>
            <w:div w:id="509415623">
              <w:marLeft w:val="0"/>
              <w:marRight w:val="0"/>
              <w:marTop w:val="0"/>
              <w:marBottom w:val="0"/>
              <w:divBdr>
                <w:top w:val="none" w:sz="0" w:space="0" w:color="auto"/>
                <w:left w:val="none" w:sz="0" w:space="0" w:color="auto"/>
                <w:bottom w:val="none" w:sz="0" w:space="0" w:color="auto"/>
                <w:right w:val="none" w:sz="0" w:space="0" w:color="auto"/>
              </w:divBdr>
            </w:div>
            <w:div w:id="572207307">
              <w:marLeft w:val="0"/>
              <w:marRight w:val="0"/>
              <w:marTop w:val="0"/>
              <w:marBottom w:val="0"/>
              <w:divBdr>
                <w:top w:val="none" w:sz="0" w:space="0" w:color="auto"/>
                <w:left w:val="none" w:sz="0" w:space="0" w:color="auto"/>
                <w:bottom w:val="none" w:sz="0" w:space="0" w:color="auto"/>
                <w:right w:val="none" w:sz="0" w:space="0" w:color="auto"/>
              </w:divBdr>
            </w:div>
            <w:div w:id="1878204307">
              <w:marLeft w:val="0"/>
              <w:marRight w:val="0"/>
              <w:marTop w:val="0"/>
              <w:marBottom w:val="0"/>
              <w:divBdr>
                <w:top w:val="none" w:sz="0" w:space="0" w:color="auto"/>
                <w:left w:val="none" w:sz="0" w:space="0" w:color="auto"/>
                <w:bottom w:val="none" w:sz="0" w:space="0" w:color="auto"/>
                <w:right w:val="none" w:sz="0" w:space="0" w:color="auto"/>
              </w:divBdr>
            </w:div>
            <w:div w:id="1590886553">
              <w:marLeft w:val="0"/>
              <w:marRight w:val="0"/>
              <w:marTop w:val="0"/>
              <w:marBottom w:val="0"/>
              <w:divBdr>
                <w:top w:val="none" w:sz="0" w:space="0" w:color="auto"/>
                <w:left w:val="none" w:sz="0" w:space="0" w:color="auto"/>
                <w:bottom w:val="none" w:sz="0" w:space="0" w:color="auto"/>
                <w:right w:val="none" w:sz="0" w:space="0" w:color="auto"/>
              </w:divBdr>
            </w:div>
            <w:div w:id="2065062096">
              <w:marLeft w:val="0"/>
              <w:marRight w:val="0"/>
              <w:marTop w:val="0"/>
              <w:marBottom w:val="0"/>
              <w:divBdr>
                <w:top w:val="none" w:sz="0" w:space="0" w:color="auto"/>
                <w:left w:val="none" w:sz="0" w:space="0" w:color="auto"/>
                <w:bottom w:val="none" w:sz="0" w:space="0" w:color="auto"/>
                <w:right w:val="none" w:sz="0" w:space="0" w:color="auto"/>
              </w:divBdr>
            </w:div>
            <w:div w:id="1443378151">
              <w:marLeft w:val="0"/>
              <w:marRight w:val="0"/>
              <w:marTop w:val="0"/>
              <w:marBottom w:val="0"/>
              <w:divBdr>
                <w:top w:val="none" w:sz="0" w:space="0" w:color="auto"/>
                <w:left w:val="none" w:sz="0" w:space="0" w:color="auto"/>
                <w:bottom w:val="none" w:sz="0" w:space="0" w:color="auto"/>
                <w:right w:val="none" w:sz="0" w:space="0" w:color="auto"/>
              </w:divBdr>
            </w:div>
            <w:div w:id="1217231431">
              <w:marLeft w:val="0"/>
              <w:marRight w:val="0"/>
              <w:marTop w:val="0"/>
              <w:marBottom w:val="0"/>
              <w:divBdr>
                <w:top w:val="none" w:sz="0" w:space="0" w:color="auto"/>
                <w:left w:val="none" w:sz="0" w:space="0" w:color="auto"/>
                <w:bottom w:val="none" w:sz="0" w:space="0" w:color="auto"/>
                <w:right w:val="none" w:sz="0" w:space="0" w:color="auto"/>
              </w:divBdr>
            </w:div>
            <w:div w:id="354119366">
              <w:marLeft w:val="0"/>
              <w:marRight w:val="0"/>
              <w:marTop w:val="0"/>
              <w:marBottom w:val="0"/>
              <w:divBdr>
                <w:top w:val="none" w:sz="0" w:space="0" w:color="auto"/>
                <w:left w:val="none" w:sz="0" w:space="0" w:color="auto"/>
                <w:bottom w:val="none" w:sz="0" w:space="0" w:color="auto"/>
                <w:right w:val="none" w:sz="0" w:space="0" w:color="auto"/>
              </w:divBdr>
            </w:div>
          </w:divsChild>
        </w:div>
        <w:div w:id="1788353914">
          <w:marLeft w:val="0"/>
          <w:marRight w:val="0"/>
          <w:marTop w:val="0"/>
          <w:marBottom w:val="0"/>
          <w:divBdr>
            <w:top w:val="none" w:sz="0" w:space="0" w:color="auto"/>
            <w:left w:val="none" w:sz="0" w:space="0" w:color="auto"/>
            <w:bottom w:val="none" w:sz="0" w:space="0" w:color="auto"/>
            <w:right w:val="none" w:sz="0" w:space="0" w:color="auto"/>
          </w:divBdr>
        </w:div>
        <w:div w:id="1126972058">
          <w:marLeft w:val="0"/>
          <w:marRight w:val="0"/>
          <w:marTop w:val="0"/>
          <w:marBottom w:val="0"/>
          <w:divBdr>
            <w:top w:val="none" w:sz="0" w:space="0" w:color="auto"/>
            <w:left w:val="none" w:sz="0" w:space="0" w:color="auto"/>
            <w:bottom w:val="none" w:sz="0" w:space="0" w:color="auto"/>
            <w:right w:val="none" w:sz="0" w:space="0" w:color="auto"/>
          </w:divBdr>
          <w:divsChild>
            <w:div w:id="1398895365">
              <w:marLeft w:val="0"/>
              <w:marRight w:val="0"/>
              <w:marTop w:val="0"/>
              <w:marBottom w:val="0"/>
              <w:divBdr>
                <w:top w:val="none" w:sz="0" w:space="0" w:color="auto"/>
                <w:left w:val="none" w:sz="0" w:space="0" w:color="auto"/>
                <w:bottom w:val="none" w:sz="0" w:space="0" w:color="auto"/>
                <w:right w:val="none" w:sz="0" w:space="0" w:color="auto"/>
              </w:divBdr>
            </w:div>
          </w:divsChild>
        </w:div>
        <w:div w:id="747271295">
          <w:marLeft w:val="0"/>
          <w:marRight w:val="0"/>
          <w:marTop w:val="0"/>
          <w:marBottom w:val="0"/>
          <w:divBdr>
            <w:top w:val="none" w:sz="0" w:space="0" w:color="auto"/>
            <w:left w:val="none" w:sz="0" w:space="0" w:color="auto"/>
            <w:bottom w:val="none" w:sz="0" w:space="0" w:color="auto"/>
            <w:right w:val="none" w:sz="0" w:space="0" w:color="auto"/>
          </w:divBdr>
        </w:div>
        <w:div w:id="957760343">
          <w:marLeft w:val="0"/>
          <w:marRight w:val="0"/>
          <w:marTop w:val="0"/>
          <w:marBottom w:val="0"/>
          <w:divBdr>
            <w:top w:val="none" w:sz="0" w:space="0" w:color="auto"/>
            <w:left w:val="none" w:sz="0" w:space="0" w:color="auto"/>
            <w:bottom w:val="none" w:sz="0" w:space="0" w:color="auto"/>
            <w:right w:val="none" w:sz="0" w:space="0" w:color="auto"/>
          </w:divBdr>
          <w:divsChild>
            <w:div w:id="1288700773">
              <w:marLeft w:val="0"/>
              <w:marRight w:val="0"/>
              <w:marTop w:val="0"/>
              <w:marBottom w:val="0"/>
              <w:divBdr>
                <w:top w:val="none" w:sz="0" w:space="0" w:color="auto"/>
                <w:left w:val="none" w:sz="0" w:space="0" w:color="auto"/>
                <w:bottom w:val="none" w:sz="0" w:space="0" w:color="auto"/>
                <w:right w:val="none" w:sz="0" w:space="0" w:color="auto"/>
              </w:divBdr>
            </w:div>
            <w:div w:id="829489959">
              <w:marLeft w:val="0"/>
              <w:marRight w:val="0"/>
              <w:marTop w:val="0"/>
              <w:marBottom w:val="0"/>
              <w:divBdr>
                <w:top w:val="none" w:sz="0" w:space="0" w:color="auto"/>
                <w:left w:val="none" w:sz="0" w:space="0" w:color="auto"/>
                <w:bottom w:val="none" w:sz="0" w:space="0" w:color="auto"/>
                <w:right w:val="none" w:sz="0" w:space="0" w:color="auto"/>
              </w:divBdr>
            </w:div>
            <w:div w:id="2045788812">
              <w:marLeft w:val="0"/>
              <w:marRight w:val="0"/>
              <w:marTop w:val="0"/>
              <w:marBottom w:val="0"/>
              <w:divBdr>
                <w:top w:val="none" w:sz="0" w:space="0" w:color="auto"/>
                <w:left w:val="none" w:sz="0" w:space="0" w:color="auto"/>
                <w:bottom w:val="none" w:sz="0" w:space="0" w:color="auto"/>
                <w:right w:val="none" w:sz="0" w:space="0" w:color="auto"/>
              </w:divBdr>
            </w:div>
            <w:div w:id="117646661">
              <w:marLeft w:val="0"/>
              <w:marRight w:val="0"/>
              <w:marTop w:val="0"/>
              <w:marBottom w:val="0"/>
              <w:divBdr>
                <w:top w:val="none" w:sz="0" w:space="0" w:color="auto"/>
                <w:left w:val="none" w:sz="0" w:space="0" w:color="auto"/>
                <w:bottom w:val="none" w:sz="0" w:space="0" w:color="auto"/>
                <w:right w:val="none" w:sz="0" w:space="0" w:color="auto"/>
              </w:divBdr>
            </w:div>
            <w:div w:id="1749420132">
              <w:marLeft w:val="0"/>
              <w:marRight w:val="0"/>
              <w:marTop w:val="0"/>
              <w:marBottom w:val="0"/>
              <w:divBdr>
                <w:top w:val="none" w:sz="0" w:space="0" w:color="auto"/>
                <w:left w:val="none" w:sz="0" w:space="0" w:color="auto"/>
                <w:bottom w:val="none" w:sz="0" w:space="0" w:color="auto"/>
                <w:right w:val="none" w:sz="0" w:space="0" w:color="auto"/>
              </w:divBdr>
            </w:div>
            <w:div w:id="1817455352">
              <w:marLeft w:val="0"/>
              <w:marRight w:val="0"/>
              <w:marTop w:val="0"/>
              <w:marBottom w:val="0"/>
              <w:divBdr>
                <w:top w:val="none" w:sz="0" w:space="0" w:color="auto"/>
                <w:left w:val="none" w:sz="0" w:space="0" w:color="auto"/>
                <w:bottom w:val="none" w:sz="0" w:space="0" w:color="auto"/>
                <w:right w:val="none" w:sz="0" w:space="0" w:color="auto"/>
              </w:divBdr>
            </w:div>
            <w:div w:id="299728072">
              <w:marLeft w:val="0"/>
              <w:marRight w:val="0"/>
              <w:marTop w:val="0"/>
              <w:marBottom w:val="0"/>
              <w:divBdr>
                <w:top w:val="none" w:sz="0" w:space="0" w:color="auto"/>
                <w:left w:val="none" w:sz="0" w:space="0" w:color="auto"/>
                <w:bottom w:val="none" w:sz="0" w:space="0" w:color="auto"/>
                <w:right w:val="none" w:sz="0" w:space="0" w:color="auto"/>
              </w:divBdr>
            </w:div>
            <w:div w:id="1157309813">
              <w:marLeft w:val="0"/>
              <w:marRight w:val="0"/>
              <w:marTop w:val="0"/>
              <w:marBottom w:val="0"/>
              <w:divBdr>
                <w:top w:val="none" w:sz="0" w:space="0" w:color="auto"/>
                <w:left w:val="none" w:sz="0" w:space="0" w:color="auto"/>
                <w:bottom w:val="none" w:sz="0" w:space="0" w:color="auto"/>
                <w:right w:val="none" w:sz="0" w:space="0" w:color="auto"/>
              </w:divBdr>
            </w:div>
            <w:div w:id="242761990">
              <w:marLeft w:val="0"/>
              <w:marRight w:val="0"/>
              <w:marTop w:val="0"/>
              <w:marBottom w:val="0"/>
              <w:divBdr>
                <w:top w:val="none" w:sz="0" w:space="0" w:color="auto"/>
                <w:left w:val="none" w:sz="0" w:space="0" w:color="auto"/>
                <w:bottom w:val="none" w:sz="0" w:space="0" w:color="auto"/>
                <w:right w:val="none" w:sz="0" w:space="0" w:color="auto"/>
              </w:divBdr>
            </w:div>
            <w:div w:id="617679987">
              <w:marLeft w:val="0"/>
              <w:marRight w:val="0"/>
              <w:marTop w:val="0"/>
              <w:marBottom w:val="0"/>
              <w:divBdr>
                <w:top w:val="none" w:sz="0" w:space="0" w:color="auto"/>
                <w:left w:val="none" w:sz="0" w:space="0" w:color="auto"/>
                <w:bottom w:val="none" w:sz="0" w:space="0" w:color="auto"/>
                <w:right w:val="none" w:sz="0" w:space="0" w:color="auto"/>
              </w:divBdr>
            </w:div>
            <w:div w:id="333806039">
              <w:marLeft w:val="0"/>
              <w:marRight w:val="0"/>
              <w:marTop w:val="0"/>
              <w:marBottom w:val="0"/>
              <w:divBdr>
                <w:top w:val="none" w:sz="0" w:space="0" w:color="auto"/>
                <w:left w:val="none" w:sz="0" w:space="0" w:color="auto"/>
                <w:bottom w:val="none" w:sz="0" w:space="0" w:color="auto"/>
                <w:right w:val="none" w:sz="0" w:space="0" w:color="auto"/>
              </w:divBdr>
            </w:div>
            <w:div w:id="1794981878">
              <w:marLeft w:val="0"/>
              <w:marRight w:val="0"/>
              <w:marTop w:val="0"/>
              <w:marBottom w:val="0"/>
              <w:divBdr>
                <w:top w:val="none" w:sz="0" w:space="0" w:color="auto"/>
                <w:left w:val="none" w:sz="0" w:space="0" w:color="auto"/>
                <w:bottom w:val="none" w:sz="0" w:space="0" w:color="auto"/>
                <w:right w:val="none" w:sz="0" w:space="0" w:color="auto"/>
              </w:divBdr>
            </w:div>
            <w:div w:id="1516771808">
              <w:marLeft w:val="0"/>
              <w:marRight w:val="0"/>
              <w:marTop w:val="0"/>
              <w:marBottom w:val="0"/>
              <w:divBdr>
                <w:top w:val="none" w:sz="0" w:space="0" w:color="auto"/>
                <w:left w:val="none" w:sz="0" w:space="0" w:color="auto"/>
                <w:bottom w:val="none" w:sz="0" w:space="0" w:color="auto"/>
                <w:right w:val="none" w:sz="0" w:space="0" w:color="auto"/>
              </w:divBdr>
            </w:div>
            <w:div w:id="1206524760">
              <w:marLeft w:val="0"/>
              <w:marRight w:val="0"/>
              <w:marTop w:val="0"/>
              <w:marBottom w:val="0"/>
              <w:divBdr>
                <w:top w:val="none" w:sz="0" w:space="0" w:color="auto"/>
                <w:left w:val="none" w:sz="0" w:space="0" w:color="auto"/>
                <w:bottom w:val="none" w:sz="0" w:space="0" w:color="auto"/>
                <w:right w:val="none" w:sz="0" w:space="0" w:color="auto"/>
              </w:divBdr>
            </w:div>
            <w:div w:id="341395330">
              <w:marLeft w:val="0"/>
              <w:marRight w:val="0"/>
              <w:marTop w:val="0"/>
              <w:marBottom w:val="0"/>
              <w:divBdr>
                <w:top w:val="none" w:sz="0" w:space="0" w:color="auto"/>
                <w:left w:val="none" w:sz="0" w:space="0" w:color="auto"/>
                <w:bottom w:val="none" w:sz="0" w:space="0" w:color="auto"/>
                <w:right w:val="none" w:sz="0" w:space="0" w:color="auto"/>
              </w:divBdr>
            </w:div>
            <w:div w:id="1916817488">
              <w:marLeft w:val="0"/>
              <w:marRight w:val="0"/>
              <w:marTop w:val="0"/>
              <w:marBottom w:val="0"/>
              <w:divBdr>
                <w:top w:val="none" w:sz="0" w:space="0" w:color="auto"/>
                <w:left w:val="none" w:sz="0" w:space="0" w:color="auto"/>
                <w:bottom w:val="none" w:sz="0" w:space="0" w:color="auto"/>
                <w:right w:val="none" w:sz="0" w:space="0" w:color="auto"/>
              </w:divBdr>
            </w:div>
            <w:div w:id="720056468">
              <w:marLeft w:val="0"/>
              <w:marRight w:val="0"/>
              <w:marTop w:val="0"/>
              <w:marBottom w:val="0"/>
              <w:divBdr>
                <w:top w:val="none" w:sz="0" w:space="0" w:color="auto"/>
                <w:left w:val="none" w:sz="0" w:space="0" w:color="auto"/>
                <w:bottom w:val="none" w:sz="0" w:space="0" w:color="auto"/>
                <w:right w:val="none" w:sz="0" w:space="0" w:color="auto"/>
              </w:divBdr>
            </w:div>
            <w:div w:id="1005595731">
              <w:marLeft w:val="0"/>
              <w:marRight w:val="0"/>
              <w:marTop w:val="0"/>
              <w:marBottom w:val="0"/>
              <w:divBdr>
                <w:top w:val="none" w:sz="0" w:space="0" w:color="auto"/>
                <w:left w:val="none" w:sz="0" w:space="0" w:color="auto"/>
                <w:bottom w:val="none" w:sz="0" w:space="0" w:color="auto"/>
                <w:right w:val="none" w:sz="0" w:space="0" w:color="auto"/>
              </w:divBdr>
            </w:div>
            <w:div w:id="1852644189">
              <w:marLeft w:val="0"/>
              <w:marRight w:val="0"/>
              <w:marTop w:val="0"/>
              <w:marBottom w:val="0"/>
              <w:divBdr>
                <w:top w:val="none" w:sz="0" w:space="0" w:color="auto"/>
                <w:left w:val="none" w:sz="0" w:space="0" w:color="auto"/>
                <w:bottom w:val="none" w:sz="0" w:space="0" w:color="auto"/>
                <w:right w:val="none" w:sz="0" w:space="0" w:color="auto"/>
              </w:divBdr>
            </w:div>
            <w:div w:id="1333098758">
              <w:marLeft w:val="0"/>
              <w:marRight w:val="0"/>
              <w:marTop w:val="0"/>
              <w:marBottom w:val="0"/>
              <w:divBdr>
                <w:top w:val="none" w:sz="0" w:space="0" w:color="auto"/>
                <w:left w:val="none" w:sz="0" w:space="0" w:color="auto"/>
                <w:bottom w:val="none" w:sz="0" w:space="0" w:color="auto"/>
                <w:right w:val="none" w:sz="0" w:space="0" w:color="auto"/>
              </w:divBdr>
            </w:div>
            <w:div w:id="2003921788">
              <w:marLeft w:val="0"/>
              <w:marRight w:val="0"/>
              <w:marTop w:val="0"/>
              <w:marBottom w:val="0"/>
              <w:divBdr>
                <w:top w:val="none" w:sz="0" w:space="0" w:color="auto"/>
                <w:left w:val="none" w:sz="0" w:space="0" w:color="auto"/>
                <w:bottom w:val="none" w:sz="0" w:space="0" w:color="auto"/>
                <w:right w:val="none" w:sz="0" w:space="0" w:color="auto"/>
              </w:divBdr>
            </w:div>
            <w:div w:id="625047830">
              <w:marLeft w:val="0"/>
              <w:marRight w:val="0"/>
              <w:marTop w:val="0"/>
              <w:marBottom w:val="0"/>
              <w:divBdr>
                <w:top w:val="none" w:sz="0" w:space="0" w:color="auto"/>
                <w:left w:val="none" w:sz="0" w:space="0" w:color="auto"/>
                <w:bottom w:val="none" w:sz="0" w:space="0" w:color="auto"/>
                <w:right w:val="none" w:sz="0" w:space="0" w:color="auto"/>
              </w:divBdr>
            </w:div>
            <w:div w:id="1791362817">
              <w:marLeft w:val="0"/>
              <w:marRight w:val="0"/>
              <w:marTop w:val="0"/>
              <w:marBottom w:val="0"/>
              <w:divBdr>
                <w:top w:val="none" w:sz="0" w:space="0" w:color="auto"/>
                <w:left w:val="none" w:sz="0" w:space="0" w:color="auto"/>
                <w:bottom w:val="none" w:sz="0" w:space="0" w:color="auto"/>
                <w:right w:val="none" w:sz="0" w:space="0" w:color="auto"/>
              </w:divBdr>
            </w:div>
            <w:div w:id="1262032673">
              <w:marLeft w:val="0"/>
              <w:marRight w:val="0"/>
              <w:marTop w:val="0"/>
              <w:marBottom w:val="0"/>
              <w:divBdr>
                <w:top w:val="none" w:sz="0" w:space="0" w:color="auto"/>
                <w:left w:val="none" w:sz="0" w:space="0" w:color="auto"/>
                <w:bottom w:val="none" w:sz="0" w:space="0" w:color="auto"/>
                <w:right w:val="none" w:sz="0" w:space="0" w:color="auto"/>
              </w:divBdr>
            </w:div>
            <w:div w:id="1279026666">
              <w:marLeft w:val="0"/>
              <w:marRight w:val="0"/>
              <w:marTop w:val="0"/>
              <w:marBottom w:val="0"/>
              <w:divBdr>
                <w:top w:val="none" w:sz="0" w:space="0" w:color="auto"/>
                <w:left w:val="none" w:sz="0" w:space="0" w:color="auto"/>
                <w:bottom w:val="none" w:sz="0" w:space="0" w:color="auto"/>
                <w:right w:val="none" w:sz="0" w:space="0" w:color="auto"/>
              </w:divBdr>
            </w:div>
            <w:div w:id="1747805421">
              <w:marLeft w:val="0"/>
              <w:marRight w:val="0"/>
              <w:marTop w:val="0"/>
              <w:marBottom w:val="0"/>
              <w:divBdr>
                <w:top w:val="none" w:sz="0" w:space="0" w:color="auto"/>
                <w:left w:val="none" w:sz="0" w:space="0" w:color="auto"/>
                <w:bottom w:val="none" w:sz="0" w:space="0" w:color="auto"/>
                <w:right w:val="none" w:sz="0" w:space="0" w:color="auto"/>
              </w:divBdr>
            </w:div>
            <w:div w:id="36704573">
              <w:marLeft w:val="0"/>
              <w:marRight w:val="0"/>
              <w:marTop w:val="0"/>
              <w:marBottom w:val="0"/>
              <w:divBdr>
                <w:top w:val="none" w:sz="0" w:space="0" w:color="auto"/>
                <w:left w:val="none" w:sz="0" w:space="0" w:color="auto"/>
                <w:bottom w:val="none" w:sz="0" w:space="0" w:color="auto"/>
                <w:right w:val="none" w:sz="0" w:space="0" w:color="auto"/>
              </w:divBdr>
            </w:div>
            <w:div w:id="1684938923">
              <w:marLeft w:val="0"/>
              <w:marRight w:val="0"/>
              <w:marTop w:val="0"/>
              <w:marBottom w:val="0"/>
              <w:divBdr>
                <w:top w:val="none" w:sz="0" w:space="0" w:color="auto"/>
                <w:left w:val="none" w:sz="0" w:space="0" w:color="auto"/>
                <w:bottom w:val="none" w:sz="0" w:space="0" w:color="auto"/>
                <w:right w:val="none" w:sz="0" w:space="0" w:color="auto"/>
              </w:divBdr>
            </w:div>
            <w:div w:id="1511140185">
              <w:marLeft w:val="0"/>
              <w:marRight w:val="0"/>
              <w:marTop w:val="0"/>
              <w:marBottom w:val="0"/>
              <w:divBdr>
                <w:top w:val="none" w:sz="0" w:space="0" w:color="auto"/>
                <w:left w:val="none" w:sz="0" w:space="0" w:color="auto"/>
                <w:bottom w:val="none" w:sz="0" w:space="0" w:color="auto"/>
                <w:right w:val="none" w:sz="0" w:space="0" w:color="auto"/>
              </w:divBdr>
            </w:div>
            <w:div w:id="113839187">
              <w:marLeft w:val="0"/>
              <w:marRight w:val="0"/>
              <w:marTop w:val="0"/>
              <w:marBottom w:val="0"/>
              <w:divBdr>
                <w:top w:val="none" w:sz="0" w:space="0" w:color="auto"/>
                <w:left w:val="none" w:sz="0" w:space="0" w:color="auto"/>
                <w:bottom w:val="none" w:sz="0" w:space="0" w:color="auto"/>
                <w:right w:val="none" w:sz="0" w:space="0" w:color="auto"/>
              </w:divBdr>
            </w:div>
            <w:div w:id="1652441469">
              <w:marLeft w:val="0"/>
              <w:marRight w:val="0"/>
              <w:marTop w:val="0"/>
              <w:marBottom w:val="0"/>
              <w:divBdr>
                <w:top w:val="none" w:sz="0" w:space="0" w:color="auto"/>
                <w:left w:val="none" w:sz="0" w:space="0" w:color="auto"/>
                <w:bottom w:val="none" w:sz="0" w:space="0" w:color="auto"/>
                <w:right w:val="none" w:sz="0" w:space="0" w:color="auto"/>
              </w:divBdr>
            </w:div>
            <w:div w:id="2013482968">
              <w:marLeft w:val="0"/>
              <w:marRight w:val="0"/>
              <w:marTop w:val="0"/>
              <w:marBottom w:val="0"/>
              <w:divBdr>
                <w:top w:val="none" w:sz="0" w:space="0" w:color="auto"/>
                <w:left w:val="none" w:sz="0" w:space="0" w:color="auto"/>
                <w:bottom w:val="none" w:sz="0" w:space="0" w:color="auto"/>
                <w:right w:val="none" w:sz="0" w:space="0" w:color="auto"/>
              </w:divBdr>
            </w:div>
            <w:div w:id="1118254162">
              <w:marLeft w:val="0"/>
              <w:marRight w:val="0"/>
              <w:marTop w:val="0"/>
              <w:marBottom w:val="0"/>
              <w:divBdr>
                <w:top w:val="none" w:sz="0" w:space="0" w:color="auto"/>
                <w:left w:val="none" w:sz="0" w:space="0" w:color="auto"/>
                <w:bottom w:val="none" w:sz="0" w:space="0" w:color="auto"/>
                <w:right w:val="none" w:sz="0" w:space="0" w:color="auto"/>
              </w:divBdr>
            </w:div>
            <w:div w:id="1393574675">
              <w:marLeft w:val="0"/>
              <w:marRight w:val="0"/>
              <w:marTop w:val="0"/>
              <w:marBottom w:val="0"/>
              <w:divBdr>
                <w:top w:val="none" w:sz="0" w:space="0" w:color="auto"/>
                <w:left w:val="none" w:sz="0" w:space="0" w:color="auto"/>
                <w:bottom w:val="none" w:sz="0" w:space="0" w:color="auto"/>
                <w:right w:val="none" w:sz="0" w:space="0" w:color="auto"/>
              </w:divBdr>
            </w:div>
            <w:div w:id="1552766176">
              <w:marLeft w:val="0"/>
              <w:marRight w:val="0"/>
              <w:marTop w:val="0"/>
              <w:marBottom w:val="0"/>
              <w:divBdr>
                <w:top w:val="none" w:sz="0" w:space="0" w:color="auto"/>
                <w:left w:val="none" w:sz="0" w:space="0" w:color="auto"/>
                <w:bottom w:val="none" w:sz="0" w:space="0" w:color="auto"/>
                <w:right w:val="none" w:sz="0" w:space="0" w:color="auto"/>
              </w:divBdr>
            </w:div>
            <w:div w:id="649794998">
              <w:marLeft w:val="0"/>
              <w:marRight w:val="0"/>
              <w:marTop w:val="0"/>
              <w:marBottom w:val="0"/>
              <w:divBdr>
                <w:top w:val="none" w:sz="0" w:space="0" w:color="auto"/>
                <w:left w:val="none" w:sz="0" w:space="0" w:color="auto"/>
                <w:bottom w:val="none" w:sz="0" w:space="0" w:color="auto"/>
                <w:right w:val="none" w:sz="0" w:space="0" w:color="auto"/>
              </w:divBdr>
            </w:div>
            <w:div w:id="1727489069">
              <w:marLeft w:val="0"/>
              <w:marRight w:val="0"/>
              <w:marTop w:val="0"/>
              <w:marBottom w:val="0"/>
              <w:divBdr>
                <w:top w:val="none" w:sz="0" w:space="0" w:color="auto"/>
                <w:left w:val="none" w:sz="0" w:space="0" w:color="auto"/>
                <w:bottom w:val="none" w:sz="0" w:space="0" w:color="auto"/>
                <w:right w:val="none" w:sz="0" w:space="0" w:color="auto"/>
              </w:divBdr>
            </w:div>
            <w:div w:id="891618860">
              <w:marLeft w:val="0"/>
              <w:marRight w:val="0"/>
              <w:marTop w:val="0"/>
              <w:marBottom w:val="0"/>
              <w:divBdr>
                <w:top w:val="none" w:sz="0" w:space="0" w:color="auto"/>
                <w:left w:val="none" w:sz="0" w:space="0" w:color="auto"/>
                <w:bottom w:val="none" w:sz="0" w:space="0" w:color="auto"/>
                <w:right w:val="none" w:sz="0" w:space="0" w:color="auto"/>
              </w:divBdr>
            </w:div>
            <w:div w:id="1360158854">
              <w:marLeft w:val="0"/>
              <w:marRight w:val="0"/>
              <w:marTop w:val="0"/>
              <w:marBottom w:val="0"/>
              <w:divBdr>
                <w:top w:val="none" w:sz="0" w:space="0" w:color="auto"/>
                <w:left w:val="none" w:sz="0" w:space="0" w:color="auto"/>
                <w:bottom w:val="none" w:sz="0" w:space="0" w:color="auto"/>
                <w:right w:val="none" w:sz="0" w:space="0" w:color="auto"/>
              </w:divBdr>
            </w:div>
            <w:div w:id="134639789">
              <w:marLeft w:val="0"/>
              <w:marRight w:val="0"/>
              <w:marTop w:val="0"/>
              <w:marBottom w:val="0"/>
              <w:divBdr>
                <w:top w:val="none" w:sz="0" w:space="0" w:color="auto"/>
                <w:left w:val="none" w:sz="0" w:space="0" w:color="auto"/>
                <w:bottom w:val="none" w:sz="0" w:space="0" w:color="auto"/>
                <w:right w:val="none" w:sz="0" w:space="0" w:color="auto"/>
              </w:divBdr>
            </w:div>
            <w:div w:id="1045058281">
              <w:marLeft w:val="0"/>
              <w:marRight w:val="0"/>
              <w:marTop w:val="0"/>
              <w:marBottom w:val="0"/>
              <w:divBdr>
                <w:top w:val="none" w:sz="0" w:space="0" w:color="auto"/>
                <w:left w:val="none" w:sz="0" w:space="0" w:color="auto"/>
                <w:bottom w:val="none" w:sz="0" w:space="0" w:color="auto"/>
                <w:right w:val="none" w:sz="0" w:space="0" w:color="auto"/>
              </w:divBdr>
            </w:div>
            <w:div w:id="1286305002">
              <w:marLeft w:val="0"/>
              <w:marRight w:val="0"/>
              <w:marTop w:val="0"/>
              <w:marBottom w:val="0"/>
              <w:divBdr>
                <w:top w:val="none" w:sz="0" w:space="0" w:color="auto"/>
                <w:left w:val="none" w:sz="0" w:space="0" w:color="auto"/>
                <w:bottom w:val="none" w:sz="0" w:space="0" w:color="auto"/>
                <w:right w:val="none" w:sz="0" w:space="0" w:color="auto"/>
              </w:divBdr>
            </w:div>
            <w:div w:id="1533685266">
              <w:marLeft w:val="0"/>
              <w:marRight w:val="0"/>
              <w:marTop w:val="0"/>
              <w:marBottom w:val="0"/>
              <w:divBdr>
                <w:top w:val="none" w:sz="0" w:space="0" w:color="auto"/>
                <w:left w:val="none" w:sz="0" w:space="0" w:color="auto"/>
                <w:bottom w:val="none" w:sz="0" w:space="0" w:color="auto"/>
                <w:right w:val="none" w:sz="0" w:space="0" w:color="auto"/>
              </w:divBdr>
            </w:div>
            <w:div w:id="2054695479">
              <w:marLeft w:val="0"/>
              <w:marRight w:val="0"/>
              <w:marTop w:val="0"/>
              <w:marBottom w:val="0"/>
              <w:divBdr>
                <w:top w:val="none" w:sz="0" w:space="0" w:color="auto"/>
                <w:left w:val="none" w:sz="0" w:space="0" w:color="auto"/>
                <w:bottom w:val="none" w:sz="0" w:space="0" w:color="auto"/>
                <w:right w:val="none" w:sz="0" w:space="0" w:color="auto"/>
              </w:divBdr>
            </w:div>
            <w:div w:id="123279079">
              <w:marLeft w:val="0"/>
              <w:marRight w:val="0"/>
              <w:marTop w:val="0"/>
              <w:marBottom w:val="0"/>
              <w:divBdr>
                <w:top w:val="none" w:sz="0" w:space="0" w:color="auto"/>
                <w:left w:val="none" w:sz="0" w:space="0" w:color="auto"/>
                <w:bottom w:val="none" w:sz="0" w:space="0" w:color="auto"/>
                <w:right w:val="none" w:sz="0" w:space="0" w:color="auto"/>
              </w:divBdr>
            </w:div>
            <w:div w:id="896549491">
              <w:marLeft w:val="0"/>
              <w:marRight w:val="0"/>
              <w:marTop w:val="0"/>
              <w:marBottom w:val="0"/>
              <w:divBdr>
                <w:top w:val="none" w:sz="0" w:space="0" w:color="auto"/>
                <w:left w:val="none" w:sz="0" w:space="0" w:color="auto"/>
                <w:bottom w:val="none" w:sz="0" w:space="0" w:color="auto"/>
                <w:right w:val="none" w:sz="0" w:space="0" w:color="auto"/>
              </w:divBdr>
            </w:div>
            <w:div w:id="1269973532">
              <w:marLeft w:val="0"/>
              <w:marRight w:val="0"/>
              <w:marTop w:val="0"/>
              <w:marBottom w:val="0"/>
              <w:divBdr>
                <w:top w:val="none" w:sz="0" w:space="0" w:color="auto"/>
                <w:left w:val="none" w:sz="0" w:space="0" w:color="auto"/>
                <w:bottom w:val="none" w:sz="0" w:space="0" w:color="auto"/>
                <w:right w:val="none" w:sz="0" w:space="0" w:color="auto"/>
              </w:divBdr>
            </w:div>
            <w:div w:id="968704709">
              <w:marLeft w:val="0"/>
              <w:marRight w:val="0"/>
              <w:marTop w:val="0"/>
              <w:marBottom w:val="0"/>
              <w:divBdr>
                <w:top w:val="none" w:sz="0" w:space="0" w:color="auto"/>
                <w:left w:val="none" w:sz="0" w:space="0" w:color="auto"/>
                <w:bottom w:val="none" w:sz="0" w:space="0" w:color="auto"/>
                <w:right w:val="none" w:sz="0" w:space="0" w:color="auto"/>
              </w:divBdr>
            </w:div>
            <w:div w:id="321934149">
              <w:marLeft w:val="0"/>
              <w:marRight w:val="0"/>
              <w:marTop w:val="0"/>
              <w:marBottom w:val="0"/>
              <w:divBdr>
                <w:top w:val="none" w:sz="0" w:space="0" w:color="auto"/>
                <w:left w:val="none" w:sz="0" w:space="0" w:color="auto"/>
                <w:bottom w:val="none" w:sz="0" w:space="0" w:color="auto"/>
                <w:right w:val="none" w:sz="0" w:space="0" w:color="auto"/>
              </w:divBdr>
            </w:div>
            <w:div w:id="599096788">
              <w:marLeft w:val="0"/>
              <w:marRight w:val="0"/>
              <w:marTop w:val="0"/>
              <w:marBottom w:val="0"/>
              <w:divBdr>
                <w:top w:val="none" w:sz="0" w:space="0" w:color="auto"/>
                <w:left w:val="none" w:sz="0" w:space="0" w:color="auto"/>
                <w:bottom w:val="none" w:sz="0" w:space="0" w:color="auto"/>
                <w:right w:val="none" w:sz="0" w:space="0" w:color="auto"/>
              </w:divBdr>
            </w:div>
            <w:div w:id="1804076197">
              <w:marLeft w:val="0"/>
              <w:marRight w:val="0"/>
              <w:marTop w:val="0"/>
              <w:marBottom w:val="0"/>
              <w:divBdr>
                <w:top w:val="none" w:sz="0" w:space="0" w:color="auto"/>
                <w:left w:val="none" w:sz="0" w:space="0" w:color="auto"/>
                <w:bottom w:val="none" w:sz="0" w:space="0" w:color="auto"/>
                <w:right w:val="none" w:sz="0" w:space="0" w:color="auto"/>
              </w:divBdr>
            </w:div>
            <w:div w:id="615481272">
              <w:marLeft w:val="0"/>
              <w:marRight w:val="0"/>
              <w:marTop w:val="0"/>
              <w:marBottom w:val="0"/>
              <w:divBdr>
                <w:top w:val="none" w:sz="0" w:space="0" w:color="auto"/>
                <w:left w:val="none" w:sz="0" w:space="0" w:color="auto"/>
                <w:bottom w:val="none" w:sz="0" w:space="0" w:color="auto"/>
                <w:right w:val="none" w:sz="0" w:space="0" w:color="auto"/>
              </w:divBdr>
            </w:div>
            <w:div w:id="1646930822">
              <w:marLeft w:val="0"/>
              <w:marRight w:val="0"/>
              <w:marTop w:val="0"/>
              <w:marBottom w:val="0"/>
              <w:divBdr>
                <w:top w:val="none" w:sz="0" w:space="0" w:color="auto"/>
                <w:left w:val="none" w:sz="0" w:space="0" w:color="auto"/>
                <w:bottom w:val="none" w:sz="0" w:space="0" w:color="auto"/>
                <w:right w:val="none" w:sz="0" w:space="0" w:color="auto"/>
              </w:divBdr>
            </w:div>
            <w:div w:id="1027172905">
              <w:marLeft w:val="0"/>
              <w:marRight w:val="0"/>
              <w:marTop w:val="0"/>
              <w:marBottom w:val="0"/>
              <w:divBdr>
                <w:top w:val="none" w:sz="0" w:space="0" w:color="auto"/>
                <w:left w:val="none" w:sz="0" w:space="0" w:color="auto"/>
                <w:bottom w:val="none" w:sz="0" w:space="0" w:color="auto"/>
                <w:right w:val="none" w:sz="0" w:space="0" w:color="auto"/>
              </w:divBdr>
            </w:div>
            <w:div w:id="1052341047">
              <w:marLeft w:val="0"/>
              <w:marRight w:val="0"/>
              <w:marTop w:val="0"/>
              <w:marBottom w:val="0"/>
              <w:divBdr>
                <w:top w:val="none" w:sz="0" w:space="0" w:color="auto"/>
                <w:left w:val="none" w:sz="0" w:space="0" w:color="auto"/>
                <w:bottom w:val="none" w:sz="0" w:space="0" w:color="auto"/>
                <w:right w:val="none" w:sz="0" w:space="0" w:color="auto"/>
              </w:divBdr>
            </w:div>
            <w:div w:id="1059329565">
              <w:marLeft w:val="0"/>
              <w:marRight w:val="0"/>
              <w:marTop w:val="0"/>
              <w:marBottom w:val="0"/>
              <w:divBdr>
                <w:top w:val="none" w:sz="0" w:space="0" w:color="auto"/>
                <w:left w:val="none" w:sz="0" w:space="0" w:color="auto"/>
                <w:bottom w:val="none" w:sz="0" w:space="0" w:color="auto"/>
                <w:right w:val="none" w:sz="0" w:space="0" w:color="auto"/>
              </w:divBdr>
            </w:div>
            <w:div w:id="1659729360">
              <w:marLeft w:val="0"/>
              <w:marRight w:val="0"/>
              <w:marTop w:val="0"/>
              <w:marBottom w:val="0"/>
              <w:divBdr>
                <w:top w:val="none" w:sz="0" w:space="0" w:color="auto"/>
                <w:left w:val="none" w:sz="0" w:space="0" w:color="auto"/>
                <w:bottom w:val="none" w:sz="0" w:space="0" w:color="auto"/>
                <w:right w:val="none" w:sz="0" w:space="0" w:color="auto"/>
              </w:divBdr>
            </w:div>
            <w:div w:id="1310136252">
              <w:marLeft w:val="0"/>
              <w:marRight w:val="0"/>
              <w:marTop w:val="0"/>
              <w:marBottom w:val="0"/>
              <w:divBdr>
                <w:top w:val="none" w:sz="0" w:space="0" w:color="auto"/>
                <w:left w:val="none" w:sz="0" w:space="0" w:color="auto"/>
                <w:bottom w:val="none" w:sz="0" w:space="0" w:color="auto"/>
                <w:right w:val="none" w:sz="0" w:space="0" w:color="auto"/>
              </w:divBdr>
            </w:div>
            <w:div w:id="533348843">
              <w:marLeft w:val="0"/>
              <w:marRight w:val="0"/>
              <w:marTop w:val="0"/>
              <w:marBottom w:val="0"/>
              <w:divBdr>
                <w:top w:val="none" w:sz="0" w:space="0" w:color="auto"/>
                <w:left w:val="none" w:sz="0" w:space="0" w:color="auto"/>
                <w:bottom w:val="none" w:sz="0" w:space="0" w:color="auto"/>
                <w:right w:val="none" w:sz="0" w:space="0" w:color="auto"/>
              </w:divBdr>
            </w:div>
            <w:div w:id="1800609569">
              <w:marLeft w:val="0"/>
              <w:marRight w:val="0"/>
              <w:marTop w:val="0"/>
              <w:marBottom w:val="0"/>
              <w:divBdr>
                <w:top w:val="none" w:sz="0" w:space="0" w:color="auto"/>
                <w:left w:val="none" w:sz="0" w:space="0" w:color="auto"/>
                <w:bottom w:val="none" w:sz="0" w:space="0" w:color="auto"/>
                <w:right w:val="none" w:sz="0" w:space="0" w:color="auto"/>
              </w:divBdr>
            </w:div>
            <w:div w:id="1134174054">
              <w:marLeft w:val="0"/>
              <w:marRight w:val="0"/>
              <w:marTop w:val="0"/>
              <w:marBottom w:val="0"/>
              <w:divBdr>
                <w:top w:val="none" w:sz="0" w:space="0" w:color="auto"/>
                <w:left w:val="none" w:sz="0" w:space="0" w:color="auto"/>
                <w:bottom w:val="none" w:sz="0" w:space="0" w:color="auto"/>
                <w:right w:val="none" w:sz="0" w:space="0" w:color="auto"/>
              </w:divBdr>
            </w:div>
            <w:div w:id="359473266">
              <w:marLeft w:val="0"/>
              <w:marRight w:val="0"/>
              <w:marTop w:val="0"/>
              <w:marBottom w:val="0"/>
              <w:divBdr>
                <w:top w:val="none" w:sz="0" w:space="0" w:color="auto"/>
                <w:left w:val="none" w:sz="0" w:space="0" w:color="auto"/>
                <w:bottom w:val="none" w:sz="0" w:space="0" w:color="auto"/>
                <w:right w:val="none" w:sz="0" w:space="0" w:color="auto"/>
              </w:divBdr>
            </w:div>
            <w:div w:id="1383365154">
              <w:marLeft w:val="0"/>
              <w:marRight w:val="0"/>
              <w:marTop w:val="0"/>
              <w:marBottom w:val="0"/>
              <w:divBdr>
                <w:top w:val="none" w:sz="0" w:space="0" w:color="auto"/>
                <w:left w:val="none" w:sz="0" w:space="0" w:color="auto"/>
                <w:bottom w:val="none" w:sz="0" w:space="0" w:color="auto"/>
                <w:right w:val="none" w:sz="0" w:space="0" w:color="auto"/>
              </w:divBdr>
            </w:div>
            <w:div w:id="598567888">
              <w:marLeft w:val="0"/>
              <w:marRight w:val="0"/>
              <w:marTop w:val="0"/>
              <w:marBottom w:val="0"/>
              <w:divBdr>
                <w:top w:val="none" w:sz="0" w:space="0" w:color="auto"/>
                <w:left w:val="none" w:sz="0" w:space="0" w:color="auto"/>
                <w:bottom w:val="none" w:sz="0" w:space="0" w:color="auto"/>
                <w:right w:val="none" w:sz="0" w:space="0" w:color="auto"/>
              </w:divBdr>
            </w:div>
            <w:div w:id="553004695">
              <w:marLeft w:val="0"/>
              <w:marRight w:val="0"/>
              <w:marTop w:val="0"/>
              <w:marBottom w:val="0"/>
              <w:divBdr>
                <w:top w:val="none" w:sz="0" w:space="0" w:color="auto"/>
                <w:left w:val="none" w:sz="0" w:space="0" w:color="auto"/>
                <w:bottom w:val="none" w:sz="0" w:space="0" w:color="auto"/>
                <w:right w:val="none" w:sz="0" w:space="0" w:color="auto"/>
              </w:divBdr>
            </w:div>
            <w:div w:id="2007977250">
              <w:marLeft w:val="0"/>
              <w:marRight w:val="0"/>
              <w:marTop w:val="0"/>
              <w:marBottom w:val="0"/>
              <w:divBdr>
                <w:top w:val="none" w:sz="0" w:space="0" w:color="auto"/>
                <w:left w:val="none" w:sz="0" w:space="0" w:color="auto"/>
                <w:bottom w:val="none" w:sz="0" w:space="0" w:color="auto"/>
                <w:right w:val="none" w:sz="0" w:space="0" w:color="auto"/>
              </w:divBdr>
            </w:div>
            <w:div w:id="567031388">
              <w:marLeft w:val="0"/>
              <w:marRight w:val="0"/>
              <w:marTop w:val="0"/>
              <w:marBottom w:val="0"/>
              <w:divBdr>
                <w:top w:val="none" w:sz="0" w:space="0" w:color="auto"/>
                <w:left w:val="none" w:sz="0" w:space="0" w:color="auto"/>
                <w:bottom w:val="none" w:sz="0" w:space="0" w:color="auto"/>
                <w:right w:val="none" w:sz="0" w:space="0" w:color="auto"/>
              </w:divBdr>
            </w:div>
            <w:div w:id="293292809">
              <w:marLeft w:val="0"/>
              <w:marRight w:val="0"/>
              <w:marTop w:val="0"/>
              <w:marBottom w:val="0"/>
              <w:divBdr>
                <w:top w:val="none" w:sz="0" w:space="0" w:color="auto"/>
                <w:left w:val="none" w:sz="0" w:space="0" w:color="auto"/>
                <w:bottom w:val="none" w:sz="0" w:space="0" w:color="auto"/>
                <w:right w:val="none" w:sz="0" w:space="0" w:color="auto"/>
              </w:divBdr>
            </w:div>
            <w:div w:id="1134762250">
              <w:marLeft w:val="0"/>
              <w:marRight w:val="0"/>
              <w:marTop w:val="0"/>
              <w:marBottom w:val="0"/>
              <w:divBdr>
                <w:top w:val="none" w:sz="0" w:space="0" w:color="auto"/>
                <w:left w:val="none" w:sz="0" w:space="0" w:color="auto"/>
                <w:bottom w:val="none" w:sz="0" w:space="0" w:color="auto"/>
                <w:right w:val="none" w:sz="0" w:space="0" w:color="auto"/>
              </w:divBdr>
            </w:div>
            <w:div w:id="337391178">
              <w:marLeft w:val="0"/>
              <w:marRight w:val="0"/>
              <w:marTop w:val="0"/>
              <w:marBottom w:val="0"/>
              <w:divBdr>
                <w:top w:val="none" w:sz="0" w:space="0" w:color="auto"/>
                <w:left w:val="none" w:sz="0" w:space="0" w:color="auto"/>
                <w:bottom w:val="none" w:sz="0" w:space="0" w:color="auto"/>
                <w:right w:val="none" w:sz="0" w:space="0" w:color="auto"/>
              </w:divBdr>
            </w:div>
            <w:div w:id="1490173106">
              <w:marLeft w:val="0"/>
              <w:marRight w:val="0"/>
              <w:marTop w:val="0"/>
              <w:marBottom w:val="0"/>
              <w:divBdr>
                <w:top w:val="none" w:sz="0" w:space="0" w:color="auto"/>
                <w:left w:val="none" w:sz="0" w:space="0" w:color="auto"/>
                <w:bottom w:val="none" w:sz="0" w:space="0" w:color="auto"/>
                <w:right w:val="none" w:sz="0" w:space="0" w:color="auto"/>
              </w:divBdr>
            </w:div>
            <w:div w:id="20710396">
              <w:marLeft w:val="0"/>
              <w:marRight w:val="0"/>
              <w:marTop w:val="0"/>
              <w:marBottom w:val="0"/>
              <w:divBdr>
                <w:top w:val="none" w:sz="0" w:space="0" w:color="auto"/>
                <w:left w:val="none" w:sz="0" w:space="0" w:color="auto"/>
                <w:bottom w:val="none" w:sz="0" w:space="0" w:color="auto"/>
                <w:right w:val="none" w:sz="0" w:space="0" w:color="auto"/>
              </w:divBdr>
            </w:div>
            <w:div w:id="1754548302">
              <w:marLeft w:val="0"/>
              <w:marRight w:val="0"/>
              <w:marTop w:val="0"/>
              <w:marBottom w:val="0"/>
              <w:divBdr>
                <w:top w:val="none" w:sz="0" w:space="0" w:color="auto"/>
                <w:left w:val="none" w:sz="0" w:space="0" w:color="auto"/>
                <w:bottom w:val="none" w:sz="0" w:space="0" w:color="auto"/>
                <w:right w:val="none" w:sz="0" w:space="0" w:color="auto"/>
              </w:divBdr>
            </w:div>
            <w:div w:id="1712993057">
              <w:marLeft w:val="0"/>
              <w:marRight w:val="0"/>
              <w:marTop w:val="0"/>
              <w:marBottom w:val="0"/>
              <w:divBdr>
                <w:top w:val="none" w:sz="0" w:space="0" w:color="auto"/>
                <w:left w:val="none" w:sz="0" w:space="0" w:color="auto"/>
                <w:bottom w:val="none" w:sz="0" w:space="0" w:color="auto"/>
                <w:right w:val="none" w:sz="0" w:space="0" w:color="auto"/>
              </w:divBdr>
            </w:div>
            <w:div w:id="223418941">
              <w:marLeft w:val="0"/>
              <w:marRight w:val="0"/>
              <w:marTop w:val="0"/>
              <w:marBottom w:val="0"/>
              <w:divBdr>
                <w:top w:val="none" w:sz="0" w:space="0" w:color="auto"/>
                <w:left w:val="none" w:sz="0" w:space="0" w:color="auto"/>
                <w:bottom w:val="none" w:sz="0" w:space="0" w:color="auto"/>
                <w:right w:val="none" w:sz="0" w:space="0" w:color="auto"/>
              </w:divBdr>
            </w:div>
            <w:div w:id="817115065">
              <w:marLeft w:val="0"/>
              <w:marRight w:val="0"/>
              <w:marTop w:val="0"/>
              <w:marBottom w:val="0"/>
              <w:divBdr>
                <w:top w:val="none" w:sz="0" w:space="0" w:color="auto"/>
                <w:left w:val="none" w:sz="0" w:space="0" w:color="auto"/>
                <w:bottom w:val="none" w:sz="0" w:space="0" w:color="auto"/>
                <w:right w:val="none" w:sz="0" w:space="0" w:color="auto"/>
              </w:divBdr>
            </w:div>
            <w:div w:id="1922173584">
              <w:marLeft w:val="0"/>
              <w:marRight w:val="0"/>
              <w:marTop w:val="0"/>
              <w:marBottom w:val="0"/>
              <w:divBdr>
                <w:top w:val="none" w:sz="0" w:space="0" w:color="auto"/>
                <w:left w:val="none" w:sz="0" w:space="0" w:color="auto"/>
                <w:bottom w:val="none" w:sz="0" w:space="0" w:color="auto"/>
                <w:right w:val="none" w:sz="0" w:space="0" w:color="auto"/>
              </w:divBdr>
            </w:div>
            <w:div w:id="1036537839">
              <w:marLeft w:val="0"/>
              <w:marRight w:val="0"/>
              <w:marTop w:val="0"/>
              <w:marBottom w:val="0"/>
              <w:divBdr>
                <w:top w:val="none" w:sz="0" w:space="0" w:color="auto"/>
                <w:left w:val="none" w:sz="0" w:space="0" w:color="auto"/>
                <w:bottom w:val="none" w:sz="0" w:space="0" w:color="auto"/>
                <w:right w:val="none" w:sz="0" w:space="0" w:color="auto"/>
              </w:divBdr>
            </w:div>
            <w:div w:id="300698383">
              <w:marLeft w:val="0"/>
              <w:marRight w:val="0"/>
              <w:marTop w:val="0"/>
              <w:marBottom w:val="0"/>
              <w:divBdr>
                <w:top w:val="none" w:sz="0" w:space="0" w:color="auto"/>
                <w:left w:val="none" w:sz="0" w:space="0" w:color="auto"/>
                <w:bottom w:val="none" w:sz="0" w:space="0" w:color="auto"/>
                <w:right w:val="none" w:sz="0" w:space="0" w:color="auto"/>
              </w:divBdr>
            </w:div>
            <w:div w:id="161629143">
              <w:marLeft w:val="0"/>
              <w:marRight w:val="0"/>
              <w:marTop w:val="0"/>
              <w:marBottom w:val="0"/>
              <w:divBdr>
                <w:top w:val="none" w:sz="0" w:space="0" w:color="auto"/>
                <w:left w:val="none" w:sz="0" w:space="0" w:color="auto"/>
                <w:bottom w:val="none" w:sz="0" w:space="0" w:color="auto"/>
                <w:right w:val="none" w:sz="0" w:space="0" w:color="auto"/>
              </w:divBdr>
            </w:div>
            <w:div w:id="902831189">
              <w:marLeft w:val="0"/>
              <w:marRight w:val="0"/>
              <w:marTop w:val="0"/>
              <w:marBottom w:val="0"/>
              <w:divBdr>
                <w:top w:val="none" w:sz="0" w:space="0" w:color="auto"/>
                <w:left w:val="none" w:sz="0" w:space="0" w:color="auto"/>
                <w:bottom w:val="none" w:sz="0" w:space="0" w:color="auto"/>
                <w:right w:val="none" w:sz="0" w:space="0" w:color="auto"/>
              </w:divBdr>
            </w:div>
            <w:div w:id="105002202">
              <w:marLeft w:val="0"/>
              <w:marRight w:val="0"/>
              <w:marTop w:val="0"/>
              <w:marBottom w:val="0"/>
              <w:divBdr>
                <w:top w:val="none" w:sz="0" w:space="0" w:color="auto"/>
                <w:left w:val="none" w:sz="0" w:space="0" w:color="auto"/>
                <w:bottom w:val="none" w:sz="0" w:space="0" w:color="auto"/>
                <w:right w:val="none" w:sz="0" w:space="0" w:color="auto"/>
              </w:divBdr>
            </w:div>
            <w:div w:id="752312452">
              <w:marLeft w:val="0"/>
              <w:marRight w:val="0"/>
              <w:marTop w:val="0"/>
              <w:marBottom w:val="0"/>
              <w:divBdr>
                <w:top w:val="none" w:sz="0" w:space="0" w:color="auto"/>
                <w:left w:val="none" w:sz="0" w:space="0" w:color="auto"/>
                <w:bottom w:val="none" w:sz="0" w:space="0" w:color="auto"/>
                <w:right w:val="none" w:sz="0" w:space="0" w:color="auto"/>
              </w:divBdr>
            </w:div>
            <w:div w:id="1137605677">
              <w:marLeft w:val="0"/>
              <w:marRight w:val="0"/>
              <w:marTop w:val="0"/>
              <w:marBottom w:val="0"/>
              <w:divBdr>
                <w:top w:val="none" w:sz="0" w:space="0" w:color="auto"/>
                <w:left w:val="none" w:sz="0" w:space="0" w:color="auto"/>
                <w:bottom w:val="none" w:sz="0" w:space="0" w:color="auto"/>
                <w:right w:val="none" w:sz="0" w:space="0" w:color="auto"/>
              </w:divBdr>
            </w:div>
            <w:div w:id="91822613">
              <w:marLeft w:val="0"/>
              <w:marRight w:val="0"/>
              <w:marTop w:val="0"/>
              <w:marBottom w:val="0"/>
              <w:divBdr>
                <w:top w:val="none" w:sz="0" w:space="0" w:color="auto"/>
                <w:left w:val="none" w:sz="0" w:space="0" w:color="auto"/>
                <w:bottom w:val="none" w:sz="0" w:space="0" w:color="auto"/>
                <w:right w:val="none" w:sz="0" w:space="0" w:color="auto"/>
              </w:divBdr>
            </w:div>
            <w:div w:id="639455241">
              <w:marLeft w:val="0"/>
              <w:marRight w:val="0"/>
              <w:marTop w:val="0"/>
              <w:marBottom w:val="0"/>
              <w:divBdr>
                <w:top w:val="none" w:sz="0" w:space="0" w:color="auto"/>
                <w:left w:val="none" w:sz="0" w:space="0" w:color="auto"/>
                <w:bottom w:val="none" w:sz="0" w:space="0" w:color="auto"/>
                <w:right w:val="none" w:sz="0" w:space="0" w:color="auto"/>
              </w:divBdr>
            </w:div>
            <w:div w:id="307171318">
              <w:marLeft w:val="0"/>
              <w:marRight w:val="0"/>
              <w:marTop w:val="0"/>
              <w:marBottom w:val="0"/>
              <w:divBdr>
                <w:top w:val="none" w:sz="0" w:space="0" w:color="auto"/>
                <w:left w:val="none" w:sz="0" w:space="0" w:color="auto"/>
                <w:bottom w:val="none" w:sz="0" w:space="0" w:color="auto"/>
                <w:right w:val="none" w:sz="0" w:space="0" w:color="auto"/>
              </w:divBdr>
            </w:div>
            <w:div w:id="1505701979">
              <w:marLeft w:val="0"/>
              <w:marRight w:val="0"/>
              <w:marTop w:val="0"/>
              <w:marBottom w:val="0"/>
              <w:divBdr>
                <w:top w:val="none" w:sz="0" w:space="0" w:color="auto"/>
                <w:left w:val="none" w:sz="0" w:space="0" w:color="auto"/>
                <w:bottom w:val="none" w:sz="0" w:space="0" w:color="auto"/>
                <w:right w:val="none" w:sz="0" w:space="0" w:color="auto"/>
              </w:divBdr>
            </w:div>
            <w:div w:id="715399869">
              <w:marLeft w:val="0"/>
              <w:marRight w:val="0"/>
              <w:marTop w:val="0"/>
              <w:marBottom w:val="0"/>
              <w:divBdr>
                <w:top w:val="none" w:sz="0" w:space="0" w:color="auto"/>
                <w:left w:val="none" w:sz="0" w:space="0" w:color="auto"/>
                <w:bottom w:val="none" w:sz="0" w:space="0" w:color="auto"/>
                <w:right w:val="none" w:sz="0" w:space="0" w:color="auto"/>
              </w:divBdr>
            </w:div>
            <w:div w:id="1310674969">
              <w:marLeft w:val="0"/>
              <w:marRight w:val="0"/>
              <w:marTop w:val="0"/>
              <w:marBottom w:val="0"/>
              <w:divBdr>
                <w:top w:val="none" w:sz="0" w:space="0" w:color="auto"/>
                <w:left w:val="none" w:sz="0" w:space="0" w:color="auto"/>
                <w:bottom w:val="none" w:sz="0" w:space="0" w:color="auto"/>
                <w:right w:val="none" w:sz="0" w:space="0" w:color="auto"/>
              </w:divBdr>
            </w:div>
            <w:div w:id="2121483547">
              <w:marLeft w:val="0"/>
              <w:marRight w:val="0"/>
              <w:marTop w:val="0"/>
              <w:marBottom w:val="0"/>
              <w:divBdr>
                <w:top w:val="none" w:sz="0" w:space="0" w:color="auto"/>
                <w:left w:val="none" w:sz="0" w:space="0" w:color="auto"/>
                <w:bottom w:val="none" w:sz="0" w:space="0" w:color="auto"/>
                <w:right w:val="none" w:sz="0" w:space="0" w:color="auto"/>
              </w:divBdr>
            </w:div>
            <w:div w:id="1274434323">
              <w:marLeft w:val="0"/>
              <w:marRight w:val="0"/>
              <w:marTop w:val="0"/>
              <w:marBottom w:val="0"/>
              <w:divBdr>
                <w:top w:val="none" w:sz="0" w:space="0" w:color="auto"/>
                <w:left w:val="none" w:sz="0" w:space="0" w:color="auto"/>
                <w:bottom w:val="none" w:sz="0" w:space="0" w:color="auto"/>
                <w:right w:val="none" w:sz="0" w:space="0" w:color="auto"/>
              </w:divBdr>
            </w:div>
            <w:div w:id="868303103">
              <w:marLeft w:val="0"/>
              <w:marRight w:val="0"/>
              <w:marTop w:val="0"/>
              <w:marBottom w:val="0"/>
              <w:divBdr>
                <w:top w:val="none" w:sz="0" w:space="0" w:color="auto"/>
                <w:left w:val="none" w:sz="0" w:space="0" w:color="auto"/>
                <w:bottom w:val="none" w:sz="0" w:space="0" w:color="auto"/>
                <w:right w:val="none" w:sz="0" w:space="0" w:color="auto"/>
              </w:divBdr>
            </w:div>
            <w:div w:id="284895865">
              <w:marLeft w:val="0"/>
              <w:marRight w:val="0"/>
              <w:marTop w:val="0"/>
              <w:marBottom w:val="0"/>
              <w:divBdr>
                <w:top w:val="none" w:sz="0" w:space="0" w:color="auto"/>
                <w:left w:val="none" w:sz="0" w:space="0" w:color="auto"/>
                <w:bottom w:val="none" w:sz="0" w:space="0" w:color="auto"/>
                <w:right w:val="none" w:sz="0" w:space="0" w:color="auto"/>
              </w:divBdr>
            </w:div>
            <w:div w:id="129827368">
              <w:marLeft w:val="0"/>
              <w:marRight w:val="0"/>
              <w:marTop w:val="0"/>
              <w:marBottom w:val="0"/>
              <w:divBdr>
                <w:top w:val="none" w:sz="0" w:space="0" w:color="auto"/>
                <w:left w:val="none" w:sz="0" w:space="0" w:color="auto"/>
                <w:bottom w:val="none" w:sz="0" w:space="0" w:color="auto"/>
                <w:right w:val="none" w:sz="0" w:space="0" w:color="auto"/>
              </w:divBdr>
            </w:div>
            <w:div w:id="815608541">
              <w:marLeft w:val="0"/>
              <w:marRight w:val="0"/>
              <w:marTop w:val="0"/>
              <w:marBottom w:val="0"/>
              <w:divBdr>
                <w:top w:val="none" w:sz="0" w:space="0" w:color="auto"/>
                <w:left w:val="none" w:sz="0" w:space="0" w:color="auto"/>
                <w:bottom w:val="none" w:sz="0" w:space="0" w:color="auto"/>
                <w:right w:val="none" w:sz="0" w:space="0" w:color="auto"/>
              </w:divBdr>
            </w:div>
            <w:div w:id="1343632658">
              <w:marLeft w:val="0"/>
              <w:marRight w:val="0"/>
              <w:marTop w:val="0"/>
              <w:marBottom w:val="0"/>
              <w:divBdr>
                <w:top w:val="none" w:sz="0" w:space="0" w:color="auto"/>
                <w:left w:val="none" w:sz="0" w:space="0" w:color="auto"/>
                <w:bottom w:val="none" w:sz="0" w:space="0" w:color="auto"/>
                <w:right w:val="none" w:sz="0" w:space="0" w:color="auto"/>
              </w:divBdr>
            </w:div>
          </w:divsChild>
        </w:div>
        <w:div w:id="226109392">
          <w:marLeft w:val="0"/>
          <w:marRight w:val="0"/>
          <w:marTop w:val="0"/>
          <w:marBottom w:val="0"/>
          <w:divBdr>
            <w:top w:val="none" w:sz="0" w:space="0" w:color="auto"/>
            <w:left w:val="none" w:sz="0" w:space="0" w:color="auto"/>
            <w:bottom w:val="none" w:sz="0" w:space="0" w:color="auto"/>
            <w:right w:val="none" w:sz="0" w:space="0" w:color="auto"/>
          </w:divBdr>
        </w:div>
        <w:div w:id="1892956197">
          <w:marLeft w:val="0"/>
          <w:marRight w:val="0"/>
          <w:marTop w:val="0"/>
          <w:marBottom w:val="0"/>
          <w:divBdr>
            <w:top w:val="none" w:sz="0" w:space="0" w:color="auto"/>
            <w:left w:val="none" w:sz="0" w:space="0" w:color="auto"/>
            <w:bottom w:val="none" w:sz="0" w:space="0" w:color="auto"/>
            <w:right w:val="none" w:sz="0" w:space="0" w:color="auto"/>
          </w:divBdr>
        </w:div>
        <w:div w:id="917208584">
          <w:marLeft w:val="0"/>
          <w:marRight w:val="0"/>
          <w:marTop w:val="0"/>
          <w:marBottom w:val="0"/>
          <w:divBdr>
            <w:top w:val="none" w:sz="0" w:space="0" w:color="auto"/>
            <w:left w:val="none" w:sz="0" w:space="0" w:color="auto"/>
            <w:bottom w:val="none" w:sz="0" w:space="0" w:color="auto"/>
            <w:right w:val="none" w:sz="0" w:space="0" w:color="auto"/>
          </w:divBdr>
        </w:div>
        <w:div w:id="561210728">
          <w:marLeft w:val="0"/>
          <w:marRight w:val="0"/>
          <w:marTop w:val="0"/>
          <w:marBottom w:val="0"/>
          <w:divBdr>
            <w:top w:val="none" w:sz="0" w:space="0" w:color="auto"/>
            <w:left w:val="none" w:sz="0" w:space="0" w:color="auto"/>
            <w:bottom w:val="none" w:sz="0" w:space="0" w:color="auto"/>
            <w:right w:val="none" w:sz="0" w:space="0" w:color="auto"/>
          </w:divBdr>
        </w:div>
        <w:div w:id="932709649">
          <w:marLeft w:val="0"/>
          <w:marRight w:val="0"/>
          <w:marTop w:val="0"/>
          <w:marBottom w:val="0"/>
          <w:divBdr>
            <w:top w:val="none" w:sz="0" w:space="0" w:color="auto"/>
            <w:left w:val="none" w:sz="0" w:space="0" w:color="auto"/>
            <w:bottom w:val="none" w:sz="0" w:space="0" w:color="auto"/>
            <w:right w:val="none" w:sz="0" w:space="0" w:color="auto"/>
          </w:divBdr>
          <w:divsChild>
            <w:div w:id="1593275705">
              <w:marLeft w:val="0"/>
              <w:marRight w:val="0"/>
              <w:marTop w:val="0"/>
              <w:marBottom w:val="0"/>
              <w:divBdr>
                <w:top w:val="none" w:sz="0" w:space="0" w:color="auto"/>
                <w:left w:val="none" w:sz="0" w:space="0" w:color="auto"/>
                <w:bottom w:val="none" w:sz="0" w:space="0" w:color="auto"/>
                <w:right w:val="none" w:sz="0" w:space="0" w:color="auto"/>
              </w:divBdr>
            </w:div>
          </w:divsChild>
        </w:div>
        <w:div w:id="1796606387">
          <w:marLeft w:val="0"/>
          <w:marRight w:val="0"/>
          <w:marTop w:val="0"/>
          <w:marBottom w:val="0"/>
          <w:divBdr>
            <w:top w:val="none" w:sz="0" w:space="0" w:color="auto"/>
            <w:left w:val="none" w:sz="0" w:space="0" w:color="auto"/>
            <w:bottom w:val="none" w:sz="0" w:space="0" w:color="auto"/>
            <w:right w:val="none" w:sz="0" w:space="0" w:color="auto"/>
          </w:divBdr>
        </w:div>
        <w:div w:id="1628126016">
          <w:marLeft w:val="0"/>
          <w:marRight w:val="0"/>
          <w:marTop w:val="0"/>
          <w:marBottom w:val="0"/>
          <w:divBdr>
            <w:top w:val="none" w:sz="0" w:space="0" w:color="auto"/>
            <w:left w:val="none" w:sz="0" w:space="0" w:color="auto"/>
            <w:bottom w:val="none" w:sz="0" w:space="0" w:color="auto"/>
            <w:right w:val="none" w:sz="0" w:space="0" w:color="auto"/>
          </w:divBdr>
          <w:divsChild>
            <w:div w:id="497967349">
              <w:marLeft w:val="0"/>
              <w:marRight w:val="0"/>
              <w:marTop w:val="0"/>
              <w:marBottom w:val="0"/>
              <w:divBdr>
                <w:top w:val="none" w:sz="0" w:space="0" w:color="auto"/>
                <w:left w:val="none" w:sz="0" w:space="0" w:color="auto"/>
                <w:bottom w:val="none" w:sz="0" w:space="0" w:color="auto"/>
                <w:right w:val="none" w:sz="0" w:space="0" w:color="auto"/>
              </w:divBdr>
            </w:div>
            <w:div w:id="832842472">
              <w:marLeft w:val="0"/>
              <w:marRight w:val="0"/>
              <w:marTop w:val="0"/>
              <w:marBottom w:val="0"/>
              <w:divBdr>
                <w:top w:val="none" w:sz="0" w:space="0" w:color="auto"/>
                <w:left w:val="none" w:sz="0" w:space="0" w:color="auto"/>
                <w:bottom w:val="none" w:sz="0" w:space="0" w:color="auto"/>
                <w:right w:val="none" w:sz="0" w:space="0" w:color="auto"/>
              </w:divBdr>
            </w:div>
            <w:div w:id="199707240">
              <w:marLeft w:val="0"/>
              <w:marRight w:val="0"/>
              <w:marTop w:val="0"/>
              <w:marBottom w:val="0"/>
              <w:divBdr>
                <w:top w:val="none" w:sz="0" w:space="0" w:color="auto"/>
                <w:left w:val="none" w:sz="0" w:space="0" w:color="auto"/>
                <w:bottom w:val="none" w:sz="0" w:space="0" w:color="auto"/>
                <w:right w:val="none" w:sz="0" w:space="0" w:color="auto"/>
              </w:divBdr>
            </w:div>
            <w:div w:id="537086176">
              <w:marLeft w:val="0"/>
              <w:marRight w:val="0"/>
              <w:marTop w:val="0"/>
              <w:marBottom w:val="0"/>
              <w:divBdr>
                <w:top w:val="none" w:sz="0" w:space="0" w:color="auto"/>
                <w:left w:val="none" w:sz="0" w:space="0" w:color="auto"/>
                <w:bottom w:val="none" w:sz="0" w:space="0" w:color="auto"/>
                <w:right w:val="none" w:sz="0" w:space="0" w:color="auto"/>
              </w:divBdr>
            </w:div>
            <w:div w:id="1674991336">
              <w:marLeft w:val="0"/>
              <w:marRight w:val="0"/>
              <w:marTop w:val="0"/>
              <w:marBottom w:val="0"/>
              <w:divBdr>
                <w:top w:val="none" w:sz="0" w:space="0" w:color="auto"/>
                <w:left w:val="none" w:sz="0" w:space="0" w:color="auto"/>
                <w:bottom w:val="none" w:sz="0" w:space="0" w:color="auto"/>
                <w:right w:val="none" w:sz="0" w:space="0" w:color="auto"/>
              </w:divBdr>
            </w:div>
            <w:div w:id="821388987">
              <w:marLeft w:val="0"/>
              <w:marRight w:val="0"/>
              <w:marTop w:val="0"/>
              <w:marBottom w:val="0"/>
              <w:divBdr>
                <w:top w:val="none" w:sz="0" w:space="0" w:color="auto"/>
                <w:left w:val="none" w:sz="0" w:space="0" w:color="auto"/>
                <w:bottom w:val="none" w:sz="0" w:space="0" w:color="auto"/>
                <w:right w:val="none" w:sz="0" w:space="0" w:color="auto"/>
              </w:divBdr>
            </w:div>
            <w:div w:id="1150096052">
              <w:marLeft w:val="0"/>
              <w:marRight w:val="0"/>
              <w:marTop w:val="0"/>
              <w:marBottom w:val="0"/>
              <w:divBdr>
                <w:top w:val="none" w:sz="0" w:space="0" w:color="auto"/>
                <w:left w:val="none" w:sz="0" w:space="0" w:color="auto"/>
                <w:bottom w:val="none" w:sz="0" w:space="0" w:color="auto"/>
                <w:right w:val="none" w:sz="0" w:space="0" w:color="auto"/>
              </w:divBdr>
            </w:div>
            <w:div w:id="249241602">
              <w:marLeft w:val="0"/>
              <w:marRight w:val="0"/>
              <w:marTop w:val="0"/>
              <w:marBottom w:val="0"/>
              <w:divBdr>
                <w:top w:val="none" w:sz="0" w:space="0" w:color="auto"/>
                <w:left w:val="none" w:sz="0" w:space="0" w:color="auto"/>
                <w:bottom w:val="none" w:sz="0" w:space="0" w:color="auto"/>
                <w:right w:val="none" w:sz="0" w:space="0" w:color="auto"/>
              </w:divBdr>
            </w:div>
            <w:div w:id="1963538451">
              <w:marLeft w:val="0"/>
              <w:marRight w:val="0"/>
              <w:marTop w:val="0"/>
              <w:marBottom w:val="0"/>
              <w:divBdr>
                <w:top w:val="none" w:sz="0" w:space="0" w:color="auto"/>
                <w:left w:val="none" w:sz="0" w:space="0" w:color="auto"/>
                <w:bottom w:val="none" w:sz="0" w:space="0" w:color="auto"/>
                <w:right w:val="none" w:sz="0" w:space="0" w:color="auto"/>
              </w:divBdr>
            </w:div>
            <w:div w:id="1393315101">
              <w:marLeft w:val="0"/>
              <w:marRight w:val="0"/>
              <w:marTop w:val="0"/>
              <w:marBottom w:val="0"/>
              <w:divBdr>
                <w:top w:val="none" w:sz="0" w:space="0" w:color="auto"/>
                <w:left w:val="none" w:sz="0" w:space="0" w:color="auto"/>
                <w:bottom w:val="none" w:sz="0" w:space="0" w:color="auto"/>
                <w:right w:val="none" w:sz="0" w:space="0" w:color="auto"/>
              </w:divBdr>
            </w:div>
            <w:div w:id="2068995237">
              <w:marLeft w:val="0"/>
              <w:marRight w:val="0"/>
              <w:marTop w:val="0"/>
              <w:marBottom w:val="0"/>
              <w:divBdr>
                <w:top w:val="none" w:sz="0" w:space="0" w:color="auto"/>
                <w:left w:val="none" w:sz="0" w:space="0" w:color="auto"/>
                <w:bottom w:val="none" w:sz="0" w:space="0" w:color="auto"/>
                <w:right w:val="none" w:sz="0" w:space="0" w:color="auto"/>
              </w:divBdr>
            </w:div>
            <w:div w:id="1497720219">
              <w:marLeft w:val="0"/>
              <w:marRight w:val="0"/>
              <w:marTop w:val="0"/>
              <w:marBottom w:val="0"/>
              <w:divBdr>
                <w:top w:val="none" w:sz="0" w:space="0" w:color="auto"/>
                <w:left w:val="none" w:sz="0" w:space="0" w:color="auto"/>
                <w:bottom w:val="none" w:sz="0" w:space="0" w:color="auto"/>
                <w:right w:val="none" w:sz="0" w:space="0" w:color="auto"/>
              </w:divBdr>
            </w:div>
            <w:div w:id="544416699">
              <w:marLeft w:val="0"/>
              <w:marRight w:val="0"/>
              <w:marTop w:val="0"/>
              <w:marBottom w:val="0"/>
              <w:divBdr>
                <w:top w:val="none" w:sz="0" w:space="0" w:color="auto"/>
                <w:left w:val="none" w:sz="0" w:space="0" w:color="auto"/>
                <w:bottom w:val="none" w:sz="0" w:space="0" w:color="auto"/>
                <w:right w:val="none" w:sz="0" w:space="0" w:color="auto"/>
              </w:divBdr>
            </w:div>
          </w:divsChild>
        </w:div>
        <w:div w:id="662706325">
          <w:marLeft w:val="0"/>
          <w:marRight w:val="0"/>
          <w:marTop w:val="0"/>
          <w:marBottom w:val="0"/>
          <w:divBdr>
            <w:top w:val="none" w:sz="0" w:space="0" w:color="auto"/>
            <w:left w:val="none" w:sz="0" w:space="0" w:color="auto"/>
            <w:bottom w:val="none" w:sz="0" w:space="0" w:color="auto"/>
            <w:right w:val="none" w:sz="0" w:space="0" w:color="auto"/>
          </w:divBdr>
        </w:div>
        <w:div w:id="391196475">
          <w:marLeft w:val="0"/>
          <w:marRight w:val="0"/>
          <w:marTop w:val="0"/>
          <w:marBottom w:val="0"/>
          <w:divBdr>
            <w:top w:val="none" w:sz="0" w:space="0" w:color="auto"/>
            <w:left w:val="none" w:sz="0" w:space="0" w:color="auto"/>
            <w:bottom w:val="none" w:sz="0" w:space="0" w:color="auto"/>
            <w:right w:val="none" w:sz="0" w:space="0" w:color="auto"/>
          </w:divBdr>
        </w:div>
        <w:div w:id="1424063660">
          <w:marLeft w:val="0"/>
          <w:marRight w:val="0"/>
          <w:marTop w:val="0"/>
          <w:marBottom w:val="0"/>
          <w:divBdr>
            <w:top w:val="none" w:sz="0" w:space="0" w:color="auto"/>
            <w:left w:val="none" w:sz="0" w:space="0" w:color="auto"/>
            <w:bottom w:val="none" w:sz="0" w:space="0" w:color="auto"/>
            <w:right w:val="none" w:sz="0" w:space="0" w:color="auto"/>
          </w:divBdr>
          <w:divsChild>
            <w:div w:id="2003780171">
              <w:marLeft w:val="0"/>
              <w:marRight w:val="0"/>
              <w:marTop w:val="0"/>
              <w:marBottom w:val="0"/>
              <w:divBdr>
                <w:top w:val="none" w:sz="0" w:space="0" w:color="auto"/>
                <w:left w:val="none" w:sz="0" w:space="0" w:color="auto"/>
                <w:bottom w:val="none" w:sz="0" w:space="0" w:color="auto"/>
                <w:right w:val="none" w:sz="0" w:space="0" w:color="auto"/>
              </w:divBdr>
            </w:div>
          </w:divsChild>
        </w:div>
        <w:div w:id="1854106584">
          <w:marLeft w:val="0"/>
          <w:marRight w:val="0"/>
          <w:marTop w:val="0"/>
          <w:marBottom w:val="0"/>
          <w:divBdr>
            <w:top w:val="none" w:sz="0" w:space="0" w:color="auto"/>
            <w:left w:val="none" w:sz="0" w:space="0" w:color="auto"/>
            <w:bottom w:val="none" w:sz="0" w:space="0" w:color="auto"/>
            <w:right w:val="none" w:sz="0" w:space="0" w:color="auto"/>
          </w:divBdr>
        </w:div>
        <w:div w:id="1296986481">
          <w:marLeft w:val="0"/>
          <w:marRight w:val="0"/>
          <w:marTop w:val="0"/>
          <w:marBottom w:val="0"/>
          <w:divBdr>
            <w:top w:val="none" w:sz="0" w:space="0" w:color="auto"/>
            <w:left w:val="none" w:sz="0" w:space="0" w:color="auto"/>
            <w:bottom w:val="none" w:sz="0" w:space="0" w:color="auto"/>
            <w:right w:val="none" w:sz="0" w:space="0" w:color="auto"/>
          </w:divBdr>
          <w:divsChild>
            <w:div w:id="1801533649">
              <w:marLeft w:val="0"/>
              <w:marRight w:val="0"/>
              <w:marTop w:val="0"/>
              <w:marBottom w:val="0"/>
              <w:divBdr>
                <w:top w:val="none" w:sz="0" w:space="0" w:color="auto"/>
                <w:left w:val="none" w:sz="0" w:space="0" w:color="auto"/>
                <w:bottom w:val="none" w:sz="0" w:space="0" w:color="auto"/>
                <w:right w:val="none" w:sz="0" w:space="0" w:color="auto"/>
              </w:divBdr>
              <w:divsChild>
                <w:div w:id="1672172586">
                  <w:marLeft w:val="0"/>
                  <w:marRight w:val="0"/>
                  <w:marTop w:val="0"/>
                  <w:marBottom w:val="0"/>
                  <w:divBdr>
                    <w:top w:val="none" w:sz="0" w:space="0" w:color="auto"/>
                    <w:left w:val="none" w:sz="0" w:space="0" w:color="auto"/>
                    <w:bottom w:val="none" w:sz="0" w:space="0" w:color="auto"/>
                    <w:right w:val="none" w:sz="0" w:space="0" w:color="auto"/>
                  </w:divBdr>
                </w:div>
                <w:div w:id="1682587733">
                  <w:marLeft w:val="0"/>
                  <w:marRight w:val="0"/>
                  <w:marTop w:val="0"/>
                  <w:marBottom w:val="0"/>
                  <w:divBdr>
                    <w:top w:val="none" w:sz="0" w:space="0" w:color="auto"/>
                    <w:left w:val="none" w:sz="0" w:space="0" w:color="auto"/>
                    <w:bottom w:val="none" w:sz="0" w:space="0" w:color="auto"/>
                    <w:right w:val="none" w:sz="0" w:space="0" w:color="auto"/>
                  </w:divBdr>
                </w:div>
                <w:div w:id="156461248">
                  <w:marLeft w:val="0"/>
                  <w:marRight w:val="0"/>
                  <w:marTop w:val="0"/>
                  <w:marBottom w:val="0"/>
                  <w:divBdr>
                    <w:top w:val="none" w:sz="0" w:space="0" w:color="auto"/>
                    <w:left w:val="none" w:sz="0" w:space="0" w:color="auto"/>
                    <w:bottom w:val="none" w:sz="0" w:space="0" w:color="auto"/>
                    <w:right w:val="none" w:sz="0" w:space="0" w:color="auto"/>
                  </w:divBdr>
                </w:div>
                <w:div w:id="1089889133">
                  <w:marLeft w:val="0"/>
                  <w:marRight w:val="0"/>
                  <w:marTop w:val="0"/>
                  <w:marBottom w:val="0"/>
                  <w:divBdr>
                    <w:top w:val="none" w:sz="0" w:space="0" w:color="auto"/>
                    <w:left w:val="none" w:sz="0" w:space="0" w:color="auto"/>
                    <w:bottom w:val="none" w:sz="0" w:space="0" w:color="auto"/>
                    <w:right w:val="none" w:sz="0" w:space="0" w:color="auto"/>
                  </w:divBdr>
                </w:div>
                <w:div w:id="88162207">
                  <w:marLeft w:val="0"/>
                  <w:marRight w:val="0"/>
                  <w:marTop w:val="0"/>
                  <w:marBottom w:val="0"/>
                  <w:divBdr>
                    <w:top w:val="none" w:sz="0" w:space="0" w:color="auto"/>
                    <w:left w:val="none" w:sz="0" w:space="0" w:color="auto"/>
                    <w:bottom w:val="none" w:sz="0" w:space="0" w:color="auto"/>
                    <w:right w:val="none" w:sz="0" w:space="0" w:color="auto"/>
                  </w:divBdr>
                </w:div>
                <w:div w:id="1650208842">
                  <w:marLeft w:val="0"/>
                  <w:marRight w:val="0"/>
                  <w:marTop w:val="0"/>
                  <w:marBottom w:val="0"/>
                  <w:divBdr>
                    <w:top w:val="none" w:sz="0" w:space="0" w:color="auto"/>
                    <w:left w:val="none" w:sz="0" w:space="0" w:color="auto"/>
                    <w:bottom w:val="none" w:sz="0" w:space="0" w:color="auto"/>
                    <w:right w:val="none" w:sz="0" w:space="0" w:color="auto"/>
                  </w:divBdr>
                </w:div>
                <w:div w:id="524489511">
                  <w:marLeft w:val="0"/>
                  <w:marRight w:val="0"/>
                  <w:marTop w:val="0"/>
                  <w:marBottom w:val="0"/>
                  <w:divBdr>
                    <w:top w:val="none" w:sz="0" w:space="0" w:color="auto"/>
                    <w:left w:val="none" w:sz="0" w:space="0" w:color="auto"/>
                    <w:bottom w:val="none" w:sz="0" w:space="0" w:color="auto"/>
                    <w:right w:val="none" w:sz="0" w:space="0" w:color="auto"/>
                  </w:divBdr>
                </w:div>
                <w:div w:id="1445881588">
                  <w:marLeft w:val="0"/>
                  <w:marRight w:val="0"/>
                  <w:marTop w:val="0"/>
                  <w:marBottom w:val="0"/>
                  <w:divBdr>
                    <w:top w:val="none" w:sz="0" w:space="0" w:color="auto"/>
                    <w:left w:val="none" w:sz="0" w:space="0" w:color="auto"/>
                    <w:bottom w:val="none" w:sz="0" w:space="0" w:color="auto"/>
                    <w:right w:val="none" w:sz="0" w:space="0" w:color="auto"/>
                  </w:divBdr>
                </w:div>
                <w:div w:id="8480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803">
          <w:marLeft w:val="0"/>
          <w:marRight w:val="0"/>
          <w:marTop w:val="0"/>
          <w:marBottom w:val="0"/>
          <w:divBdr>
            <w:top w:val="none" w:sz="0" w:space="0" w:color="auto"/>
            <w:left w:val="none" w:sz="0" w:space="0" w:color="auto"/>
            <w:bottom w:val="none" w:sz="0" w:space="0" w:color="auto"/>
            <w:right w:val="none" w:sz="0" w:space="0" w:color="auto"/>
          </w:divBdr>
        </w:div>
        <w:div w:id="806776441">
          <w:marLeft w:val="0"/>
          <w:marRight w:val="0"/>
          <w:marTop w:val="0"/>
          <w:marBottom w:val="0"/>
          <w:divBdr>
            <w:top w:val="none" w:sz="0" w:space="0" w:color="auto"/>
            <w:left w:val="none" w:sz="0" w:space="0" w:color="auto"/>
            <w:bottom w:val="none" w:sz="0" w:space="0" w:color="auto"/>
            <w:right w:val="none" w:sz="0" w:space="0" w:color="auto"/>
          </w:divBdr>
          <w:divsChild>
            <w:div w:id="1576471604">
              <w:marLeft w:val="0"/>
              <w:marRight w:val="0"/>
              <w:marTop w:val="0"/>
              <w:marBottom w:val="0"/>
              <w:divBdr>
                <w:top w:val="none" w:sz="0" w:space="0" w:color="auto"/>
                <w:left w:val="none" w:sz="0" w:space="0" w:color="auto"/>
                <w:bottom w:val="none" w:sz="0" w:space="0" w:color="auto"/>
                <w:right w:val="none" w:sz="0" w:space="0" w:color="auto"/>
              </w:divBdr>
              <w:divsChild>
                <w:div w:id="1212501034">
                  <w:marLeft w:val="0"/>
                  <w:marRight w:val="0"/>
                  <w:marTop w:val="0"/>
                  <w:marBottom w:val="0"/>
                  <w:divBdr>
                    <w:top w:val="none" w:sz="0" w:space="0" w:color="auto"/>
                    <w:left w:val="none" w:sz="0" w:space="0" w:color="auto"/>
                    <w:bottom w:val="none" w:sz="0" w:space="0" w:color="auto"/>
                    <w:right w:val="none" w:sz="0" w:space="0" w:color="auto"/>
                  </w:divBdr>
                </w:div>
                <w:div w:id="215624039">
                  <w:marLeft w:val="0"/>
                  <w:marRight w:val="0"/>
                  <w:marTop w:val="0"/>
                  <w:marBottom w:val="0"/>
                  <w:divBdr>
                    <w:top w:val="none" w:sz="0" w:space="0" w:color="auto"/>
                    <w:left w:val="none" w:sz="0" w:space="0" w:color="auto"/>
                    <w:bottom w:val="none" w:sz="0" w:space="0" w:color="auto"/>
                    <w:right w:val="none" w:sz="0" w:space="0" w:color="auto"/>
                  </w:divBdr>
                </w:div>
                <w:div w:id="1840844921">
                  <w:marLeft w:val="0"/>
                  <w:marRight w:val="0"/>
                  <w:marTop w:val="0"/>
                  <w:marBottom w:val="0"/>
                  <w:divBdr>
                    <w:top w:val="none" w:sz="0" w:space="0" w:color="auto"/>
                    <w:left w:val="none" w:sz="0" w:space="0" w:color="auto"/>
                    <w:bottom w:val="none" w:sz="0" w:space="0" w:color="auto"/>
                    <w:right w:val="none" w:sz="0" w:space="0" w:color="auto"/>
                  </w:divBdr>
                </w:div>
                <w:div w:id="1994604812">
                  <w:marLeft w:val="0"/>
                  <w:marRight w:val="0"/>
                  <w:marTop w:val="0"/>
                  <w:marBottom w:val="0"/>
                  <w:divBdr>
                    <w:top w:val="none" w:sz="0" w:space="0" w:color="auto"/>
                    <w:left w:val="none" w:sz="0" w:space="0" w:color="auto"/>
                    <w:bottom w:val="none" w:sz="0" w:space="0" w:color="auto"/>
                    <w:right w:val="none" w:sz="0" w:space="0" w:color="auto"/>
                  </w:divBdr>
                </w:div>
                <w:div w:id="322398437">
                  <w:marLeft w:val="0"/>
                  <w:marRight w:val="0"/>
                  <w:marTop w:val="0"/>
                  <w:marBottom w:val="0"/>
                  <w:divBdr>
                    <w:top w:val="none" w:sz="0" w:space="0" w:color="auto"/>
                    <w:left w:val="none" w:sz="0" w:space="0" w:color="auto"/>
                    <w:bottom w:val="none" w:sz="0" w:space="0" w:color="auto"/>
                    <w:right w:val="none" w:sz="0" w:space="0" w:color="auto"/>
                  </w:divBdr>
                </w:div>
                <w:div w:id="1038703466">
                  <w:marLeft w:val="0"/>
                  <w:marRight w:val="0"/>
                  <w:marTop w:val="0"/>
                  <w:marBottom w:val="0"/>
                  <w:divBdr>
                    <w:top w:val="none" w:sz="0" w:space="0" w:color="auto"/>
                    <w:left w:val="none" w:sz="0" w:space="0" w:color="auto"/>
                    <w:bottom w:val="none" w:sz="0" w:space="0" w:color="auto"/>
                    <w:right w:val="none" w:sz="0" w:space="0" w:color="auto"/>
                  </w:divBdr>
                </w:div>
                <w:div w:id="540482536">
                  <w:marLeft w:val="0"/>
                  <w:marRight w:val="0"/>
                  <w:marTop w:val="0"/>
                  <w:marBottom w:val="0"/>
                  <w:divBdr>
                    <w:top w:val="none" w:sz="0" w:space="0" w:color="auto"/>
                    <w:left w:val="none" w:sz="0" w:space="0" w:color="auto"/>
                    <w:bottom w:val="none" w:sz="0" w:space="0" w:color="auto"/>
                    <w:right w:val="none" w:sz="0" w:space="0" w:color="auto"/>
                  </w:divBdr>
                </w:div>
                <w:div w:id="349642439">
                  <w:marLeft w:val="0"/>
                  <w:marRight w:val="0"/>
                  <w:marTop w:val="0"/>
                  <w:marBottom w:val="0"/>
                  <w:divBdr>
                    <w:top w:val="none" w:sz="0" w:space="0" w:color="auto"/>
                    <w:left w:val="none" w:sz="0" w:space="0" w:color="auto"/>
                    <w:bottom w:val="none" w:sz="0" w:space="0" w:color="auto"/>
                    <w:right w:val="none" w:sz="0" w:space="0" w:color="auto"/>
                  </w:divBdr>
                </w:div>
                <w:div w:id="989869769">
                  <w:marLeft w:val="0"/>
                  <w:marRight w:val="0"/>
                  <w:marTop w:val="0"/>
                  <w:marBottom w:val="0"/>
                  <w:divBdr>
                    <w:top w:val="none" w:sz="0" w:space="0" w:color="auto"/>
                    <w:left w:val="none" w:sz="0" w:space="0" w:color="auto"/>
                    <w:bottom w:val="none" w:sz="0" w:space="0" w:color="auto"/>
                    <w:right w:val="none" w:sz="0" w:space="0" w:color="auto"/>
                  </w:divBdr>
                </w:div>
                <w:div w:id="1479494051">
                  <w:marLeft w:val="0"/>
                  <w:marRight w:val="0"/>
                  <w:marTop w:val="0"/>
                  <w:marBottom w:val="0"/>
                  <w:divBdr>
                    <w:top w:val="none" w:sz="0" w:space="0" w:color="auto"/>
                    <w:left w:val="none" w:sz="0" w:space="0" w:color="auto"/>
                    <w:bottom w:val="none" w:sz="0" w:space="0" w:color="auto"/>
                    <w:right w:val="none" w:sz="0" w:space="0" w:color="auto"/>
                  </w:divBdr>
                </w:div>
                <w:div w:id="448666115">
                  <w:marLeft w:val="0"/>
                  <w:marRight w:val="0"/>
                  <w:marTop w:val="0"/>
                  <w:marBottom w:val="0"/>
                  <w:divBdr>
                    <w:top w:val="none" w:sz="0" w:space="0" w:color="auto"/>
                    <w:left w:val="none" w:sz="0" w:space="0" w:color="auto"/>
                    <w:bottom w:val="none" w:sz="0" w:space="0" w:color="auto"/>
                    <w:right w:val="none" w:sz="0" w:space="0" w:color="auto"/>
                  </w:divBdr>
                </w:div>
                <w:div w:id="1848666971">
                  <w:marLeft w:val="0"/>
                  <w:marRight w:val="0"/>
                  <w:marTop w:val="0"/>
                  <w:marBottom w:val="0"/>
                  <w:divBdr>
                    <w:top w:val="none" w:sz="0" w:space="0" w:color="auto"/>
                    <w:left w:val="none" w:sz="0" w:space="0" w:color="auto"/>
                    <w:bottom w:val="none" w:sz="0" w:space="0" w:color="auto"/>
                    <w:right w:val="none" w:sz="0" w:space="0" w:color="auto"/>
                  </w:divBdr>
                </w:div>
                <w:div w:id="937983383">
                  <w:marLeft w:val="0"/>
                  <w:marRight w:val="0"/>
                  <w:marTop w:val="0"/>
                  <w:marBottom w:val="0"/>
                  <w:divBdr>
                    <w:top w:val="none" w:sz="0" w:space="0" w:color="auto"/>
                    <w:left w:val="none" w:sz="0" w:space="0" w:color="auto"/>
                    <w:bottom w:val="none" w:sz="0" w:space="0" w:color="auto"/>
                    <w:right w:val="none" w:sz="0" w:space="0" w:color="auto"/>
                  </w:divBdr>
                </w:div>
                <w:div w:id="1068962737">
                  <w:marLeft w:val="0"/>
                  <w:marRight w:val="0"/>
                  <w:marTop w:val="0"/>
                  <w:marBottom w:val="0"/>
                  <w:divBdr>
                    <w:top w:val="none" w:sz="0" w:space="0" w:color="auto"/>
                    <w:left w:val="none" w:sz="0" w:space="0" w:color="auto"/>
                    <w:bottom w:val="none" w:sz="0" w:space="0" w:color="auto"/>
                    <w:right w:val="none" w:sz="0" w:space="0" w:color="auto"/>
                  </w:divBdr>
                </w:div>
                <w:div w:id="1889032694">
                  <w:marLeft w:val="0"/>
                  <w:marRight w:val="0"/>
                  <w:marTop w:val="0"/>
                  <w:marBottom w:val="0"/>
                  <w:divBdr>
                    <w:top w:val="none" w:sz="0" w:space="0" w:color="auto"/>
                    <w:left w:val="none" w:sz="0" w:space="0" w:color="auto"/>
                    <w:bottom w:val="none" w:sz="0" w:space="0" w:color="auto"/>
                    <w:right w:val="none" w:sz="0" w:space="0" w:color="auto"/>
                  </w:divBdr>
                </w:div>
                <w:div w:id="1630819347">
                  <w:marLeft w:val="0"/>
                  <w:marRight w:val="0"/>
                  <w:marTop w:val="0"/>
                  <w:marBottom w:val="0"/>
                  <w:divBdr>
                    <w:top w:val="none" w:sz="0" w:space="0" w:color="auto"/>
                    <w:left w:val="none" w:sz="0" w:space="0" w:color="auto"/>
                    <w:bottom w:val="none" w:sz="0" w:space="0" w:color="auto"/>
                    <w:right w:val="none" w:sz="0" w:space="0" w:color="auto"/>
                  </w:divBdr>
                </w:div>
                <w:div w:id="177745331">
                  <w:marLeft w:val="0"/>
                  <w:marRight w:val="0"/>
                  <w:marTop w:val="0"/>
                  <w:marBottom w:val="0"/>
                  <w:divBdr>
                    <w:top w:val="none" w:sz="0" w:space="0" w:color="auto"/>
                    <w:left w:val="none" w:sz="0" w:space="0" w:color="auto"/>
                    <w:bottom w:val="none" w:sz="0" w:space="0" w:color="auto"/>
                    <w:right w:val="none" w:sz="0" w:space="0" w:color="auto"/>
                  </w:divBdr>
                </w:div>
                <w:div w:id="1385057256">
                  <w:marLeft w:val="0"/>
                  <w:marRight w:val="0"/>
                  <w:marTop w:val="0"/>
                  <w:marBottom w:val="0"/>
                  <w:divBdr>
                    <w:top w:val="none" w:sz="0" w:space="0" w:color="auto"/>
                    <w:left w:val="none" w:sz="0" w:space="0" w:color="auto"/>
                    <w:bottom w:val="none" w:sz="0" w:space="0" w:color="auto"/>
                    <w:right w:val="none" w:sz="0" w:space="0" w:color="auto"/>
                  </w:divBdr>
                </w:div>
                <w:div w:id="497187654">
                  <w:marLeft w:val="0"/>
                  <w:marRight w:val="0"/>
                  <w:marTop w:val="0"/>
                  <w:marBottom w:val="0"/>
                  <w:divBdr>
                    <w:top w:val="none" w:sz="0" w:space="0" w:color="auto"/>
                    <w:left w:val="none" w:sz="0" w:space="0" w:color="auto"/>
                    <w:bottom w:val="none" w:sz="0" w:space="0" w:color="auto"/>
                    <w:right w:val="none" w:sz="0" w:space="0" w:color="auto"/>
                  </w:divBdr>
                </w:div>
                <w:div w:id="1411199490">
                  <w:marLeft w:val="0"/>
                  <w:marRight w:val="0"/>
                  <w:marTop w:val="0"/>
                  <w:marBottom w:val="0"/>
                  <w:divBdr>
                    <w:top w:val="none" w:sz="0" w:space="0" w:color="auto"/>
                    <w:left w:val="none" w:sz="0" w:space="0" w:color="auto"/>
                    <w:bottom w:val="none" w:sz="0" w:space="0" w:color="auto"/>
                    <w:right w:val="none" w:sz="0" w:space="0" w:color="auto"/>
                  </w:divBdr>
                </w:div>
                <w:div w:id="533692377">
                  <w:marLeft w:val="0"/>
                  <w:marRight w:val="0"/>
                  <w:marTop w:val="0"/>
                  <w:marBottom w:val="0"/>
                  <w:divBdr>
                    <w:top w:val="none" w:sz="0" w:space="0" w:color="auto"/>
                    <w:left w:val="none" w:sz="0" w:space="0" w:color="auto"/>
                    <w:bottom w:val="none" w:sz="0" w:space="0" w:color="auto"/>
                    <w:right w:val="none" w:sz="0" w:space="0" w:color="auto"/>
                  </w:divBdr>
                </w:div>
                <w:div w:id="1717971909">
                  <w:marLeft w:val="0"/>
                  <w:marRight w:val="0"/>
                  <w:marTop w:val="0"/>
                  <w:marBottom w:val="0"/>
                  <w:divBdr>
                    <w:top w:val="none" w:sz="0" w:space="0" w:color="auto"/>
                    <w:left w:val="none" w:sz="0" w:space="0" w:color="auto"/>
                    <w:bottom w:val="none" w:sz="0" w:space="0" w:color="auto"/>
                    <w:right w:val="none" w:sz="0" w:space="0" w:color="auto"/>
                  </w:divBdr>
                </w:div>
                <w:div w:id="677806040">
                  <w:marLeft w:val="0"/>
                  <w:marRight w:val="0"/>
                  <w:marTop w:val="0"/>
                  <w:marBottom w:val="0"/>
                  <w:divBdr>
                    <w:top w:val="none" w:sz="0" w:space="0" w:color="auto"/>
                    <w:left w:val="none" w:sz="0" w:space="0" w:color="auto"/>
                    <w:bottom w:val="none" w:sz="0" w:space="0" w:color="auto"/>
                    <w:right w:val="none" w:sz="0" w:space="0" w:color="auto"/>
                  </w:divBdr>
                </w:div>
                <w:div w:id="907033597">
                  <w:marLeft w:val="0"/>
                  <w:marRight w:val="0"/>
                  <w:marTop w:val="0"/>
                  <w:marBottom w:val="0"/>
                  <w:divBdr>
                    <w:top w:val="none" w:sz="0" w:space="0" w:color="auto"/>
                    <w:left w:val="none" w:sz="0" w:space="0" w:color="auto"/>
                    <w:bottom w:val="none" w:sz="0" w:space="0" w:color="auto"/>
                    <w:right w:val="none" w:sz="0" w:space="0" w:color="auto"/>
                  </w:divBdr>
                </w:div>
                <w:div w:id="51659035">
                  <w:marLeft w:val="0"/>
                  <w:marRight w:val="0"/>
                  <w:marTop w:val="0"/>
                  <w:marBottom w:val="0"/>
                  <w:divBdr>
                    <w:top w:val="none" w:sz="0" w:space="0" w:color="auto"/>
                    <w:left w:val="none" w:sz="0" w:space="0" w:color="auto"/>
                    <w:bottom w:val="none" w:sz="0" w:space="0" w:color="auto"/>
                    <w:right w:val="none" w:sz="0" w:space="0" w:color="auto"/>
                  </w:divBdr>
                </w:div>
                <w:div w:id="1412318019">
                  <w:marLeft w:val="0"/>
                  <w:marRight w:val="0"/>
                  <w:marTop w:val="0"/>
                  <w:marBottom w:val="0"/>
                  <w:divBdr>
                    <w:top w:val="none" w:sz="0" w:space="0" w:color="auto"/>
                    <w:left w:val="none" w:sz="0" w:space="0" w:color="auto"/>
                    <w:bottom w:val="none" w:sz="0" w:space="0" w:color="auto"/>
                    <w:right w:val="none" w:sz="0" w:space="0" w:color="auto"/>
                  </w:divBdr>
                </w:div>
                <w:div w:id="269166351">
                  <w:marLeft w:val="0"/>
                  <w:marRight w:val="0"/>
                  <w:marTop w:val="0"/>
                  <w:marBottom w:val="0"/>
                  <w:divBdr>
                    <w:top w:val="none" w:sz="0" w:space="0" w:color="auto"/>
                    <w:left w:val="none" w:sz="0" w:space="0" w:color="auto"/>
                    <w:bottom w:val="none" w:sz="0" w:space="0" w:color="auto"/>
                    <w:right w:val="none" w:sz="0" w:space="0" w:color="auto"/>
                  </w:divBdr>
                </w:div>
                <w:div w:id="21590018">
                  <w:marLeft w:val="0"/>
                  <w:marRight w:val="0"/>
                  <w:marTop w:val="0"/>
                  <w:marBottom w:val="0"/>
                  <w:divBdr>
                    <w:top w:val="none" w:sz="0" w:space="0" w:color="auto"/>
                    <w:left w:val="none" w:sz="0" w:space="0" w:color="auto"/>
                    <w:bottom w:val="none" w:sz="0" w:space="0" w:color="auto"/>
                    <w:right w:val="none" w:sz="0" w:space="0" w:color="auto"/>
                  </w:divBdr>
                </w:div>
                <w:div w:id="480738469">
                  <w:marLeft w:val="0"/>
                  <w:marRight w:val="0"/>
                  <w:marTop w:val="0"/>
                  <w:marBottom w:val="0"/>
                  <w:divBdr>
                    <w:top w:val="none" w:sz="0" w:space="0" w:color="auto"/>
                    <w:left w:val="none" w:sz="0" w:space="0" w:color="auto"/>
                    <w:bottom w:val="none" w:sz="0" w:space="0" w:color="auto"/>
                    <w:right w:val="none" w:sz="0" w:space="0" w:color="auto"/>
                  </w:divBdr>
                </w:div>
                <w:div w:id="2112968807">
                  <w:marLeft w:val="0"/>
                  <w:marRight w:val="0"/>
                  <w:marTop w:val="0"/>
                  <w:marBottom w:val="0"/>
                  <w:divBdr>
                    <w:top w:val="none" w:sz="0" w:space="0" w:color="auto"/>
                    <w:left w:val="none" w:sz="0" w:space="0" w:color="auto"/>
                    <w:bottom w:val="none" w:sz="0" w:space="0" w:color="auto"/>
                    <w:right w:val="none" w:sz="0" w:space="0" w:color="auto"/>
                  </w:divBdr>
                </w:div>
                <w:div w:id="2138376724">
                  <w:marLeft w:val="0"/>
                  <w:marRight w:val="0"/>
                  <w:marTop w:val="0"/>
                  <w:marBottom w:val="0"/>
                  <w:divBdr>
                    <w:top w:val="none" w:sz="0" w:space="0" w:color="auto"/>
                    <w:left w:val="none" w:sz="0" w:space="0" w:color="auto"/>
                    <w:bottom w:val="none" w:sz="0" w:space="0" w:color="auto"/>
                    <w:right w:val="none" w:sz="0" w:space="0" w:color="auto"/>
                  </w:divBdr>
                </w:div>
                <w:div w:id="894387681">
                  <w:marLeft w:val="0"/>
                  <w:marRight w:val="0"/>
                  <w:marTop w:val="0"/>
                  <w:marBottom w:val="0"/>
                  <w:divBdr>
                    <w:top w:val="none" w:sz="0" w:space="0" w:color="auto"/>
                    <w:left w:val="none" w:sz="0" w:space="0" w:color="auto"/>
                    <w:bottom w:val="none" w:sz="0" w:space="0" w:color="auto"/>
                    <w:right w:val="none" w:sz="0" w:space="0" w:color="auto"/>
                  </w:divBdr>
                </w:div>
                <w:div w:id="17949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6226">
          <w:marLeft w:val="0"/>
          <w:marRight w:val="0"/>
          <w:marTop w:val="0"/>
          <w:marBottom w:val="0"/>
          <w:divBdr>
            <w:top w:val="none" w:sz="0" w:space="0" w:color="auto"/>
            <w:left w:val="none" w:sz="0" w:space="0" w:color="auto"/>
            <w:bottom w:val="none" w:sz="0" w:space="0" w:color="auto"/>
            <w:right w:val="none" w:sz="0" w:space="0" w:color="auto"/>
          </w:divBdr>
        </w:div>
        <w:div w:id="1215043035">
          <w:marLeft w:val="0"/>
          <w:marRight w:val="0"/>
          <w:marTop w:val="0"/>
          <w:marBottom w:val="0"/>
          <w:divBdr>
            <w:top w:val="none" w:sz="0" w:space="0" w:color="auto"/>
            <w:left w:val="none" w:sz="0" w:space="0" w:color="auto"/>
            <w:bottom w:val="none" w:sz="0" w:space="0" w:color="auto"/>
            <w:right w:val="none" w:sz="0" w:space="0" w:color="auto"/>
          </w:divBdr>
        </w:div>
        <w:div w:id="612328673">
          <w:marLeft w:val="0"/>
          <w:marRight w:val="0"/>
          <w:marTop w:val="0"/>
          <w:marBottom w:val="0"/>
          <w:divBdr>
            <w:top w:val="none" w:sz="0" w:space="0" w:color="auto"/>
            <w:left w:val="none" w:sz="0" w:space="0" w:color="auto"/>
            <w:bottom w:val="none" w:sz="0" w:space="0" w:color="auto"/>
            <w:right w:val="none" w:sz="0" w:space="0" w:color="auto"/>
          </w:divBdr>
          <w:divsChild>
            <w:div w:id="221521740">
              <w:marLeft w:val="0"/>
              <w:marRight w:val="0"/>
              <w:marTop w:val="0"/>
              <w:marBottom w:val="0"/>
              <w:divBdr>
                <w:top w:val="none" w:sz="0" w:space="0" w:color="auto"/>
                <w:left w:val="none" w:sz="0" w:space="0" w:color="auto"/>
                <w:bottom w:val="none" w:sz="0" w:space="0" w:color="auto"/>
                <w:right w:val="none" w:sz="0" w:space="0" w:color="auto"/>
              </w:divBdr>
            </w:div>
          </w:divsChild>
        </w:div>
        <w:div w:id="778112081">
          <w:marLeft w:val="0"/>
          <w:marRight w:val="0"/>
          <w:marTop w:val="0"/>
          <w:marBottom w:val="0"/>
          <w:divBdr>
            <w:top w:val="none" w:sz="0" w:space="0" w:color="auto"/>
            <w:left w:val="none" w:sz="0" w:space="0" w:color="auto"/>
            <w:bottom w:val="none" w:sz="0" w:space="0" w:color="auto"/>
            <w:right w:val="none" w:sz="0" w:space="0" w:color="auto"/>
          </w:divBdr>
        </w:div>
        <w:div w:id="667516257">
          <w:marLeft w:val="0"/>
          <w:marRight w:val="0"/>
          <w:marTop w:val="0"/>
          <w:marBottom w:val="0"/>
          <w:divBdr>
            <w:top w:val="none" w:sz="0" w:space="0" w:color="auto"/>
            <w:left w:val="none" w:sz="0" w:space="0" w:color="auto"/>
            <w:bottom w:val="none" w:sz="0" w:space="0" w:color="auto"/>
            <w:right w:val="none" w:sz="0" w:space="0" w:color="auto"/>
          </w:divBdr>
          <w:divsChild>
            <w:div w:id="879820998">
              <w:marLeft w:val="0"/>
              <w:marRight w:val="0"/>
              <w:marTop w:val="0"/>
              <w:marBottom w:val="0"/>
              <w:divBdr>
                <w:top w:val="none" w:sz="0" w:space="0" w:color="auto"/>
                <w:left w:val="none" w:sz="0" w:space="0" w:color="auto"/>
                <w:bottom w:val="none" w:sz="0" w:space="0" w:color="auto"/>
                <w:right w:val="none" w:sz="0" w:space="0" w:color="auto"/>
              </w:divBdr>
              <w:divsChild>
                <w:div w:id="44066490">
                  <w:marLeft w:val="0"/>
                  <w:marRight w:val="0"/>
                  <w:marTop w:val="0"/>
                  <w:marBottom w:val="0"/>
                  <w:divBdr>
                    <w:top w:val="none" w:sz="0" w:space="0" w:color="auto"/>
                    <w:left w:val="none" w:sz="0" w:space="0" w:color="auto"/>
                    <w:bottom w:val="none" w:sz="0" w:space="0" w:color="auto"/>
                    <w:right w:val="none" w:sz="0" w:space="0" w:color="auto"/>
                  </w:divBdr>
                </w:div>
                <w:div w:id="51776240">
                  <w:marLeft w:val="0"/>
                  <w:marRight w:val="0"/>
                  <w:marTop w:val="0"/>
                  <w:marBottom w:val="0"/>
                  <w:divBdr>
                    <w:top w:val="none" w:sz="0" w:space="0" w:color="auto"/>
                    <w:left w:val="none" w:sz="0" w:space="0" w:color="auto"/>
                    <w:bottom w:val="none" w:sz="0" w:space="0" w:color="auto"/>
                    <w:right w:val="none" w:sz="0" w:space="0" w:color="auto"/>
                  </w:divBdr>
                </w:div>
                <w:div w:id="865410253">
                  <w:marLeft w:val="0"/>
                  <w:marRight w:val="0"/>
                  <w:marTop w:val="0"/>
                  <w:marBottom w:val="0"/>
                  <w:divBdr>
                    <w:top w:val="none" w:sz="0" w:space="0" w:color="auto"/>
                    <w:left w:val="none" w:sz="0" w:space="0" w:color="auto"/>
                    <w:bottom w:val="none" w:sz="0" w:space="0" w:color="auto"/>
                    <w:right w:val="none" w:sz="0" w:space="0" w:color="auto"/>
                  </w:divBdr>
                </w:div>
                <w:div w:id="2095859246">
                  <w:marLeft w:val="0"/>
                  <w:marRight w:val="0"/>
                  <w:marTop w:val="0"/>
                  <w:marBottom w:val="0"/>
                  <w:divBdr>
                    <w:top w:val="none" w:sz="0" w:space="0" w:color="auto"/>
                    <w:left w:val="none" w:sz="0" w:space="0" w:color="auto"/>
                    <w:bottom w:val="none" w:sz="0" w:space="0" w:color="auto"/>
                    <w:right w:val="none" w:sz="0" w:space="0" w:color="auto"/>
                  </w:divBdr>
                </w:div>
                <w:div w:id="1838954497">
                  <w:marLeft w:val="0"/>
                  <w:marRight w:val="0"/>
                  <w:marTop w:val="0"/>
                  <w:marBottom w:val="0"/>
                  <w:divBdr>
                    <w:top w:val="none" w:sz="0" w:space="0" w:color="auto"/>
                    <w:left w:val="none" w:sz="0" w:space="0" w:color="auto"/>
                    <w:bottom w:val="none" w:sz="0" w:space="0" w:color="auto"/>
                    <w:right w:val="none" w:sz="0" w:space="0" w:color="auto"/>
                  </w:divBdr>
                </w:div>
                <w:div w:id="322975997">
                  <w:marLeft w:val="0"/>
                  <w:marRight w:val="0"/>
                  <w:marTop w:val="0"/>
                  <w:marBottom w:val="0"/>
                  <w:divBdr>
                    <w:top w:val="none" w:sz="0" w:space="0" w:color="auto"/>
                    <w:left w:val="none" w:sz="0" w:space="0" w:color="auto"/>
                    <w:bottom w:val="none" w:sz="0" w:space="0" w:color="auto"/>
                    <w:right w:val="none" w:sz="0" w:space="0" w:color="auto"/>
                  </w:divBdr>
                </w:div>
                <w:div w:id="1435904062">
                  <w:marLeft w:val="0"/>
                  <w:marRight w:val="0"/>
                  <w:marTop w:val="0"/>
                  <w:marBottom w:val="0"/>
                  <w:divBdr>
                    <w:top w:val="none" w:sz="0" w:space="0" w:color="auto"/>
                    <w:left w:val="none" w:sz="0" w:space="0" w:color="auto"/>
                    <w:bottom w:val="none" w:sz="0" w:space="0" w:color="auto"/>
                    <w:right w:val="none" w:sz="0" w:space="0" w:color="auto"/>
                  </w:divBdr>
                </w:div>
                <w:div w:id="1713460218">
                  <w:marLeft w:val="0"/>
                  <w:marRight w:val="0"/>
                  <w:marTop w:val="0"/>
                  <w:marBottom w:val="0"/>
                  <w:divBdr>
                    <w:top w:val="none" w:sz="0" w:space="0" w:color="auto"/>
                    <w:left w:val="none" w:sz="0" w:space="0" w:color="auto"/>
                    <w:bottom w:val="none" w:sz="0" w:space="0" w:color="auto"/>
                    <w:right w:val="none" w:sz="0" w:space="0" w:color="auto"/>
                  </w:divBdr>
                </w:div>
                <w:div w:id="1146048650">
                  <w:marLeft w:val="0"/>
                  <w:marRight w:val="0"/>
                  <w:marTop w:val="0"/>
                  <w:marBottom w:val="0"/>
                  <w:divBdr>
                    <w:top w:val="none" w:sz="0" w:space="0" w:color="auto"/>
                    <w:left w:val="none" w:sz="0" w:space="0" w:color="auto"/>
                    <w:bottom w:val="none" w:sz="0" w:space="0" w:color="auto"/>
                    <w:right w:val="none" w:sz="0" w:space="0" w:color="auto"/>
                  </w:divBdr>
                </w:div>
                <w:div w:id="1639995711">
                  <w:marLeft w:val="0"/>
                  <w:marRight w:val="0"/>
                  <w:marTop w:val="0"/>
                  <w:marBottom w:val="0"/>
                  <w:divBdr>
                    <w:top w:val="none" w:sz="0" w:space="0" w:color="auto"/>
                    <w:left w:val="none" w:sz="0" w:space="0" w:color="auto"/>
                    <w:bottom w:val="none" w:sz="0" w:space="0" w:color="auto"/>
                    <w:right w:val="none" w:sz="0" w:space="0" w:color="auto"/>
                  </w:divBdr>
                </w:div>
                <w:div w:id="1517308132">
                  <w:marLeft w:val="0"/>
                  <w:marRight w:val="0"/>
                  <w:marTop w:val="0"/>
                  <w:marBottom w:val="0"/>
                  <w:divBdr>
                    <w:top w:val="none" w:sz="0" w:space="0" w:color="auto"/>
                    <w:left w:val="none" w:sz="0" w:space="0" w:color="auto"/>
                    <w:bottom w:val="none" w:sz="0" w:space="0" w:color="auto"/>
                    <w:right w:val="none" w:sz="0" w:space="0" w:color="auto"/>
                  </w:divBdr>
                </w:div>
                <w:div w:id="1919099645">
                  <w:marLeft w:val="0"/>
                  <w:marRight w:val="0"/>
                  <w:marTop w:val="0"/>
                  <w:marBottom w:val="0"/>
                  <w:divBdr>
                    <w:top w:val="none" w:sz="0" w:space="0" w:color="auto"/>
                    <w:left w:val="none" w:sz="0" w:space="0" w:color="auto"/>
                    <w:bottom w:val="none" w:sz="0" w:space="0" w:color="auto"/>
                    <w:right w:val="none" w:sz="0" w:space="0" w:color="auto"/>
                  </w:divBdr>
                </w:div>
                <w:div w:id="1642150822">
                  <w:marLeft w:val="0"/>
                  <w:marRight w:val="0"/>
                  <w:marTop w:val="0"/>
                  <w:marBottom w:val="0"/>
                  <w:divBdr>
                    <w:top w:val="none" w:sz="0" w:space="0" w:color="auto"/>
                    <w:left w:val="none" w:sz="0" w:space="0" w:color="auto"/>
                    <w:bottom w:val="none" w:sz="0" w:space="0" w:color="auto"/>
                    <w:right w:val="none" w:sz="0" w:space="0" w:color="auto"/>
                  </w:divBdr>
                </w:div>
                <w:div w:id="1990936455">
                  <w:marLeft w:val="0"/>
                  <w:marRight w:val="0"/>
                  <w:marTop w:val="0"/>
                  <w:marBottom w:val="0"/>
                  <w:divBdr>
                    <w:top w:val="none" w:sz="0" w:space="0" w:color="auto"/>
                    <w:left w:val="none" w:sz="0" w:space="0" w:color="auto"/>
                    <w:bottom w:val="none" w:sz="0" w:space="0" w:color="auto"/>
                    <w:right w:val="none" w:sz="0" w:space="0" w:color="auto"/>
                  </w:divBdr>
                </w:div>
                <w:div w:id="516622295">
                  <w:marLeft w:val="0"/>
                  <w:marRight w:val="0"/>
                  <w:marTop w:val="0"/>
                  <w:marBottom w:val="0"/>
                  <w:divBdr>
                    <w:top w:val="none" w:sz="0" w:space="0" w:color="auto"/>
                    <w:left w:val="none" w:sz="0" w:space="0" w:color="auto"/>
                    <w:bottom w:val="none" w:sz="0" w:space="0" w:color="auto"/>
                    <w:right w:val="none" w:sz="0" w:space="0" w:color="auto"/>
                  </w:divBdr>
                </w:div>
                <w:div w:id="1262647405">
                  <w:marLeft w:val="0"/>
                  <w:marRight w:val="0"/>
                  <w:marTop w:val="0"/>
                  <w:marBottom w:val="0"/>
                  <w:divBdr>
                    <w:top w:val="none" w:sz="0" w:space="0" w:color="auto"/>
                    <w:left w:val="none" w:sz="0" w:space="0" w:color="auto"/>
                    <w:bottom w:val="none" w:sz="0" w:space="0" w:color="auto"/>
                    <w:right w:val="none" w:sz="0" w:space="0" w:color="auto"/>
                  </w:divBdr>
                </w:div>
                <w:div w:id="531694554">
                  <w:marLeft w:val="0"/>
                  <w:marRight w:val="0"/>
                  <w:marTop w:val="0"/>
                  <w:marBottom w:val="0"/>
                  <w:divBdr>
                    <w:top w:val="none" w:sz="0" w:space="0" w:color="auto"/>
                    <w:left w:val="none" w:sz="0" w:space="0" w:color="auto"/>
                    <w:bottom w:val="none" w:sz="0" w:space="0" w:color="auto"/>
                    <w:right w:val="none" w:sz="0" w:space="0" w:color="auto"/>
                  </w:divBdr>
                </w:div>
                <w:div w:id="1274484209">
                  <w:marLeft w:val="0"/>
                  <w:marRight w:val="0"/>
                  <w:marTop w:val="0"/>
                  <w:marBottom w:val="0"/>
                  <w:divBdr>
                    <w:top w:val="none" w:sz="0" w:space="0" w:color="auto"/>
                    <w:left w:val="none" w:sz="0" w:space="0" w:color="auto"/>
                    <w:bottom w:val="none" w:sz="0" w:space="0" w:color="auto"/>
                    <w:right w:val="none" w:sz="0" w:space="0" w:color="auto"/>
                  </w:divBdr>
                </w:div>
                <w:div w:id="1512526689">
                  <w:marLeft w:val="0"/>
                  <w:marRight w:val="0"/>
                  <w:marTop w:val="0"/>
                  <w:marBottom w:val="0"/>
                  <w:divBdr>
                    <w:top w:val="none" w:sz="0" w:space="0" w:color="auto"/>
                    <w:left w:val="none" w:sz="0" w:space="0" w:color="auto"/>
                    <w:bottom w:val="none" w:sz="0" w:space="0" w:color="auto"/>
                    <w:right w:val="none" w:sz="0" w:space="0" w:color="auto"/>
                  </w:divBdr>
                </w:div>
                <w:div w:id="1292520244">
                  <w:marLeft w:val="0"/>
                  <w:marRight w:val="0"/>
                  <w:marTop w:val="0"/>
                  <w:marBottom w:val="0"/>
                  <w:divBdr>
                    <w:top w:val="none" w:sz="0" w:space="0" w:color="auto"/>
                    <w:left w:val="none" w:sz="0" w:space="0" w:color="auto"/>
                    <w:bottom w:val="none" w:sz="0" w:space="0" w:color="auto"/>
                    <w:right w:val="none" w:sz="0" w:space="0" w:color="auto"/>
                  </w:divBdr>
                </w:div>
                <w:div w:id="937714916">
                  <w:marLeft w:val="0"/>
                  <w:marRight w:val="0"/>
                  <w:marTop w:val="0"/>
                  <w:marBottom w:val="0"/>
                  <w:divBdr>
                    <w:top w:val="none" w:sz="0" w:space="0" w:color="auto"/>
                    <w:left w:val="none" w:sz="0" w:space="0" w:color="auto"/>
                    <w:bottom w:val="none" w:sz="0" w:space="0" w:color="auto"/>
                    <w:right w:val="none" w:sz="0" w:space="0" w:color="auto"/>
                  </w:divBdr>
                </w:div>
                <w:div w:id="797339727">
                  <w:marLeft w:val="0"/>
                  <w:marRight w:val="0"/>
                  <w:marTop w:val="0"/>
                  <w:marBottom w:val="0"/>
                  <w:divBdr>
                    <w:top w:val="none" w:sz="0" w:space="0" w:color="auto"/>
                    <w:left w:val="none" w:sz="0" w:space="0" w:color="auto"/>
                    <w:bottom w:val="none" w:sz="0" w:space="0" w:color="auto"/>
                    <w:right w:val="none" w:sz="0" w:space="0" w:color="auto"/>
                  </w:divBdr>
                </w:div>
                <w:div w:id="532234029">
                  <w:marLeft w:val="0"/>
                  <w:marRight w:val="0"/>
                  <w:marTop w:val="0"/>
                  <w:marBottom w:val="0"/>
                  <w:divBdr>
                    <w:top w:val="none" w:sz="0" w:space="0" w:color="auto"/>
                    <w:left w:val="none" w:sz="0" w:space="0" w:color="auto"/>
                    <w:bottom w:val="none" w:sz="0" w:space="0" w:color="auto"/>
                    <w:right w:val="none" w:sz="0" w:space="0" w:color="auto"/>
                  </w:divBdr>
                </w:div>
                <w:div w:id="1324428937">
                  <w:marLeft w:val="0"/>
                  <w:marRight w:val="0"/>
                  <w:marTop w:val="0"/>
                  <w:marBottom w:val="0"/>
                  <w:divBdr>
                    <w:top w:val="none" w:sz="0" w:space="0" w:color="auto"/>
                    <w:left w:val="none" w:sz="0" w:space="0" w:color="auto"/>
                    <w:bottom w:val="none" w:sz="0" w:space="0" w:color="auto"/>
                    <w:right w:val="none" w:sz="0" w:space="0" w:color="auto"/>
                  </w:divBdr>
                </w:div>
                <w:div w:id="1169252565">
                  <w:marLeft w:val="0"/>
                  <w:marRight w:val="0"/>
                  <w:marTop w:val="0"/>
                  <w:marBottom w:val="0"/>
                  <w:divBdr>
                    <w:top w:val="none" w:sz="0" w:space="0" w:color="auto"/>
                    <w:left w:val="none" w:sz="0" w:space="0" w:color="auto"/>
                    <w:bottom w:val="none" w:sz="0" w:space="0" w:color="auto"/>
                    <w:right w:val="none" w:sz="0" w:space="0" w:color="auto"/>
                  </w:divBdr>
                </w:div>
                <w:div w:id="1780027170">
                  <w:marLeft w:val="0"/>
                  <w:marRight w:val="0"/>
                  <w:marTop w:val="0"/>
                  <w:marBottom w:val="0"/>
                  <w:divBdr>
                    <w:top w:val="none" w:sz="0" w:space="0" w:color="auto"/>
                    <w:left w:val="none" w:sz="0" w:space="0" w:color="auto"/>
                    <w:bottom w:val="none" w:sz="0" w:space="0" w:color="auto"/>
                    <w:right w:val="none" w:sz="0" w:space="0" w:color="auto"/>
                  </w:divBdr>
                </w:div>
                <w:div w:id="472912998">
                  <w:marLeft w:val="0"/>
                  <w:marRight w:val="0"/>
                  <w:marTop w:val="0"/>
                  <w:marBottom w:val="0"/>
                  <w:divBdr>
                    <w:top w:val="none" w:sz="0" w:space="0" w:color="auto"/>
                    <w:left w:val="none" w:sz="0" w:space="0" w:color="auto"/>
                    <w:bottom w:val="none" w:sz="0" w:space="0" w:color="auto"/>
                    <w:right w:val="none" w:sz="0" w:space="0" w:color="auto"/>
                  </w:divBdr>
                </w:div>
                <w:div w:id="4861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339">
          <w:marLeft w:val="0"/>
          <w:marRight w:val="0"/>
          <w:marTop w:val="0"/>
          <w:marBottom w:val="0"/>
          <w:divBdr>
            <w:top w:val="none" w:sz="0" w:space="0" w:color="auto"/>
            <w:left w:val="none" w:sz="0" w:space="0" w:color="auto"/>
            <w:bottom w:val="none" w:sz="0" w:space="0" w:color="auto"/>
            <w:right w:val="none" w:sz="0" w:space="0" w:color="auto"/>
          </w:divBdr>
        </w:div>
        <w:div w:id="606084219">
          <w:marLeft w:val="0"/>
          <w:marRight w:val="0"/>
          <w:marTop w:val="0"/>
          <w:marBottom w:val="0"/>
          <w:divBdr>
            <w:top w:val="none" w:sz="0" w:space="0" w:color="auto"/>
            <w:left w:val="none" w:sz="0" w:space="0" w:color="auto"/>
            <w:bottom w:val="none" w:sz="0" w:space="0" w:color="auto"/>
            <w:right w:val="none" w:sz="0" w:space="0" w:color="auto"/>
          </w:divBdr>
          <w:divsChild>
            <w:div w:id="979579842">
              <w:marLeft w:val="0"/>
              <w:marRight w:val="0"/>
              <w:marTop w:val="0"/>
              <w:marBottom w:val="0"/>
              <w:divBdr>
                <w:top w:val="none" w:sz="0" w:space="0" w:color="auto"/>
                <w:left w:val="none" w:sz="0" w:space="0" w:color="auto"/>
                <w:bottom w:val="none" w:sz="0" w:space="0" w:color="auto"/>
                <w:right w:val="none" w:sz="0" w:space="0" w:color="auto"/>
              </w:divBdr>
            </w:div>
          </w:divsChild>
        </w:div>
        <w:div w:id="689988928">
          <w:marLeft w:val="0"/>
          <w:marRight w:val="0"/>
          <w:marTop w:val="0"/>
          <w:marBottom w:val="0"/>
          <w:divBdr>
            <w:top w:val="none" w:sz="0" w:space="0" w:color="auto"/>
            <w:left w:val="none" w:sz="0" w:space="0" w:color="auto"/>
            <w:bottom w:val="none" w:sz="0" w:space="0" w:color="auto"/>
            <w:right w:val="none" w:sz="0" w:space="0" w:color="auto"/>
          </w:divBdr>
        </w:div>
        <w:div w:id="838616356">
          <w:marLeft w:val="0"/>
          <w:marRight w:val="0"/>
          <w:marTop w:val="0"/>
          <w:marBottom w:val="0"/>
          <w:divBdr>
            <w:top w:val="none" w:sz="0" w:space="0" w:color="auto"/>
            <w:left w:val="none" w:sz="0" w:space="0" w:color="auto"/>
            <w:bottom w:val="none" w:sz="0" w:space="0" w:color="auto"/>
            <w:right w:val="none" w:sz="0" w:space="0" w:color="auto"/>
          </w:divBdr>
          <w:divsChild>
            <w:div w:id="1248265304">
              <w:marLeft w:val="0"/>
              <w:marRight w:val="0"/>
              <w:marTop w:val="0"/>
              <w:marBottom w:val="0"/>
              <w:divBdr>
                <w:top w:val="none" w:sz="0" w:space="0" w:color="auto"/>
                <w:left w:val="none" w:sz="0" w:space="0" w:color="auto"/>
                <w:bottom w:val="none" w:sz="0" w:space="0" w:color="auto"/>
                <w:right w:val="none" w:sz="0" w:space="0" w:color="auto"/>
              </w:divBdr>
              <w:divsChild>
                <w:div w:id="1569530676">
                  <w:marLeft w:val="0"/>
                  <w:marRight w:val="0"/>
                  <w:marTop w:val="0"/>
                  <w:marBottom w:val="0"/>
                  <w:divBdr>
                    <w:top w:val="none" w:sz="0" w:space="0" w:color="auto"/>
                    <w:left w:val="none" w:sz="0" w:space="0" w:color="auto"/>
                    <w:bottom w:val="none" w:sz="0" w:space="0" w:color="auto"/>
                    <w:right w:val="none" w:sz="0" w:space="0" w:color="auto"/>
                  </w:divBdr>
                </w:div>
                <w:div w:id="200094550">
                  <w:marLeft w:val="0"/>
                  <w:marRight w:val="0"/>
                  <w:marTop w:val="0"/>
                  <w:marBottom w:val="0"/>
                  <w:divBdr>
                    <w:top w:val="none" w:sz="0" w:space="0" w:color="auto"/>
                    <w:left w:val="none" w:sz="0" w:space="0" w:color="auto"/>
                    <w:bottom w:val="none" w:sz="0" w:space="0" w:color="auto"/>
                    <w:right w:val="none" w:sz="0" w:space="0" w:color="auto"/>
                  </w:divBdr>
                </w:div>
                <w:div w:id="1895310406">
                  <w:marLeft w:val="0"/>
                  <w:marRight w:val="0"/>
                  <w:marTop w:val="0"/>
                  <w:marBottom w:val="0"/>
                  <w:divBdr>
                    <w:top w:val="none" w:sz="0" w:space="0" w:color="auto"/>
                    <w:left w:val="none" w:sz="0" w:space="0" w:color="auto"/>
                    <w:bottom w:val="none" w:sz="0" w:space="0" w:color="auto"/>
                    <w:right w:val="none" w:sz="0" w:space="0" w:color="auto"/>
                  </w:divBdr>
                </w:div>
                <w:div w:id="727651448">
                  <w:marLeft w:val="0"/>
                  <w:marRight w:val="0"/>
                  <w:marTop w:val="0"/>
                  <w:marBottom w:val="0"/>
                  <w:divBdr>
                    <w:top w:val="none" w:sz="0" w:space="0" w:color="auto"/>
                    <w:left w:val="none" w:sz="0" w:space="0" w:color="auto"/>
                    <w:bottom w:val="none" w:sz="0" w:space="0" w:color="auto"/>
                    <w:right w:val="none" w:sz="0" w:space="0" w:color="auto"/>
                  </w:divBdr>
                </w:div>
                <w:div w:id="1005939994">
                  <w:marLeft w:val="0"/>
                  <w:marRight w:val="0"/>
                  <w:marTop w:val="0"/>
                  <w:marBottom w:val="0"/>
                  <w:divBdr>
                    <w:top w:val="none" w:sz="0" w:space="0" w:color="auto"/>
                    <w:left w:val="none" w:sz="0" w:space="0" w:color="auto"/>
                    <w:bottom w:val="none" w:sz="0" w:space="0" w:color="auto"/>
                    <w:right w:val="none" w:sz="0" w:space="0" w:color="auto"/>
                  </w:divBdr>
                </w:div>
                <w:div w:id="781917490">
                  <w:marLeft w:val="0"/>
                  <w:marRight w:val="0"/>
                  <w:marTop w:val="0"/>
                  <w:marBottom w:val="0"/>
                  <w:divBdr>
                    <w:top w:val="none" w:sz="0" w:space="0" w:color="auto"/>
                    <w:left w:val="none" w:sz="0" w:space="0" w:color="auto"/>
                    <w:bottom w:val="none" w:sz="0" w:space="0" w:color="auto"/>
                    <w:right w:val="none" w:sz="0" w:space="0" w:color="auto"/>
                  </w:divBdr>
                </w:div>
                <w:div w:id="433748899">
                  <w:marLeft w:val="0"/>
                  <w:marRight w:val="0"/>
                  <w:marTop w:val="0"/>
                  <w:marBottom w:val="0"/>
                  <w:divBdr>
                    <w:top w:val="none" w:sz="0" w:space="0" w:color="auto"/>
                    <w:left w:val="none" w:sz="0" w:space="0" w:color="auto"/>
                    <w:bottom w:val="none" w:sz="0" w:space="0" w:color="auto"/>
                    <w:right w:val="none" w:sz="0" w:space="0" w:color="auto"/>
                  </w:divBdr>
                </w:div>
                <w:div w:id="1497653063">
                  <w:marLeft w:val="0"/>
                  <w:marRight w:val="0"/>
                  <w:marTop w:val="0"/>
                  <w:marBottom w:val="0"/>
                  <w:divBdr>
                    <w:top w:val="none" w:sz="0" w:space="0" w:color="auto"/>
                    <w:left w:val="none" w:sz="0" w:space="0" w:color="auto"/>
                    <w:bottom w:val="none" w:sz="0" w:space="0" w:color="auto"/>
                    <w:right w:val="none" w:sz="0" w:space="0" w:color="auto"/>
                  </w:divBdr>
                </w:div>
                <w:div w:id="1016031961">
                  <w:marLeft w:val="0"/>
                  <w:marRight w:val="0"/>
                  <w:marTop w:val="0"/>
                  <w:marBottom w:val="0"/>
                  <w:divBdr>
                    <w:top w:val="none" w:sz="0" w:space="0" w:color="auto"/>
                    <w:left w:val="none" w:sz="0" w:space="0" w:color="auto"/>
                    <w:bottom w:val="none" w:sz="0" w:space="0" w:color="auto"/>
                    <w:right w:val="none" w:sz="0" w:space="0" w:color="auto"/>
                  </w:divBdr>
                </w:div>
                <w:div w:id="907304252">
                  <w:marLeft w:val="0"/>
                  <w:marRight w:val="0"/>
                  <w:marTop w:val="0"/>
                  <w:marBottom w:val="0"/>
                  <w:divBdr>
                    <w:top w:val="none" w:sz="0" w:space="0" w:color="auto"/>
                    <w:left w:val="none" w:sz="0" w:space="0" w:color="auto"/>
                    <w:bottom w:val="none" w:sz="0" w:space="0" w:color="auto"/>
                    <w:right w:val="none" w:sz="0" w:space="0" w:color="auto"/>
                  </w:divBdr>
                </w:div>
                <w:div w:id="1597245837">
                  <w:marLeft w:val="0"/>
                  <w:marRight w:val="0"/>
                  <w:marTop w:val="0"/>
                  <w:marBottom w:val="0"/>
                  <w:divBdr>
                    <w:top w:val="none" w:sz="0" w:space="0" w:color="auto"/>
                    <w:left w:val="none" w:sz="0" w:space="0" w:color="auto"/>
                    <w:bottom w:val="none" w:sz="0" w:space="0" w:color="auto"/>
                    <w:right w:val="none" w:sz="0" w:space="0" w:color="auto"/>
                  </w:divBdr>
                </w:div>
                <w:div w:id="2020503135">
                  <w:marLeft w:val="0"/>
                  <w:marRight w:val="0"/>
                  <w:marTop w:val="0"/>
                  <w:marBottom w:val="0"/>
                  <w:divBdr>
                    <w:top w:val="none" w:sz="0" w:space="0" w:color="auto"/>
                    <w:left w:val="none" w:sz="0" w:space="0" w:color="auto"/>
                    <w:bottom w:val="none" w:sz="0" w:space="0" w:color="auto"/>
                    <w:right w:val="none" w:sz="0" w:space="0" w:color="auto"/>
                  </w:divBdr>
                </w:div>
                <w:div w:id="1488284442">
                  <w:marLeft w:val="0"/>
                  <w:marRight w:val="0"/>
                  <w:marTop w:val="0"/>
                  <w:marBottom w:val="0"/>
                  <w:divBdr>
                    <w:top w:val="none" w:sz="0" w:space="0" w:color="auto"/>
                    <w:left w:val="none" w:sz="0" w:space="0" w:color="auto"/>
                    <w:bottom w:val="none" w:sz="0" w:space="0" w:color="auto"/>
                    <w:right w:val="none" w:sz="0" w:space="0" w:color="auto"/>
                  </w:divBdr>
                </w:div>
                <w:div w:id="1805268292">
                  <w:marLeft w:val="0"/>
                  <w:marRight w:val="0"/>
                  <w:marTop w:val="0"/>
                  <w:marBottom w:val="0"/>
                  <w:divBdr>
                    <w:top w:val="none" w:sz="0" w:space="0" w:color="auto"/>
                    <w:left w:val="none" w:sz="0" w:space="0" w:color="auto"/>
                    <w:bottom w:val="none" w:sz="0" w:space="0" w:color="auto"/>
                    <w:right w:val="none" w:sz="0" w:space="0" w:color="auto"/>
                  </w:divBdr>
                </w:div>
                <w:div w:id="2111850822">
                  <w:marLeft w:val="0"/>
                  <w:marRight w:val="0"/>
                  <w:marTop w:val="0"/>
                  <w:marBottom w:val="0"/>
                  <w:divBdr>
                    <w:top w:val="none" w:sz="0" w:space="0" w:color="auto"/>
                    <w:left w:val="none" w:sz="0" w:space="0" w:color="auto"/>
                    <w:bottom w:val="none" w:sz="0" w:space="0" w:color="auto"/>
                    <w:right w:val="none" w:sz="0" w:space="0" w:color="auto"/>
                  </w:divBdr>
                </w:div>
                <w:div w:id="234826073">
                  <w:marLeft w:val="0"/>
                  <w:marRight w:val="0"/>
                  <w:marTop w:val="0"/>
                  <w:marBottom w:val="0"/>
                  <w:divBdr>
                    <w:top w:val="none" w:sz="0" w:space="0" w:color="auto"/>
                    <w:left w:val="none" w:sz="0" w:space="0" w:color="auto"/>
                    <w:bottom w:val="none" w:sz="0" w:space="0" w:color="auto"/>
                    <w:right w:val="none" w:sz="0" w:space="0" w:color="auto"/>
                  </w:divBdr>
                </w:div>
                <w:div w:id="1178232158">
                  <w:marLeft w:val="0"/>
                  <w:marRight w:val="0"/>
                  <w:marTop w:val="0"/>
                  <w:marBottom w:val="0"/>
                  <w:divBdr>
                    <w:top w:val="none" w:sz="0" w:space="0" w:color="auto"/>
                    <w:left w:val="none" w:sz="0" w:space="0" w:color="auto"/>
                    <w:bottom w:val="none" w:sz="0" w:space="0" w:color="auto"/>
                    <w:right w:val="none" w:sz="0" w:space="0" w:color="auto"/>
                  </w:divBdr>
                </w:div>
                <w:div w:id="2055277262">
                  <w:marLeft w:val="0"/>
                  <w:marRight w:val="0"/>
                  <w:marTop w:val="0"/>
                  <w:marBottom w:val="0"/>
                  <w:divBdr>
                    <w:top w:val="none" w:sz="0" w:space="0" w:color="auto"/>
                    <w:left w:val="none" w:sz="0" w:space="0" w:color="auto"/>
                    <w:bottom w:val="none" w:sz="0" w:space="0" w:color="auto"/>
                    <w:right w:val="none" w:sz="0" w:space="0" w:color="auto"/>
                  </w:divBdr>
                </w:div>
                <w:div w:id="2094429373">
                  <w:marLeft w:val="0"/>
                  <w:marRight w:val="0"/>
                  <w:marTop w:val="0"/>
                  <w:marBottom w:val="0"/>
                  <w:divBdr>
                    <w:top w:val="none" w:sz="0" w:space="0" w:color="auto"/>
                    <w:left w:val="none" w:sz="0" w:space="0" w:color="auto"/>
                    <w:bottom w:val="none" w:sz="0" w:space="0" w:color="auto"/>
                    <w:right w:val="none" w:sz="0" w:space="0" w:color="auto"/>
                  </w:divBdr>
                </w:div>
                <w:div w:id="524026479">
                  <w:marLeft w:val="0"/>
                  <w:marRight w:val="0"/>
                  <w:marTop w:val="0"/>
                  <w:marBottom w:val="0"/>
                  <w:divBdr>
                    <w:top w:val="none" w:sz="0" w:space="0" w:color="auto"/>
                    <w:left w:val="none" w:sz="0" w:space="0" w:color="auto"/>
                    <w:bottom w:val="none" w:sz="0" w:space="0" w:color="auto"/>
                    <w:right w:val="none" w:sz="0" w:space="0" w:color="auto"/>
                  </w:divBdr>
                </w:div>
                <w:div w:id="1668946113">
                  <w:marLeft w:val="0"/>
                  <w:marRight w:val="0"/>
                  <w:marTop w:val="0"/>
                  <w:marBottom w:val="0"/>
                  <w:divBdr>
                    <w:top w:val="none" w:sz="0" w:space="0" w:color="auto"/>
                    <w:left w:val="none" w:sz="0" w:space="0" w:color="auto"/>
                    <w:bottom w:val="none" w:sz="0" w:space="0" w:color="auto"/>
                    <w:right w:val="none" w:sz="0" w:space="0" w:color="auto"/>
                  </w:divBdr>
                </w:div>
                <w:div w:id="1157107227">
                  <w:marLeft w:val="0"/>
                  <w:marRight w:val="0"/>
                  <w:marTop w:val="0"/>
                  <w:marBottom w:val="0"/>
                  <w:divBdr>
                    <w:top w:val="none" w:sz="0" w:space="0" w:color="auto"/>
                    <w:left w:val="none" w:sz="0" w:space="0" w:color="auto"/>
                    <w:bottom w:val="none" w:sz="0" w:space="0" w:color="auto"/>
                    <w:right w:val="none" w:sz="0" w:space="0" w:color="auto"/>
                  </w:divBdr>
                </w:div>
                <w:div w:id="596795529">
                  <w:marLeft w:val="0"/>
                  <w:marRight w:val="0"/>
                  <w:marTop w:val="0"/>
                  <w:marBottom w:val="0"/>
                  <w:divBdr>
                    <w:top w:val="none" w:sz="0" w:space="0" w:color="auto"/>
                    <w:left w:val="none" w:sz="0" w:space="0" w:color="auto"/>
                    <w:bottom w:val="none" w:sz="0" w:space="0" w:color="auto"/>
                    <w:right w:val="none" w:sz="0" w:space="0" w:color="auto"/>
                  </w:divBdr>
                </w:div>
                <w:div w:id="2138062040">
                  <w:marLeft w:val="0"/>
                  <w:marRight w:val="0"/>
                  <w:marTop w:val="0"/>
                  <w:marBottom w:val="0"/>
                  <w:divBdr>
                    <w:top w:val="none" w:sz="0" w:space="0" w:color="auto"/>
                    <w:left w:val="none" w:sz="0" w:space="0" w:color="auto"/>
                    <w:bottom w:val="none" w:sz="0" w:space="0" w:color="auto"/>
                    <w:right w:val="none" w:sz="0" w:space="0" w:color="auto"/>
                  </w:divBdr>
                </w:div>
                <w:div w:id="10959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90062">
          <w:marLeft w:val="0"/>
          <w:marRight w:val="0"/>
          <w:marTop w:val="0"/>
          <w:marBottom w:val="0"/>
          <w:divBdr>
            <w:top w:val="none" w:sz="0" w:space="0" w:color="auto"/>
            <w:left w:val="none" w:sz="0" w:space="0" w:color="auto"/>
            <w:bottom w:val="none" w:sz="0" w:space="0" w:color="auto"/>
            <w:right w:val="none" w:sz="0" w:space="0" w:color="auto"/>
          </w:divBdr>
        </w:div>
        <w:div w:id="1786463898">
          <w:marLeft w:val="0"/>
          <w:marRight w:val="0"/>
          <w:marTop w:val="0"/>
          <w:marBottom w:val="0"/>
          <w:divBdr>
            <w:top w:val="none" w:sz="0" w:space="0" w:color="auto"/>
            <w:left w:val="none" w:sz="0" w:space="0" w:color="auto"/>
            <w:bottom w:val="none" w:sz="0" w:space="0" w:color="auto"/>
            <w:right w:val="none" w:sz="0" w:space="0" w:color="auto"/>
          </w:divBdr>
          <w:divsChild>
            <w:div w:id="439184591">
              <w:marLeft w:val="0"/>
              <w:marRight w:val="0"/>
              <w:marTop w:val="0"/>
              <w:marBottom w:val="0"/>
              <w:divBdr>
                <w:top w:val="none" w:sz="0" w:space="0" w:color="auto"/>
                <w:left w:val="none" w:sz="0" w:space="0" w:color="auto"/>
                <w:bottom w:val="none" w:sz="0" w:space="0" w:color="auto"/>
                <w:right w:val="none" w:sz="0" w:space="0" w:color="auto"/>
              </w:divBdr>
            </w:div>
          </w:divsChild>
        </w:div>
        <w:div w:id="350689505">
          <w:marLeft w:val="0"/>
          <w:marRight w:val="0"/>
          <w:marTop w:val="0"/>
          <w:marBottom w:val="0"/>
          <w:divBdr>
            <w:top w:val="none" w:sz="0" w:space="0" w:color="auto"/>
            <w:left w:val="none" w:sz="0" w:space="0" w:color="auto"/>
            <w:bottom w:val="none" w:sz="0" w:space="0" w:color="auto"/>
            <w:right w:val="none" w:sz="0" w:space="0" w:color="auto"/>
          </w:divBdr>
        </w:div>
        <w:div w:id="1253052245">
          <w:marLeft w:val="0"/>
          <w:marRight w:val="0"/>
          <w:marTop w:val="0"/>
          <w:marBottom w:val="0"/>
          <w:divBdr>
            <w:top w:val="none" w:sz="0" w:space="0" w:color="auto"/>
            <w:left w:val="none" w:sz="0" w:space="0" w:color="auto"/>
            <w:bottom w:val="none" w:sz="0" w:space="0" w:color="auto"/>
            <w:right w:val="none" w:sz="0" w:space="0" w:color="auto"/>
          </w:divBdr>
          <w:divsChild>
            <w:div w:id="1082873957">
              <w:marLeft w:val="0"/>
              <w:marRight w:val="0"/>
              <w:marTop w:val="0"/>
              <w:marBottom w:val="0"/>
              <w:divBdr>
                <w:top w:val="none" w:sz="0" w:space="0" w:color="auto"/>
                <w:left w:val="none" w:sz="0" w:space="0" w:color="auto"/>
                <w:bottom w:val="none" w:sz="0" w:space="0" w:color="auto"/>
                <w:right w:val="none" w:sz="0" w:space="0" w:color="auto"/>
              </w:divBdr>
              <w:divsChild>
                <w:div w:id="16582539">
                  <w:marLeft w:val="0"/>
                  <w:marRight w:val="0"/>
                  <w:marTop w:val="0"/>
                  <w:marBottom w:val="0"/>
                  <w:divBdr>
                    <w:top w:val="none" w:sz="0" w:space="0" w:color="auto"/>
                    <w:left w:val="none" w:sz="0" w:space="0" w:color="auto"/>
                    <w:bottom w:val="none" w:sz="0" w:space="0" w:color="auto"/>
                    <w:right w:val="none" w:sz="0" w:space="0" w:color="auto"/>
                  </w:divBdr>
                </w:div>
                <w:div w:id="1987667045">
                  <w:marLeft w:val="0"/>
                  <w:marRight w:val="0"/>
                  <w:marTop w:val="0"/>
                  <w:marBottom w:val="0"/>
                  <w:divBdr>
                    <w:top w:val="none" w:sz="0" w:space="0" w:color="auto"/>
                    <w:left w:val="none" w:sz="0" w:space="0" w:color="auto"/>
                    <w:bottom w:val="none" w:sz="0" w:space="0" w:color="auto"/>
                    <w:right w:val="none" w:sz="0" w:space="0" w:color="auto"/>
                  </w:divBdr>
                </w:div>
                <w:div w:id="422578793">
                  <w:marLeft w:val="0"/>
                  <w:marRight w:val="0"/>
                  <w:marTop w:val="0"/>
                  <w:marBottom w:val="0"/>
                  <w:divBdr>
                    <w:top w:val="none" w:sz="0" w:space="0" w:color="auto"/>
                    <w:left w:val="none" w:sz="0" w:space="0" w:color="auto"/>
                    <w:bottom w:val="none" w:sz="0" w:space="0" w:color="auto"/>
                    <w:right w:val="none" w:sz="0" w:space="0" w:color="auto"/>
                  </w:divBdr>
                </w:div>
                <w:div w:id="1888226528">
                  <w:marLeft w:val="0"/>
                  <w:marRight w:val="0"/>
                  <w:marTop w:val="0"/>
                  <w:marBottom w:val="0"/>
                  <w:divBdr>
                    <w:top w:val="none" w:sz="0" w:space="0" w:color="auto"/>
                    <w:left w:val="none" w:sz="0" w:space="0" w:color="auto"/>
                    <w:bottom w:val="none" w:sz="0" w:space="0" w:color="auto"/>
                    <w:right w:val="none" w:sz="0" w:space="0" w:color="auto"/>
                  </w:divBdr>
                </w:div>
                <w:div w:id="1821389249">
                  <w:marLeft w:val="0"/>
                  <w:marRight w:val="0"/>
                  <w:marTop w:val="0"/>
                  <w:marBottom w:val="0"/>
                  <w:divBdr>
                    <w:top w:val="none" w:sz="0" w:space="0" w:color="auto"/>
                    <w:left w:val="none" w:sz="0" w:space="0" w:color="auto"/>
                    <w:bottom w:val="none" w:sz="0" w:space="0" w:color="auto"/>
                    <w:right w:val="none" w:sz="0" w:space="0" w:color="auto"/>
                  </w:divBdr>
                </w:div>
                <w:div w:id="1393038774">
                  <w:marLeft w:val="0"/>
                  <w:marRight w:val="0"/>
                  <w:marTop w:val="0"/>
                  <w:marBottom w:val="0"/>
                  <w:divBdr>
                    <w:top w:val="none" w:sz="0" w:space="0" w:color="auto"/>
                    <w:left w:val="none" w:sz="0" w:space="0" w:color="auto"/>
                    <w:bottom w:val="none" w:sz="0" w:space="0" w:color="auto"/>
                    <w:right w:val="none" w:sz="0" w:space="0" w:color="auto"/>
                  </w:divBdr>
                </w:div>
                <w:div w:id="1654724151">
                  <w:marLeft w:val="0"/>
                  <w:marRight w:val="0"/>
                  <w:marTop w:val="0"/>
                  <w:marBottom w:val="0"/>
                  <w:divBdr>
                    <w:top w:val="none" w:sz="0" w:space="0" w:color="auto"/>
                    <w:left w:val="none" w:sz="0" w:space="0" w:color="auto"/>
                    <w:bottom w:val="none" w:sz="0" w:space="0" w:color="auto"/>
                    <w:right w:val="none" w:sz="0" w:space="0" w:color="auto"/>
                  </w:divBdr>
                </w:div>
                <w:div w:id="1227953862">
                  <w:marLeft w:val="0"/>
                  <w:marRight w:val="0"/>
                  <w:marTop w:val="0"/>
                  <w:marBottom w:val="0"/>
                  <w:divBdr>
                    <w:top w:val="none" w:sz="0" w:space="0" w:color="auto"/>
                    <w:left w:val="none" w:sz="0" w:space="0" w:color="auto"/>
                    <w:bottom w:val="none" w:sz="0" w:space="0" w:color="auto"/>
                    <w:right w:val="none" w:sz="0" w:space="0" w:color="auto"/>
                  </w:divBdr>
                </w:div>
                <w:div w:id="785974787">
                  <w:marLeft w:val="0"/>
                  <w:marRight w:val="0"/>
                  <w:marTop w:val="0"/>
                  <w:marBottom w:val="0"/>
                  <w:divBdr>
                    <w:top w:val="none" w:sz="0" w:space="0" w:color="auto"/>
                    <w:left w:val="none" w:sz="0" w:space="0" w:color="auto"/>
                    <w:bottom w:val="none" w:sz="0" w:space="0" w:color="auto"/>
                    <w:right w:val="none" w:sz="0" w:space="0" w:color="auto"/>
                  </w:divBdr>
                </w:div>
                <w:div w:id="807548956">
                  <w:marLeft w:val="0"/>
                  <w:marRight w:val="0"/>
                  <w:marTop w:val="0"/>
                  <w:marBottom w:val="0"/>
                  <w:divBdr>
                    <w:top w:val="none" w:sz="0" w:space="0" w:color="auto"/>
                    <w:left w:val="none" w:sz="0" w:space="0" w:color="auto"/>
                    <w:bottom w:val="none" w:sz="0" w:space="0" w:color="auto"/>
                    <w:right w:val="none" w:sz="0" w:space="0" w:color="auto"/>
                  </w:divBdr>
                </w:div>
                <w:div w:id="554238369">
                  <w:marLeft w:val="0"/>
                  <w:marRight w:val="0"/>
                  <w:marTop w:val="0"/>
                  <w:marBottom w:val="0"/>
                  <w:divBdr>
                    <w:top w:val="none" w:sz="0" w:space="0" w:color="auto"/>
                    <w:left w:val="none" w:sz="0" w:space="0" w:color="auto"/>
                    <w:bottom w:val="none" w:sz="0" w:space="0" w:color="auto"/>
                    <w:right w:val="none" w:sz="0" w:space="0" w:color="auto"/>
                  </w:divBdr>
                </w:div>
                <w:div w:id="23096855">
                  <w:marLeft w:val="0"/>
                  <w:marRight w:val="0"/>
                  <w:marTop w:val="0"/>
                  <w:marBottom w:val="0"/>
                  <w:divBdr>
                    <w:top w:val="none" w:sz="0" w:space="0" w:color="auto"/>
                    <w:left w:val="none" w:sz="0" w:space="0" w:color="auto"/>
                    <w:bottom w:val="none" w:sz="0" w:space="0" w:color="auto"/>
                    <w:right w:val="none" w:sz="0" w:space="0" w:color="auto"/>
                  </w:divBdr>
                </w:div>
                <w:div w:id="21420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551">
          <w:marLeft w:val="0"/>
          <w:marRight w:val="0"/>
          <w:marTop w:val="0"/>
          <w:marBottom w:val="0"/>
          <w:divBdr>
            <w:top w:val="none" w:sz="0" w:space="0" w:color="auto"/>
            <w:left w:val="none" w:sz="0" w:space="0" w:color="auto"/>
            <w:bottom w:val="none" w:sz="0" w:space="0" w:color="auto"/>
            <w:right w:val="none" w:sz="0" w:space="0" w:color="auto"/>
          </w:divBdr>
        </w:div>
        <w:div w:id="59057222">
          <w:marLeft w:val="0"/>
          <w:marRight w:val="0"/>
          <w:marTop w:val="0"/>
          <w:marBottom w:val="0"/>
          <w:divBdr>
            <w:top w:val="none" w:sz="0" w:space="0" w:color="auto"/>
            <w:left w:val="none" w:sz="0" w:space="0" w:color="auto"/>
            <w:bottom w:val="none" w:sz="0" w:space="0" w:color="auto"/>
            <w:right w:val="none" w:sz="0" w:space="0" w:color="auto"/>
          </w:divBdr>
          <w:divsChild>
            <w:div w:id="1343819347">
              <w:marLeft w:val="0"/>
              <w:marRight w:val="0"/>
              <w:marTop w:val="0"/>
              <w:marBottom w:val="0"/>
              <w:divBdr>
                <w:top w:val="none" w:sz="0" w:space="0" w:color="auto"/>
                <w:left w:val="none" w:sz="0" w:space="0" w:color="auto"/>
                <w:bottom w:val="none" w:sz="0" w:space="0" w:color="auto"/>
                <w:right w:val="none" w:sz="0" w:space="0" w:color="auto"/>
              </w:divBdr>
            </w:div>
          </w:divsChild>
        </w:div>
        <w:div w:id="360477619">
          <w:marLeft w:val="0"/>
          <w:marRight w:val="0"/>
          <w:marTop w:val="0"/>
          <w:marBottom w:val="0"/>
          <w:divBdr>
            <w:top w:val="none" w:sz="0" w:space="0" w:color="auto"/>
            <w:left w:val="none" w:sz="0" w:space="0" w:color="auto"/>
            <w:bottom w:val="none" w:sz="0" w:space="0" w:color="auto"/>
            <w:right w:val="none" w:sz="0" w:space="0" w:color="auto"/>
          </w:divBdr>
        </w:div>
        <w:div w:id="650527657">
          <w:marLeft w:val="0"/>
          <w:marRight w:val="0"/>
          <w:marTop w:val="0"/>
          <w:marBottom w:val="0"/>
          <w:divBdr>
            <w:top w:val="none" w:sz="0" w:space="0" w:color="auto"/>
            <w:left w:val="none" w:sz="0" w:space="0" w:color="auto"/>
            <w:bottom w:val="none" w:sz="0" w:space="0" w:color="auto"/>
            <w:right w:val="none" w:sz="0" w:space="0" w:color="auto"/>
          </w:divBdr>
          <w:divsChild>
            <w:div w:id="733237031">
              <w:marLeft w:val="0"/>
              <w:marRight w:val="0"/>
              <w:marTop w:val="0"/>
              <w:marBottom w:val="0"/>
              <w:divBdr>
                <w:top w:val="none" w:sz="0" w:space="0" w:color="auto"/>
                <w:left w:val="none" w:sz="0" w:space="0" w:color="auto"/>
                <w:bottom w:val="none" w:sz="0" w:space="0" w:color="auto"/>
                <w:right w:val="none" w:sz="0" w:space="0" w:color="auto"/>
              </w:divBdr>
              <w:divsChild>
                <w:div w:id="1447429770">
                  <w:marLeft w:val="0"/>
                  <w:marRight w:val="0"/>
                  <w:marTop w:val="0"/>
                  <w:marBottom w:val="0"/>
                  <w:divBdr>
                    <w:top w:val="none" w:sz="0" w:space="0" w:color="auto"/>
                    <w:left w:val="none" w:sz="0" w:space="0" w:color="auto"/>
                    <w:bottom w:val="none" w:sz="0" w:space="0" w:color="auto"/>
                    <w:right w:val="none" w:sz="0" w:space="0" w:color="auto"/>
                  </w:divBdr>
                </w:div>
                <w:div w:id="1721586705">
                  <w:marLeft w:val="0"/>
                  <w:marRight w:val="0"/>
                  <w:marTop w:val="0"/>
                  <w:marBottom w:val="0"/>
                  <w:divBdr>
                    <w:top w:val="none" w:sz="0" w:space="0" w:color="auto"/>
                    <w:left w:val="none" w:sz="0" w:space="0" w:color="auto"/>
                    <w:bottom w:val="none" w:sz="0" w:space="0" w:color="auto"/>
                    <w:right w:val="none" w:sz="0" w:space="0" w:color="auto"/>
                  </w:divBdr>
                </w:div>
                <w:div w:id="590821754">
                  <w:marLeft w:val="0"/>
                  <w:marRight w:val="0"/>
                  <w:marTop w:val="0"/>
                  <w:marBottom w:val="0"/>
                  <w:divBdr>
                    <w:top w:val="none" w:sz="0" w:space="0" w:color="auto"/>
                    <w:left w:val="none" w:sz="0" w:space="0" w:color="auto"/>
                    <w:bottom w:val="none" w:sz="0" w:space="0" w:color="auto"/>
                    <w:right w:val="none" w:sz="0" w:space="0" w:color="auto"/>
                  </w:divBdr>
                </w:div>
                <w:div w:id="176965682">
                  <w:marLeft w:val="0"/>
                  <w:marRight w:val="0"/>
                  <w:marTop w:val="0"/>
                  <w:marBottom w:val="0"/>
                  <w:divBdr>
                    <w:top w:val="none" w:sz="0" w:space="0" w:color="auto"/>
                    <w:left w:val="none" w:sz="0" w:space="0" w:color="auto"/>
                    <w:bottom w:val="none" w:sz="0" w:space="0" w:color="auto"/>
                    <w:right w:val="none" w:sz="0" w:space="0" w:color="auto"/>
                  </w:divBdr>
                </w:div>
                <w:div w:id="967052059">
                  <w:marLeft w:val="0"/>
                  <w:marRight w:val="0"/>
                  <w:marTop w:val="0"/>
                  <w:marBottom w:val="0"/>
                  <w:divBdr>
                    <w:top w:val="none" w:sz="0" w:space="0" w:color="auto"/>
                    <w:left w:val="none" w:sz="0" w:space="0" w:color="auto"/>
                    <w:bottom w:val="none" w:sz="0" w:space="0" w:color="auto"/>
                    <w:right w:val="none" w:sz="0" w:space="0" w:color="auto"/>
                  </w:divBdr>
                </w:div>
                <w:div w:id="581598248">
                  <w:marLeft w:val="0"/>
                  <w:marRight w:val="0"/>
                  <w:marTop w:val="0"/>
                  <w:marBottom w:val="0"/>
                  <w:divBdr>
                    <w:top w:val="none" w:sz="0" w:space="0" w:color="auto"/>
                    <w:left w:val="none" w:sz="0" w:space="0" w:color="auto"/>
                    <w:bottom w:val="none" w:sz="0" w:space="0" w:color="auto"/>
                    <w:right w:val="none" w:sz="0" w:space="0" w:color="auto"/>
                  </w:divBdr>
                </w:div>
                <w:div w:id="631448776">
                  <w:marLeft w:val="0"/>
                  <w:marRight w:val="0"/>
                  <w:marTop w:val="0"/>
                  <w:marBottom w:val="0"/>
                  <w:divBdr>
                    <w:top w:val="none" w:sz="0" w:space="0" w:color="auto"/>
                    <w:left w:val="none" w:sz="0" w:space="0" w:color="auto"/>
                    <w:bottom w:val="none" w:sz="0" w:space="0" w:color="auto"/>
                    <w:right w:val="none" w:sz="0" w:space="0" w:color="auto"/>
                  </w:divBdr>
                </w:div>
                <w:div w:id="258225486">
                  <w:marLeft w:val="0"/>
                  <w:marRight w:val="0"/>
                  <w:marTop w:val="0"/>
                  <w:marBottom w:val="0"/>
                  <w:divBdr>
                    <w:top w:val="none" w:sz="0" w:space="0" w:color="auto"/>
                    <w:left w:val="none" w:sz="0" w:space="0" w:color="auto"/>
                    <w:bottom w:val="none" w:sz="0" w:space="0" w:color="auto"/>
                    <w:right w:val="none" w:sz="0" w:space="0" w:color="auto"/>
                  </w:divBdr>
                </w:div>
                <w:div w:id="2115510731">
                  <w:marLeft w:val="0"/>
                  <w:marRight w:val="0"/>
                  <w:marTop w:val="0"/>
                  <w:marBottom w:val="0"/>
                  <w:divBdr>
                    <w:top w:val="none" w:sz="0" w:space="0" w:color="auto"/>
                    <w:left w:val="none" w:sz="0" w:space="0" w:color="auto"/>
                    <w:bottom w:val="none" w:sz="0" w:space="0" w:color="auto"/>
                    <w:right w:val="none" w:sz="0" w:space="0" w:color="auto"/>
                  </w:divBdr>
                </w:div>
                <w:div w:id="1956325697">
                  <w:marLeft w:val="0"/>
                  <w:marRight w:val="0"/>
                  <w:marTop w:val="0"/>
                  <w:marBottom w:val="0"/>
                  <w:divBdr>
                    <w:top w:val="none" w:sz="0" w:space="0" w:color="auto"/>
                    <w:left w:val="none" w:sz="0" w:space="0" w:color="auto"/>
                    <w:bottom w:val="none" w:sz="0" w:space="0" w:color="auto"/>
                    <w:right w:val="none" w:sz="0" w:space="0" w:color="auto"/>
                  </w:divBdr>
                </w:div>
                <w:div w:id="940455138">
                  <w:marLeft w:val="0"/>
                  <w:marRight w:val="0"/>
                  <w:marTop w:val="0"/>
                  <w:marBottom w:val="0"/>
                  <w:divBdr>
                    <w:top w:val="none" w:sz="0" w:space="0" w:color="auto"/>
                    <w:left w:val="none" w:sz="0" w:space="0" w:color="auto"/>
                    <w:bottom w:val="none" w:sz="0" w:space="0" w:color="auto"/>
                    <w:right w:val="none" w:sz="0" w:space="0" w:color="auto"/>
                  </w:divBdr>
                </w:div>
                <w:div w:id="1439834823">
                  <w:marLeft w:val="0"/>
                  <w:marRight w:val="0"/>
                  <w:marTop w:val="0"/>
                  <w:marBottom w:val="0"/>
                  <w:divBdr>
                    <w:top w:val="none" w:sz="0" w:space="0" w:color="auto"/>
                    <w:left w:val="none" w:sz="0" w:space="0" w:color="auto"/>
                    <w:bottom w:val="none" w:sz="0" w:space="0" w:color="auto"/>
                    <w:right w:val="none" w:sz="0" w:space="0" w:color="auto"/>
                  </w:divBdr>
                </w:div>
                <w:div w:id="853806499">
                  <w:marLeft w:val="0"/>
                  <w:marRight w:val="0"/>
                  <w:marTop w:val="0"/>
                  <w:marBottom w:val="0"/>
                  <w:divBdr>
                    <w:top w:val="none" w:sz="0" w:space="0" w:color="auto"/>
                    <w:left w:val="none" w:sz="0" w:space="0" w:color="auto"/>
                    <w:bottom w:val="none" w:sz="0" w:space="0" w:color="auto"/>
                    <w:right w:val="none" w:sz="0" w:space="0" w:color="auto"/>
                  </w:divBdr>
                </w:div>
                <w:div w:id="828181122">
                  <w:marLeft w:val="0"/>
                  <w:marRight w:val="0"/>
                  <w:marTop w:val="0"/>
                  <w:marBottom w:val="0"/>
                  <w:divBdr>
                    <w:top w:val="none" w:sz="0" w:space="0" w:color="auto"/>
                    <w:left w:val="none" w:sz="0" w:space="0" w:color="auto"/>
                    <w:bottom w:val="none" w:sz="0" w:space="0" w:color="auto"/>
                    <w:right w:val="none" w:sz="0" w:space="0" w:color="auto"/>
                  </w:divBdr>
                </w:div>
                <w:div w:id="693193662">
                  <w:marLeft w:val="0"/>
                  <w:marRight w:val="0"/>
                  <w:marTop w:val="0"/>
                  <w:marBottom w:val="0"/>
                  <w:divBdr>
                    <w:top w:val="none" w:sz="0" w:space="0" w:color="auto"/>
                    <w:left w:val="none" w:sz="0" w:space="0" w:color="auto"/>
                    <w:bottom w:val="none" w:sz="0" w:space="0" w:color="auto"/>
                    <w:right w:val="none" w:sz="0" w:space="0" w:color="auto"/>
                  </w:divBdr>
                </w:div>
                <w:div w:id="1305743184">
                  <w:marLeft w:val="0"/>
                  <w:marRight w:val="0"/>
                  <w:marTop w:val="0"/>
                  <w:marBottom w:val="0"/>
                  <w:divBdr>
                    <w:top w:val="none" w:sz="0" w:space="0" w:color="auto"/>
                    <w:left w:val="none" w:sz="0" w:space="0" w:color="auto"/>
                    <w:bottom w:val="none" w:sz="0" w:space="0" w:color="auto"/>
                    <w:right w:val="none" w:sz="0" w:space="0" w:color="auto"/>
                  </w:divBdr>
                </w:div>
                <w:div w:id="1969627455">
                  <w:marLeft w:val="0"/>
                  <w:marRight w:val="0"/>
                  <w:marTop w:val="0"/>
                  <w:marBottom w:val="0"/>
                  <w:divBdr>
                    <w:top w:val="none" w:sz="0" w:space="0" w:color="auto"/>
                    <w:left w:val="none" w:sz="0" w:space="0" w:color="auto"/>
                    <w:bottom w:val="none" w:sz="0" w:space="0" w:color="auto"/>
                    <w:right w:val="none" w:sz="0" w:space="0" w:color="auto"/>
                  </w:divBdr>
                </w:div>
                <w:div w:id="2114009479">
                  <w:marLeft w:val="0"/>
                  <w:marRight w:val="0"/>
                  <w:marTop w:val="0"/>
                  <w:marBottom w:val="0"/>
                  <w:divBdr>
                    <w:top w:val="none" w:sz="0" w:space="0" w:color="auto"/>
                    <w:left w:val="none" w:sz="0" w:space="0" w:color="auto"/>
                    <w:bottom w:val="none" w:sz="0" w:space="0" w:color="auto"/>
                    <w:right w:val="none" w:sz="0" w:space="0" w:color="auto"/>
                  </w:divBdr>
                </w:div>
                <w:div w:id="134101389">
                  <w:marLeft w:val="0"/>
                  <w:marRight w:val="0"/>
                  <w:marTop w:val="0"/>
                  <w:marBottom w:val="0"/>
                  <w:divBdr>
                    <w:top w:val="none" w:sz="0" w:space="0" w:color="auto"/>
                    <w:left w:val="none" w:sz="0" w:space="0" w:color="auto"/>
                    <w:bottom w:val="none" w:sz="0" w:space="0" w:color="auto"/>
                    <w:right w:val="none" w:sz="0" w:space="0" w:color="auto"/>
                  </w:divBdr>
                </w:div>
                <w:div w:id="1841121502">
                  <w:marLeft w:val="0"/>
                  <w:marRight w:val="0"/>
                  <w:marTop w:val="0"/>
                  <w:marBottom w:val="0"/>
                  <w:divBdr>
                    <w:top w:val="none" w:sz="0" w:space="0" w:color="auto"/>
                    <w:left w:val="none" w:sz="0" w:space="0" w:color="auto"/>
                    <w:bottom w:val="none" w:sz="0" w:space="0" w:color="auto"/>
                    <w:right w:val="none" w:sz="0" w:space="0" w:color="auto"/>
                  </w:divBdr>
                </w:div>
                <w:div w:id="394399931">
                  <w:marLeft w:val="0"/>
                  <w:marRight w:val="0"/>
                  <w:marTop w:val="0"/>
                  <w:marBottom w:val="0"/>
                  <w:divBdr>
                    <w:top w:val="none" w:sz="0" w:space="0" w:color="auto"/>
                    <w:left w:val="none" w:sz="0" w:space="0" w:color="auto"/>
                    <w:bottom w:val="none" w:sz="0" w:space="0" w:color="auto"/>
                    <w:right w:val="none" w:sz="0" w:space="0" w:color="auto"/>
                  </w:divBdr>
                </w:div>
                <w:div w:id="1634679929">
                  <w:marLeft w:val="0"/>
                  <w:marRight w:val="0"/>
                  <w:marTop w:val="0"/>
                  <w:marBottom w:val="0"/>
                  <w:divBdr>
                    <w:top w:val="none" w:sz="0" w:space="0" w:color="auto"/>
                    <w:left w:val="none" w:sz="0" w:space="0" w:color="auto"/>
                    <w:bottom w:val="none" w:sz="0" w:space="0" w:color="auto"/>
                    <w:right w:val="none" w:sz="0" w:space="0" w:color="auto"/>
                  </w:divBdr>
                </w:div>
                <w:div w:id="200290180">
                  <w:marLeft w:val="0"/>
                  <w:marRight w:val="0"/>
                  <w:marTop w:val="0"/>
                  <w:marBottom w:val="0"/>
                  <w:divBdr>
                    <w:top w:val="none" w:sz="0" w:space="0" w:color="auto"/>
                    <w:left w:val="none" w:sz="0" w:space="0" w:color="auto"/>
                    <w:bottom w:val="none" w:sz="0" w:space="0" w:color="auto"/>
                    <w:right w:val="none" w:sz="0" w:space="0" w:color="auto"/>
                  </w:divBdr>
                </w:div>
                <w:div w:id="1821536403">
                  <w:marLeft w:val="0"/>
                  <w:marRight w:val="0"/>
                  <w:marTop w:val="0"/>
                  <w:marBottom w:val="0"/>
                  <w:divBdr>
                    <w:top w:val="none" w:sz="0" w:space="0" w:color="auto"/>
                    <w:left w:val="none" w:sz="0" w:space="0" w:color="auto"/>
                    <w:bottom w:val="none" w:sz="0" w:space="0" w:color="auto"/>
                    <w:right w:val="none" w:sz="0" w:space="0" w:color="auto"/>
                  </w:divBdr>
                </w:div>
                <w:div w:id="1447845901">
                  <w:marLeft w:val="0"/>
                  <w:marRight w:val="0"/>
                  <w:marTop w:val="0"/>
                  <w:marBottom w:val="0"/>
                  <w:divBdr>
                    <w:top w:val="none" w:sz="0" w:space="0" w:color="auto"/>
                    <w:left w:val="none" w:sz="0" w:space="0" w:color="auto"/>
                    <w:bottom w:val="none" w:sz="0" w:space="0" w:color="auto"/>
                    <w:right w:val="none" w:sz="0" w:space="0" w:color="auto"/>
                  </w:divBdr>
                </w:div>
                <w:div w:id="1932666683">
                  <w:marLeft w:val="0"/>
                  <w:marRight w:val="0"/>
                  <w:marTop w:val="0"/>
                  <w:marBottom w:val="0"/>
                  <w:divBdr>
                    <w:top w:val="none" w:sz="0" w:space="0" w:color="auto"/>
                    <w:left w:val="none" w:sz="0" w:space="0" w:color="auto"/>
                    <w:bottom w:val="none" w:sz="0" w:space="0" w:color="auto"/>
                    <w:right w:val="none" w:sz="0" w:space="0" w:color="auto"/>
                  </w:divBdr>
                </w:div>
                <w:div w:id="83653629">
                  <w:marLeft w:val="0"/>
                  <w:marRight w:val="0"/>
                  <w:marTop w:val="0"/>
                  <w:marBottom w:val="0"/>
                  <w:divBdr>
                    <w:top w:val="none" w:sz="0" w:space="0" w:color="auto"/>
                    <w:left w:val="none" w:sz="0" w:space="0" w:color="auto"/>
                    <w:bottom w:val="none" w:sz="0" w:space="0" w:color="auto"/>
                    <w:right w:val="none" w:sz="0" w:space="0" w:color="auto"/>
                  </w:divBdr>
                </w:div>
                <w:div w:id="1791241699">
                  <w:marLeft w:val="0"/>
                  <w:marRight w:val="0"/>
                  <w:marTop w:val="0"/>
                  <w:marBottom w:val="0"/>
                  <w:divBdr>
                    <w:top w:val="none" w:sz="0" w:space="0" w:color="auto"/>
                    <w:left w:val="none" w:sz="0" w:space="0" w:color="auto"/>
                    <w:bottom w:val="none" w:sz="0" w:space="0" w:color="auto"/>
                    <w:right w:val="none" w:sz="0" w:space="0" w:color="auto"/>
                  </w:divBdr>
                </w:div>
                <w:div w:id="2138405014">
                  <w:marLeft w:val="0"/>
                  <w:marRight w:val="0"/>
                  <w:marTop w:val="0"/>
                  <w:marBottom w:val="0"/>
                  <w:divBdr>
                    <w:top w:val="none" w:sz="0" w:space="0" w:color="auto"/>
                    <w:left w:val="none" w:sz="0" w:space="0" w:color="auto"/>
                    <w:bottom w:val="none" w:sz="0" w:space="0" w:color="auto"/>
                    <w:right w:val="none" w:sz="0" w:space="0" w:color="auto"/>
                  </w:divBdr>
                </w:div>
                <w:div w:id="936643113">
                  <w:marLeft w:val="0"/>
                  <w:marRight w:val="0"/>
                  <w:marTop w:val="0"/>
                  <w:marBottom w:val="0"/>
                  <w:divBdr>
                    <w:top w:val="none" w:sz="0" w:space="0" w:color="auto"/>
                    <w:left w:val="none" w:sz="0" w:space="0" w:color="auto"/>
                    <w:bottom w:val="none" w:sz="0" w:space="0" w:color="auto"/>
                    <w:right w:val="none" w:sz="0" w:space="0" w:color="auto"/>
                  </w:divBdr>
                </w:div>
                <w:div w:id="1288465963">
                  <w:marLeft w:val="0"/>
                  <w:marRight w:val="0"/>
                  <w:marTop w:val="0"/>
                  <w:marBottom w:val="0"/>
                  <w:divBdr>
                    <w:top w:val="none" w:sz="0" w:space="0" w:color="auto"/>
                    <w:left w:val="none" w:sz="0" w:space="0" w:color="auto"/>
                    <w:bottom w:val="none" w:sz="0" w:space="0" w:color="auto"/>
                    <w:right w:val="none" w:sz="0" w:space="0" w:color="auto"/>
                  </w:divBdr>
                </w:div>
                <w:div w:id="116602576">
                  <w:marLeft w:val="0"/>
                  <w:marRight w:val="0"/>
                  <w:marTop w:val="0"/>
                  <w:marBottom w:val="0"/>
                  <w:divBdr>
                    <w:top w:val="none" w:sz="0" w:space="0" w:color="auto"/>
                    <w:left w:val="none" w:sz="0" w:space="0" w:color="auto"/>
                    <w:bottom w:val="none" w:sz="0" w:space="0" w:color="auto"/>
                    <w:right w:val="none" w:sz="0" w:space="0" w:color="auto"/>
                  </w:divBdr>
                </w:div>
                <w:div w:id="1601907132">
                  <w:marLeft w:val="0"/>
                  <w:marRight w:val="0"/>
                  <w:marTop w:val="0"/>
                  <w:marBottom w:val="0"/>
                  <w:divBdr>
                    <w:top w:val="none" w:sz="0" w:space="0" w:color="auto"/>
                    <w:left w:val="none" w:sz="0" w:space="0" w:color="auto"/>
                    <w:bottom w:val="none" w:sz="0" w:space="0" w:color="auto"/>
                    <w:right w:val="none" w:sz="0" w:space="0" w:color="auto"/>
                  </w:divBdr>
                </w:div>
                <w:div w:id="352079294">
                  <w:marLeft w:val="0"/>
                  <w:marRight w:val="0"/>
                  <w:marTop w:val="0"/>
                  <w:marBottom w:val="0"/>
                  <w:divBdr>
                    <w:top w:val="none" w:sz="0" w:space="0" w:color="auto"/>
                    <w:left w:val="none" w:sz="0" w:space="0" w:color="auto"/>
                    <w:bottom w:val="none" w:sz="0" w:space="0" w:color="auto"/>
                    <w:right w:val="none" w:sz="0" w:space="0" w:color="auto"/>
                  </w:divBdr>
                </w:div>
                <w:div w:id="42217221">
                  <w:marLeft w:val="0"/>
                  <w:marRight w:val="0"/>
                  <w:marTop w:val="0"/>
                  <w:marBottom w:val="0"/>
                  <w:divBdr>
                    <w:top w:val="none" w:sz="0" w:space="0" w:color="auto"/>
                    <w:left w:val="none" w:sz="0" w:space="0" w:color="auto"/>
                    <w:bottom w:val="none" w:sz="0" w:space="0" w:color="auto"/>
                    <w:right w:val="none" w:sz="0" w:space="0" w:color="auto"/>
                  </w:divBdr>
                </w:div>
                <w:div w:id="1709796752">
                  <w:marLeft w:val="0"/>
                  <w:marRight w:val="0"/>
                  <w:marTop w:val="0"/>
                  <w:marBottom w:val="0"/>
                  <w:divBdr>
                    <w:top w:val="none" w:sz="0" w:space="0" w:color="auto"/>
                    <w:left w:val="none" w:sz="0" w:space="0" w:color="auto"/>
                    <w:bottom w:val="none" w:sz="0" w:space="0" w:color="auto"/>
                    <w:right w:val="none" w:sz="0" w:space="0" w:color="auto"/>
                  </w:divBdr>
                </w:div>
                <w:div w:id="1511069447">
                  <w:marLeft w:val="0"/>
                  <w:marRight w:val="0"/>
                  <w:marTop w:val="0"/>
                  <w:marBottom w:val="0"/>
                  <w:divBdr>
                    <w:top w:val="none" w:sz="0" w:space="0" w:color="auto"/>
                    <w:left w:val="none" w:sz="0" w:space="0" w:color="auto"/>
                    <w:bottom w:val="none" w:sz="0" w:space="0" w:color="auto"/>
                    <w:right w:val="none" w:sz="0" w:space="0" w:color="auto"/>
                  </w:divBdr>
                </w:div>
                <w:div w:id="2108501693">
                  <w:marLeft w:val="0"/>
                  <w:marRight w:val="0"/>
                  <w:marTop w:val="0"/>
                  <w:marBottom w:val="0"/>
                  <w:divBdr>
                    <w:top w:val="none" w:sz="0" w:space="0" w:color="auto"/>
                    <w:left w:val="none" w:sz="0" w:space="0" w:color="auto"/>
                    <w:bottom w:val="none" w:sz="0" w:space="0" w:color="auto"/>
                    <w:right w:val="none" w:sz="0" w:space="0" w:color="auto"/>
                  </w:divBdr>
                </w:div>
                <w:div w:id="749540924">
                  <w:marLeft w:val="0"/>
                  <w:marRight w:val="0"/>
                  <w:marTop w:val="0"/>
                  <w:marBottom w:val="0"/>
                  <w:divBdr>
                    <w:top w:val="none" w:sz="0" w:space="0" w:color="auto"/>
                    <w:left w:val="none" w:sz="0" w:space="0" w:color="auto"/>
                    <w:bottom w:val="none" w:sz="0" w:space="0" w:color="auto"/>
                    <w:right w:val="none" w:sz="0" w:space="0" w:color="auto"/>
                  </w:divBdr>
                </w:div>
                <w:div w:id="144326536">
                  <w:marLeft w:val="0"/>
                  <w:marRight w:val="0"/>
                  <w:marTop w:val="0"/>
                  <w:marBottom w:val="0"/>
                  <w:divBdr>
                    <w:top w:val="none" w:sz="0" w:space="0" w:color="auto"/>
                    <w:left w:val="none" w:sz="0" w:space="0" w:color="auto"/>
                    <w:bottom w:val="none" w:sz="0" w:space="0" w:color="auto"/>
                    <w:right w:val="none" w:sz="0" w:space="0" w:color="auto"/>
                  </w:divBdr>
                </w:div>
                <w:div w:id="1758550019">
                  <w:marLeft w:val="0"/>
                  <w:marRight w:val="0"/>
                  <w:marTop w:val="0"/>
                  <w:marBottom w:val="0"/>
                  <w:divBdr>
                    <w:top w:val="none" w:sz="0" w:space="0" w:color="auto"/>
                    <w:left w:val="none" w:sz="0" w:space="0" w:color="auto"/>
                    <w:bottom w:val="none" w:sz="0" w:space="0" w:color="auto"/>
                    <w:right w:val="none" w:sz="0" w:space="0" w:color="auto"/>
                  </w:divBdr>
                </w:div>
                <w:div w:id="136412307">
                  <w:marLeft w:val="0"/>
                  <w:marRight w:val="0"/>
                  <w:marTop w:val="0"/>
                  <w:marBottom w:val="0"/>
                  <w:divBdr>
                    <w:top w:val="none" w:sz="0" w:space="0" w:color="auto"/>
                    <w:left w:val="none" w:sz="0" w:space="0" w:color="auto"/>
                    <w:bottom w:val="none" w:sz="0" w:space="0" w:color="auto"/>
                    <w:right w:val="none" w:sz="0" w:space="0" w:color="auto"/>
                  </w:divBdr>
                </w:div>
                <w:div w:id="774328766">
                  <w:marLeft w:val="0"/>
                  <w:marRight w:val="0"/>
                  <w:marTop w:val="0"/>
                  <w:marBottom w:val="0"/>
                  <w:divBdr>
                    <w:top w:val="none" w:sz="0" w:space="0" w:color="auto"/>
                    <w:left w:val="none" w:sz="0" w:space="0" w:color="auto"/>
                    <w:bottom w:val="none" w:sz="0" w:space="0" w:color="auto"/>
                    <w:right w:val="none" w:sz="0" w:space="0" w:color="auto"/>
                  </w:divBdr>
                </w:div>
                <w:div w:id="1967002482">
                  <w:marLeft w:val="0"/>
                  <w:marRight w:val="0"/>
                  <w:marTop w:val="0"/>
                  <w:marBottom w:val="0"/>
                  <w:divBdr>
                    <w:top w:val="none" w:sz="0" w:space="0" w:color="auto"/>
                    <w:left w:val="none" w:sz="0" w:space="0" w:color="auto"/>
                    <w:bottom w:val="none" w:sz="0" w:space="0" w:color="auto"/>
                    <w:right w:val="none" w:sz="0" w:space="0" w:color="auto"/>
                  </w:divBdr>
                </w:div>
                <w:div w:id="238488733">
                  <w:marLeft w:val="0"/>
                  <w:marRight w:val="0"/>
                  <w:marTop w:val="0"/>
                  <w:marBottom w:val="0"/>
                  <w:divBdr>
                    <w:top w:val="none" w:sz="0" w:space="0" w:color="auto"/>
                    <w:left w:val="none" w:sz="0" w:space="0" w:color="auto"/>
                    <w:bottom w:val="none" w:sz="0" w:space="0" w:color="auto"/>
                    <w:right w:val="none" w:sz="0" w:space="0" w:color="auto"/>
                  </w:divBdr>
                </w:div>
                <w:div w:id="1593319889">
                  <w:marLeft w:val="0"/>
                  <w:marRight w:val="0"/>
                  <w:marTop w:val="0"/>
                  <w:marBottom w:val="0"/>
                  <w:divBdr>
                    <w:top w:val="none" w:sz="0" w:space="0" w:color="auto"/>
                    <w:left w:val="none" w:sz="0" w:space="0" w:color="auto"/>
                    <w:bottom w:val="none" w:sz="0" w:space="0" w:color="auto"/>
                    <w:right w:val="none" w:sz="0" w:space="0" w:color="auto"/>
                  </w:divBdr>
                </w:div>
                <w:div w:id="1734111007">
                  <w:marLeft w:val="0"/>
                  <w:marRight w:val="0"/>
                  <w:marTop w:val="0"/>
                  <w:marBottom w:val="0"/>
                  <w:divBdr>
                    <w:top w:val="none" w:sz="0" w:space="0" w:color="auto"/>
                    <w:left w:val="none" w:sz="0" w:space="0" w:color="auto"/>
                    <w:bottom w:val="none" w:sz="0" w:space="0" w:color="auto"/>
                    <w:right w:val="none" w:sz="0" w:space="0" w:color="auto"/>
                  </w:divBdr>
                </w:div>
                <w:div w:id="874734594">
                  <w:marLeft w:val="0"/>
                  <w:marRight w:val="0"/>
                  <w:marTop w:val="0"/>
                  <w:marBottom w:val="0"/>
                  <w:divBdr>
                    <w:top w:val="none" w:sz="0" w:space="0" w:color="auto"/>
                    <w:left w:val="none" w:sz="0" w:space="0" w:color="auto"/>
                    <w:bottom w:val="none" w:sz="0" w:space="0" w:color="auto"/>
                    <w:right w:val="none" w:sz="0" w:space="0" w:color="auto"/>
                  </w:divBdr>
                </w:div>
                <w:div w:id="1230652265">
                  <w:marLeft w:val="0"/>
                  <w:marRight w:val="0"/>
                  <w:marTop w:val="0"/>
                  <w:marBottom w:val="0"/>
                  <w:divBdr>
                    <w:top w:val="none" w:sz="0" w:space="0" w:color="auto"/>
                    <w:left w:val="none" w:sz="0" w:space="0" w:color="auto"/>
                    <w:bottom w:val="none" w:sz="0" w:space="0" w:color="auto"/>
                    <w:right w:val="none" w:sz="0" w:space="0" w:color="auto"/>
                  </w:divBdr>
                </w:div>
                <w:div w:id="880940097">
                  <w:marLeft w:val="0"/>
                  <w:marRight w:val="0"/>
                  <w:marTop w:val="0"/>
                  <w:marBottom w:val="0"/>
                  <w:divBdr>
                    <w:top w:val="none" w:sz="0" w:space="0" w:color="auto"/>
                    <w:left w:val="none" w:sz="0" w:space="0" w:color="auto"/>
                    <w:bottom w:val="none" w:sz="0" w:space="0" w:color="auto"/>
                    <w:right w:val="none" w:sz="0" w:space="0" w:color="auto"/>
                  </w:divBdr>
                </w:div>
                <w:div w:id="552155880">
                  <w:marLeft w:val="0"/>
                  <w:marRight w:val="0"/>
                  <w:marTop w:val="0"/>
                  <w:marBottom w:val="0"/>
                  <w:divBdr>
                    <w:top w:val="none" w:sz="0" w:space="0" w:color="auto"/>
                    <w:left w:val="none" w:sz="0" w:space="0" w:color="auto"/>
                    <w:bottom w:val="none" w:sz="0" w:space="0" w:color="auto"/>
                    <w:right w:val="none" w:sz="0" w:space="0" w:color="auto"/>
                  </w:divBdr>
                </w:div>
                <w:div w:id="1982877813">
                  <w:marLeft w:val="0"/>
                  <w:marRight w:val="0"/>
                  <w:marTop w:val="0"/>
                  <w:marBottom w:val="0"/>
                  <w:divBdr>
                    <w:top w:val="none" w:sz="0" w:space="0" w:color="auto"/>
                    <w:left w:val="none" w:sz="0" w:space="0" w:color="auto"/>
                    <w:bottom w:val="none" w:sz="0" w:space="0" w:color="auto"/>
                    <w:right w:val="none" w:sz="0" w:space="0" w:color="auto"/>
                  </w:divBdr>
                </w:div>
                <w:div w:id="779642431">
                  <w:marLeft w:val="0"/>
                  <w:marRight w:val="0"/>
                  <w:marTop w:val="0"/>
                  <w:marBottom w:val="0"/>
                  <w:divBdr>
                    <w:top w:val="none" w:sz="0" w:space="0" w:color="auto"/>
                    <w:left w:val="none" w:sz="0" w:space="0" w:color="auto"/>
                    <w:bottom w:val="none" w:sz="0" w:space="0" w:color="auto"/>
                    <w:right w:val="none" w:sz="0" w:space="0" w:color="auto"/>
                  </w:divBdr>
                </w:div>
                <w:div w:id="890072876">
                  <w:marLeft w:val="0"/>
                  <w:marRight w:val="0"/>
                  <w:marTop w:val="0"/>
                  <w:marBottom w:val="0"/>
                  <w:divBdr>
                    <w:top w:val="none" w:sz="0" w:space="0" w:color="auto"/>
                    <w:left w:val="none" w:sz="0" w:space="0" w:color="auto"/>
                    <w:bottom w:val="none" w:sz="0" w:space="0" w:color="auto"/>
                    <w:right w:val="none" w:sz="0" w:space="0" w:color="auto"/>
                  </w:divBdr>
                </w:div>
                <w:div w:id="597838052">
                  <w:marLeft w:val="0"/>
                  <w:marRight w:val="0"/>
                  <w:marTop w:val="0"/>
                  <w:marBottom w:val="0"/>
                  <w:divBdr>
                    <w:top w:val="none" w:sz="0" w:space="0" w:color="auto"/>
                    <w:left w:val="none" w:sz="0" w:space="0" w:color="auto"/>
                    <w:bottom w:val="none" w:sz="0" w:space="0" w:color="auto"/>
                    <w:right w:val="none" w:sz="0" w:space="0" w:color="auto"/>
                  </w:divBdr>
                </w:div>
                <w:div w:id="1899783061">
                  <w:marLeft w:val="0"/>
                  <w:marRight w:val="0"/>
                  <w:marTop w:val="0"/>
                  <w:marBottom w:val="0"/>
                  <w:divBdr>
                    <w:top w:val="none" w:sz="0" w:space="0" w:color="auto"/>
                    <w:left w:val="none" w:sz="0" w:space="0" w:color="auto"/>
                    <w:bottom w:val="none" w:sz="0" w:space="0" w:color="auto"/>
                    <w:right w:val="none" w:sz="0" w:space="0" w:color="auto"/>
                  </w:divBdr>
                </w:div>
                <w:div w:id="1605110756">
                  <w:marLeft w:val="0"/>
                  <w:marRight w:val="0"/>
                  <w:marTop w:val="0"/>
                  <w:marBottom w:val="0"/>
                  <w:divBdr>
                    <w:top w:val="none" w:sz="0" w:space="0" w:color="auto"/>
                    <w:left w:val="none" w:sz="0" w:space="0" w:color="auto"/>
                    <w:bottom w:val="none" w:sz="0" w:space="0" w:color="auto"/>
                    <w:right w:val="none" w:sz="0" w:space="0" w:color="auto"/>
                  </w:divBdr>
                </w:div>
                <w:div w:id="898439933">
                  <w:marLeft w:val="0"/>
                  <w:marRight w:val="0"/>
                  <w:marTop w:val="0"/>
                  <w:marBottom w:val="0"/>
                  <w:divBdr>
                    <w:top w:val="none" w:sz="0" w:space="0" w:color="auto"/>
                    <w:left w:val="none" w:sz="0" w:space="0" w:color="auto"/>
                    <w:bottom w:val="none" w:sz="0" w:space="0" w:color="auto"/>
                    <w:right w:val="none" w:sz="0" w:space="0" w:color="auto"/>
                  </w:divBdr>
                </w:div>
                <w:div w:id="2048290994">
                  <w:marLeft w:val="0"/>
                  <w:marRight w:val="0"/>
                  <w:marTop w:val="0"/>
                  <w:marBottom w:val="0"/>
                  <w:divBdr>
                    <w:top w:val="none" w:sz="0" w:space="0" w:color="auto"/>
                    <w:left w:val="none" w:sz="0" w:space="0" w:color="auto"/>
                    <w:bottom w:val="none" w:sz="0" w:space="0" w:color="auto"/>
                    <w:right w:val="none" w:sz="0" w:space="0" w:color="auto"/>
                  </w:divBdr>
                </w:div>
                <w:div w:id="2048797251">
                  <w:marLeft w:val="0"/>
                  <w:marRight w:val="0"/>
                  <w:marTop w:val="0"/>
                  <w:marBottom w:val="0"/>
                  <w:divBdr>
                    <w:top w:val="none" w:sz="0" w:space="0" w:color="auto"/>
                    <w:left w:val="none" w:sz="0" w:space="0" w:color="auto"/>
                    <w:bottom w:val="none" w:sz="0" w:space="0" w:color="auto"/>
                    <w:right w:val="none" w:sz="0" w:space="0" w:color="auto"/>
                  </w:divBdr>
                </w:div>
                <w:div w:id="1620406140">
                  <w:marLeft w:val="0"/>
                  <w:marRight w:val="0"/>
                  <w:marTop w:val="0"/>
                  <w:marBottom w:val="0"/>
                  <w:divBdr>
                    <w:top w:val="none" w:sz="0" w:space="0" w:color="auto"/>
                    <w:left w:val="none" w:sz="0" w:space="0" w:color="auto"/>
                    <w:bottom w:val="none" w:sz="0" w:space="0" w:color="auto"/>
                    <w:right w:val="none" w:sz="0" w:space="0" w:color="auto"/>
                  </w:divBdr>
                </w:div>
                <w:div w:id="96563354">
                  <w:marLeft w:val="0"/>
                  <w:marRight w:val="0"/>
                  <w:marTop w:val="0"/>
                  <w:marBottom w:val="0"/>
                  <w:divBdr>
                    <w:top w:val="none" w:sz="0" w:space="0" w:color="auto"/>
                    <w:left w:val="none" w:sz="0" w:space="0" w:color="auto"/>
                    <w:bottom w:val="none" w:sz="0" w:space="0" w:color="auto"/>
                    <w:right w:val="none" w:sz="0" w:space="0" w:color="auto"/>
                  </w:divBdr>
                </w:div>
                <w:div w:id="1649629794">
                  <w:marLeft w:val="0"/>
                  <w:marRight w:val="0"/>
                  <w:marTop w:val="0"/>
                  <w:marBottom w:val="0"/>
                  <w:divBdr>
                    <w:top w:val="none" w:sz="0" w:space="0" w:color="auto"/>
                    <w:left w:val="none" w:sz="0" w:space="0" w:color="auto"/>
                    <w:bottom w:val="none" w:sz="0" w:space="0" w:color="auto"/>
                    <w:right w:val="none" w:sz="0" w:space="0" w:color="auto"/>
                  </w:divBdr>
                </w:div>
                <w:div w:id="2121679611">
                  <w:marLeft w:val="0"/>
                  <w:marRight w:val="0"/>
                  <w:marTop w:val="0"/>
                  <w:marBottom w:val="0"/>
                  <w:divBdr>
                    <w:top w:val="none" w:sz="0" w:space="0" w:color="auto"/>
                    <w:left w:val="none" w:sz="0" w:space="0" w:color="auto"/>
                    <w:bottom w:val="none" w:sz="0" w:space="0" w:color="auto"/>
                    <w:right w:val="none" w:sz="0" w:space="0" w:color="auto"/>
                  </w:divBdr>
                </w:div>
                <w:div w:id="1038821028">
                  <w:marLeft w:val="0"/>
                  <w:marRight w:val="0"/>
                  <w:marTop w:val="0"/>
                  <w:marBottom w:val="0"/>
                  <w:divBdr>
                    <w:top w:val="none" w:sz="0" w:space="0" w:color="auto"/>
                    <w:left w:val="none" w:sz="0" w:space="0" w:color="auto"/>
                    <w:bottom w:val="none" w:sz="0" w:space="0" w:color="auto"/>
                    <w:right w:val="none" w:sz="0" w:space="0" w:color="auto"/>
                  </w:divBdr>
                </w:div>
                <w:div w:id="2069261302">
                  <w:marLeft w:val="0"/>
                  <w:marRight w:val="0"/>
                  <w:marTop w:val="0"/>
                  <w:marBottom w:val="0"/>
                  <w:divBdr>
                    <w:top w:val="none" w:sz="0" w:space="0" w:color="auto"/>
                    <w:left w:val="none" w:sz="0" w:space="0" w:color="auto"/>
                    <w:bottom w:val="none" w:sz="0" w:space="0" w:color="auto"/>
                    <w:right w:val="none" w:sz="0" w:space="0" w:color="auto"/>
                  </w:divBdr>
                </w:div>
                <w:div w:id="1851292932">
                  <w:marLeft w:val="0"/>
                  <w:marRight w:val="0"/>
                  <w:marTop w:val="0"/>
                  <w:marBottom w:val="0"/>
                  <w:divBdr>
                    <w:top w:val="none" w:sz="0" w:space="0" w:color="auto"/>
                    <w:left w:val="none" w:sz="0" w:space="0" w:color="auto"/>
                    <w:bottom w:val="none" w:sz="0" w:space="0" w:color="auto"/>
                    <w:right w:val="none" w:sz="0" w:space="0" w:color="auto"/>
                  </w:divBdr>
                </w:div>
                <w:div w:id="525482456">
                  <w:marLeft w:val="0"/>
                  <w:marRight w:val="0"/>
                  <w:marTop w:val="0"/>
                  <w:marBottom w:val="0"/>
                  <w:divBdr>
                    <w:top w:val="none" w:sz="0" w:space="0" w:color="auto"/>
                    <w:left w:val="none" w:sz="0" w:space="0" w:color="auto"/>
                    <w:bottom w:val="none" w:sz="0" w:space="0" w:color="auto"/>
                    <w:right w:val="none" w:sz="0" w:space="0" w:color="auto"/>
                  </w:divBdr>
                </w:div>
                <w:div w:id="919020408">
                  <w:marLeft w:val="0"/>
                  <w:marRight w:val="0"/>
                  <w:marTop w:val="0"/>
                  <w:marBottom w:val="0"/>
                  <w:divBdr>
                    <w:top w:val="none" w:sz="0" w:space="0" w:color="auto"/>
                    <w:left w:val="none" w:sz="0" w:space="0" w:color="auto"/>
                    <w:bottom w:val="none" w:sz="0" w:space="0" w:color="auto"/>
                    <w:right w:val="none" w:sz="0" w:space="0" w:color="auto"/>
                  </w:divBdr>
                </w:div>
                <w:div w:id="1237207707">
                  <w:marLeft w:val="0"/>
                  <w:marRight w:val="0"/>
                  <w:marTop w:val="0"/>
                  <w:marBottom w:val="0"/>
                  <w:divBdr>
                    <w:top w:val="none" w:sz="0" w:space="0" w:color="auto"/>
                    <w:left w:val="none" w:sz="0" w:space="0" w:color="auto"/>
                    <w:bottom w:val="none" w:sz="0" w:space="0" w:color="auto"/>
                    <w:right w:val="none" w:sz="0" w:space="0" w:color="auto"/>
                  </w:divBdr>
                </w:div>
                <w:div w:id="1269002416">
                  <w:marLeft w:val="0"/>
                  <w:marRight w:val="0"/>
                  <w:marTop w:val="0"/>
                  <w:marBottom w:val="0"/>
                  <w:divBdr>
                    <w:top w:val="none" w:sz="0" w:space="0" w:color="auto"/>
                    <w:left w:val="none" w:sz="0" w:space="0" w:color="auto"/>
                    <w:bottom w:val="none" w:sz="0" w:space="0" w:color="auto"/>
                    <w:right w:val="none" w:sz="0" w:space="0" w:color="auto"/>
                  </w:divBdr>
                </w:div>
                <w:div w:id="1192643267">
                  <w:marLeft w:val="0"/>
                  <w:marRight w:val="0"/>
                  <w:marTop w:val="0"/>
                  <w:marBottom w:val="0"/>
                  <w:divBdr>
                    <w:top w:val="none" w:sz="0" w:space="0" w:color="auto"/>
                    <w:left w:val="none" w:sz="0" w:space="0" w:color="auto"/>
                    <w:bottom w:val="none" w:sz="0" w:space="0" w:color="auto"/>
                    <w:right w:val="none" w:sz="0" w:space="0" w:color="auto"/>
                  </w:divBdr>
                </w:div>
                <w:div w:id="769928510">
                  <w:marLeft w:val="0"/>
                  <w:marRight w:val="0"/>
                  <w:marTop w:val="0"/>
                  <w:marBottom w:val="0"/>
                  <w:divBdr>
                    <w:top w:val="none" w:sz="0" w:space="0" w:color="auto"/>
                    <w:left w:val="none" w:sz="0" w:space="0" w:color="auto"/>
                    <w:bottom w:val="none" w:sz="0" w:space="0" w:color="auto"/>
                    <w:right w:val="none" w:sz="0" w:space="0" w:color="auto"/>
                  </w:divBdr>
                </w:div>
                <w:div w:id="1004816387">
                  <w:marLeft w:val="0"/>
                  <w:marRight w:val="0"/>
                  <w:marTop w:val="0"/>
                  <w:marBottom w:val="0"/>
                  <w:divBdr>
                    <w:top w:val="none" w:sz="0" w:space="0" w:color="auto"/>
                    <w:left w:val="none" w:sz="0" w:space="0" w:color="auto"/>
                    <w:bottom w:val="none" w:sz="0" w:space="0" w:color="auto"/>
                    <w:right w:val="none" w:sz="0" w:space="0" w:color="auto"/>
                  </w:divBdr>
                </w:div>
                <w:div w:id="1156607345">
                  <w:marLeft w:val="0"/>
                  <w:marRight w:val="0"/>
                  <w:marTop w:val="0"/>
                  <w:marBottom w:val="0"/>
                  <w:divBdr>
                    <w:top w:val="none" w:sz="0" w:space="0" w:color="auto"/>
                    <w:left w:val="none" w:sz="0" w:space="0" w:color="auto"/>
                    <w:bottom w:val="none" w:sz="0" w:space="0" w:color="auto"/>
                    <w:right w:val="none" w:sz="0" w:space="0" w:color="auto"/>
                  </w:divBdr>
                </w:div>
                <w:div w:id="848788490">
                  <w:marLeft w:val="0"/>
                  <w:marRight w:val="0"/>
                  <w:marTop w:val="0"/>
                  <w:marBottom w:val="0"/>
                  <w:divBdr>
                    <w:top w:val="none" w:sz="0" w:space="0" w:color="auto"/>
                    <w:left w:val="none" w:sz="0" w:space="0" w:color="auto"/>
                    <w:bottom w:val="none" w:sz="0" w:space="0" w:color="auto"/>
                    <w:right w:val="none" w:sz="0" w:space="0" w:color="auto"/>
                  </w:divBdr>
                </w:div>
                <w:div w:id="919678312">
                  <w:marLeft w:val="0"/>
                  <w:marRight w:val="0"/>
                  <w:marTop w:val="0"/>
                  <w:marBottom w:val="0"/>
                  <w:divBdr>
                    <w:top w:val="none" w:sz="0" w:space="0" w:color="auto"/>
                    <w:left w:val="none" w:sz="0" w:space="0" w:color="auto"/>
                    <w:bottom w:val="none" w:sz="0" w:space="0" w:color="auto"/>
                    <w:right w:val="none" w:sz="0" w:space="0" w:color="auto"/>
                  </w:divBdr>
                </w:div>
                <w:div w:id="54747699">
                  <w:marLeft w:val="0"/>
                  <w:marRight w:val="0"/>
                  <w:marTop w:val="0"/>
                  <w:marBottom w:val="0"/>
                  <w:divBdr>
                    <w:top w:val="none" w:sz="0" w:space="0" w:color="auto"/>
                    <w:left w:val="none" w:sz="0" w:space="0" w:color="auto"/>
                    <w:bottom w:val="none" w:sz="0" w:space="0" w:color="auto"/>
                    <w:right w:val="none" w:sz="0" w:space="0" w:color="auto"/>
                  </w:divBdr>
                </w:div>
                <w:div w:id="1928149899">
                  <w:marLeft w:val="0"/>
                  <w:marRight w:val="0"/>
                  <w:marTop w:val="0"/>
                  <w:marBottom w:val="0"/>
                  <w:divBdr>
                    <w:top w:val="none" w:sz="0" w:space="0" w:color="auto"/>
                    <w:left w:val="none" w:sz="0" w:space="0" w:color="auto"/>
                    <w:bottom w:val="none" w:sz="0" w:space="0" w:color="auto"/>
                    <w:right w:val="none" w:sz="0" w:space="0" w:color="auto"/>
                  </w:divBdr>
                </w:div>
                <w:div w:id="1474787646">
                  <w:marLeft w:val="0"/>
                  <w:marRight w:val="0"/>
                  <w:marTop w:val="0"/>
                  <w:marBottom w:val="0"/>
                  <w:divBdr>
                    <w:top w:val="none" w:sz="0" w:space="0" w:color="auto"/>
                    <w:left w:val="none" w:sz="0" w:space="0" w:color="auto"/>
                    <w:bottom w:val="none" w:sz="0" w:space="0" w:color="auto"/>
                    <w:right w:val="none" w:sz="0" w:space="0" w:color="auto"/>
                  </w:divBdr>
                </w:div>
                <w:div w:id="2069064889">
                  <w:marLeft w:val="0"/>
                  <w:marRight w:val="0"/>
                  <w:marTop w:val="0"/>
                  <w:marBottom w:val="0"/>
                  <w:divBdr>
                    <w:top w:val="none" w:sz="0" w:space="0" w:color="auto"/>
                    <w:left w:val="none" w:sz="0" w:space="0" w:color="auto"/>
                    <w:bottom w:val="none" w:sz="0" w:space="0" w:color="auto"/>
                    <w:right w:val="none" w:sz="0" w:space="0" w:color="auto"/>
                  </w:divBdr>
                </w:div>
                <w:div w:id="495076472">
                  <w:marLeft w:val="0"/>
                  <w:marRight w:val="0"/>
                  <w:marTop w:val="0"/>
                  <w:marBottom w:val="0"/>
                  <w:divBdr>
                    <w:top w:val="none" w:sz="0" w:space="0" w:color="auto"/>
                    <w:left w:val="none" w:sz="0" w:space="0" w:color="auto"/>
                    <w:bottom w:val="none" w:sz="0" w:space="0" w:color="auto"/>
                    <w:right w:val="none" w:sz="0" w:space="0" w:color="auto"/>
                  </w:divBdr>
                </w:div>
                <w:div w:id="1325477023">
                  <w:marLeft w:val="0"/>
                  <w:marRight w:val="0"/>
                  <w:marTop w:val="0"/>
                  <w:marBottom w:val="0"/>
                  <w:divBdr>
                    <w:top w:val="none" w:sz="0" w:space="0" w:color="auto"/>
                    <w:left w:val="none" w:sz="0" w:space="0" w:color="auto"/>
                    <w:bottom w:val="none" w:sz="0" w:space="0" w:color="auto"/>
                    <w:right w:val="none" w:sz="0" w:space="0" w:color="auto"/>
                  </w:divBdr>
                </w:div>
                <w:div w:id="1629974901">
                  <w:marLeft w:val="0"/>
                  <w:marRight w:val="0"/>
                  <w:marTop w:val="0"/>
                  <w:marBottom w:val="0"/>
                  <w:divBdr>
                    <w:top w:val="none" w:sz="0" w:space="0" w:color="auto"/>
                    <w:left w:val="none" w:sz="0" w:space="0" w:color="auto"/>
                    <w:bottom w:val="none" w:sz="0" w:space="0" w:color="auto"/>
                    <w:right w:val="none" w:sz="0" w:space="0" w:color="auto"/>
                  </w:divBdr>
                </w:div>
                <w:div w:id="1258058613">
                  <w:marLeft w:val="0"/>
                  <w:marRight w:val="0"/>
                  <w:marTop w:val="0"/>
                  <w:marBottom w:val="0"/>
                  <w:divBdr>
                    <w:top w:val="none" w:sz="0" w:space="0" w:color="auto"/>
                    <w:left w:val="none" w:sz="0" w:space="0" w:color="auto"/>
                    <w:bottom w:val="none" w:sz="0" w:space="0" w:color="auto"/>
                    <w:right w:val="none" w:sz="0" w:space="0" w:color="auto"/>
                  </w:divBdr>
                </w:div>
                <w:div w:id="36203082">
                  <w:marLeft w:val="0"/>
                  <w:marRight w:val="0"/>
                  <w:marTop w:val="0"/>
                  <w:marBottom w:val="0"/>
                  <w:divBdr>
                    <w:top w:val="none" w:sz="0" w:space="0" w:color="auto"/>
                    <w:left w:val="none" w:sz="0" w:space="0" w:color="auto"/>
                    <w:bottom w:val="none" w:sz="0" w:space="0" w:color="auto"/>
                    <w:right w:val="none" w:sz="0" w:space="0" w:color="auto"/>
                  </w:divBdr>
                </w:div>
                <w:div w:id="1034189992">
                  <w:marLeft w:val="0"/>
                  <w:marRight w:val="0"/>
                  <w:marTop w:val="0"/>
                  <w:marBottom w:val="0"/>
                  <w:divBdr>
                    <w:top w:val="none" w:sz="0" w:space="0" w:color="auto"/>
                    <w:left w:val="none" w:sz="0" w:space="0" w:color="auto"/>
                    <w:bottom w:val="none" w:sz="0" w:space="0" w:color="auto"/>
                    <w:right w:val="none" w:sz="0" w:space="0" w:color="auto"/>
                  </w:divBdr>
                </w:div>
                <w:div w:id="1773238386">
                  <w:marLeft w:val="0"/>
                  <w:marRight w:val="0"/>
                  <w:marTop w:val="0"/>
                  <w:marBottom w:val="0"/>
                  <w:divBdr>
                    <w:top w:val="none" w:sz="0" w:space="0" w:color="auto"/>
                    <w:left w:val="none" w:sz="0" w:space="0" w:color="auto"/>
                    <w:bottom w:val="none" w:sz="0" w:space="0" w:color="auto"/>
                    <w:right w:val="none" w:sz="0" w:space="0" w:color="auto"/>
                  </w:divBdr>
                </w:div>
                <w:div w:id="1636137232">
                  <w:marLeft w:val="0"/>
                  <w:marRight w:val="0"/>
                  <w:marTop w:val="0"/>
                  <w:marBottom w:val="0"/>
                  <w:divBdr>
                    <w:top w:val="none" w:sz="0" w:space="0" w:color="auto"/>
                    <w:left w:val="none" w:sz="0" w:space="0" w:color="auto"/>
                    <w:bottom w:val="none" w:sz="0" w:space="0" w:color="auto"/>
                    <w:right w:val="none" w:sz="0" w:space="0" w:color="auto"/>
                  </w:divBdr>
                </w:div>
                <w:div w:id="102576509">
                  <w:marLeft w:val="0"/>
                  <w:marRight w:val="0"/>
                  <w:marTop w:val="0"/>
                  <w:marBottom w:val="0"/>
                  <w:divBdr>
                    <w:top w:val="none" w:sz="0" w:space="0" w:color="auto"/>
                    <w:left w:val="none" w:sz="0" w:space="0" w:color="auto"/>
                    <w:bottom w:val="none" w:sz="0" w:space="0" w:color="auto"/>
                    <w:right w:val="none" w:sz="0" w:space="0" w:color="auto"/>
                  </w:divBdr>
                </w:div>
                <w:div w:id="519314629">
                  <w:marLeft w:val="0"/>
                  <w:marRight w:val="0"/>
                  <w:marTop w:val="0"/>
                  <w:marBottom w:val="0"/>
                  <w:divBdr>
                    <w:top w:val="none" w:sz="0" w:space="0" w:color="auto"/>
                    <w:left w:val="none" w:sz="0" w:space="0" w:color="auto"/>
                    <w:bottom w:val="none" w:sz="0" w:space="0" w:color="auto"/>
                    <w:right w:val="none" w:sz="0" w:space="0" w:color="auto"/>
                  </w:divBdr>
                </w:div>
                <w:div w:id="988097974">
                  <w:marLeft w:val="0"/>
                  <w:marRight w:val="0"/>
                  <w:marTop w:val="0"/>
                  <w:marBottom w:val="0"/>
                  <w:divBdr>
                    <w:top w:val="none" w:sz="0" w:space="0" w:color="auto"/>
                    <w:left w:val="none" w:sz="0" w:space="0" w:color="auto"/>
                    <w:bottom w:val="none" w:sz="0" w:space="0" w:color="auto"/>
                    <w:right w:val="none" w:sz="0" w:space="0" w:color="auto"/>
                  </w:divBdr>
                </w:div>
                <w:div w:id="778263223">
                  <w:marLeft w:val="0"/>
                  <w:marRight w:val="0"/>
                  <w:marTop w:val="0"/>
                  <w:marBottom w:val="0"/>
                  <w:divBdr>
                    <w:top w:val="none" w:sz="0" w:space="0" w:color="auto"/>
                    <w:left w:val="none" w:sz="0" w:space="0" w:color="auto"/>
                    <w:bottom w:val="none" w:sz="0" w:space="0" w:color="auto"/>
                    <w:right w:val="none" w:sz="0" w:space="0" w:color="auto"/>
                  </w:divBdr>
                </w:div>
                <w:div w:id="974026667">
                  <w:marLeft w:val="0"/>
                  <w:marRight w:val="0"/>
                  <w:marTop w:val="0"/>
                  <w:marBottom w:val="0"/>
                  <w:divBdr>
                    <w:top w:val="none" w:sz="0" w:space="0" w:color="auto"/>
                    <w:left w:val="none" w:sz="0" w:space="0" w:color="auto"/>
                    <w:bottom w:val="none" w:sz="0" w:space="0" w:color="auto"/>
                    <w:right w:val="none" w:sz="0" w:space="0" w:color="auto"/>
                  </w:divBdr>
                </w:div>
                <w:div w:id="19671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3867">
          <w:marLeft w:val="0"/>
          <w:marRight w:val="0"/>
          <w:marTop w:val="0"/>
          <w:marBottom w:val="0"/>
          <w:divBdr>
            <w:top w:val="none" w:sz="0" w:space="0" w:color="auto"/>
            <w:left w:val="none" w:sz="0" w:space="0" w:color="auto"/>
            <w:bottom w:val="none" w:sz="0" w:space="0" w:color="auto"/>
            <w:right w:val="none" w:sz="0" w:space="0" w:color="auto"/>
          </w:divBdr>
        </w:div>
        <w:div w:id="11033681">
          <w:marLeft w:val="0"/>
          <w:marRight w:val="0"/>
          <w:marTop w:val="0"/>
          <w:marBottom w:val="0"/>
          <w:divBdr>
            <w:top w:val="none" w:sz="0" w:space="0" w:color="auto"/>
            <w:left w:val="none" w:sz="0" w:space="0" w:color="auto"/>
            <w:bottom w:val="none" w:sz="0" w:space="0" w:color="auto"/>
            <w:right w:val="none" w:sz="0" w:space="0" w:color="auto"/>
          </w:divBdr>
          <w:divsChild>
            <w:div w:id="10762878">
              <w:marLeft w:val="0"/>
              <w:marRight w:val="0"/>
              <w:marTop w:val="0"/>
              <w:marBottom w:val="0"/>
              <w:divBdr>
                <w:top w:val="none" w:sz="0" w:space="0" w:color="auto"/>
                <w:left w:val="none" w:sz="0" w:space="0" w:color="auto"/>
                <w:bottom w:val="none" w:sz="0" w:space="0" w:color="auto"/>
                <w:right w:val="none" w:sz="0" w:space="0" w:color="auto"/>
              </w:divBdr>
            </w:div>
          </w:divsChild>
        </w:div>
        <w:div w:id="829977267">
          <w:marLeft w:val="0"/>
          <w:marRight w:val="0"/>
          <w:marTop w:val="0"/>
          <w:marBottom w:val="0"/>
          <w:divBdr>
            <w:top w:val="none" w:sz="0" w:space="0" w:color="auto"/>
            <w:left w:val="none" w:sz="0" w:space="0" w:color="auto"/>
            <w:bottom w:val="none" w:sz="0" w:space="0" w:color="auto"/>
            <w:right w:val="none" w:sz="0" w:space="0" w:color="auto"/>
          </w:divBdr>
        </w:div>
        <w:div w:id="1063678567">
          <w:marLeft w:val="0"/>
          <w:marRight w:val="0"/>
          <w:marTop w:val="0"/>
          <w:marBottom w:val="0"/>
          <w:divBdr>
            <w:top w:val="none" w:sz="0" w:space="0" w:color="auto"/>
            <w:left w:val="none" w:sz="0" w:space="0" w:color="auto"/>
            <w:bottom w:val="none" w:sz="0" w:space="0" w:color="auto"/>
            <w:right w:val="none" w:sz="0" w:space="0" w:color="auto"/>
          </w:divBdr>
          <w:divsChild>
            <w:div w:id="1382633876">
              <w:marLeft w:val="0"/>
              <w:marRight w:val="0"/>
              <w:marTop w:val="0"/>
              <w:marBottom w:val="0"/>
              <w:divBdr>
                <w:top w:val="none" w:sz="0" w:space="0" w:color="auto"/>
                <w:left w:val="none" w:sz="0" w:space="0" w:color="auto"/>
                <w:bottom w:val="none" w:sz="0" w:space="0" w:color="auto"/>
                <w:right w:val="none" w:sz="0" w:space="0" w:color="auto"/>
              </w:divBdr>
              <w:divsChild>
                <w:div w:id="2007708365">
                  <w:marLeft w:val="0"/>
                  <w:marRight w:val="0"/>
                  <w:marTop w:val="0"/>
                  <w:marBottom w:val="0"/>
                  <w:divBdr>
                    <w:top w:val="none" w:sz="0" w:space="0" w:color="auto"/>
                    <w:left w:val="none" w:sz="0" w:space="0" w:color="auto"/>
                    <w:bottom w:val="none" w:sz="0" w:space="0" w:color="auto"/>
                    <w:right w:val="none" w:sz="0" w:space="0" w:color="auto"/>
                  </w:divBdr>
                </w:div>
                <w:div w:id="126558332">
                  <w:marLeft w:val="0"/>
                  <w:marRight w:val="0"/>
                  <w:marTop w:val="0"/>
                  <w:marBottom w:val="0"/>
                  <w:divBdr>
                    <w:top w:val="none" w:sz="0" w:space="0" w:color="auto"/>
                    <w:left w:val="none" w:sz="0" w:space="0" w:color="auto"/>
                    <w:bottom w:val="none" w:sz="0" w:space="0" w:color="auto"/>
                    <w:right w:val="none" w:sz="0" w:space="0" w:color="auto"/>
                  </w:divBdr>
                </w:div>
                <w:div w:id="1490486234">
                  <w:marLeft w:val="0"/>
                  <w:marRight w:val="0"/>
                  <w:marTop w:val="0"/>
                  <w:marBottom w:val="0"/>
                  <w:divBdr>
                    <w:top w:val="none" w:sz="0" w:space="0" w:color="auto"/>
                    <w:left w:val="none" w:sz="0" w:space="0" w:color="auto"/>
                    <w:bottom w:val="none" w:sz="0" w:space="0" w:color="auto"/>
                    <w:right w:val="none" w:sz="0" w:space="0" w:color="auto"/>
                  </w:divBdr>
                </w:div>
                <w:div w:id="1264845882">
                  <w:marLeft w:val="0"/>
                  <w:marRight w:val="0"/>
                  <w:marTop w:val="0"/>
                  <w:marBottom w:val="0"/>
                  <w:divBdr>
                    <w:top w:val="none" w:sz="0" w:space="0" w:color="auto"/>
                    <w:left w:val="none" w:sz="0" w:space="0" w:color="auto"/>
                    <w:bottom w:val="none" w:sz="0" w:space="0" w:color="auto"/>
                    <w:right w:val="none" w:sz="0" w:space="0" w:color="auto"/>
                  </w:divBdr>
                </w:div>
                <w:div w:id="480315210">
                  <w:marLeft w:val="0"/>
                  <w:marRight w:val="0"/>
                  <w:marTop w:val="0"/>
                  <w:marBottom w:val="0"/>
                  <w:divBdr>
                    <w:top w:val="none" w:sz="0" w:space="0" w:color="auto"/>
                    <w:left w:val="none" w:sz="0" w:space="0" w:color="auto"/>
                    <w:bottom w:val="none" w:sz="0" w:space="0" w:color="auto"/>
                    <w:right w:val="none" w:sz="0" w:space="0" w:color="auto"/>
                  </w:divBdr>
                </w:div>
                <w:div w:id="589706268">
                  <w:marLeft w:val="0"/>
                  <w:marRight w:val="0"/>
                  <w:marTop w:val="0"/>
                  <w:marBottom w:val="0"/>
                  <w:divBdr>
                    <w:top w:val="none" w:sz="0" w:space="0" w:color="auto"/>
                    <w:left w:val="none" w:sz="0" w:space="0" w:color="auto"/>
                    <w:bottom w:val="none" w:sz="0" w:space="0" w:color="auto"/>
                    <w:right w:val="none" w:sz="0" w:space="0" w:color="auto"/>
                  </w:divBdr>
                </w:div>
                <w:div w:id="978267721">
                  <w:marLeft w:val="0"/>
                  <w:marRight w:val="0"/>
                  <w:marTop w:val="0"/>
                  <w:marBottom w:val="0"/>
                  <w:divBdr>
                    <w:top w:val="none" w:sz="0" w:space="0" w:color="auto"/>
                    <w:left w:val="none" w:sz="0" w:space="0" w:color="auto"/>
                    <w:bottom w:val="none" w:sz="0" w:space="0" w:color="auto"/>
                    <w:right w:val="none" w:sz="0" w:space="0" w:color="auto"/>
                  </w:divBdr>
                </w:div>
                <w:div w:id="1282876577">
                  <w:marLeft w:val="0"/>
                  <w:marRight w:val="0"/>
                  <w:marTop w:val="0"/>
                  <w:marBottom w:val="0"/>
                  <w:divBdr>
                    <w:top w:val="none" w:sz="0" w:space="0" w:color="auto"/>
                    <w:left w:val="none" w:sz="0" w:space="0" w:color="auto"/>
                    <w:bottom w:val="none" w:sz="0" w:space="0" w:color="auto"/>
                    <w:right w:val="none" w:sz="0" w:space="0" w:color="auto"/>
                  </w:divBdr>
                </w:div>
                <w:div w:id="1152016322">
                  <w:marLeft w:val="0"/>
                  <w:marRight w:val="0"/>
                  <w:marTop w:val="0"/>
                  <w:marBottom w:val="0"/>
                  <w:divBdr>
                    <w:top w:val="none" w:sz="0" w:space="0" w:color="auto"/>
                    <w:left w:val="none" w:sz="0" w:space="0" w:color="auto"/>
                    <w:bottom w:val="none" w:sz="0" w:space="0" w:color="auto"/>
                    <w:right w:val="none" w:sz="0" w:space="0" w:color="auto"/>
                  </w:divBdr>
                </w:div>
                <w:div w:id="1136722100">
                  <w:marLeft w:val="0"/>
                  <w:marRight w:val="0"/>
                  <w:marTop w:val="0"/>
                  <w:marBottom w:val="0"/>
                  <w:divBdr>
                    <w:top w:val="none" w:sz="0" w:space="0" w:color="auto"/>
                    <w:left w:val="none" w:sz="0" w:space="0" w:color="auto"/>
                    <w:bottom w:val="none" w:sz="0" w:space="0" w:color="auto"/>
                    <w:right w:val="none" w:sz="0" w:space="0" w:color="auto"/>
                  </w:divBdr>
                </w:div>
                <w:div w:id="19819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7009">
          <w:marLeft w:val="0"/>
          <w:marRight w:val="0"/>
          <w:marTop w:val="0"/>
          <w:marBottom w:val="0"/>
          <w:divBdr>
            <w:top w:val="none" w:sz="0" w:space="0" w:color="auto"/>
            <w:left w:val="none" w:sz="0" w:space="0" w:color="auto"/>
            <w:bottom w:val="none" w:sz="0" w:space="0" w:color="auto"/>
            <w:right w:val="none" w:sz="0" w:space="0" w:color="auto"/>
          </w:divBdr>
        </w:div>
        <w:div w:id="1837379715">
          <w:marLeft w:val="0"/>
          <w:marRight w:val="0"/>
          <w:marTop w:val="0"/>
          <w:marBottom w:val="0"/>
          <w:divBdr>
            <w:top w:val="none" w:sz="0" w:space="0" w:color="auto"/>
            <w:left w:val="none" w:sz="0" w:space="0" w:color="auto"/>
            <w:bottom w:val="none" w:sz="0" w:space="0" w:color="auto"/>
            <w:right w:val="none" w:sz="0" w:space="0" w:color="auto"/>
          </w:divBdr>
          <w:divsChild>
            <w:div w:id="1316297469">
              <w:marLeft w:val="0"/>
              <w:marRight w:val="0"/>
              <w:marTop w:val="0"/>
              <w:marBottom w:val="0"/>
              <w:divBdr>
                <w:top w:val="none" w:sz="0" w:space="0" w:color="auto"/>
                <w:left w:val="none" w:sz="0" w:space="0" w:color="auto"/>
                <w:bottom w:val="none" w:sz="0" w:space="0" w:color="auto"/>
                <w:right w:val="none" w:sz="0" w:space="0" w:color="auto"/>
              </w:divBdr>
              <w:divsChild>
                <w:div w:id="300816929">
                  <w:marLeft w:val="0"/>
                  <w:marRight w:val="0"/>
                  <w:marTop w:val="0"/>
                  <w:marBottom w:val="0"/>
                  <w:divBdr>
                    <w:top w:val="none" w:sz="0" w:space="0" w:color="auto"/>
                    <w:left w:val="none" w:sz="0" w:space="0" w:color="auto"/>
                    <w:bottom w:val="none" w:sz="0" w:space="0" w:color="auto"/>
                    <w:right w:val="none" w:sz="0" w:space="0" w:color="auto"/>
                  </w:divBdr>
                </w:div>
                <w:div w:id="2029942461">
                  <w:marLeft w:val="0"/>
                  <w:marRight w:val="0"/>
                  <w:marTop w:val="0"/>
                  <w:marBottom w:val="0"/>
                  <w:divBdr>
                    <w:top w:val="none" w:sz="0" w:space="0" w:color="auto"/>
                    <w:left w:val="none" w:sz="0" w:space="0" w:color="auto"/>
                    <w:bottom w:val="none" w:sz="0" w:space="0" w:color="auto"/>
                    <w:right w:val="none" w:sz="0" w:space="0" w:color="auto"/>
                  </w:divBdr>
                </w:div>
                <w:div w:id="1441023915">
                  <w:marLeft w:val="0"/>
                  <w:marRight w:val="0"/>
                  <w:marTop w:val="0"/>
                  <w:marBottom w:val="0"/>
                  <w:divBdr>
                    <w:top w:val="none" w:sz="0" w:space="0" w:color="auto"/>
                    <w:left w:val="none" w:sz="0" w:space="0" w:color="auto"/>
                    <w:bottom w:val="none" w:sz="0" w:space="0" w:color="auto"/>
                    <w:right w:val="none" w:sz="0" w:space="0" w:color="auto"/>
                  </w:divBdr>
                </w:div>
                <w:div w:id="67584054">
                  <w:marLeft w:val="0"/>
                  <w:marRight w:val="0"/>
                  <w:marTop w:val="0"/>
                  <w:marBottom w:val="0"/>
                  <w:divBdr>
                    <w:top w:val="none" w:sz="0" w:space="0" w:color="auto"/>
                    <w:left w:val="none" w:sz="0" w:space="0" w:color="auto"/>
                    <w:bottom w:val="none" w:sz="0" w:space="0" w:color="auto"/>
                    <w:right w:val="none" w:sz="0" w:space="0" w:color="auto"/>
                  </w:divBdr>
                </w:div>
                <w:div w:id="41368185">
                  <w:marLeft w:val="0"/>
                  <w:marRight w:val="0"/>
                  <w:marTop w:val="0"/>
                  <w:marBottom w:val="0"/>
                  <w:divBdr>
                    <w:top w:val="none" w:sz="0" w:space="0" w:color="auto"/>
                    <w:left w:val="none" w:sz="0" w:space="0" w:color="auto"/>
                    <w:bottom w:val="none" w:sz="0" w:space="0" w:color="auto"/>
                    <w:right w:val="none" w:sz="0" w:space="0" w:color="auto"/>
                  </w:divBdr>
                </w:div>
                <w:div w:id="1058014129">
                  <w:marLeft w:val="0"/>
                  <w:marRight w:val="0"/>
                  <w:marTop w:val="0"/>
                  <w:marBottom w:val="0"/>
                  <w:divBdr>
                    <w:top w:val="none" w:sz="0" w:space="0" w:color="auto"/>
                    <w:left w:val="none" w:sz="0" w:space="0" w:color="auto"/>
                    <w:bottom w:val="none" w:sz="0" w:space="0" w:color="auto"/>
                    <w:right w:val="none" w:sz="0" w:space="0" w:color="auto"/>
                  </w:divBdr>
                </w:div>
                <w:div w:id="403992636">
                  <w:marLeft w:val="0"/>
                  <w:marRight w:val="0"/>
                  <w:marTop w:val="0"/>
                  <w:marBottom w:val="0"/>
                  <w:divBdr>
                    <w:top w:val="none" w:sz="0" w:space="0" w:color="auto"/>
                    <w:left w:val="none" w:sz="0" w:space="0" w:color="auto"/>
                    <w:bottom w:val="none" w:sz="0" w:space="0" w:color="auto"/>
                    <w:right w:val="none" w:sz="0" w:space="0" w:color="auto"/>
                  </w:divBdr>
                </w:div>
                <w:div w:id="1666275317">
                  <w:marLeft w:val="0"/>
                  <w:marRight w:val="0"/>
                  <w:marTop w:val="0"/>
                  <w:marBottom w:val="0"/>
                  <w:divBdr>
                    <w:top w:val="none" w:sz="0" w:space="0" w:color="auto"/>
                    <w:left w:val="none" w:sz="0" w:space="0" w:color="auto"/>
                    <w:bottom w:val="none" w:sz="0" w:space="0" w:color="auto"/>
                    <w:right w:val="none" w:sz="0" w:space="0" w:color="auto"/>
                  </w:divBdr>
                </w:div>
                <w:div w:id="1647855858">
                  <w:marLeft w:val="0"/>
                  <w:marRight w:val="0"/>
                  <w:marTop w:val="0"/>
                  <w:marBottom w:val="0"/>
                  <w:divBdr>
                    <w:top w:val="none" w:sz="0" w:space="0" w:color="auto"/>
                    <w:left w:val="none" w:sz="0" w:space="0" w:color="auto"/>
                    <w:bottom w:val="none" w:sz="0" w:space="0" w:color="auto"/>
                    <w:right w:val="none" w:sz="0" w:space="0" w:color="auto"/>
                  </w:divBdr>
                </w:div>
                <w:div w:id="444733762">
                  <w:marLeft w:val="0"/>
                  <w:marRight w:val="0"/>
                  <w:marTop w:val="0"/>
                  <w:marBottom w:val="0"/>
                  <w:divBdr>
                    <w:top w:val="none" w:sz="0" w:space="0" w:color="auto"/>
                    <w:left w:val="none" w:sz="0" w:space="0" w:color="auto"/>
                    <w:bottom w:val="none" w:sz="0" w:space="0" w:color="auto"/>
                    <w:right w:val="none" w:sz="0" w:space="0" w:color="auto"/>
                  </w:divBdr>
                </w:div>
                <w:div w:id="58867382">
                  <w:marLeft w:val="0"/>
                  <w:marRight w:val="0"/>
                  <w:marTop w:val="0"/>
                  <w:marBottom w:val="0"/>
                  <w:divBdr>
                    <w:top w:val="none" w:sz="0" w:space="0" w:color="auto"/>
                    <w:left w:val="none" w:sz="0" w:space="0" w:color="auto"/>
                    <w:bottom w:val="none" w:sz="0" w:space="0" w:color="auto"/>
                    <w:right w:val="none" w:sz="0" w:space="0" w:color="auto"/>
                  </w:divBdr>
                </w:div>
                <w:div w:id="1529903511">
                  <w:marLeft w:val="0"/>
                  <w:marRight w:val="0"/>
                  <w:marTop w:val="0"/>
                  <w:marBottom w:val="0"/>
                  <w:divBdr>
                    <w:top w:val="none" w:sz="0" w:space="0" w:color="auto"/>
                    <w:left w:val="none" w:sz="0" w:space="0" w:color="auto"/>
                    <w:bottom w:val="none" w:sz="0" w:space="0" w:color="auto"/>
                    <w:right w:val="none" w:sz="0" w:space="0" w:color="auto"/>
                  </w:divBdr>
                </w:div>
                <w:div w:id="988559002">
                  <w:marLeft w:val="0"/>
                  <w:marRight w:val="0"/>
                  <w:marTop w:val="0"/>
                  <w:marBottom w:val="0"/>
                  <w:divBdr>
                    <w:top w:val="none" w:sz="0" w:space="0" w:color="auto"/>
                    <w:left w:val="none" w:sz="0" w:space="0" w:color="auto"/>
                    <w:bottom w:val="none" w:sz="0" w:space="0" w:color="auto"/>
                    <w:right w:val="none" w:sz="0" w:space="0" w:color="auto"/>
                  </w:divBdr>
                </w:div>
                <w:div w:id="1494494186">
                  <w:marLeft w:val="0"/>
                  <w:marRight w:val="0"/>
                  <w:marTop w:val="0"/>
                  <w:marBottom w:val="0"/>
                  <w:divBdr>
                    <w:top w:val="none" w:sz="0" w:space="0" w:color="auto"/>
                    <w:left w:val="none" w:sz="0" w:space="0" w:color="auto"/>
                    <w:bottom w:val="none" w:sz="0" w:space="0" w:color="auto"/>
                    <w:right w:val="none" w:sz="0" w:space="0" w:color="auto"/>
                  </w:divBdr>
                </w:div>
                <w:div w:id="1264414610">
                  <w:marLeft w:val="0"/>
                  <w:marRight w:val="0"/>
                  <w:marTop w:val="0"/>
                  <w:marBottom w:val="0"/>
                  <w:divBdr>
                    <w:top w:val="none" w:sz="0" w:space="0" w:color="auto"/>
                    <w:left w:val="none" w:sz="0" w:space="0" w:color="auto"/>
                    <w:bottom w:val="none" w:sz="0" w:space="0" w:color="auto"/>
                    <w:right w:val="none" w:sz="0" w:space="0" w:color="auto"/>
                  </w:divBdr>
                </w:div>
                <w:div w:id="1753231960">
                  <w:marLeft w:val="0"/>
                  <w:marRight w:val="0"/>
                  <w:marTop w:val="0"/>
                  <w:marBottom w:val="0"/>
                  <w:divBdr>
                    <w:top w:val="none" w:sz="0" w:space="0" w:color="auto"/>
                    <w:left w:val="none" w:sz="0" w:space="0" w:color="auto"/>
                    <w:bottom w:val="none" w:sz="0" w:space="0" w:color="auto"/>
                    <w:right w:val="none" w:sz="0" w:space="0" w:color="auto"/>
                  </w:divBdr>
                </w:div>
                <w:div w:id="1746685271">
                  <w:marLeft w:val="0"/>
                  <w:marRight w:val="0"/>
                  <w:marTop w:val="0"/>
                  <w:marBottom w:val="0"/>
                  <w:divBdr>
                    <w:top w:val="none" w:sz="0" w:space="0" w:color="auto"/>
                    <w:left w:val="none" w:sz="0" w:space="0" w:color="auto"/>
                    <w:bottom w:val="none" w:sz="0" w:space="0" w:color="auto"/>
                    <w:right w:val="none" w:sz="0" w:space="0" w:color="auto"/>
                  </w:divBdr>
                </w:div>
                <w:div w:id="579676473">
                  <w:marLeft w:val="0"/>
                  <w:marRight w:val="0"/>
                  <w:marTop w:val="0"/>
                  <w:marBottom w:val="0"/>
                  <w:divBdr>
                    <w:top w:val="none" w:sz="0" w:space="0" w:color="auto"/>
                    <w:left w:val="none" w:sz="0" w:space="0" w:color="auto"/>
                    <w:bottom w:val="none" w:sz="0" w:space="0" w:color="auto"/>
                    <w:right w:val="none" w:sz="0" w:space="0" w:color="auto"/>
                  </w:divBdr>
                </w:div>
                <w:div w:id="1982493625">
                  <w:marLeft w:val="0"/>
                  <w:marRight w:val="0"/>
                  <w:marTop w:val="0"/>
                  <w:marBottom w:val="0"/>
                  <w:divBdr>
                    <w:top w:val="none" w:sz="0" w:space="0" w:color="auto"/>
                    <w:left w:val="none" w:sz="0" w:space="0" w:color="auto"/>
                    <w:bottom w:val="none" w:sz="0" w:space="0" w:color="auto"/>
                    <w:right w:val="none" w:sz="0" w:space="0" w:color="auto"/>
                  </w:divBdr>
                </w:div>
                <w:div w:id="490755057">
                  <w:marLeft w:val="0"/>
                  <w:marRight w:val="0"/>
                  <w:marTop w:val="0"/>
                  <w:marBottom w:val="0"/>
                  <w:divBdr>
                    <w:top w:val="none" w:sz="0" w:space="0" w:color="auto"/>
                    <w:left w:val="none" w:sz="0" w:space="0" w:color="auto"/>
                    <w:bottom w:val="none" w:sz="0" w:space="0" w:color="auto"/>
                    <w:right w:val="none" w:sz="0" w:space="0" w:color="auto"/>
                  </w:divBdr>
                </w:div>
                <w:div w:id="1601912374">
                  <w:marLeft w:val="0"/>
                  <w:marRight w:val="0"/>
                  <w:marTop w:val="0"/>
                  <w:marBottom w:val="0"/>
                  <w:divBdr>
                    <w:top w:val="none" w:sz="0" w:space="0" w:color="auto"/>
                    <w:left w:val="none" w:sz="0" w:space="0" w:color="auto"/>
                    <w:bottom w:val="none" w:sz="0" w:space="0" w:color="auto"/>
                    <w:right w:val="none" w:sz="0" w:space="0" w:color="auto"/>
                  </w:divBdr>
                </w:div>
                <w:div w:id="801265125">
                  <w:marLeft w:val="0"/>
                  <w:marRight w:val="0"/>
                  <w:marTop w:val="0"/>
                  <w:marBottom w:val="0"/>
                  <w:divBdr>
                    <w:top w:val="none" w:sz="0" w:space="0" w:color="auto"/>
                    <w:left w:val="none" w:sz="0" w:space="0" w:color="auto"/>
                    <w:bottom w:val="none" w:sz="0" w:space="0" w:color="auto"/>
                    <w:right w:val="none" w:sz="0" w:space="0" w:color="auto"/>
                  </w:divBdr>
                </w:div>
                <w:div w:id="1470853376">
                  <w:marLeft w:val="0"/>
                  <w:marRight w:val="0"/>
                  <w:marTop w:val="0"/>
                  <w:marBottom w:val="0"/>
                  <w:divBdr>
                    <w:top w:val="none" w:sz="0" w:space="0" w:color="auto"/>
                    <w:left w:val="none" w:sz="0" w:space="0" w:color="auto"/>
                    <w:bottom w:val="none" w:sz="0" w:space="0" w:color="auto"/>
                    <w:right w:val="none" w:sz="0" w:space="0" w:color="auto"/>
                  </w:divBdr>
                </w:div>
                <w:div w:id="735858912">
                  <w:marLeft w:val="0"/>
                  <w:marRight w:val="0"/>
                  <w:marTop w:val="0"/>
                  <w:marBottom w:val="0"/>
                  <w:divBdr>
                    <w:top w:val="none" w:sz="0" w:space="0" w:color="auto"/>
                    <w:left w:val="none" w:sz="0" w:space="0" w:color="auto"/>
                    <w:bottom w:val="none" w:sz="0" w:space="0" w:color="auto"/>
                    <w:right w:val="none" w:sz="0" w:space="0" w:color="auto"/>
                  </w:divBdr>
                </w:div>
                <w:div w:id="1337228547">
                  <w:marLeft w:val="0"/>
                  <w:marRight w:val="0"/>
                  <w:marTop w:val="0"/>
                  <w:marBottom w:val="0"/>
                  <w:divBdr>
                    <w:top w:val="none" w:sz="0" w:space="0" w:color="auto"/>
                    <w:left w:val="none" w:sz="0" w:space="0" w:color="auto"/>
                    <w:bottom w:val="none" w:sz="0" w:space="0" w:color="auto"/>
                    <w:right w:val="none" w:sz="0" w:space="0" w:color="auto"/>
                  </w:divBdr>
                </w:div>
                <w:div w:id="2025083526">
                  <w:marLeft w:val="0"/>
                  <w:marRight w:val="0"/>
                  <w:marTop w:val="0"/>
                  <w:marBottom w:val="0"/>
                  <w:divBdr>
                    <w:top w:val="none" w:sz="0" w:space="0" w:color="auto"/>
                    <w:left w:val="none" w:sz="0" w:space="0" w:color="auto"/>
                    <w:bottom w:val="none" w:sz="0" w:space="0" w:color="auto"/>
                    <w:right w:val="none" w:sz="0" w:space="0" w:color="auto"/>
                  </w:divBdr>
                </w:div>
                <w:div w:id="1962688488">
                  <w:marLeft w:val="0"/>
                  <w:marRight w:val="0"/>
                  <w:marTop w:val="0"/>
                  <w:marBottom w:val="0"/>
                  <w:divBdr>
                    <w:top w:val="none" w:sz="0" w:space="0" w:color="auto"/>
                    <w:left w:val="none" w:sz="0" w:space="0" w:color="auto"/>
                    <w:bottom w:val="none" w:sz="0" w:space="0" w:color="auto"/>
                    <w:right w:val="none" w:sz="0" w:space="0" w:color="auto"/>
                  </w:divBdr>
                </w:div>
                <w:div w:id="1073504796">
                  <w:marLeft w:val="0"/>
                  <w:marRight w:val="0"/>
                  <w:marTop w:val="0"/>
                  <w:marBottom w:val="0"/>
                  <w:divBdr>
                    <w:top w:val="none" w:sz="0" w:space="0" w:color="auto"/>
                    <w:left w:val="none" w:sz="0" w:space="0" w:color="auto"/>
                    <w:bottom w:val="none" w:sz="0" w:space="0" w:color="auto"/>
                    <w:right w:val="none" w:sz="0" w:space="0" w:color="auto"/>
                  </w:divBdr>
                </w:div>
                <w:div w:id="1714575882">
                  <w:marLeft w:val="0"/>
                  <w:marRight w:val="0"/>
                  <w:marTop w:val="0"/>
                  <w:marBottom w:val="0"/>
                  <w:divBdr>
                    <w:top w:val="none" w:sz="0" w:space="0" w:color="auto"/>
                    <w:left w:val="none" w:sz="0" w:space="0" w:color="auto"/>
                    <w:bottom w:val="none" w:sz="0" w:space="0" w:color="auto"/>
                    <w:right w:val="none" w:sz="0" w:space="0" w:color="auto"/>
                  </w:divBdr>
                </w:div>
                <w:div w:id="1616600694">
                  <w:marLeft w:val="0"/>
                  <w:marRight w:val="0"/>
                  <w:marTop w:val="0"/>
                  <w:marBottom w:val="0"/>
                  <w:divBdr>
                    <w:top w:val="none" w:sz="0" w:space="0" w:color="auto"/>
                    <w:left w:val="none" w:sz="0" w:space="0" w:color="auto"/>
                    <w:bottom w:val="none" w:sz="0" w:space="0" w:color="auto"/>
                    <w:right w:val="none" w:sz="0" w:space="0" w:color="auto"/>
                  </w:divBdr>
                </w:div>
                <w:div w:id="1196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6027">
          <w:marLeft w:val="0"/>
          <w:marRight w:val="0"/>
          <w:marTop w:val="0"/>
          <w:marBottom w:val="0"/>
          <w:divBdr>
            <w:top w:val="none" w:sz="0" w:space="0" w:color="auto"/>
            <w:left w:val="none" w:sz="0" w:space="0" w:color="auto"/>
            <w:bottom w:val="none" w:sz="0" w:space="0" w:color="auto"/>
            <w:right w:val="none" w:sz="0" w:space="0" w:color="auto"/>
          </w:divBdr>
          <w:divsChild>
            <w:div w:id="1277954904">
              <w:marLeft w:val="0"/>
              <w:marRight w:val="0"/>
              <w:marTop w:val="0"/>
              <w:marBottom w:val="0"/>
              <w:divBdr>
                <w:top w:val="none" w:sz="0" w:space="0" w:color="auto"/>
                <w:left w:val="none" w:sz="0" w:space="0" w:color="auto"/>
                <w:bottom w:val="none" w:sz="0" w:space="0" w:color="auto"/>
                <w:right w:val="none" w:sz="0" w:space="0" w:color="auto"/>
              </w:divBdr>
              <w:divsChild>
                <w:div w:id="721366988">
                  <w:marLeft w:val="0"/>
                  <w:marRight w:val="0"/>
                  <w:marTop w:val="0"/>
                  <w:marBottom w:val="0"/>
                  <w:divBdr>
                    <w:top w:val="none" w:sz="0" w:space="0" w:color="auto"/>
                    <w:left w:val="none" w:sz="0" w:space="0" w:color="auto"/>
                    <w:bottom w:val="none" w:sz="0" w:space="0" w:color="auto"/>
                    <w:right w:val="none" w:sz="0" w:space="0" w:color="auto"/>
                  </w:divBdr>
                </w:div>
                <w:div w:id="1071389674">
                  <w:marLeft w:val="0"/>
                  <w:marRight w:val="0"/>
                  <w:marTop w:val="0"/>
                  <w:marBottom w:val="0"/>
                  <w:divBdr>
                    <w:top w:val="none" w:sz="0" w:space="0" w:color="auto"/>
                    <w:left w:val="none" w:sz="0" w:space="0" w:color="auto"/>
                    <w:bottom w:val="none" w:sz="0" w:space="0" w:color="auto"/>
                    <w:right w:val="none" w:sz="0" w:space="0" w:color="auto"/>
                  </w:divBdr>
                </w:div>
                <w:div w:id="1779789604">
                  <w:marLeft w:val="0"/>
                  <w:marRight w:val="0"/>
                  <w:marTop w:val="0"/>
                  <w:marBottom w:val="0"/>
                  <w:divBdr>
                    <w:top w:val="none" w:sz="0" w:space="0" w:color="auto"/>
                    <w:left w:val="none" w:sz="0" w:space="0" w:color="auto"/>
                    <w:bottom w:val="none" w:sz="0" w:space="0" w:color="auto"/>
                    <w:right w:val="none" w:sz="0" w:space="0" w:color="auto"/>
                  </w:divBdr>
                </w:div>
                <w:div w:id="1580092073">
                  <w:marLeft w:val="0"/>
                  <w:marRight w:val="0"/>
                  <w:marTop w:val="0"/>
                  <w:marBottom w:val="0"/>
                  <w:divBdr>
                    <w:top w:val="none" w:sz="0" w:space="0" w:color="auto"/>
                    <w:left w:val="none" w:sz="0" w:space="0" w:color="auto"/>
                    <w:bottom w:val="none" w:sz="0" w:space="0" w:color="auto"/>
                    <w:right w:val="none" w:sz="0" w:space="0" w:color="auto"/>
                  </w:divBdr>
                </w:div>
                <w:div w:id="1582788730">
                  <w:marLeft w:val="0"/>
                  <w:marRight w:val="0"/>
                  <w:marTop w:val="0"/>
                  <w:marBottom w:val="0"/>
                  <w:divBdr>
                    <w:top w:val="none" w:sz="0" w:space="0" w:color="auto"/>
                    <w:left w:val="none" w:sz="0" w:space="0" w:color="auto"/>
                    <w:bottom w:val="none" w:sz="0" w:space="0" w:color="auto"/>
                    <w:right w:val="none" w:sz="0" w:space="0" w:color="auto"/>
                  </w:divBdr>
                </w:div>
                <w:div w:id="274168548">
                  <w:marLeft w:val="0"/>
                  <w:marRight w:val="0"/>
                  <w:marTop w:val="0"/>
                  <w:marBottom w:val="0"/>
                  <w:divBdr>
                    <w:top w:val="none" w:sz="0" w:space="0" w:color="auto"/>
                    <w:left w:val="none" w:sz="0" w:space="0" w:color="auto"/>
                    <w:bottom w:val="none" w:sz="0" w:space="0" w:color="auto"/>
                    <w:right w:val="none" w:sz="0" w:space="0" w:color="auto"/>
                  </w:divBdr>
                </w:div>
                <w:div w:id="934938746">
                  <w:marLeft w:val="0"/>
                  <w:marRight w:val="0"/>
                  <w:marTop w:val="0"/>
                  <w:marBottom w:val="0"/>
                  <w:divBdr>
                    <w:top w:val="none" w:sz="0" w:space="0" w:color="auto"/>
                    <w:left w:val="none" w:sz="0" w:space="0" w:color="auto"/>
                    <w:bottom w:val="none" w:sz="0" w:space="0" w:color="auto"/>
                    <w:right w:val="none" w:sz="0" w:space="0" w:color="auto"/>
                  </w:divBdr>
                </w:div>
                <w:div w:id="846406045">
                  <w:marLeft w:val="0"/>
                  <w:marRight w:val="0"/>
                  <w:marTop w:val="0"/>
                  <w:marBottom w:val="0"/>
                  <w:divBdr>
                    <w:top w:val="none" w:sz="0" w:space="0" w:color="auto"/>
                    <w:left w:val="none" w:sz="0" w:space="0" w:color="auto"/>
                    <w:bottom w:val="none" w:sz="0" w:space="0" w:color="auto"/>
                    <w:right w:val="none" w:sz="0" w:space="0" w:color="auto"/>
                  </w:divBdr>
                </w:div>
                <w:div w:id="594242010">
                  <w:marLeft w:val="0"/>
                  <w:marRight w:val="0"/>
                  <w:marTop w:val="0"/>
                  <w:marBottom w:val="0"/>
                  <w:divBdr>
                    <w:top w:val="none" w:sz="0" w:space="0" w:color="auto"/>
                    <w:left w:val="none" w:sz="0" w:space="0" w:color="auto"/>
                    <w:bottom w:val="none" w:sz="0" w:space="0" w:color="auto"/>
                    <w:right w:val="none" w:sz="0" w:space="0" w:color="auto"/>
                  </w:divBdr>
                </w:div>
                <w:div w:id="94135942">
                  <w:marLeft w:val="0"/>
                  <w:marRight w:val="0"/>
                  <w:marTop w:val="0"/>
                  <w:marBottom w:val="0"/>
                  <w:divBdr>
                    <w:top w:val="none" w:sz="0" w:space="0" w:color="auto"/>
                    <w:left w:val="none" w:sz="0" w:space="0" w:color="auto"/>
                    <w:bottom w:val="none" w:sz="0" w:space="0" w:color="auto"/>
                    <w:right w:val="none" w:sz="0" w:space="0" w:color="auto"/>
                  </w:divBdr>
                </w:div>
                <w:div w:id="1251036727">
                  <w:marLeft w:val="0"/>
                  <w:marRight w:val="0"/>
                  <w:marTop w:val="0"/>
                  <w:marBottom w:val="0"/>
                  <w:divBdr>
                    <w:top w:val="none" w:sz="0" w:space="0" w:color="auto"/>
                    <w:left w:val="none" w:sz="0" w:space="0" w:color="auto"/>
                    <w:bottom w:val="none" w:sz="0" w:space="0" w:color="auto"/>
                    <w:right w:val="none" w:sz="0" w:space="0" w:color="auto"/>
                  </w:divBdr>
                </w:div>
                <w:div w:id="1017775370">
                  <w:marLeft w:val="0"/>
                  <w:marRight w:val="0"/>
                  <w:marTop w:val="0"/>
                  <w:marBottom w:val="0"/>
                  <w:divBdr>
                    <w:top w:val="none" w:sz="0" w:space="0" w:color="auto"/>
                    <w:left w:val="none" w:sz="0" w:space="0" w:color="auto"/>
                    <w:bottom w:val="none" w:sz="0" w:space="0" w:color="auto"/>
                    <w:right w:val="none" w:sz="0" w:space="0" w:color="auto"/>
                  </w:divBdr>
                </w:div>
                <w:div w:id="1410273562">
                  <w:marLeft w:val="0"/>
                  <w:marRight w:val="0"/>
                  <w:marTop w:val="0"/>
                  <w:marBottom w:val="0"/>
                  <w:divBdr>
                    <w:top w:val="none" w:sz="0" w:space="0" w:color="auto"/>
                    <w:left w:val="none" w:sz="0" w:space="0" w:color="auto"/>
                    <w:bottom w:val="none" w:sz="0" w:space="0" w:color="auto"/>
                    <w:right w:val="none" w:sz="0" w:space="0" w:color="auto"/>
                  </w:divBdr>
                </w:div>
                <w:div w:id="783158079">
                  <w:marLeft w:val="0"/>
                  <w:marRight w:val="0"/>
                  <w:marTop w:val="0"/>
                  <w:marBottom w:val="0"/>
                  <w:divBdr>
                    <w:top w:val="none" w:sz="0" w:space="0" w:color="auto"/>
                    <w:left w:val="none" w:sz="0" w:space="0" w:color="auto"/>
                    <w:bottom w:val="none" w:sz="0" w:space="0" w:color="auto"/>
                    <w:right w:val="none" w:sz="0" w:space="0" w:color="auto"/>
                  </w:divBdr>
                </w:div>
                <w:div w:id="2013876377">
                  <w:marLeft w:val="0"/>
                  <w:marRight w:val="0"/>
                  <w:marTop w:val="0"/>
                  <w:marBottom w:val="0"/>
                  <w:divBdr>
                    <w:top w:val="none" w:sz="0" w:space="0" w:color="auto"/>
                    <w:left w:val="none" w:sz="0" w:space="0" w:color="auto"/>
                    <w:bottom w:val="none" w:sz="0" w:space="0" w:color="auto"/>
                    <w:right w:val="none" w:sz="0" w:space="0" w:color="auto"/>
                  </w:divBdr>
                </w:div>
                <w:div w:id="418018429">
                  <w:marLeft w:val="0"/>
                  <w:marRight w:val="0"/>
                  <w:marTop w:val="0"/>
                  <w:marBottom w:val="0"/>
                  <w:divBdr>
                    <w:top w:val="none" w:sz="0" w:space="0" w:color="auto"/>
                    <w:left w:val="none" w:sz="0" w:space="0" w:color="auto"/>
                    <w:bottom w:val="none" w:sz="0" w:space="0" w:color="auto"/>
                    <w:right w:val="none" w:sz="0" w:space="0" w:color="auto"/>
                  </w:divBdr>
                </w:div>
                <w:div w:id="294453938">
                  <w:marLeft w:val="0"/>
                  <w:marRight w:val="0"/>
                  <w:marTop w:val="0"/>
                  <w:marBottom w:val="0"/>
                  <w:divBdr>
                    <w:top w:val="none" w:sz="0" w:space="0" w:color="auto"/>
                    <w:left w:val="none" w:sz="0" w:space="0" w:color="auto"/>
                    <w:bottom w:val="none" w:sz="0" w:space="0" w:color="auto"/>
                    <w:right w:val="none" w:sz="0" w:space="0" w:color="auto"/>
                  </w:divBdr>
                </w:div>
                <w:div w:id="2086799741">
                  <w:marLeft w:val="0"/>
                  <w:marRight w:val="0"/>
                  <w:marTop w:val="0"/>
                  <w:marBottom w:val="0"/>
                  <w:divBdr>
                    <w:top w:val="none" w:sz="0" w:space="0" w:color="auto"/>
                    <w:left w:val="none" w:sz="0" w:space="0" w:color="auto"/>
                    <w:bottom w:val="none" w:sz="0" w:space="0" w:color="auto"/>
                    <w:right w:val="none" w:sz="0" w:space="0" w:color="auto"/>
                  </w:divBdr>
                </w:div>
                <w:div w:id="2083284397">
                  <w:marLeft w:val="0"/>
                  <w:marRight w:val="0"/>
                  <w:marTop w:val="0"/>
                  <w:marBottom w:val="0"/>
                  <w:divBdr>
                    <w:top w:val="none" w:sz="0" w:space="0" w:color="auto"/>
                    <w:left w:val="none" w:sz="0" w:space="0" w:color="auto"/>
                    <w:bottom w:val="none" w:sz="0" w:space="0" w:color="auto"/>
                    <w:right w:val="none" w:sz="0" w:space="0" w:color="auto"/>
                  </w:divBdr>
                </w:div>
                <w:div w:id="1177772319">
                  <w:marLeft w:val="0"/>
                  <w:marRight w:val="0"/>
                  <w:marTop w:val="0"/>
                  <w:marBottom w:val="0"/>
                  <w:divBdr>
                    <w:top w:val="none" w:sz="0" w:space="0" w:color="auto"/>
                    <w:left w:val="none" w:sz="0" w:space="0" w:color="auto"/>
                    <w:bottom w:val="none" w:sz="0" w:space="0" w:color="auto"/>
                    <w:right w:val="none" w:sz="0" w:space="0" w:color="auto"/>
                  </w:divBdr>
                </w:div>
                <w:div w:id="135026912">
                  <w:marLeft w:val="0"/>
                  <w:marRight w:val="0"/>
                  <w:marTop w:val="0"/>
                  <w:marBottom w:val="0"/>
                  <w:divBdr>
                    <w:top w:val="none" w:sz="0" w:space="0" w:color="auto"/>
                    <w:left w:val="none" w:sz="0" w:space="0" w:color="auto"/>
                    <w:bottom w:val="none" w:sz="0" w:space="0" w:color="auto"/>
                    <w:right w:val="none" w:sz="0" w:space="0" w:color="auto"/>
                  </w:divBdr>
                </w:div>
                <w:div w:id="547960707">
                  <w:marLeft w:val="0"/>
                  <w:marRight w:val="0"/>
                  <w:marTop w:val="0"/>
                  <w:marBottom w:val="0"/>
                  <w:divBdr>
                    <w:top w:val="none" w:sz="0" w:space="0" w:color="auto"/>
                    <w:left w:val="none" w:sz="0" w:space="0" w:color="auto"/>
                    <w:bottom w:val="none" w:sz="0" w:space="0" w:color="auto"/>
                    <w:right w:val="none" w:sz="0" w:space="0" w:color="auto"/>
                  </w:divBdr>
                </w:div>
                <w:div w:id="1013727688">
                  <w:marLeft w:val="0"/>
                  <w:marRight w:val="0"/>
                  <w:marTop w:val="0"/>
                  <w:marBottom w:val="0"/>
                  <w:divBdr>
                    <w:top w:val="none" w:sz="0" w:space="0" w:color="auto"/>
                    <w:left w:val="none" w:sz="0" w:space="0" w:color="auto"/>
                    <w:bottom w:val="none" w:sz="0" w:space="0" w:color="auto"/>
                    <w:right w:val="none" w:sz="0" w:space="0" w:color="auto"/>
                  </w:divBdr>
                </w:div>
                <w:div w:id="1002243165">
                  <w:marLeft w:val="0"/>
                  <w:marRight w:val="0"/>
                  <w:marTop w:val="0"/>
                  <w:marBottom w:val="0"/>
                  <w:divBdr>
                    <w:top w:val="none" w:sz="0" w:space="0" w:color="auto"/>
                    <w:left w:val="none" w:sz="0" w:space="0" w:color="auto"/>
                    <w:bottom w:val="none" w:sz="0" w:space="0" w:color="auto"/>
                    <w:right w:val="none" w:sz="0" w:space="0" w:color="auto"/>
                  </w:divBdr>
                </w:div>
                <w:div w:id="1882130613">
                  <w:marLeft w:val="0"/>
                  <w:marRight w:val="0"/>
                  <w:marTop w:val="0"/>
                  <w:marBottom w:val="0"/>
                  <w:divBdr>
                    <w:top w:val="none" w:sz="0" w:space="0" w:color="auto"/>
                    <w:left w:val="none" w:sz="0" w:space="0" w:color="auto"/>
                    <w:bottom w:val="none" w:sz="0" w:space="0" w:color="auto"/>
                    <w:right w:val="none" w:sz="0" w:space="0" w:color="auto"/>
                  </w:divBdr>
                </w:div>
                <w:div w:id="130633779">
                  <w:marLeft w:val="0"/>
                  <w:marRight w:val="0"/>
                  <w:marTop w:val="0"/>
                  <w:marBottom w:val="0"/>
                  <w:divBdr>
                    <w:top w:val="none" w:sz="0" w:space="0" w:color="auto"/>
                    <w:left w:val="none" w:sz="0" w:space="0" w:color="auto"/>
                    <w:bottom w:val="none" w:sz="0" w:space="0" w:color="auto"/>
                    <w:right w:val="none" w:sz="0" w:space="0" w:color="auto"/>
                  </w:divBdr>
                </w:div>
                <w:div w:id="1542127861">
                  <w:marLeft w:val="0"/>
                  <w:marRight w:val="0"/>
                  <w:marTop w:val="0"/>
                  <w:marBottom w:val="0"/>
                  <w:divBdr>
                    <w:top w:val="none" w:sz="0" w:space="0" w:color="auto"/>
                    <w:left w:val="none" w:sz="0" w:space="0" w:color="auto"/>
                    <w:bottom w:val="none" w:sz="0" w:space="0" w:color="auto"/>
                    <w:right w:val="none" w:sz="0" w:space="0" w:color="auto"/>
                  </w:divBdr>
                </w:div>
                <w:div w:id="749086155">
                  <w:marLeft w:val="0"/>
                  <w:marRight w:val="0"/>
                  <w:marTop w:val="0"/>
                  <w:marBottom w:val="0"/>
                  <w:divBdr>
                    <w:top w:val="none" w:sz="0" w:space="0" w:color="auto"/>
                    <w:left w:val="none" w:sz="0" w:space="0" w:color="auto"/>
                    <w:bottom w:val="none" w:sz="0" w:space="0" w:color="auto"/>
                    <w:right w:val="none" w:sz="0" w:space="0" w:color="auto"/>
                  </w:divBdr>
                </w:div>
                <w:div w:id="1787653653">
                  <w:marLeft w:val="0"/>
                  <w:marRight w:val="0"/>
                  <w:marTop w:val="0"/>
                  <w:marBottom w:val="0"/>
                  <w:divBdr>
                    <w:top w:val="none" w:sz="0" w:space="0" w:color="auto"/>
                    <w:left w:val="none" w:sz="0" w:space="0" w:color="auto"/>
                    <w:bottom w:val="none" w:sz="0" w:space="0" w:color="auto"/>
                    <w:right w:val="none" w:sz="0" w:space="0" w:color="auto"/>
                  </w:divBdr>
                </w:div>
                <w:div w:id="1158379106">
                  <w:marLeft w:val="0"/>
                  <w:marRight w:val="0"/>
                  <w:marTop w:val="0"/>
                  <w:marBottom w:val="0"/>
                  <w:divBdr>
                    <w:top w:val="none" w:sz="0" w:space="0" w:color="auto"/>
                    <w:left w:val="none" w:sz="0" w:space="0" w:color="auto"/>
                    <w:bottom w:val="none" w:sz="0" w:space="0" w:color="auto"/>
                    <w:right w:val="none" w:sz="0" w:space="0" w:color="auto"/>
                  </w:divBdr>
                </w:div>
                <w:div w:id="919021783">
                  <w:marLeft w:val="0"/>
                  <w:marRight w:val="0"/>
                  <w:marTop w:val="0"/>
                  <w:marBottom w:val="0"/>
                  <w:divBdr>
                    <w:top w:val="none" w:sz="0" w:space="0" w:color="auto"/>
                    <w:left w:val="none" w:sz="0" w:space="0" w:color="auto"/>
                    <w:bottom w:val="none" w:sz="0" w:space="0" w:color="auto"/>
                    <w:right w:val="none" w:sz="0" w:space="0" w:color="auto"/>
                  </w:divBdr>
                </w:div>
                <w:div w:id="1344169995">
                  <w:marLeft w:val="0"/>
                  <w:marRight w:val="0"/>
                  <w:marTop w:val="0"/>
                  <w:marBottom w:val="0"/>
                  <w:divBdr>
                    <w:top w:val="none" w:sz="0" w:space="0" w:color="auto"/>
                    <w:left w:val="none" w:sz="0" w:space="0" w:color="auto"/>
                    <w:bottom w:val="none" w:sz="0" w:space="0" w:color="auto"/>
                    <w:right w:val="none" w:sz="0" w:space="0" w:color="auto"/>
                  </w:divBdr>
                </w:div>
                <w:div w:id="542400685">
                  <w:marLeft w:val="0"/>
                  <w:marRight w:val="0"/>
                  <w:marTop w:val="0"/>
                  <w:marBottom w:val="0"/>
                  <w:divBdr>
                    <w:top w:val="none" w:sz="0" w:space="0" w:color="auto"/>
                    <w:left w:val="none" w:sz="0" w:space="0" w:color="auto"/>
                    <w:bottom w:val="none" w:sz="0" w:space="0" w:color="auto"/>
                    <w:right w:val="none" w:sz="0" w:space="0" w:color="auto"/>
                  </w:divBdr>
                </w:div>
                <w:div w:id="1663242522">
                  <w:marLeft w:val="0"/>
                  <w:marRight w:val="0"/>
                  <w:marTop w:val="0"/>
                  <w:marBottom w:val="0"/>
                  <w:divBdr>
                    <w:top w:val="none" w:sz="0" w:space="0" w:color="auto"/>
                    <w:left w:val="none" w:sz="0" w:space="0" w:color="auto"/>
                    <w:bottom w:val="none" w:sz="0" w:space="0" w:color="auto"/>
                    <w:right w:val="none" w:sz="0" w:space="0" w:color="auto"/>
                  </w:divBdr>
                </w:div>
                <w:div w:id="333187148">
                  <w:marLeft w:val="0"/>
                  <w:marRight w:val="0"/>
                  <w:marTop w:val="0"/>
                  <w:marBottom w:val="0"/>
                  <w:divBdr>
                    <w:top w:val="none" w:sz="0" w:space="0" w:color="auto"/>
                    <w:left w:val="none" w:sz="0" w:space="0" w:color="auto"/>
                    <w:bottom w:val="none" w:sz="0" w:space="0" w:color="auto"/>
                    <w:right w:val="none" w:sz="0" w:space="0" w:color="auto"/>
                  </w:divBdr>
                </w:div>
                <w:div w:id="1754863030">
                  <w:marLeft w:val="0"/>
                  <w:marRight w:val="0"/>
                  <w:marTop w:val="0"/>
                  <w:marBottom w:val="0"/>
                  <w:divBdr>
                    <w:top w:val="none" w:sz="0" w:space="0" w:color="auto"/>
                    <w:left w:val="none" w:sz="0" w:space="0" w:color="auto"/>
                    <w:bottom w:val="none" w:sz="0" w:space="0" w:color="auto"/>
                    <w:right w:val="none" w:sz="0" w:space="0" w:color="auto"/>
                  </w:divBdr>
                </w:div>
                <w:div w:id="1885405405">
                  <w:marLeft w:val="0"/>
                  <w:marRight w:val="0"/>
                  <w:marTop w:val="0"/>
                  <w:marBottom w:val="0"/>
                  <w:divBdr>
                    <w:top w:val="none" w:sz="0" w:space="0" w:color="auto"/>
                    <w:left w:val="none" w:sz="0" w:space="0" w:color="auto"/>
                    <w:bottom w:val="none" w:sz="0" w:space="0" w:color="auto"/>
                    <w:right w:val="none" w:sz="0" w:space="0" w:color="auto"/>
                  </w:divBdr>
                </w:div>
                <w:div w:id="746419045">
                  <w:marLeft w:val="0"/>
                  <w:marRight w:val="0"/>
                  <w:marTop w:val="0"/>
                  <w:marBottom w:val="0"/>
                  <w:divBdr>
                    <w:top w:val="none" w:sz="0" w:space="0" w:color="auto"/>
                    <w:left w:val="none" w:sz="0" w:space="0" w:color="auto"/>
                    <w:bottom w:val="none" w:sz="0" w:space="0" w:color="auto"/>
                    <w:right w:val="none" w:sz="0" w:space="0" w:color="auto"/>
                  </w:divBdr>
                </w:div>
                <w:div w:id="356152274">
                  <w:marLeft w:val="0"/>
                  <w:marRight w:val="0"/>
                  <w:marTop w:val="0"/>
                  <w:marBottom w:val="0"/>
                  <w:divBdr>
                    <w:top w:val="none" w:sz="0" w:space="0" w:color="auto"/>
                    <w:left w:val="none" w:sz="0" w:space="0" w:color="auto"/>
                    <w:bottom w:val="none" w:sz="0" w:space="0" w:color="auto"/>
                    <w:right w:val="none" w:sz="0" w:space="0" w:color="auto"/>
                  </w:divBdr>
                </w:div>
                <w:div w:id="1627662923">
                  <w:marLeft w:val="0"/>
                  <w:marRight w:val="0"/>
                  <w:marTop w:val="0"/>
                  <w:marBottom w:val="0"/>
                  <w:divBdr>
                    <w:top w:val="none" w:sz="0" w:space="0" w:color="auto"/>
                    <w:left w:val="none" w:sz="0" w:space="0" w:color="auto"/>
                    <w:bottom w:val="none" w:sz="0" w:space="0" w:color="auto"/>
                    <w:right w:val="none" w:sz="0" w:space="0" w:color="auto"/>
                  </w:divBdr>
                </w:div>
                <w:div w:id="574318775">
                  <w:marLeft w:val="0"/>
                  <w:marRight w:val="0"/>
                  <w:marTop w:val="0"/>
                  <w:marBottom w:val="0"/>
                  <w:divBdr>
                    <w:top w:val="none" w:sz="0" w:space="0" w:color="auto"/>
                    <w:left w:val="none" w:sz="0" w:space="0" w:color="auto"/>
                    <w:bottom w:val="none" w:sz="0" w:space="0" w:color="auto"/>
                    <w:right w:val="none" w:sz="0" w:space="0" w:color="auto"/>
                  </w:divBdr>
                </w:div>
                <w:div w:id="1637560407">
                  <w:marLeft w:val="0"/>
                  <w:marRight w:val="0"/>
                  <w:marTop w:val="0"/>
                  <w:marBottom w:val="0"/>
                  <w:divBdr>
                    <w:top w:val="none" w:sz="0" w:space="0" w:color="auto"/>
                    <w:left w:val="none" w:sz="0" w:space="0" w:color="auto"/>
                    <w:bottom w:val="none" w:sz="0" w:space="0" w:color="auto"/>
                    <w:right w:val="none" w:sz="0" w:space="0" w:color="auto"/>
                  </w:divBdr>
                </w:div>
                <w:div w:id="2145652866">
                  <w:marLeft w:val="0"/>
                  <w:marRight w:val="0"/>
                  <w:marTop w:val="0"/>
                  <w:marBottom w:val="0"/>
                  <w:divBdr>
                    <w:top w:val="none" w:sz="0" w:space="0" w:color="auto"/>
                    <w:left w:val="none" w:sz="0" w:space="0" w:color="auto"/>
                    <w:bottom w:val="none" w:sz="0" w:space="0" w:color="auto"/>
                    <w:right w:val="none" w:sz="0" w:space="0" w:color="auto"/>
                  </w:divBdr>
                </w:div>
                <w:div w:id="1295059293">
                  <w:marLeft w:val="0"/>
                  <w:marRight w:val="0"/>
                  <w:marTop w:val="0"/>
                  <w:marBottom w:val="0"/>
                  <w:divBdr>
                    <w:top w:val="none" w:sz="0" w:space="0" w:color="auto"/>
                    <w:left w:val="none" w:sz="0" w:space="0" w:color="auto"/>
                    <w:bottom w:val="none" w:sz="0" w:space="0" w:color="auto"/>
                    <w:right w:val="none" w:sz="0" w:space="0" w:color="auto"/>
                  </w:divBdr>
                </w:div>
                <w:div w:id="938490383">
                  <w:marLeft w:val="0"/>
                  <w:marRight w:val="0"/>
                  <w:marTop w:val="0"/>
                  <w:marBottom w:val="0"/>
                  <w:divBdr>
                    <w:top w:val="none" w:sz="0" w:space="0" w:color="auto"/>
                    <w:left w:val="none" w:sz="0" w:space="0" w:color="auto"/>
                    <w:bottom w:val="none" w:sz="0" w:space="0" w:color="auto"/>
                    <w:right w:val="none" w:sz="0" w:space="0" w:color="auto"/>
                  </w:divBdr>
                </w:div>
                <w:div w:id="1650207125">
                  <w:marLeft w:val="0"/>
                  <w:marRight w:val="0"/>
                  <w:marTop w:val="0"/>
                  <w:marBottom w:val="0"/>
                  <w:divBdr>
                    <w:top w:val="none" w:sz="0" w:space="0" w:color="auto"/>
                    <w:left w:val="none" w:sz="0" w:space="0" w:color="auto"/>
                    <w:bottom w:val="none" w:sz="0" w:space="0" w:color="auto"/>
                    <w:right w:val="none" w:sz="0" w:space="0" w:color="auto"/>
                  </w:divBdr>
                </w:div>
                <w:div w:id="1159464886">
                  <w:marLeft w:val="0"/>
                  <w:marRight w:val="0"/>
                  <w:marTop w:val="0"/>
                  <w:marBottom w:val="0"/>
                  <w:divBdr>
                    <w:top w:val="none" w:sz="0" w:space="0" w:color="auto"/>
                    <w:left w:val="none" w:sz="0" w:space="0" w:color="auto"/>
                    <w:bottom w:val="none" w:sz="0" w:space="0" w:color="auto"/>
                    <w:right w:val="none" w:sz="0" w:space="0" w:color="auto"/>
                  </w:divBdr>
                </w:div>
                <w:div w:id="1580597682">
                  <w:marLeft w:val="0"/>
                  <w:marRight w:val="0"/>
                  <w:marTop w:val="0"/>
                  <w:marBottom w:val="0"/>
                  <w:divBdr>
                    <w:top w:val="none" w:sz="0" w:space="0" w:color="auto"/>
                    <w:left w:val="none" w:sz="0" w:space="0" w:color="auto"/>
                    <w:bottom w:val="none" w:sz="0" w:space="0" w:color="auto"/>
                    <w:right w:val="none" w:sz="0" w:space="0" w:color="auto"/>
                  </w:divBdr>
                </w:div>
                <w:div w:id="293101428">
                  <w:marLeft w:val="0"/>
                  <w:marRight w:val="0"/>
                  <w:marTop w:val="0"/>
                  <w:marBottom w:val="0"/>
                  <w:divBdr>
                    <w:top w:val="none" w:sz="0" w:space="0" w:color="auto"/>
                    <w:left w:val="none" w:sz="0" w:space="0" w:color="auto"/>
                    <w:bottom w:val="none" w:sz="0" w:space="0" w:color="auto"/>
                    <w:right w:val="none" w:sz="0" w:space="0" w:color="auto"/>
                  </w:divBdr>
                </w:div>
                <w:div w:id="2048067785">
                  <w:marLeft w:val="0"/>
                  <w:marRight w:val="0"/>
                  <w:marTop w:val="0"/>
                  <w:marBottom w:val="0"/>
                  <w:divBdr>
                    <w:top w:val="none" w:sz="0" w:space="0" w:color="auto"/>
                    <w:left w:val="none" w:sz="0" w:space="0" w:color="auto"/>
                    <w:bottom w:val="none" w:sz="0" w:space="0" w:color="auto"/>
                    <w:right w:val="none" w:sz="0" w:space="0" w:color="auto"/>
                  </w:divBdr>
                </w:div>
                <w:div w:id="178857969">
                  <w:marLeft w:val="0"/>
                  <w:marRight w:val="0"/>
                  <w:marTop w:val="0"/>
                  <w:marBottom w:val="0"/>
                  <w:divBdr>
                    <w:top w:val="none" w:sz="0" w:space="0" w:color="auto"/>
                    <w:left w:val="none" w:sz="0" w:space="0" w:color="auto"/>
                    <w:bottom w:val="none" w:sz="0" w:space="0" w:color="auto"/>
                    <w:right w:val="none" w:sz="0" w:space="0" w:color="auto"/>
                  </w:divBdr>
                </w:div>
                <w:div w:id="1636058421">
                  <w:marLeft w:val="0"/>
                  <w:marRight w:val="0"/>
                  <w:marTop w:val="0"/>
                  <w:marBottom w:val="0"/>
                  <w:divBdr>
                    <w:top w:val="none" w:sz="0" w:space="0" w:color="auto"/>
                    <w:left w:val="none" w:sz="0" w:space="0" w:color="auto"/>
                    <w:bottom w:val="none" w:sz="0" w:space="0" w:color="auto"/>
                    <w:right w:val="none" w:sz="0" w:space="0" w:color="auto"/>
                  </w:divBdr>
                </w:div>
                <w:div w:id="408381794">
                  <w:marLeft w:val="0"/>
                  <w:marRight w:val="0"/>
                  <w:marTop w:val="0"/>
                  <w:marBottom w:val="0"/>
                  <w:divBdr>
                    <w:top w:val="none" w:sz="0" w:space="0" w:color="auto"/>
                    <w:left w:val="none" w:sz="0" w:space="0" w:color="auto"/>
                    <w:bottom w:val="none" w:sz="0" w:space="0" w:color="auto"/>
                    <w:right w:val="none" w:sz="0" w:space="0" w:color="auto"/>
                  </w:divBdr>
                </w:div>
                <w:div w:id="227884836">
                  <w:marLeft w:val="0"/>
                  <w:marRight w:val="0"/>
                  <w:marTop w:val="0"/>
                  <w:marBottom w:val="0"/>
                  <w:divBdr>
                    <w:top w:val="none" w:sz="0" w:space="0" w:color="auto"/>
                    <w:left w:val="none" w:sz="0" w:space="0" w:color="auto"/>
                    <w:bottom w:val="none" w:sz="0" w:space="0" w:color="auto"/>
                    <w:right w:val="none" w:sz="0" w:space="0" w:color="auto"/>
                  </w:divBdr>
                </w:div>
                <w:div w:id="1504586266">
                  <w:marLeft w:val="0"/>
                  <w:marRight w:val="0"/>
                  <w:marTop w:val="0"/>
                  <w:marBottom w:val="0"/>
                  <w:divBdr>
                    <w:top w:val="none" w:sz="0" w:space="0" w:color="auto"/>
                    <w:left w:val="none" w:sz="0" w:space="0" w:color="auto"/>
                    <w:bottom w:val="none" w:sz="0" w:space="0" w:color="auto"/>
                    <w:right w:val="none" w:sz="0" w:space="0" w:color="auto"/>
                  </w:divBdr>
                </w:div>
                <w:div w:id="8247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1010">
          <w:marLeft w:val="0"/>
          <w:marRight w:val="0"/>
          <w:marTop w:val="0"/>
          <w:marBottom w:val="0"/>
          <w:divBdr>
            <w:top w:val="none" w:sz="0" w:space="0" w:color="auto"/>
            <w:left w:val="none" w:sz="0" w:space="0" w:color="auto"/>
            <w:bottom w:val="none" w:sz="0" w:space="0" w:color="auto"/>
            <w:right w:val="none" w:sz="0" w:space="0" w:color="auto"/>
          </w:divBdr>
        </w:div>
        <w:div w:id="301690935">
          <w:marLeft w:val="0"/>
          <w:marRight w:val="0"/>
          <w:marTop w:val="0"/>
          <w:marBottom w:val="0"/>
          <w:divBdr>
            <w:top w:val="none" w:sz="0" w:space="0" w:color="auto"/>
            <w:left w:val="none" w:sz="0" w:space="0" w:color="auto"/>
            <w:bottom w:val="none" w:sz="0" w:space="0" w:color="auto"/>
            <w:right w:val="none" w:sz="0" w:space="0" w:color="auto"/>
          </w:divBdr>
        </w:div>
        <w:div w:id="8921110">
          <w:marLeft w:val="0"/>
          <w:marRight w:val="0"/>
          <w:marTop w:val="0"/>
          <w:marBottom w:val="0"/>
          <w:divBdr>
            <w:top w:val="none" w:sz="0" w:space="0" w:color="auto"/>
            <w:left w:val="none" w:sz="0" w:space="0" w:color="auto"/>
            <w:bottom w:val="none" w:sz="0" w:space="0" w:color="auto"/>
            <w:right w:val="none" w:sz="0" w:space="0" w:color="auto"/>
          </w:divBdr>
          <w:divsChild>
            <w:div w:id="88427792">
              <w:marLeft w:val="0"/>
              <w:marRight w:val="0"/>
              <w:marTop w:val="0"/>
              <w:marBottom w:val="0"/>
              <w:divBdr>
                <w:top w:val="none" w:sz="0" w:space="0" w:color="auto"/>
                <w:left w:val="none" w:sz="0" w:space="0" w:color="auto"/>
                <w:bottom w:val="none" w:sz="0" w:space="0" w:color="auto"/>
                <w:right w:val="none" w:sz="0" w:space="0" w:color="auto"/>
              </w:divBdr>
            </w:div>
          </w:divsChild>
        </w:div>
        <w:div w:id="1854301570">
          <w:marLeft w:val="0"/>
          <w:marRight w:val="0"/>
          <w:marTop w:val="0"/>
          <w:marBottom w:val="0"/>
          <w:divBdr>
            <w:top w:val="none" w:sz="0" w:space="0" w:color="auto"/>
            <w:left w:val="none" w:sz="0" w:space="0" w:color="auto"/>
            <w:bottom w:val="none" w:sz="0" w:space="0" w:color="auto"/>
            <w:right w:val="none" w:sz="0" w:space="0" w:color="auto"/>
          </w:divBdr>
        </w:div>
        <w:div w:id="1702244677">
          <w:marLeft w:val="0"/>
          <w:marRight w:val="0"/>
          <w:marTop w:val="0"/>
          <w:marBottom w:val="0"/>
          <w:divBdr>
            <w:top w:val="none" w:sz="0" w:space="0" w:color="auto"/>
            <w:left w:val="none" w:sz="0" w:space="0" w:color="auto"/>
            <w:bottom w:val="none" w:sz="0" w:space="0" w:color="auto"/>
            <w:right w:val="none" w:sz="0" w:space="0" w:color="auto"/>
          </w:divBdr>
          <w:divsChild>
            <w:div w:id="1277907039">
              <w:marLeft w:val="0"/>
              <w:marRight w:val="0"/>
              <w:marTop w:val="0"/>
              <w:marBottom w:val="0"/>
              <w:divBdr>
                <w:top w:val="none" w:sz="0" w:space="0" w:color="auto"/>
                <w:left w:val="none" w:sz="0" w:space="0" w:color="auto"/>
                <w:bottom w:val="none" w:sz="0" w:space="0" w:color="auto"/>
                <w:right w:val="none" w:sz="0" w:space="0" w:color="auto"/>
              </w:divBdr>
              <w:divsChild>
                <w:div w:id="1347705895">
                  <w:marLeft w:val="0"/>
                  <w:marRight w:val="0"/>
                  <w:marTop w:val="0"/>
                  <w:marBottom w:val="0"/>
                  <w:divBdr>
                    <w:top w:val="none" w:sz="0" w:space="0" w:color="auto"/>
                    <w:left w:val="none" w:sz="0" w:space="0" w:color="auto"/>
                    <w:bottom w:val="none" w:sz="0" w:space="0" w:color="auto"/>
                    <w:right w:val="none" w:sz="0" w:space="0" w:color="auto"/>
                  </w:divBdr>
                </w:div>
                <w:div w:id="1459490576">
                  <w:marLeft w:val="0"/>
                  <w:marRight w:val="0"/>
                  <w:marTop w:val="0"/>
                  <w:marBottom w:val="0"/>
                  <w:divBdr>
                    <w:top w:val="none" w:sz="0" w:space="0" w:color="auto"/>
                    <w:left w:val="none" w:sz="0" w:space="0" w:color="auto"/>
                    <w:bottom w:val="none" w:sz="0" w:space="0" w:color="auto"/>
                    <w:right w:val="none" w:sz="0" w:space="0" w:color="auto"/>
                  </w:divBdr>
                </w:div>
                <w:div w:id="2015301669">
                  <w:marLeft w:val="0"/>
                  <w:marRight w:val="0"/>
                  <w:marTop w:val="0"/>
                  <w:marBottom w:val="0"/>
                  <w:divBdr>
                    <w:top w:val="none" w:sz="0" w:space="0" w:color="auto"/>
                    <w:left w:val="none" w:sz="0" w:space="0" w:color="auto"/>
                    <w:bottom w:val="none" w:sz="0" w:space="0" w:color="auto"/>
                    <w:right w:val="none" w:sz="0" w:space="0" w:color="auto"/>
                  </w:divBdr>
                </w:div>
                <w:div w:id="1837376007">
                  <w:marLeft w:val="0"/>
                  <w:marRight w:val="0"/>
                  <w:marTop w:val="0"/>
                  <w:marBottom w:val="0"/>
                  <w:divBdr>
                    <w:top w:val="none" w:sz="0" w:space="0" w:color="auto"/>
                    <w:left w:val="none" w:sz="0" w:space="0" w:color="auto"/>
                    <w:bottom w:val="none" w:sz="0" w:space="0" w:color="auto"/>
                    <w:right w:val="none" w:sz="0" w:space="0" w:color="auto"/>
                  </w:divBdr>
                </w:div>
                <w:div w:id="2006470925">
                  <w:marLeft w:val="0"/>
                  <w:marRight w:val="0"/>
                  <w:marTop w:val="0"/>
                  <w:marBottom w:val="0"/>
                  <w:divBdr>
                    <w:top w:val="none" w:sz="0" w:space="0" w:color="auto"/>
                    <w:left w:val="none" w:sz="0" w:space="0" w:color="auto"/>
                    <w:bottom w:val="none" w:sz="0" w:space="0" w:color="auto"/>
                    <w:right w:val="none" w:sz="0" w:space="0" w:color="auto"/>
                  </w:divBdr>
                </w:div>
                <w:div w:id="1951088356">
                  <w:marLeft w:val="0"/>
                  <w:marRight w:val="0"/>
                  <w:marTop w:val="0"/>
                  <w:marBottom w:val="0"/>
                  <w:divBdr>
                    <w:top w:val="none" w:sz="0" w:space="0" w:color="auto"/>
                    <w:left w:val="none" w:sz="0" w:space="0" w:color="auto"/>
                    <w:bottom w:val="none" w:sz="0" w:space="0" w:color="auto"/>
                    <w:right w:val="none" w:sz="0" w:space="0" w:color="auto"/>
                  </w:divBdr>
                </w:div>
                <w:div w:id="978919552">
                  <w:marLeft w:val="0"/>
                  <w:marRight w:val="0"/>
                  <w:marTop w:val="0"/>
                  <w:marBottom w:val="0"/>
                  <w:divBdr>
                    <w:top w:val="none" w:sz="0" w:space="0" w:color="auto"/>
                    <w:left w:val="none" w:sz="0" w:space="0" w:color="auto"/>
                    <w:bottom w:val="none" w:sz="0" w:space="0" w:color="auto"/>
                    <w:right w:val="none" w:sz="0" w:space="0" w:color="auto"/>
                  </w:divBdr>
                </w:div>
                <w:div w:id="14939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4013">
          <w:marLeft w:val="0"/>
          <w:marRight w:val="0"/>
          <w:marTop w:val="0"/>
          <w:marBottom w:val="0"/>
          <w:divBdr>
            <w:top w:val="none" w:sz="0" w:space="0" w:color="auto"/>
            <w:left w:val="none" w:sz="0" w:space="0" w:color="auto"/>
            <w:bottom w:val="none" w:sz="0" w:space="0" w:color="auto"/>
            <w:right w:val="none" w:sz="0" w:space="0" w:color="auto"/>
          </w:divBdr>
          <w:divsChild>
            <w:div w:id="1787188988">
              <w:marLeft w:val="0"/>
              <w:marRight w:val="0"/>
              <w:marTop w:val="0"/>
              <w:marBottom w:val="0"/>
              <w:divBdr>
                <w:top w:val="none" w:sz="0" w:space="0" w:color="auto"/>
                <w:left w:val="none" w:sz="0" w:space="0" w:color="auto"/>
                <w:bottom w:val="none" w:sz="0" w:space="0" w:color="auto"/>
                <w:right w:val="none" w:sz="0" w:space="0" w:color="auto"/>
              </w:divBdr>
              <w:divsChild>
                <w:div w:id="1302153618">
                  <w:marLeft w:val="0"/>
                  <w:marRight w:val="0"/>
                  <w:marTop w:val="0"/>
                  <w:marBottom w:val="0"/>
                  <w:divBdr>
                    <w:top w:val="none" w:sz="0" w:space="0" w:color="auto"/>
                    <w:left w:val="none" w:sz="0" w:space="0" w:color="auto"/>
                    <w:bottom w:val="none" w:sz="0" w:space="0" w:color="auto"/>
                    <w:right w:val="none" w:sz="0" w:space="0" w:color="auto"/>
                  </w:divBdr>
                </w:div>
                <w:div w:id="1990592732">
                  <w:marLeft w:val="0"/>
                  <w:marRight w:val="0"/>
                  <w:marTop w:val="0"/>
                  <w:marBottom w:val="0"/>
                  <w:divBdr>
                    <w:top w:val="none" w:sz="0" w:space="0" w:color="auto"/>
                    <w:left w:val="none" w:sz="0" w:space="0" w:color="auto"/>
                    <w:bottom w:val="none" w:sz="0" w:space="0" w:color="auto"/>
                    <w:right w:val="none" w:sz="0" w:space="0" w:color="auto"/>
                  </w:divBdr>
                </w:div>
                <w:div w:id="1539319550">
                  <w:marLeft w:val="0"/>
                  <w:marRight w:val="0"/>
                  <w:marTop w:val="0"/>
                  <w:marBottom w:val="0"/>
                  <w:divBdr>
                    <w:top w:val="none" w:sz="0" w:space="0" w:color="auto"/>
                    <w:left w:val="none" w:sz="0" w:space="0" w:color="auto"/>
                    <w:bottom w:val="none" w:sz="0" w:space="0" w:color="auto"/>
                    <w:right w:val="none" w:sz="0" w:space="0" w:color="auto"/>
                  </w:divBdr>
                </w:div>
                <w:div w:id="1881168960">
                  <w:marLeft w:val="0"/>
                  <w:marRight w:val="0"/>
                  <w:marTop w:val="0"/>
                  <w:marBottom w:val="0"/>
                  <w:divBdr>
                    <w:top w:val="none" w:sz="0" w:space="0" w:color="auto"/>
                    <w:left w:val="none" w:sz="0" w:space="0" w:color="auto"/>
                    <w:bottom w:val="none" w:sz="0" w:space="0" w:color="auto"/>
                    <w:right w:val="none" w:sz="0" w:space="0" w:color="auto"/>
                  </w:divBdr>
                </w:div>
                <w:div w:id="959842130">
                  <w:marLeft w:val="0"/>
                  <w:marRight w:val="0"/>
                  <w:marTop w:val="0"/>
                  <w:marBottom w:val="0"/>
                  <w:divBdr>
                    <w:top w:val="none" w:sz="0" w:space="0" w:color="auto"/>
                    <w:left w:val="none" w:sz="0" w:space="0" w:color="auto"/>
                    <w:bottom w:val="none" w:sz="0" w:space="0" w:color="auto"/>
                    <w:right w:val="none" w:sz="0" w:space="0" w:color="auto"/>
                  </w:divBdr>
                </w:div>
                <w:div w:id="1752189852">
                  <w:marLeft w:val="0"/>
                  <w:marRight w:val="0"/>
                  <w:marTop w:val="0"/>
                  <w:marBottom w:val="0"/>
                  <w:divBdr>
                    <w:top w:val="none" w:sz="0" w:space="0" w:color="auto"/>
                    <w:left w:val="none" w:sz="0" w:space="0" w:color="auto"/>
                    <w:bottom w:val="none" w:sz="0" w:space="0" w:color="auto"/>
                    <w:right w:val="none" w:sz="0" w:space="0" w:color="auto"/>
                  </w:divBdr>
                </w:div>
                <w:div w:id="785737641">
                  <w:marLeft w:val="0"/>
                  <w:marRight w:val="0"/>
                  <w:marTop w:val="0"/>
                  <w:marBottom w:val="0"/>
                  <w:divBdr>
                    <w:top w:val="none" w:sz="0" w:space="0" w:color="auto"/>
                    <w:left w:val="none" w:sz="0" w:space="0" w:color="auto"/>
                    <w:bottom w:val="none" w:sz="0" w:space="0" w:color="auto"/>
                    <w:right w:val="none" w:sz="0" w:space="0" w:color="auto"/>
                  </w:divBdr>
                </w:div>
                <w:div w:id="1563441934">
                  <w:marLeft w:val="0"/>
                  <w:marRight w:val="0"/>
                  <w:marTop w:val="0"/>
                  <w:marBottom w:val="0"/>
                  <w:divBdr>
                    <w:top w:val="none" w:sz="0" w:space="0" w:color="auto"/>
                    <w:left w:val="none" w:sz="0" w:space="0" w:color="auto"/>
                    <w:bottom w:val="none" w:sz="0" w:space="0" w:color="auto"/>
                    <w:right w:val="none" w:sz="0" w:space="0" w:color="auto"/>
                  </w:divBdr>
                </w:div>
                <w:div w:id="376593160">
                  <w:marLeft w:val="0"/>
                  <w:marRight w:val="0"/>
                  <w:marTop w:val="0"/>
                  <w:marBottom w:val="0"/>
                  <w:divBdr>
                    <w:top w:val="none" w:sz="0" w:space="0" w:color="auto"/>
                    <w:left w:val="none" w:sz="0" w:space="0" w:color="auto"/>
                    <w:bottom w:val="none" w:sz="0" w:space="0" w:color="auto"/>
                    <w:right w:val="none" w:sz="0" w:space="0" w:color="auto"/>
                  </w:divBdr>
                </w:div>
                <w:div w:id="1795370830">
                  <w:marLeft w:val="0"/>
                  <w:marRight w:val="0"/>
                  <w:marTop w:val="0"/>
                  <w:marBottom w:val="0"/>
                  <w:divBdr>
                    <w:top w:val="none" w:sz="0" w:space="0" w:color="auto"/>
                    <w:left w:val="none" w:sz="0" w:space="0" w:color="auto"/>
                    <w:bottom w:val="none" w:sz="0" w:space="0" w:color="auto"/>
                    <w:right w:val="none" w:sz="0" w:space="0" w:color="auto"/>
                  </w:divBdr>
                </w:div>
                <w:div w:id="1747535573">
                  <w:marLeft w:val="0"/>
                  <w:marRight w:val="0"/>
                  <w:marTop w:val="0"/>
                  <w:marBottom w:val="0"/>
                  <w:divBdr>
                    <w:top w:val="none" w:sz="0" w:space="0" w:color="auto"/>
                    <w:left w:val="none" w:sz="0" w:space="0" w:color="auto"/>
                    <w:bottom w:val="none" w:sz="0" w:space="0" w:color="auto"/>
                    <w:right w:val="none" w:sz="0" w:space="0" w:color="auto"/>
                  </w:divBdr>
                </w:div>
                <w:div w:id="1852449272">
                  <w:marLeft w:val="0"/>
                  <w:marRight w:val="0"/>
                  <w:marTop w:val="0"/>
                  <w:marBottom w:val="0"/>
                  <w:divBdr>
                    <w:top w:val="none" w:sz="0" w:space="0" w:color="auto"/>
                    <w:left w:val="none" w:sz="0" w:space="0" w:color="auto"/>
                    <w:bottom w:val="none" w:sz="0" w:space="0" w:color="auto"/>
                    <w:right w:val="none" w:sz="0" w:space="0" w:color="auto"/>
                  </w:divBdr>
                </w:div>
                <w:div w:id="985863832">
                  <w:marLeft w:val="0"/>
                  <w:marRight w:val="0"/>
                  <w:marTop w:val="0"/>
                  <w:marBottom w:val="0"/>
                  <w:divBdr>
                    <w:top w:val="none" w:sz="0" w:space="0" w:color="auto"/>
                    <w:left w:val="none" w:sz="0" w:space="0" w:color="auto"/>
                    <w:bottom w:val="none" w:sz="0" w:space="0" w:color="auto"/>
                    <w:right w:val="none" w:sz="0" w:space="0" w:color="auto"/>
                  </w:divBdr>
                </w:div>
                <w:div w:id="1327323252">
                  <w:marLeft w:val="0"/>
                  <w:marRight w:val="0"/>
                  <w:marTop w:val="0"/>
                  <w:marBottom w:val="0"/>
                  <w:divBdr>
                    <w:top w:val="none" w:sz="0" w:space="0" w:color="auto"/>
                    <w:left w:val="none" w:sz="0" w:space="0" w:color="auto"/>
                    <w:bottom w:val="none" w:sz="0" w:space="0" w:color="auto"/>
                    <w:right w:val="none" w:sz="0" w:space="0" w:color="auto"/>
                  </w:divBdr>
                </w:div>
                <w:div w:id="263152640">
                  <w:marLeft w:val="0"/>
                  <w:marRight w:val="0"/>
                  <w:marTop w:val="0"/>
                  <w:marBottom w:val="0"/>
                  <w:divBdr>
                    <w:top w:val="none" w:sz="0" w:space="0" w:color="auto"/>
                    <w:left w:val="none" w:sz="0" w:space="0" w:color="auto"/>
                    <w:bottom w:val="none" w:sz="0" w:space="0" w:color="auto"/>
                    <w:right w:val="none" w:sz="0" w:space="0" w:color="auto"/>
                  </w:divBdr>
                </w:div>
                <w:div w:id="1950552385">
                  <w:marLeft w:val="0"/>
                  <w:marRight w:val="0"/>
                  <w:marTop w:val="0"/>
                  <w:marBottom w:val="0"/>
                  <w:divBdr>
                    <w:top w:val="none" w:sz="0" w:space="0" w:color="auto"/>
                    <w:left w:val="none" w:sz="0" w:space="0" w:color="auto"/>
                    <w:bottom w:val="none" w:sz="0" w:space="0" w:color="auto"/>
                    <w:right w:val="none" w:sz="0" w:space="0" w:color="auto"/>
                  </w:divBdr>
                </w:div>
                <w:div w:id="1696727985">
                  <w:marLeft w:val="0"/>
                  <w:marRight w:val="0"/>
                  <w:marTop w:val="0"/>
                  <w:marBottom w:val="0"/>
                  <w:divBdr>
                    <w:top w:val="none" w:sz="0" w:space="0" w:color="auto"/>
                    <w:left w:val="none" w:sz="0" w:space="0" w:color="auto"/>
                    <w:bottom w:val="none" w:sz="0" w:space="0" w:color="auto"/>
                    <w:right w:val="none" w:sz="0" w:space="0" w:color="auto"/>
                  </w:divBdr>
                </w:div>
                <w:div w:id="491213005">
                  <w:marLeft w:val="0"/>
                  <w:marRight w:val="0"/>
                  <w:marTop w:val="0"/>
                  <w:marBottom w:val="0"/>
                  <w:divBdr>
                    <w:top w:val="none" w:sz="0" w:space="0" w:color="auto"/>
                    <w:left w:val="none" w:sz="0" w:space="0" w:color="auto"/>
                    <w:bottom w:val="none" w:sz="0" w:space="0" w:color="auto"/>
                    <w:right w:val="none" w:sz="0" w:space="0" w:color="auto"/>
                  </w:divBdr>
                </w:div>
                <w:div w:id="1562448434">
                  <w:marLeft w:val="0"/>
                  <w:marRight w:val="0"/>
                  <w:marTop w:val="0"/>
                  <w:marBottom w:val="0"/>
                  <w:divBdr>
                    <w:top w:val="none" w:sz="0" w:space="0" w:color="auto"/>
                    <w:left w:val="none" w:sz="0" w:space="0" w:color="auto"/>
                    <w:bottom w:val="none" w:sz="0" w:space="0" w:color="auto"/>
                    <w:right w:val="none" w:sz="0" w:space="0" w:color="auto"/>
                  </w:divBdr>
                </w:div>
                <w:div w:id="501164035">
                  <w:marLeft w:val="0"/>
                  <w:marRight w:val="0"/>
                  <w:marTop w:val="0"/>
                  <w:marBottom w:val="0"/>
                  <w:divBdr>
                    <w:top w:val="none" w:sz="0" w:space="0" w:color="auto"/>
                    <w:left w:val="none" w:sz="0" w:space="0" w:color="auto"/>
                    <w:bottom w:val="none" w:sz="0" w:space="0" w:color="auto"/>
                    <w:right w:val="none" w:sz="0" w:space="0" w:color="auto"/>
                  </w:divBdr>
                </w:div>
                <w:div w:id="308365849">
                  <w:marLeft w:val="0"/>
                  <w:marRight w:val="0"/>
                  <w:marTop w:val="0"/>
                  <w:marBottom w:val="0"/>
                  <w:divBdr>
                    <w:top w:val="none" w:sz="0" w:space="0" w:color="auto"/>
                    <w:left w:val="none" w:sz="0" w:space="0" w:color="auto"/>
                    <w:bottom w:val="none" w:sz="0" w:space="0" w:color="auto"/>
                    <w:right w:val="none" w:sz="0" w:space="0" w:color="auto"/>
                  </w:divBdr>
                </w:div>
                <w:div w:id="1327513832">
                  <w:marLeft w:val="0"/>
                  <w:marRight w:val="0"/>
                  <w:marTop w:val="0"/>
                  <w:marBottom w:val="0"/>
                  <w:divBdr>
                    <w:top w:val="none" w:sz="0" w:space="0" w:color="auto"/>
                    <w:left w:val="none" w:sz="0" w:space="0" w:color="auto"/>
                    <w:bottom w:val="none" w:sz="0" w:space="0" w:color="auto"/>
                    <w:right w:val="none" w:sz="0" w:space="0" w:color="auto"/>
                  </w:divBdr>
                </w:div>
                <w:div w:id="4024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2623">
          <w:marLeft w:val="0"/>
          <w:marRight w:val="0"/>
          <w:marTop w:val="0"/>
          <w:marBottom w:val="0"/>
          <w:divBdr>
            <w:top w:val="none" w:sz="0" w:space="0" w:color="auto"/>
            <w:left w:val="none" w:sz="0" w:space="0" w:color="auto"/>
            <w:bottom w:val="none" w:sz="0" w:space="0" w:color="auto"/>
            <w:right w:val="none" w:sz="0" w:space="0" w:color="auto"/>
          </w:divBdr>
        </w:div>
        <w:div w:id="967471334">
          <w:marLeft w:val="0"/>
          <w:marRight w:val="0"/>
          <w:marTop w:val="0"/>
          <w:marBottom w:val="0"/>
          <w:divBdr>
            <w:top w:val="none" w:sz="0" w:space="0" w:color="auto"/>
            <w:left w:val="none" w:sz="0" w:space="0" w:color="auto"/>
            <w:bottom w:val="none" w:sz="0" w:space="0" w:color="auto"/>
            <w:right w:val="none" w:sz="0" w:space="0" w:color="auto"/>
          </w:divBdr>
          <w:divsChild>
            <w:div w:id="2037585429">
              <w:marLeft w:val="0"/>
              <w:marRight w:val="0"/>
              <w:marTop w:val="0"/>
              <w:marBottom w:val="0"/>
              <w:divBdr>
                <w:top w:val="none" w:sz="0" w:space="0" w:color="auto"/>
                <w:left w:val="none" w:sz="0" w:space="0" w:color="auto"/>
                <w:bottom w:val="none" w:sz="0" w:space="0" w:color="auto"/>
                <w:right w:val="none" w:sz="0" w:space="0" w:color="auto"/>
              </w:divBdr>
            </w:div>
          </w:divsChild>
        </w:div>
        <w:div w:id="1459907992">
          <w:marLeft w:val="0"/>
          <w:marRight w:val="0"/>
          <w:marTop w:val="0"/>
          <w:marBottom w:val="0"/>
          <w:divBdr>
            <w:top w:val="none" w:sz="0" w:space="0" w:color="auto"/>
            <w:left w:val="none" w:sz="0" w:space="0" w:color="auto"/>
            <w:bottom w:val="none" w:sz="0" w:space="0" w:color="auto"/>
            <w:right w:val="none" w:sz="0" w:space="0" w:color="auto"/>
          </w:divBdr>
        </w:div>
        <w:div w:id="38943189">
          <w:marLeft w:val="0"/>
          <w:marRight w:val="0"/>
          <w:marTop w:val="0"/>
          <w:marBottom w:val="0"/>
          <w:divBdr>
            <w:top w:val="none" w:sz="0" w:space="0" w:color="auto"/>
            <w:left w:val="none" w:sz="0" w:space="0" w:color="auto"/>
            <w:bottom w:val="none" w:sz="0" w:space="0" w:color="auto"/>
            <w:right w:val="none" w:sz="0" w:space="0" w:color="auto"/>
          </w:divBdr>
        </w:div>
        <w:div w:id="430704831">
          <w:marLeft w:val="0"/>
          <w:marRight w:val="0"/>
          <w:marTop w:val="0"/>
          <w:marBottom w:val="0"/>
          <w:divBdr>
            <w:top w:val="none" w:sz="0" w:space="0" w:color="auto"/>
            <w:left w:val="none" w:sz="0" w:space="0" w:color="auto"/>
            <w:bottom w:val="none" w:sz="0" w:space="0" w:color="auto"/>
            <w:right w:val="none" w:sz="0" w:space="0" w:color="auto"/>
          </w:divBdr>
          <w:divsChild>
            <w:div w:id="571039047">
              <w:marLeft w:val="0"/>
              <w:marRight w:val="0"/>
              <w:marTop w:val="0"/>
              <w:marBottom w:val="0"/>
              <w:divBdr>
                <w:top w:val="none" w:sz="0" w:space="0" w:color="auto"/>
                <w:left w:val="none" w:sz="0" w:space="0" w:color="auto"/>
                <w:bottom w:val="none" w:sz="0" w:space="0" w:color="auto"/>
                <w:right w:val="none" w:sz="0" w:space="0" w:color="auto"/>
              </w:divBdr>
              <w:divsChild>
                <w:div w:id="1223518420">
                  <w:marLeft w:val="0"/>
                  <w:marRight w:val="0"/>
                  <w:marTop w:val="0"/>
                  <w:marBottom w:val="0"/>
                  <w:divBdr>
                    <w:top w:val="none" w:sz="0" w:space="0" w:color="auto"/>
                    <w:left w:val="none" w:sz="0" w:space="0" w:color="auto"/>
                    <w:bottom w:val="none" w:sz="0" w:space="0" w:color="auto"/>
                    <w:right w:val="none" w:sz="0" w:space="0" w:color="auto"/>
                  </w:divBdr>
                </w:div>
                <w:div w:id="671300330">
                  <w:marLeft w:val="0"/>
                  <w:marRight w:val="0"/>
                  <w:marTop w:val="0"/>
                  <w:marBottom w:val="0"/>
                  <w:divBdr>
                    <w:top w:val="none" w:sz="0" w:space="0" w:color="auto"/>
                    <w:left w:val="none" w:sz="0" w:space="0" w:color="auto"/>
                    <w:bottom w:val="none" w:sz="0" w:space="0" w:color="auto"/>
                    <w:right w:val="none" w:sz="0" w:space="0" w:color="auto"/>
                  </w:divBdr>
                </w:div>
                <w:div w:id="1119841854">
                  <w:marLeft w:val="0"/>
                  <w:marRight w:val="0"/>
                  <w:marTop w:val="0"/>
                  <w:marBottom w:val="0"/>
                  <w:divBdr>
                    <w:top w:val="none" w:sz="0" w:space="0" w:color="auto"/>
                    <w:left w:val="none" w:sz="0" w:space="0" w:color="auto"/>
                    <w:bottom w:val="none" w:sz="0" w:space="0" w:color="auto"/>
                    <w:right w:val="none" w:sz="0" w:space="0" w:color="auto"/>
                  </w:divBdr>
                </w:div>
                <w:div w:id="1901674681">
                  <w:marLeft w:val="0"/>
                  <w:marRight w:val="0"/>
                  <w:marTop w:val="0"/>
                  <w:marBottom w:val="0"/>
                  <w:divBdr>
                    <w:top w:val="none" w:sz="0" w:space="0" w:color="auto"/>
                    <w:left w:val="none" w:sz="0" w:space="0" w:color="auto"/>
                    <w:bottom w:val="none" w:sz="0" w:space="0" w:color="auto"/>
                    <w:right w:val="none" w:sz="0" w:space="0" w:color="auto"/>
                  </w:divBdr>
                </w:div>
                <w:div w:id="616982059">
                  <w:marLeft w:val="0"/>
                  <w:marRight w:val="0"/>
                  <w:marTop w:val="0"/>
                  <w:marBottom w:val="0"/>
                  <w:divBdr>
                    <w:top w:val="none" w:sz="0" w:space="0" w:color="auto"/>
                    <w:left w:val="none" w:sz="0" w:space="0" w:color="auto"/>
                    <w:bottom w:val="none" w:sz="0" w:space="0" w:color="auto"/>
                    <w:right w:val="none" w:sz="0" w:space="0" w:color="auto"/>
                  </w:divBdr>
                </w:div>
                <w:div w:id="512719611">
                  <w:marLeft w:val="0"/>
                  <w:marRight w:val="0"/>
                  <w:marTop w:val="0"/>
                  <w:marBottom w:val="0"/>
                  <w:divBdr>
                    <w:top w:val="none" w:sz="0" w:space="0" w:color="auto"/>
                    <w:left w:val="none" w:sz="0" w:space="0" w:color="auto"/>
                    <w:bottom w:val="none" w:sz="0" w:space="0" w:color="auto"/>
                    <w:right w:val="none" w:sz="0" w:space="0" w:color="auto"/>
                  </w:divBdr>
                </w:div>
                <w:div w:id="788477429">
                  <w:marLeft w:val="0"/>
                  <w:marRight w:val="0"/>
                  <w:marTop w:val="0"/>
                  <w:marBottom w:val="0"/>
                  <w:divBdr>
                    <w:top w:val="none" w:sz="0" w:space="0" w:color="auto"/>
                    <w:left w:val="none" w:sz="0" w:space="0" w:color="auto"/>
                    <w:bottom w:val="none" w:sz="0" w:space="0" w:color="auto"/>
                    <w:right w:val="none" w:sz="0" w:space="0" w:color="auto"/>
                  </w:divBdr>
                </w:div>
                <w:div w:id="441650034">
                  <w:marLeft w:val="0"/>
                  <w:marRight w:val="0"/>
                  <w:marTop w:val="0"/>
                  <w:marBottom w:val="0"/>
                  <w:divBdr>
                    <w:top w:val="none" w:sz="0" w:space="0" w:color="auto"/>
                    <w:left w:val="none" w:sz="0" w:space="0" w:color="auto"/>
                    <w:bottom w:val="none" w:sz="0" w:space="0" w:color="auto"/>
                    <w:right w:val="none" w:sz="0" w:space="0" w:color="auto"/>
                  </w:divBdr>
                </w:div>
                <w:div w:id="809055835">
                  <w:marLeft w:val="0"/>
                  <w:marRight w:val="0"/>
                  <w:marTop w:val="0"/>
                  <w:marBottom w:val="0"/>
                  <w:divBdr>
                    <w:top w:val="none" w:sz="0" w:space="0" w:color="auto"/>
                    <w:left w:val="none" w:sz="0" w:space="0" w:color="auto"/>
                    <w:bottom w:val="none" w:sz="0" w:space="0" w:color="auto"/>
                    <w:right w:val="none" w:sz="0" w:space="0" w:color="auto"/>
                  </w:divBdr>
                </w:div>
                <w:div w:id="1659991078">
                  <w:marLeft w:val="0"/>
                  <w:marRight w:val="0"/>
                  <w:marTop w:val="0"/>
                  <w:marBottom w:val="0"/>
                  <w:divBdr>
                    <w:top w:val="none" w:sz="0" w:space="0" w:color="auto"/>
                    <w:left w:val="none" w:sz="0" w:space="0" w:color="auto"/>
                    <w:bottom w:val="none" w:sz="0" w:space="0" w:color="auto"/>
                    <w:right w:val="none" w:sz="0" w:space="0" w:color="auto"/>
                  </w:divBdr>
                </w:div>
                <w:div w:id="1869371872">
                  <w:marLeft w:val="0"/>
                  <w:marRight w:val="0"/>
                  <w:marTop w:val="0"/>
                  <w:marBottom w:val="0"/>
                  <w:divBdr>
                    <w:top w:val="none" w:sz="0" w:space="0" w:color="auto"/>
                    <w:left w:val="none" w:sz="0" w:space="0" w:color="auto"/>
                    <w:bottom w:val="none" w:sz="0" w:space="0" w:color="auto"/>
                    <w:right w:val="none" w:sz="0" w:space="0" w:color="auto"/>
                  </w:divBdr>
                </w:div>
                <w:div w:id="1979651183">
                  <w:marLeft w:val="0"/>
                  <w:marRight w:val="0"/>
                  <w:marTop w:val="0"/>
                  <w:marBottom w:val="0"/>
                  <w:divBdr>
                    <w:top w:val="none" w:sz="0" w:space="0" w:color="auto"/>
                    <w:left w:val="none" w:sz="0" w:space="0" w:color="auto"/>
                    <w:bottom w:val="none" w:sz="0" w:space="0" w:color="auto"/>
                    <w:right w:val="none" w:sz="0" w:space="0" w:color="auto"/>
                  </w:divBdr>
                </w:div>
                <w:div w:id="2117208958">
                  <w:marLeft w:val="0"/>
                  <w:marRight w:val="0"/>
                  <w:marTop w:val="0"/>
                  <w:marBottom w:val="0"/>
                  <w:divBdr>
                    <w:top w:val="none" w:sz="0" w:space="0" w:color="auto"/>
                    <w:left w:val="none" w:sz="0" w:space="0" w:color="auto"/>
                    <w:bottom w:val="none" w:sz="0" w:space="0" w:color="auto"/>
                    <w:right w:val="none" w:sz="0" w:space="0" w:color="auto"/>
                  </w:divBdr>
                </w:div>
                <w:div w:id="21294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054">
          <w:marLeft w:val="0"/>
          <w:marRight w:val="0"/>
          <w:marTop w:val="0"/>
          <w:marBottom w:val="0"/>
          <w:divBdr>
            <w:top w:val="none" w:sz="0" w:space="0" w:color="auto"/>
            <w:left w:val="none" w:sz="0" w:space="0" w:color="auto"/>
            <w:bottom w:val="none" w:sz="0" w:space="0" w:color="auto"/>
            <w:right w:val="none" w:sz="0" w:space="0" w:color="auto"/>
          </w:divBdr>
        </w:div>
        <w:div w:id="1005861620">
          <w:marLeft w:val="0"/>
          <w:marRight w:val="0"/>
          <w:marTop w:val="0"/>
          <w:marBottom w:val="0"/>
          <w:divBdr>
            <w:top w:val="none" w:sz="0" w:space="0" w:color="auto"/>
            <w:left w:val="none" w:sz="0" w:space="0" w:color="auto"/>
            <w:bottom w:val="none" w:sz="0" w:space="0" w:color="auto"/>
            <w:right w:val="none" w:sz="0" w:space="0" w:color="auto"/>
          </w:divBdr>
        </w:div>
        <w:div w:id="486015652">
          <w:marLeft w:val="0"/>
          <w:marRight w:val="0"/>
          <w:marTop w:val="0"/>
          <w:marBottom w:val="0"/>
          <w:divBdr>
            <w:top w:val="none" w:sz="0" w:space="0" w:color="auto"/>
            <w:left w:val="none" w:sz="0" w:space="0" w:color="auto"/>
            <w:bottom w:val="none" w:sz="0" w:space="0" w:color="auto"/>
            <w:right w:val="none" w:sz="0" w:space="0" w:color="auto"/>
          </w:divBdr>
          <w:divsChild>
            <w:div w:id="1263757090">
              <w:marLeft w:val="0"/>
              <w:marRight w:val="0"/>
              <w:marTop w:val="0"/>
              <w:marBottom w:val="0"/>
              <w:divBdr>
                <w:top w:val="none" w:sz="0" w:space="0" w:color="auto"/>
                <w:left w:val="none" w:sz="0" w:space="0" w:color="auto"/>
                <w:bottom w:val="none" w:sz="0" w:space="0" w:color="auto"/>
                <w:right w:val="none" w:sz="0" w:space="0" w:color="auto"/>
              </w:divBdr>
            </w:div>
          </w:divsChild>
        </w:div>
        <w:div w:id="1363437069">
          <w:marLeft w:val="0"/>
          <w:marRight w:val="0"/>
          <w:marTop w:val="0"/>
          <w:marBottom w:val="0"/>
          <w:divBdr>
            <w:top w:val="none" w:sz="0" w:space="0" w:color="auto"/>
            <w:left w:val="none" w:sz="0" w:space="0" w:color="auto"/>
            <w:bottom w:val="none" w:sz="0" w:space="0" w:color="auto"/>
            <w:right w:val="none" w:sz="0" w:space="0" w:color="auto"/>
          </w:divBdr>
        </w:div>
        <w:div w:id="323702651">
          <w:marLeft w:val="0"/>
          <w:marRight w:val="0"/>
          <w:marTop w:val="0"/>
          <w:marBottom w:val="0"/>
          <w:divBdr>
            <w:top w:val="none" w:sz="0" w:space="0" w:color="auto"/>
            <w:left w:val="none" w:sz="0" w:space="0" w:color="auto"/>
            <w:bottom w:val="none" w:sz="0" w:space="0" w:color="auto"/>
            <w:right w:val="none" w:sz="0" w:space="0" w:color="auto"/>
          </w:divBdr>
          <w:divsChild>
            <w:div w:id="1761246594">
              <w:marLeft w:val="0"/>
              <w:marRight w:val="0"/>
              <w:marTop w:val="0"/>
              <w:marBottom w:val="0"/>
              <w:divBdr>
                <w:top w:val="none" w:sz="0" w:space="0" w:color="auto"/>
                <w:left w:val="none" w:sz="0" w:space="0" w:color="auto"/>
                <w:bottom w:val="none" w:sz="0" w:space="0" w:color="auto"/>
                <w:right w:val="none" w:sz="0" w:space="0" w:color="auto"/>
              </w:divBdr>
              <w:divsChild>
                <w:div w:id="869996828">
                  <w:marLeft w:val="0"/>
                  <w:marRight w:val="0"/>
                  <w:marTop w:val="0"/>
                  <w:marBottom w:val="0"/>
                  <w:divBdr>
                    <w:top w:val="none" w:sz="0" w:space="0" w:color="auto"/>
                    <w:left w:val="none" w:sz="0" w:space="0" w:color="auto"/>
                    <w:bottom w:val="none" w:sz="0" w:space="0" w:color="auto"/>
                    <w:right w:val="none" w:sz="0" w:space="0" w:color="auto"/>
                  </w:divBdr>
                </w:div>
                <w:div w:id="1271160175">
                  <w:marLeft w:val="0"/>
                  <w:marRight w:val="0"/>
                  <w:marTop w:val="0"/>
                  <w:marBottom w:val="0"/>
                  <w:divBdr>
                    <w:top w:val="none" w:sz="0" w:space="0" w:color="auto"/>
                    <w:left w:val="none" w:sz="0" w:space="0" w:color="auto"/>
                    <w:bottom w:val="none" w:sz="0" w:space="0" w:color="auto"/>
                    <w:right w:val="none" w:sz="0" w:space="0" w:color="auto"/>
                  </w:divBdr>
                </w:div>
                <w:div w:id="2082021602">
                  <w:marLeft w:val="0"/>
                  <w:marRight w:val="0"/>
                  <w:marTop w:val="0"/>
                  <w:marBottom w:val="0"/>
                  <w:divBdr>
                    <w:top w:val="none" w:sz="0" w:space="0" w:color="auto"/>
                    <w:left w:val="none" w:sz="0" w:space="0" w:color="auto"/>
                    <w:bottom w:val="none" w:sz="0" w:space="0" w:color="auto"/>
                    <w:right w:val="none" w:sz="0" w:space="0" w:color="auto"/>
                  </w:divBdr>
                </w:div>
                <w:div w:id="301884770">
                  <w:marLeft w:val="0"/>
                  <w:marRight w:val="0"/>
                  <w:marTop w:val="0"/>
                  <w:marBottom w:val="0"/>
                  <w:divBdr>
                    <w:top w:val="none" w:sz="0" w:space="0" w:color="auto"/>
                    <w:left w:val="none" w:sz="0" w:space="0" w:color="auto"/>
                    <w:bottom w:val="none" w:sz="0" w:space="0" w:color="auto"/>
                    <w:right w:val="none" w:sz="0" w:space="0" w:color="auto"/>
                  </w:divBdr>
                </w:div>
                <w:div w:id="103885537">
                  <w:marLeft w:val="0"/>
                  <w:marRight w:val="0"/>
                  <w:marTop w:val="0"/>
                  <w:marBottom w:val="0"/>
                  <w:divBdr>
                    <w:top w:val="none" w:sz="0" w:space="0" w:color="auto"/>
                    <w:left w:val="none" w:sz="0" w:space="0" w:color="auto"/>
                    <w:bottom w:val="none" w:sz="0" w:space="0" w:color="auto"/>
                    <w:right w:val="none" w:sz="0" w:space="0" w:color="auto"/>
                  </w:divBdr>
                </w:div>
                <w:div w:id="140539366">
                  <w:marLeft w:val="0"/>
                  <w:marRight w:val="0"/>
                  <w:marTop w:val="0"/>
                  <w:marBottom w:val="0"/>
                  <w:divBdr>
                    <w:top w:val="none" w:sz="0" w:space="0" w:color="auto"/>
                    <w:left w:val="none" w:sz="0" w:space="0" w:color="auto"/>
                    <w:bottom w:val="none" w:sz="0" w:space="0" w:color="auto"/>
                    <w:right w:val="none" w:sz="0" w:space="0" w:color="auto"/>
                  </w:divBdr>
                </w:div>
                <w:div w:id="398016721">
                  <w:marLeft w:val="0"/>
                  <w:marRight w:val="0"/>
                  <w:marTop w:val="0"/>
                  <w:marBottom w:val="0"/>
                  <w:divBdr>
                    <w:top w:val="none" w:sz="0" w:space="0" w:color="auto"/>
                    <w:left w:val="none" w:sz="0" w:space="0" w:color="auto"/>
                    <w:bottom w:val="none" w:sz="0" w:space="0" w:color="auto"/>
                    <w:right w:val="none" w:sz="0" w:space="0" w:color="auto"/>
                  </w:divBdr>
                </w:div>
                <w:div w:id="995302276">
                  <w:marLeft w:val="0"/>
                  <w:marRight w:val="0"/>
                  <w:marTop w:val="0"/>
                  <w:marBottom w:val="0"/>
                  <w:divBdr>
                    <w:top w:val="none" w:sz="0" w:space="0" w:color="auto"/>
                    <w:left w:val="none" w:sz="0" w:space="0" w:color="auto"/>
                    <w:bottom w:val="none" w:sz="0" w:space="0" w:color="auto"/>
                    <w:right w:val="none" w:sz="0" w:space="0" w:color="auto"/>
                  </w:divBdr>
                </w:div>
                <w:div w:id="458182149">
                  <w:marLeft w:val="0"/>
                  <w:marRight w:val="0"/>
                  <w:marTop w:val="0"/>
                  <w:marBottom w:val="0"/>
                  <w:divBdr>
                    <w:top w:val="none" w:sz="0" w:space="0" w:color="auto"/>
                    <w:left w:val="none" w:sz="0" w:space="0" w:color="auto"/>
                    <w:bottom w:val="none" w:sz="0" w:space="0" w:color="auto"/>
                    <w:right w:val="none" w:sz="0" w:space="0" w:color="auto"/>
                  </w:divBdr>
                </w:div>
                <w:div w:id="609820929">
                  <w:marLeft w:val="0"/>
                  <w:marRight w:val="0"/>
                  <w:marTop w:val="0"/>
                  <w:marBottom w:val="0"/>
                  <w:divBdr>
                    <w:top w:val="none" w:sz="0" w:space="0" w:color="auto"/>
                    <w:left w:val="none" w:sz="0" w:space="0" w:color="auto"/>
                    <w:bottom w:val="none" w:sz="0" w:space="0" w:color="auto"/>
                    <w:right w:val="none" w:sz="0" w:space="0" w:color="auto"/>
                  </w:divBdr>
                </w:div>
                <w:div w:id="764106322">
                  <w:marLeft w:val="0"/>
                  <w:marRight w:val="0"/>
                  <w:marTop w:val="0"/>
                  <w:marBottom w:val="0"/>
                  <w:divBdr>
                    <w:top w:val="none" w:sz="0" w:space="0" w:color="auto"/>
                    <w:left w:val="none" w:sz="0" w:space="0" w:color="auto"/>
                    <w:bottom w:val="none" w:sz="0" w:space="0" w:color="auto"/>
                    <w:right w:val="none" w:sz="0" w:space="0" w:color="auto"/>
                  </w:divBdr>
                </w:div>
                <w:div w:id="386298048">
                  <w:marLeft w:val="0"/>
                  <w:marRight w:val="0"/>
                  <w:marTop w:val="0"/>
                  <w:marBottom w:val="0"/>
                  <w:divBdr>
                    <w:top w:val="none" w:sz="0" w:space="0" w:color="auto"/>
                    <w:left w:val="none" w:sz="0" w:space="0" w:color="auto"/>
                    <w:bottom w:val="none" w:sz="0" w:space="0" w:color="auto"/>
                    <w:right w:val="none" w:sz="0" w:space="0" w:color="auto"/>
                  </w:divBdr>
                </w:div>
                <w:div w:id="732657399">
                  <w:marLeft w:val="0"/>
                  <w:marRight w:val="0"/>
                  <w:marTop w:val="0"/>
                  <w:marBottom w:val="0"/>
                  <w:divBdr>
                    <w:top w:val="none" w:sz="0" w:space="0" w:color="auto"/>
                    <w:left w:val="none" w:sz="0" w:space="0" w:color="auto"/>
                    <w:bottom w:val="none" w:sz="0" w:space="0" w:color="auto"/>
                    <w:right w:val="none" w:sz="0" w:space="0" w:color="auto"/>
                  </w:divBdr>
                </w:div>
                <w:div w:id="298151550">
                  <w:marLeft w:val="0"/>
                  <w:marRight w:val="0"/>
                  <w:marTop w:val="0"/>
                  <w:marBottom w:val="0"/>
                  <w:divBdr>
                    <w:top w:val="none" w:sz="0" w:space="0" w:color="auto"/>
                    <w:left w:val="none" w:sz="0" w:space="0" w:color="auto"/>
                    <w:bottom w:val="none" w:sz="0" w:space="0" w:color="auto"/>
                    <w:right w:val="none" w:sz="0" w:space="0" w:color="auto"/>
                  </w:divBdr>
                </w:div>
                <w:div w:id="92020649">
                  <w:marLeft w:val="0"/>
                  <w:marRight w:val="0"/>
                  <w:marTop w:val="0"/>
                  <w:marBottom w:val="0"/>
                  <w:divBdr>
                    <w:top w:val="none" w:sz="0" w:space="0" w:color="auto"/>
                    <w:left w:val="none" w:sz="0" w:space="0" w:color="auto"/>
                    <w:bottom w:val="none" w:sz="0" w:space="0" w:color="auto"/>
                    <w:right w:val="none" w:sz="0" w:space="0" w:color="auto"/>
                  </w:divBdr>
                </w:div>
                <w:div w:id="690381740">
                  <w:marLeft w:val="0"/>
                  <w:marRight w:val="0"/>
                  <w:marTop w:val="0"/>
                  <w:marBottom w:val="0"/>
                  <w:divBdr>
                    <w:top w:val="none" w:sz="0" w:space="0" w:color="auto"/>
                    <w:left w:val="none" w:sz="0" w:space="0" w:color="auto"/>
                    <w:bottom w:val="none" w:sz="0" w:space="0" w:color="auto"/>
                    <w:right w:val="none" w:sz="0" w:space="0" w:color="auto"/>
                  </w:divBdr>
                </w:div>
                <w:div w:id="1813908033">
                  <w:marLeft w:val="0"/>
                  <w:marRight w:val="0"/>
                  <w:marTop w:val="0"/>
                  <w:marBottom w:val="0"/>
                  <w:divBdr>
                    <w:top w:val="none" w:sz="0" w:space="0" w:color="auto"/>
                    <w:left w:val="none" w:sz="0" w:space="0" w:color="auto"/>
                    <w:bottom w:val="none" w:sz="0" w:space="0" w:color="auto"/>
                    <w:right w:val="none" w:sz="0" w:space="0" w:color="auto"/>
                  </w:divBdr>
                </w:div>
                <w:div w:id="1877809468">
                  <w:marLeft w:val="0"/>
                  <w:marRight w:val="0"/>
                  <w:marTop w:val="0"/>
                  <w:marBottom w:val="0"/>
                  <w:divBdr>
                    <w:top w:val="none" w:sz="0" w:space="0" w:color="auto"/>
                    <w:left w:val="none" w:sz="0" w:space="0" w:color="auto"/>
                    <w:bottom w:val="none" w:sz="0" w:space="0" w:color="auto"/>
                    <w:right w:val="none" w:sz="0" w:space="0" w:color="auto"/>
                  </w:divBdr>
                </w:div>
                <w:div w:id="843477419">
                  <w:marLeft w:val="0"/>
                  <w:marRight w:val="0"/>
                  <w:marTop w:val="0"/>
                  <w:marBottom w:val="0"/>
                  <w:divBdr>
                    <w:top w:val="none" w:sz="0" w:space="0" w:color="auto"/>
                    <w:left w:val="none" w:sz="0" w:space="0" w:color="auto"/>
                    <w:bottom w:val="none" w:sz="0" w:space="0" w:color="auto"/>
                    <w:right w:val="none" w:sz="0" w:space="0" w:color="auto"/>
                  </w:divBdr>
                </w:div>
                <w:div w:id="1170370886">
                  <w:marLeft w:val="0"/>
                  <w:marRight w:val="0"/>
                  <w:marTop w:val="0"/>
                  <w:marBottom w:val="0"/>
                  <w:divBdr>
                    <w:top w:val="none" w:sz="0" w:space="0" w:color="auto"/>
                    <w:left w:val="none" w:sz="0" w:space="0" w:color="auto"/>
                    <w:bottom w:val="none" w:sz="0" w:space="0" w:color="auto"/>
                    <w:right w:val="none" w:sz="0" w:space="0" w:color="auto"/>
                  </w:divBdr>
                </w:div>
                <w:div w:id="1108279669">
                  <w:marLeft w:val="0"/>
                  <w:marRight w:val="0"/>
                  <w:marTop w:val="0"/>
                  <w:marBottom w:val="0"/>
                  <w:divBdr>
                    <w:top w:val="none" w:sz="0" w:space="0" w:color="auto"/>
                    <w:left w:val="none" w:sz="0" w:space="0" w:color="auto"/>
                    <w:bottom w:val="none" w:sz="0" w:space="0" w:color="auto"/>
                    <w:right w:val="none" w:sz="0" w:space="0" w:color="auto"/>
                  </w:divBdr>
                </w:div>
                <w:div w:id="1566918787">
                  <w:marLeft w:val="0"/>
                  <w:marRight w:val="0"/>
                  <w:marTop w:val="0"/>
                  <w:marBottom w:val="0"/>
                  <w:divBdr>
                    <w:top w:val="none" w:sz="0" w:space="0" w:color="auto"/>
                    <w:left w:val="none" w:sz="0" w:space="0" w:color="auto"/>
                    <w:bottom w:val="none" w:sz="0" w:space="0" w:color="auto"/>
                    <w:right w:val="none" w:sz="0" w:space="0" w:color="auto"/>
                  </w:divBdr>
                </w:div>
                <w:div w:id="1664427368">
                  <w:marLeft w:val="0"/>
                  <w:marRight w:val="0"/>
                  <w:marTop w:val="0"/>
                  <w:marBottom w:val="0"/>
                  <w:divBdr>
                    <w:top w:val="none" w:sz="0" w:space="0" w:color="auto"/>
                    <w:left w:val="none" w:sz="0" w:space="0" w:color="auto"/>
                    <w:bottom w:val="none" w:sz="0" w:space="0" w:color="auto"/>
                    <w:right w:val="none" w:sz="0" w:space="0" w:color="auto"/>
                  </w:divBdr>
                </w:div>
                <w:div w:id="418872098">
                  <w:marLeft w:val="0"/>
                  <w:marRight w:val="0"/>
                  <w:marTop w:val="0"/>
                  <w:marBottom w:val="0"/>
                  <w:divBdr>
                    <w:top w:val="none" w:sz="0" w:space="0" w:color="auto"/>
                    <w:left w:val="none" w:sz="0" w:space="0" w:color="auto"/>
                    <w:bottom w:val="none" w:sz="0" w:space="0" w:color="auto"/>
                    <w:right w:val="none" w:sz="0" w:space="0" w:color="auto"/>
                  </w:divBdr>
                </w:div>
                <w:div w:id="1642344175">
                  <w:marLeft w:val="0"/>
                  <w:marRight w:val="0"/>
                  <w:marTop w:val="0"/>
                  <w:marBottom w:val="0"/>
                  <w:divBdr>
                    <w:top w:val="none" w:sz="0" w:space="0" w:color="auto"/>
                    <w:left w:val="none" w:sz="0" w:space="0" w:color="auto"/>
                    <w:bottom w:val="none" w:sz="0" w:space="0" w:color="auto"/>
                    <w:right w:val="none" w:sz="0" w:space="0" w:color="auto"/>
                  </w:divBdr>
                </w:div>
                <w:div w:id="237835458">
                  <w:marLeft w:val="0"/>
                  <w:marRight w:val="0"/>
                  <w:marTop w:val="0"/>
                  <w:marBottom w:val="0"/>
                  <w:divBdr>
                    <w:top w:val="none" w:sz="0" w:space="0" w:color="auto"/>
                    <w:left w:val="none" w:sz="0" w:space="0" w:color="auto"/>
                    <w:bottom w:val="none" w:sz="0" w:space="0" w:color="auto"/>
                    <w:right w:val="none" w:sz="0" w:space="0" w:color="auto"/>
                  </w:divBdr>
                </w:div>
                <w:div w:id="1905525636">
                  <w:marLeft w:val="0"/>
                  <w:marRight w:val="0"/>
                  <w:marTop w:val="0"/>
                  <w:marBottom w:val="0"/>
                  <w:divBdr>
                    <w:top w:val="none" w:sz="0" w:space="0" w:color="auto"/>
                    <w:left w:val="none" w:sz="0" w:space="0" w:color="auto"/>
                    <w:bottom w:val="none" w:sz="0" w:space="0" w:color="auto"/>
                    <w:right w:val="none" w:sz="0" w:space="0" w:color="auto"/>
                  </w:divBdr>
                </w:div>
                <w:div w:id="1882013329">
                  <w:marLeft w:val="0"/>
                  <w:marRight w:val="0"/>
                  <w:marTop w:val="0"/>
                  <w:marBottom w:val="0"/>
                  <w:divBdr>
                    <w:top w:val="none" w:sz="0" w:space="0" w:color="auto"/>
                    <w:left w:val="none" w:sz="0" w:space="0" w:color="auto"/>
                    <w:bottom w:val="none" w:sz="0" w:space="0" w:color="auto"/>
                    <w:right w:val="none" w:sz="0" w:space="0" w:color="auto"/>
                  </w:divBdr>
                </w:div>
                <w:div w:id="1587180818">
                  <w:marLeft w:val="0"/>
                  <w:marRight w:val="0"/>
                  <w:marTop w:val="0"/>
                  <w:marBottom w:val="0"/>
                  <w:divBdr>
                    <w:top w:val="none" w:sz="0" w:space="0" w:color="auto"/>
                    <w:left w:val="none" w:sz="0" w:space="0" w:color="auto"/>
                    <w:bottom w:val="none" w:sz="0" w:space="0" w:color="auto"/>
                    <w:right w:val="none" w:sz="0" w:space="0" w:color="auto"/>
                  </w:divBdr>
                </w:div>
                <w:div w:id="1857233716">
                  <w:marLeft w:val="0"/>
                  <w:marRight w:val="0"/>
                  <w:marTop w:val="0"/>
                  <w:marBottom w:val="0"/>
                  <w:divBdr>
                    <w:top w:val="none" w:sz="0" w:space="0" w:color="auto"/>
                    <w:left w:val="none" w:sz="0" w:space="0" w:color="auto"/>
                    <w:bottom w:val="none" w:sz="0" w:space="0" w:color="auto"/>
                    <w:right w:val="none" w:sz="0" w:space="0" w:color="auto"/>
                  </w:divBdr>
                </w:div>
                <w:div w:id="383606707">
                  <w:marLeft w:val="0"/>
                  <w:marRight w:val="0"/>
                  <w:marTop w:val="0"/>
                  <w:marBottom w:val="0"/>
                  <w:divBdr>
                    <w:top w:val="none" w:sz="0" w:space="0" w:color="auto"/>
                    <w:left w:val="none" w:sz="0" w:space="0" w:color="auto"/>
                    <w:bottom w:val="none" w:sz="0" w:space="0" w:color="auto"/>
                    <w:right w:val="none" w:sz="0" w:space="0" w:color="auto"/>
                  </w:divBdr>
                </w:div>
                <w:div w:id="2022900968">
                  <w:marLeft w:val="0"/>
                  <w:marRight w:val="0"/>
                  <w:marTop w:val="0"/>
                  <w:marBottom w:val="0"/>
                  <w:divBdr>
                    <w:top w:val="none" w:sz="0" w:space="0" w:color="auto"/>
                    <w:left w:val="none" w:sz="0" w:space="0" w:color="auto"/>
                    <w:bottom w:val="none" w:sz="0" w:space="0" w:color="auto"/>
                    <w:right w:val="none" w:sz="0" w:space="0" w:color="auto"/>
                  </w:divBdr>
                </w:div>
                <w:div w:id="1126582798">
                  <w:marLeft w:val="0"/>
                  <w:marRight w:val="0"/>
                  <w:marTop w:val="0"/>
                  <w:marBottom w:val="0"/>
                  <w:divBdr>
                    <w:top w:val="none" w:sz="0" w:space="0" w:color="auto"/>
                    <w:left w:val="none" w:sz="0" w:space="0" w:color="auto"/>
                    <w:bottom w:val="none" w:sz="0" w:space="0" w:color="auto"/>
                    <w:right w:val="none" w:sz="0" w:space="0" w:color="auto"/>
                  </w:divBdr>
                </w:div>
                <w:div w:id="173763090">
                  <w:marLeft w:val="0"/>
                  <w:marRight w:val="0"/>
                  <w:marTop w:val="0"/>
                  <w:marBottom w:val="0"/>
                  <w:divBdr>
                    <w:top w:val="none" w:sz="0" w:space="0" w:color="auto"/>
                    <w:left w:val="none" w:sz="0" w:space="0" w:color="auto"/>
                    <w:bottom w:val="none" w:sz="0" w:space="0" w:color="auto"/>
                    <w:right w:val="none" w:sz="0" w:space="0" w:color="auto"/>
                  </w:divBdr>
                </w:div>
                <w:div w:id="1667702907">
                  <w:marLeft w:val="0"/>
                  <w:marRight w:val="0"/>
                  <w:marTop w:val="0"/>
                  <w:marBottom w:val="0"/>
                  <w:divBdr>
                    <w:top w:val="none" w:sz="0" w:space="0" w:color="auto"/>
                    <w:left w:val="none" w:sz="0" w:space="0" w:color="auto"/>
                    <w:bottom w:val="none" w:sz="0" w:space="0" w:color="auto"/>
                    <w:right w:val="none" w:sz="0" w:space="0" w:color="auto"/>
                  </w:divBdr>
                </w:div>
                <w:div w:id="358705858">
                  <w:marLeft w:val="0"/>
                  <w:marRight w:val="0"/>
                  <w:marTop w:val="0"/>
                  <w:marBottom w:val="0"/>
                  <w:divBdr>
                    <w:top w:val="none" w:sz="0" w:space="0" w:color="auto"/>
                    <w:left w:val="none" w:sz="0" w:space="0" w:color="auto"/>
                    <w:bottom w:val="none" w:sz="0" w:space="0" w:color="auto"/>
                    <w:right w:val="none" w:sz="0" w:space="0" w:color="auto"/>
                  </w:divBdr>
                </w:div>
                <w:div w:id="1015307100">
                  <w:marLeft w:val="0"/>
                  <w:marRight w:val="0"/>
                  <w:marTop w:val="0"/>
                  <w:marBottom w:val="0"/>
                  <w:divBdr>
                    <w:top w:val="none" w:sz="0" w:space="0" w:color="auto"/>
                    <w:left w:val="none" w:sz="0" w:space="0" w:color="auto"/>
                    <w:bottom w:val="none" w:sz="0" w:space="0" w:color="auto"/>
                    <w:right w:val="none" w:sz="0" w:space="0" w:color="auto"/>
                  </w:divBdr>
                </w:div>
                <w:div w:id="229268605">
                  <w:marLeft w:val="0"/>
                  <w:marRight w:val="0"/>
                  <w:marTop w:val="0"/>
                  <w:marBottom w:val="0"/>
                  <w:divBdr>
                    <w:top w:val="none" w:sz="0" w:space="0" w:color="auto"/>
                    <w:left w:val="none" w:sz="0" w:space="0" w:color="auto"/>
                    <w:bottom w:val="none" w:sz="0" w:space="0" w:color="auto"/>
                    <w:right w:val="none" w:sz="0" w:space="0" w:color="auto"/>
                  </w:divBdr>
                </w:div>
                <w:div w:id="1053116350">
                  <w:marLeft w:val="0"/>
                  <w:marRight w:val="0"/>
                  <w:marTop w:val="0"/>
                  <w:marBottom w:val="0"/>
                  <w:divBdr>
                    <w:top w:val="none" w:sz="0" w:space="0" w:color="auto"/>
                    <w:left w:val="none" w:sz="0" w:space="0" w:color="auto"/>
                    <w:bottom w:val="none" w:sz="0" w:space="0" w:color="auto"/>
                    <w:right w:val="none" w:sz="0" w:space="0" w:color="auto"/>
                  </w:divBdr>
                </w:div>
                <w:div w:id="1394349129">
                  <w:marLeft w:val="0"/>
                  <w:marRight w:val="0"/>
                  <w:marTop w:val="0"/>
                  <w:marBottom w:val="0"/>
                  <w:divBdr>
                    <w:top w:val="none" w:sz="0" w:space="0" w:color="auto"/>
                    <w:left w:val="none" w:sz="0" w:space="0" w:color="auto"/>
                    <w:bottom w:val="none" w:sz="0" w:space="0" w:color="auto"/>
                    <w:right w:val="none" w:sz="0" w:space="0" w:color="auto"/>
                  </w:divBdr>
                </w:div>
                <w:div w:id="1427578655">
                  <w:marLeft w:val="0"/>
                  <w:marRight w:val="0"/>
                  <w:marTop w:val="0"/>
                  <w:marBottom w:val="0"/>
                  <w:divBdr>
                    <w:top w:val="none" w:sz="0" w:space="0" w:color="auto"/>
                    <w:left w:val="none" w:sz="0" w:space="0" w:color="auto"/>
                    <w:bottom w:val="none" w:sz="0" w:space="0" w:color="auto"/>
                    <w:right w:val="none" w:sz="0" w:space="0" w:color="auto"/>
                  </w:divBdr>
                </w:div>
                <w:div w:id="1939018253">
                  <w:marLeft w:val="0"/>
                  <w:marRight w:val="0"/>
                  <w:marTop w:val="0"/>
                  <w:marBottom w:val="0"/>
                  <w:divBdr>
                    <w:top w:val="none" w:sz="0" w:space="0" w:color="auto"/>
                    <w:left w:val="none" w:sz="0" w:space="0" w:color="auto"/>
                    <w:bottom w:val="none" w:sz="0" w:space="0" w:color="auto"/>
                    <w:right w:val="none" w:sz="0" w:space="0" w:color="auto"/>
                  </w:divBdr>
                </w:div>
                <w:div w:id="123083486">
                  <w:marLeft w:val="0"/>
                  <w:marRight w:val="0"/>
                  <w:marTop w:val="0"/>
                  <w:marBottom w:val="0"/>
                  <w:divBdr>
                    <w:top w:val="none" w:sz="0" w:space="0" w:color="auto"/>
                    <w:left w:val="none" w:sz="0" w:space="0" w:color="auto"/>
                    <w:bottom w:val="none" w:sz="0" w:space="0" w:color="auto"/>
                    <w:right w:val="none" w:sz="0" w:space="0" w:color="auto"/>
                  </w:divBdr>
                </w:div>
                <w:div w:id="926959408">
                  <w:marLeft w:val="0"/>
                  <w:marRight w:val="0"/>
                  <w:marTop w:val="0"/>
                  <w:marBottom w:val="0"/>
                  <w:divBdr>
                    <w:top w:val="none" w:sz="0" w:space="0" w:color="auto"/>
                    <w:left w:val="none" w:sz="0" w:space="0" w:color="auto"/>
                    <w:bottom w:val="none" w:sz="0" w:space="0" w:color="auto"/>
                    <w:right w:val="none" w:sz="0" w:space="0" w:color="auto"/>
                  </w:divBdr>
                </w:div>
                <w:div w:id="659502070">
                  <w:marLeft w:val="0"/>
                  <w:marRight w:val="0"/>
                  <w:marTop w:val="0"/>
                  <w:marBottom w:val="0"/>
                  <w:divBdr>
                    <w:top w:val="none" w:sz="0" w:space="0" w:color="auto"/>
                    <w:left w:val="none" w:sz="0" w:space="0" w:color="auto"/>
                    <w:bottom w:val="none" w:sz="0" w:space="0" w:color="auto"/>
                    <w:right w:val="none" w:sz="0" w:space="0" w:color="auto"/>
                  </w:divBdr>
                </w:div>
                <w:div w:id="175272992">
                  <w:marLeft w:val="0"/>
                  <w:marRight w:val="0"/>
                  <w:marTop w:val="0"/>
                  <w:marBottom w:val="0"/>
                  <w:divBdr>
                    <w:top w:val="none" w:sz="0" w:space="0" w:color="auto"/>
                    <w:left w:val="none" w:sz="0" w:space="0" w:color="auto"/>
                    <w:bottom w:val="none" w:sz="0" w:space="0" w:color="auto"/>
                    <w:right w:val="none" w:sz="0" w:space="0" w:color="auto"/>
                  </w:divBdr>
                </w:div>
                <w:div w:id="413163205">
                  <w:marLeft w:val="0"/>
                  <w:marRight w:val="0"/>
                  <w:marTop w:val="0"/>
                  <w:marBottom w:val="0"/>
                  <w:divBdr>
                    <w:top w:val="none" w:sz="0" w:space="0" w:color="auto"/>
                    <w:left w:val="none" w:sz="0" w:space="0" w:color="auto"/>
                    <w:bottom w:val="none" w:sz="0" w:space="0" w:color="auto"/>
                    <w:right w:val="none" w:sz="0" w:space="0" w:color="auto"/>
                  </w:divBdr>
                </w:div>
                <w:div w:id="1051077404">
                  <w:marLeft w:val="0"/>
                  <w:marRight w:val="0"/>
                  <w:marTop w:val="0"/>
                  <w:marBottom w:val="0"/>
                  <w:divBdr>
                    <w:top w:val="none" w:sz="0" w:space="0" w:color="auto"/>
                    <w:left w:val="none" w:sz="0" w:space="0" w:color="auto"/>
                    <w:bottom w:val="none" w:sz="0" w:space="0" w:color="auto"/>
                    <w:right w:val="none" w:sz="0" w:space="0" w:color="auto"/>
                  </w:divBdr>
                </w:div>
                <w:div w:id="1422949028">
                  <w:marLeft w:val="0"/>
                  <w:marRight w:val="0"/>
                  <w:marTop w:val="0"/>
                  <w:marBottom w:val="0"/>
                  <w:divBdr>
                    <w:top w:val="none" w:sz="0" w:space="0" w:color="auto"/>
                    <w:left w:val="none" w:sz="0" w:space="0" w:color="auto"/>
                    <w:bottom w:val="none" w:sz="0" w:space="0" w:color="auto"/>
                    <w:right w:val="none" w:sz="0" w:space="0" w:color="auto"/>
                  </w:divBdr>
                </w:div>
                <w:div w:id="471946832">
                  <w:marLeft w:val="0"/>
                  <w:marRight w:val="0"/>
                  <w:marTop w:val="0"/>
                  <w:marBottom w:val="0"/>
                  <w:divBdr>
                    <w:top w:val="none" w:sz="0" w:space="0" w:color="auto"/>
                    <w:left w:val="none" w:sz="0" w:space="0" w:color="auto"/>
                    <w:bottom w:val="none" w:sz="0" w:space="0" w:color="auto"/>
                    <w:right w:val="none" w:sz="0" w:space="0" w:color="auto"/>
                  </w:divBdr>
                </w:div>
                <w:div w:id="1711341788">
                  <w:marLeft w:val="0"/>
                  <w:marRight w:val="0"/>
                  <w:marTop w:val="0"/>
                  <w:marBottom w:val="0"/>
                  <w:divBdr>
                    <w:top w:val="none" w:sz="0" w:space="0" w:color="auto"/>
                    <w:left w:val="none" w:sz="0" w:space="0" w:color="auto"/>
                    <w:bottom w:val="none" w:sz="0" w:space="0" w:color="auto"/>
                    <w:right w:val="none" w:sz="0" w:space="0" w:color="auto"/>
                  </w:divBdr>
                </w:div>
                <w:div w:id="102306660">
                  <w:marLeft w:val="0"/>
                  <w:marRight w:val="0"/>
                  <w:marTop w:val="0"/>
                  <w:marBottom w:val="0"/>
                  <w:divBdr>
                    <w:top w:val="none" w:sz="0" w:space="0" w:color="auto"/>
                    <w:left w:val="none" w:sz="0" w:space="0" w:color="auto"/>
                    <w:bottom w:val="none" w:sz="0" w:space="0" w:color="auto"/>
                    <w:right w:val="none" w:sz="0" w:space="0" w:color="auto"/>
                  </w:divBdr>
                </w:div>
                <w:div w:id="1709641228">
                  <w:marLeft w:val="0"/>
                  <w:marRight w:val="0"/>
                  <w:marTop w:val="0"/>
                  <w:marBottom w:val="0"/>
                  <w:divBdr>
                    <w:top w:val="none" w:sz="0" w:space="0" w:color="auto"/>
                    <w:left w:val="none" w:sz="0" w:space="0" w:color="auto"/>
                    <w:bottom w:val="none" w:sz="0" w:space="0" w:color="auto"/>
                    <w:right w:val="none" w:sz="0" w:space="0" w:color="auto"/>
                  </w:divBdr>
                </w:div>
                <w:div w:id="1675495084">
                  <w:marLeft w:val="0"/>
                  <w:marRight w:val="0"/>
                  <w:marTop w:val="0"/>
                  <w:marBottom w:val="0"/>
                  <w:divBdr>
                    <w:top w:val="none" w:sz="0" w:space="0" w:color="auto"/>
                    <w:left w:val="none" w:sz="0" w:space="0" w:color="auto"/>
                    <w:bottom w:val="none" w:sz="0" w:space="0" w:color="auto"/>
                    <w:right w:val="none" w:sz="0" w:space="0" w:color="auto"/>
                  </w:divBdr>
                </w:div>
                <w:div w:id="91977519">
                  <w:marLeft w:val="0"/>
                  <w:marRight w:val="0"/>
                  <w:marTop w:val="0"/>
                  <w:marBottom w:val="0"/>
                  <w:divBdr>
                    <w:top w:val="none" w:sz="0" w:space="0" w:color="auto"/>
                    <w:left w:val="none" w:sz="0" w:space="0" w:color="auto"/>
                    <w:bottom w:val="none" w:sz="0" w:space="0" w:color="auto"/>
                    <w:right w:val="none" w:sz="0" w:space="0" w:color="auto"/>
                  </w:divBdr>
                </w:div>
                <w:div w:id="2140949622">
                  <w:marLeft w:val="0"/>
                  <w:marRight w:val="0"/>
                  <w:marTop w:val="0"/>
                  <w:marBottom w:val="0"/>
                  <w:divBdr>
                    <w:top w:val="none" w:sz="0" w:space="0" w:color="auto"/>
                    <w:left w:val="none" w:sz="0" w:space="0" w:color="auto"/>
                    <w:bottom w:val="none" w:sz="0" w:space="0" w:color="auto"/>
                    <w:right w:val="none" w:sz="0" w:space="0" w:color="auto"/>
                  </w:divBdr>
                </w:div>
                <w:div w:id="1959484239">
                  <w:marLeft w:val="0"/>
                  <w:marRight w:val="0"/>
                  <w:marTop w:val="0"/>
                  <w:marBottom w:val="0"/>
                  <w:divBdr>
                    <w:top w:val="none" w:sz="0" w:space="0" w:color="auto"/>
                    <w:left w:val="none" w:sz="0" w:space="0" w:color="auto"/>
                    <w:bottom w:val="none" w:sz="0" w:space="0" w:color="auto"/>
                    <w:right w:val="none" w:sz="0" w:space="0" w:color="auto"/>
                  </w:divBdr>
                </w:div>
                <w:div w:id="231433922">
                  <w:marLeft w:val="0"/>
                  <w:marRight w:val="0"/>
                  <w:marTop w:val="0"/>
                  <w:marBottom w:val="0"/>
                  <w:divBdr>
                    <w:top w:val="none" w:sz="0" w:space="0" w:color="auto"/>
                    <w:left w:val="none" w:sz="0" w:space="0" w:color="auto"/>
                    <w:bottom w:val="none" w:sz="0" w:space="0" w:color="auto"/>
                    <w:right w:val="none" w:sz="0" w:space="0" w:color="auto"/>
                  </w:divBdr>
                </w:div>
                <w:div w:id="1488782893">
                  <w:marLeft w:val="0"/>
                  <w:marRight w:val="0"/>
                  <w:marTop w:val="0"/>
                  <w:marBottom w:val="0"/>
                  <w:divBdr>
                    <w:top w:val="none" w:sz="0" w:space="0" w:color="auto"/>
                    <w:left w:val="none" w:sz="0" w:space="0" w:color="auto"/>
                    <w:bottom w:val="none" w:sz="0" w:space="0" w:color="auto"/>
                    <w:right w:val="none" w:sz="0" w:space="0" w:color="auto"/>
                  </w:divBdr>
                </w:div>
                <w:div w:id="65763498">
                  <w:marLeft w:val="0"/>
                  <w:marRight w:val="0"/>
                  <w:marTop w:val="0"/>
                  <w:marBottom w:val="0"/>
                  <w:divBdr>
                    <w:top w:val="none" w:sz="0" w:space="0" w:color="auto"/>
                    <w:left w:val="none" w:sz="0" w:space="0" w:color="auto"/>
                    <w:bottom w:val="none" w:sz="0" w:space="0" w:color="auto"/>
                    <w:right w:val="none" w:sz="0" w:space="0" w:color="auto"/>
                  </w:divBdr>
                </w:div>
                <w:div w:id="937644143">
                  <w:marLeft w:val="0"/>
                  <w:marRight w:val="0"/>
                  <w:marTop w:val="0"/>
                  <w:marBottom w:val="0"/>
                  <w:divBdr>
                    <w:top w:val="none" w:sz="0" w:space="0" w:color="auto"/>
                    <w:left w:val="none" w:sz="0" w:space="0" w:color="auto"/>
                    <w:bottom w:val="none" w:sz="0" w:space="0" w:color="auto"/>
                    <w:right w:val="none" w:sz="0" w:space="0" w:color="auto"/>
                  </w:divBdr>
                </w:div>
                <w:div w:id="1629242912">
                  <w:marLeft w:val="0"/>
                  <w:marRight w:val="0"/>
                  <w:marTop w:val="0"/>
                  <w:marBottom w:val="0"/>
                  <w:divBdr>
                    <w:top w:val="none" w:sz="0" w:space="0" w:color="auto"/>
                    <w:left w:val="none" w:sz="0" w:space="0" w:color="auto"/>
                    <w:bottom w:val="none" w:sz="0" w:space="0" w:color="auto"/>
                    <w:right w:val="none" w:sz="0" w:space="0" w:color="auto"/>
                  </w:divBdr>
                </w:div>
                <w:div w:id="1140340738">
                  <w:marLeft w:val="0"/>
                  <w:marRight w:val="0"/>
                  <w:marTop w:val="0"/>
                  <w:marBottom w:val="0"/>
                  <w:divBdr>
                    <w:top w:val="none" w:sz="0" w:space="0" w:color="auto"/>
                    <w:left w:val="none" w:sz="0" w:space="0" w:color="auto"/>
                    <w:bottom w:val="none" w:sz="0" w:space="0" w:color="auto"/>
                    <w:right w:val="none" w:sz="0" w:space="0" w:color="auto"/>
                  </w:divBdr>
                </w:div>
                <w:div w:id="790828662">
                  <w:marLeft w:val="0"/>
                  <w:marRight w:val="0"/>
                  <w:marTop w:val="0"/>
                  <w:marBottom w:val="0"/>
                  <w:divBdr>
                    <w:top w:val="none" w:sz="0" w:space="0" w:color="auto"/>
                    <w:left w:val="none" w:sz="0" w:space="0" w:color="auto"/>
                    <w:bottom w:val="none" w:sz="0" w:space="0" w:color="auto"/>
                    <w:right w:val="none" w:sz="0" w:space="0" w:color="auto"/>
                  </w:divBdr>
                </w:div>
                <w:div w:id="789587302">
                  <w:marLeft w:val="0"/>
                  <w:marRight w:val="0"/>
                  <w:marTop w:val="0"/>
                  <w:marBottom w:val="0"/>
                  <w:divBdr>
                    <w:top w:val="none" w:sz="0" w:space="0" w:color="auto"/>
                    <w:left w:val="none" w:sz="0" w:space="0" w:color="auto"/>
                    <w:bottom w:val="none" w:sz="0" w:space="0" w:color="auto"/>
                    <w:right w:val="none" w:sz="0" w:space="0" w:color="auto"/>
                  </w:divBdr>
                </w:div>
                <w:div w:id="1400177138">
                  <w:marLeft w:val="0"/>
                  <w:marRight w:val="0"/>
                  <w:marTop w:val="0"/>
                  <w:marBottom w:val="0"/>
                  <w:divBdr>
                    <w:top w:val="none" w:sz="0" w:space="0" w:color="auto"/>
                    <w:left w:val="none" w:sz="0" w:space="0" w:color="auto"/>
                    <w:bottom w:val="none" w:sz="0" w:space="0" w:color="auto"/>
                    <w:right w:val="none" w:sz="0" w:space="0" w:color="auto"/>
                  </w:divBdr>
                </w:div>
                <w:div w:id="919676676">
                  <w:marLeft w:val="0"/>
                  <w:marRight w:val="0"/>
                  <w:marTop w:val="0"/>
                  <w:marBottom w:val="0"/>
                  <w:divBdr>
                    <w:top w:val="none" w:sz="0" w:space="0" w:color="auto"/>
                    <w:left w:val="none" w:sz="0" w:space="0" w:color="auto"/>
                    <w:bottom w:val="none" w:sz="0" w:space="0" w:color="auto"/>
                    <w:right w:val="none" w:sz="0" w:space="0" w:color="auto"/>
                  </w:divBdr>
                </w:div>
                <w:div w:id="1176382078">
                  <w:marLeft w:val="0"/>
                  <w:marRight w:val="0"/>
                  <w:marTop w:val="0"/>
                  <w:marBottom w:val="0"/>
                  <w:divBdr>
                    <w:top w:val="none" w:sz="0" w:space="0" w:color="auto"/>
                    <w:left w:val="none" w:sz="0" w:space="0" w:color="auto"/>
                    <w:bottom w:val="none" w:sz="0" w:space="0" w:color="auto"/>
                    <w:right w:val="none" w:sz="0" w:space="0" w:color="auto"/>
                  </w:divBdr>
                </w:div>
                <w:div w:id="926770305">
                  <w:marLeft w:val="0"/>
                  <w:marRight w:val="0"/>
                  <w:marTop w:val="0"/>
                  <w:marBottom w:val="0"/>
                  <w:divBdr>
                    <w:top w:val="none" w:sz="0" w:space="0" w:color="auto"/>
                    <w:left w:val="none" w:sz="0" w:space="0" w:color="auto"/>
                    <w:bottom w:val="none" w:sz="0" w:space="0" w:color="auto"/>
                    <w:right w:val="none" w:sz="0" w:space="0" w:color="auto"/>
                  </w:divBdr>
                </w:div>
                <w:div w:id="1038319235">
                  <w:marLeft w:val="0"/>
                  <w:marRight w:val="0"/>
                  <w:marTop w:val="0"/>
                  <w:marBottom w:val="0"/>
                  <w:divBdr>
                    <w:top w:val="none" w:sz="0" w:space="0" w:color="auto"/>
                    <w:left w:val="none" w:sz="0" w:space="0" w:color="auto"/>
                    <w:bottom w:val="none" w:sz="0" w:space="0" w:color="auto"/>
                    <w:right w:val="none" w:sz="0" w:space="0" w:color="auto"/>
                  </w:divBdr>
                </w:div>
                <w:div w:id="298003460">
                  <w:marLeft w:val="0"/>
                  <w:marRight w:val="0"/>
                  <w:marTop w:val="0"/>
                  <w:marBottom w:val="0"/>
                  <w:divBdr>
                    <w:top w:val="none" w:sz="0" w:space="0" w:color="auto"/>
                    <w:left w:val="none" w:sz="0" w:space="0" w:color="auto"/>
                    <w:bottom w:val="none" w:sz="0" w:space="0" w:color="auto"/>
                    <w:right w:val="none" w:sz="0" w:space="0" w:color="auto"/>
                  </w:divBdr>
                </w:div>
                <w:div w:id="874925085">
                  <w:marLeft w:val="0"/>
                  <w:marRight w:val="0"/>
                  <w:marTop w:val="0"/>
                  <w:marBottom w:val="0"/>
                  <w:divBdr>
                    <w:top w:val="none" w:sz="0" w:space="0" w:color="auto"/>
                    <w:left w:val="none" w:sz="0" w:space="0" w:color="auto"/>
                    <w:bottom w:val="none" w:sz="0" w:space="0" w:color="auto"/>
                    <w:right w:val="none" w:sz="0" w:space="0" w:color="auto"/>
                  </w:divBdr>
                </w:div>
                <w:div w:id="202180496">
                  <w:marLeft w:val="0"/>
                  <w:marRight w:val="0"/>
                  <w:marTop w:val="0"/>
                  <w:marBottom w:val="0"/>
                  <w:divBdr>
                    <w:top w:val="none" w:sz="0" w:space="0" w:color="auto"/>
                    <w:left w:val="none" w:sz="0" w:space="0" w:color="auto"/>
                    <w:bottom w:val="none" w:sz="0" w:space="0" w:color="auto"/>
                    <w:right w:val="none" w:sz="0" w:space="0" w:color="auto"/>
                  </w:divBdr>
                </w:div>
                <w:div w:id="929852863">
                  <w:marLeft w:val="0"/>
                  <w:marRight w:val="0"/>
                  <w:marTop w:val="0"/>
                  <w:marBottom w:val="0"/>
                  <w:divBdr>
                    <w:top w:val="none" w:sz="0" w:space="0" w:color="auto"/>
                    <w:left w:val="none" w:sz="0" w:space="0" w:color="auto"/>
                    <w:bottom w:val="none" w:sz="0" w:space="0" w:color="auto"/>
                    <w:right w:val="none" w:sz="0" w:space="0" w:color="auto"/>
                  </w:divBdr>
                </w:div>
                <w:div w:id="1941571249">
                  <w:marLeft w:val="0"/>
                  <w:marRight w:val="0"/>
                  <w:marTop w:val="0"/>
                  <w:marBottom w:val="0"/>
                  <w:divBdr>
                    <w:top w:val="none" w:sz="0" w:space="0" w:color="auto"/>
                    <w:left w:val="none" w:sz="0" w:space="0" w:color="auto"/>
                    <w:bottom w:val="none" w:sz="0" w:space="0" w:color="auto"/>
                    <w:right w:val="none" w:sz="0" w:space="0" w:color="auto"/>
                  </w:divBdr>
                </w:div>
                <w:div w:id="1043989839">
                  <w:marLeft w:val="0"/>
                  <w:marRight w:val="0"/>
                  <w:marTop w:val="0"/>
                  <w:marBottom w:val="0"/>
                  <w:divBdr>
                    <w:top w:val="none" w:sz="0" w:space="0" w:color="auto"/>
                    <w:left w:val="none" w:sz="0" w:space="0" w:color="auto"/>
                    <w:bottom w:val="none" w:sz="0" w:space="0" w:color="auto"/>
                    <w:right w:val="none" w:sz="0" w:space="0" w:color="auto"/>
                  </w:divBdr>
                </w:div>
                <w:div w:id="845290553">
                  <w:marLeft w:val="0"/>
                  <w:marRight w:val="0"/>
                  <w:marTop w:val="0"/>
                  <w:marBottom w:val="0"/>
                  <w:divBdr>
                    <w:top w:val="none" w:sz="0" w:space="0" w:color="auto"/>
                    <w:left w:val="none" w:sz="0" w:space="0" w:color="auto"/>
                    <w:bottom w:val="none" w:sz="0" w:space="0" w:color="auto"/>
                    <w:right w:val="none" w:sz="0" w:space="0" w:color="auto"/>
                  </w:divBdr>
                </w:div>
                <w:div w:id="1373534419">
                  <w:marLeft w:val="0"/>
                  <w:marRight w:val="0"/>
                  <w:marTop w:val="0"/>
                  <w:marBottom w:val="0"/>
                  <w:divBdr>
                    <w:top w:val="none" w:sz="0" w:space="0" w:color="auto"/>
                    <w:left w:val="none" w:sz="0" w:space="0" w:color="auto"/>
                    <w:bottom w:val="none" w:sz="0" w:space="0" w:color="auto"/>
                    <w:right w:val="none" w:sz="0" w:space="0" w:color="auto"/>
                  </w:divBdr>
                </w:div>
                <w:div w:id="1563634237">
                  <w:marLeft w:val="0"/>
                  <w:marRight w:val="0"/>
                  <w:marTop w:val="0"/>
                  <w:marBottom w:val="0"/>
                  <w:divBdr>
                    <w:top w:val="none" w:sz="0" w:space="0" w:color="auto"/>
                    <w:left w:val="none" w:sz="0" w:space="0" w:color="auto"/>
                    <w:bottom w:val="none" w:sz="0" w:space="0" w:color="auto"/>
                    <w:right w:val="none" w:sz="0" w:space="0" w:color="auto"/>
                  </w:divBdr>
                </w:div>
                <w:div w:id="177697431">
                  <w:marLeft w:val="0"/>
                  <w:marRight w:val="0"/>
                  <w:marTop w:val="0"/>
                  <w:marBottom w:val="0"/>
                  <w:divBdr>
                    <w:top w:val="none" w:sz="0" w:space="0" w:color="auto"/>
                    <w:left w:val="none" w:sz="0" w:space="0" w:color="auto"/>
                    <w:bottom w:val="none" w:sz="0" w:space="0" w:color="auto"/>
                    <w:right w:val="none" w:sz="0" w:space="0" w:color="auto"/>
                  </w:divBdr>
                </w:div>
                <w:div w:id="920718284">
                  <w:marLeft w:val="0"/>
                  <w:marRight w:val="0"/>
                  <w:marTop w:val="0"/>
                  <w:marBottom w:val="0"/>
                  <w:divBdr>
                    <w:top w:val="none" w:sz="0" w:space="0" w:color="auto"/>
                    <w:left w:val="none" w:sz="0" w:space="0" w:color="auto"/>
                    <w:bottom w:val="none" w:sz="0" w:space="0" w:color="auto"/>
                    <w:right w:val="none" w:sz="0" w:space="0" w:color="auto"/>
                  </w:divBdr>
                </w:div>
                <w:div w:id="466582376">
                  <w:marLeft w:val="0"/>
                  <w:marRight w:val="0"/>
                  <w:marTop w:val="0"/>
                  <w:marBottom w:val="0"/>
                  <w:divBdr>
                    <w:top w:val="none" w:sz="0" w:space="0" w:color="auto"/>
                    <w:left w:val="none" w:sz="0" w:space="0" w:color="auto"/>
                    <w:bottom w:val="none" w:sz="0" w:space="0" w:color="auto"/>
                    <w:right w:val="none" w:sz="0" w:space="0" w:color="auto"/>
                  </w:divBdr>
                </w:div>
                <w:div w:id="1741171977">
                  <w:marLeft w:val="0"/>
                  <w:marRight w:val="0"/>
                  <w:marTop w:val="0"/>
                  <w:marBottom w:val="0"/>
                  <w:divBdr>
                    <w:top w:val="none" w:sz="0" w:space="0" w:color="auto"/>
                    <w:left w:val="none" w:sz="0" w:space="0" w:color="auto"/>
                    <w:bottom w:val="none" w:sz="0" w:space="0" w:color="auto"/>
                    <w:right w:val="none" w:sz="0" w:space="0" w:color="auto"/>
                  </w:divBdr>
                </w:div>
                <w:div w:id="1299146846">
                  <w:marLeft w:val="0"/>
                  <w:marRight w:val="0"/>
                  <w:marTop w:val="0"/>
                  <w:marBottom w:val="0"/>
                  <w:divBdr>
                    <w:top w:val="none" w:sz="0" w:space="0" w:color="auto"/>
                    <w:left w:val="none" w:sz="0" w:space="0" w:color="auto"/>
                    <w:bottom w:val="none" w:sz="0" w:space="0" w:color="auto"/>
                    <w:right w:val="none" w:sz="0" w:space="0" w:color="auto"/>
                  </w:divBdr>
                </w:div>
                <w:div w:id="1991398211">
                  <w:marLeft w:val="0"/>
                  <w:marRight w:val="0"/>
                  <w:marTop w:val="0"/>
                  <w:marBottom w:val="0"/>
                  <w:divBdr>
                    <w:top w:val="none" w:sz="0" w:space="0" w:color="auto"/>
                    <w:left w:val="none" w:sz="0" w:space="0" w:color="auto"/>
                    <w:bottom w:val="none" w:sz="0" w:space="0" w:color="auto"/>
                    <w:right w:val="none" w:sz="0" w:space="0" w:color="auto"/>
                  </w:divBdr>
                </w:div>
                <w:div w:id="1475683868">
                  <w:marLeft w:val="0"/>
                  <w:marRight w:val="0"/>
                  <w:marTop w:val="0"/>
                  <w:marBottom w:val="0"/>
                  <w:divBdr>
                    <w:top w:val="none" w:sz="0" w:space="0" w:color="auto"/>
                    <w:left w:val="none" w:sz="0" w:space="0" w:color="auto"/>
                    <w:bottom w:val="none" w:sz="0" w:space="0" w:color="auto"/>
                    <w:right w:val="none" w:sz="0" w:space="0" w:color="auto"/>
                  </w:divBdr>
                </w:div>
                <w:div w:id="53742969">
                  <w:marLeft w:val="0"/>
                  <w:marRight w:val="0"/>
                  <w:marTop w:val="0"/>
                  <w:marBottom w:val="0"/>
                  <w:divBdr>
                    <w:top w:val="none" w:sz="0" w:space="0" w:color="auto"/>
                    <w:left w:val="none" w:sz="0" w:space="0" w:color="auto"/>
                    <w:bottom w:val="none" w:sz="0" w:space="0" w:color="auto"/>
                    <w:right w:val="none" w:sz="0" w:space="0" w:color="auto"/>
                  </w:divBdr>
                </w:div>
                <w:div w:id="1828126841">
                  <w:marLeft w:val="0"/>
                  <w:marRight w:val="0"/>
                  <w:marTop w:val="0"/>
                  <w:marBottom w:val="0"/>
                  <w:divBdr>
                    <w:top w:val="none" w:sz="0" w:space="0" w:color="auto"/>
                    <w:left w:val="none" w:sz="0" w:space="0" w:color="auto"/>
                    <w:bottom w:val="none" w:sz="0" w:space="0" w:color="auto"/>
                    <w:right w:val="none" w:sz="0" w:space="0" w:color="auto"/>
                  </w:divBdr>
                </w:div>
                <w:div w:id="499778033">
                  <w:marLeft w:val="0"/>
                  <w:marRight w:val="0"/>
                  <w:marTop w:val="0"/>
                  <w:marBottom w:val="0"/>
                  <w:divBdr>
                    <w:top w:val="none" w:sz="0" w:space="0" w:color="auto"/>
                    <w:left w:val="none" w:sz="0" w:space="0" w:color="auto"/>
                    <w:bottom w:val="none" w:sz="0" w:space="0" w:color="auto"/>
                    <w:right w:val="none" w:sz="0" w:space="0" w:color="auto"/>
                  </w:divBdr>
                </w:div>
                <w:div w:id="307560462">
                  <w:marLeft w:val="0"/>
                  <w:marRight w:val="0"/>
                  <w:marTop w:val="0"/>
                  <w:marBottom w:val="0"/>
                  <w:divBdr>
                    <w:top w:val="none" w:sz="0" w:space="0" w:color="auto"/>
                    <w:left w:val="none" w:sz="0" w:space="0" w:color="auto"/>
                    <w:bottom w:val="none" w:sz="0" w:space="0" w:color="auto"/>
                    <w:right w:val="none" w:sz="0" w:space="0" w:color="auto"/>
                  </w:divBdr>
                </w:div>
                <w:div w:id="377975952">
                  <w:marLeft w:val="0"/>
                  <w:marRight w:val="0"/>
                  <w:marTop w:val="0"/>
                  <w:marBottom w:val="0"/>
                  <w:divBdr>
                    <w:top w:val="none" w:sz="0" w:space="0" w:color="auto"/>
                    <w:left w:val="none" w:sz="0" w:space="0" w:color="auto"/>
                    <w:bottom w:val="none" w:sz="0" w:space="0" w:color="auto"/>
                    <w:right w:val="none" w:sz="0" w:space="0" w:color="auto"/>
                  </w:divBdr>
                </w:div>
                <w:div w:id="1645700227">
                  <w:marLeft w:val="0"/>
                  <w:marRight w:val="0"/>
                  <w:marTop w:val="0"/>
                  <w:marBottom w:val="0"/>
                  <w:divBdr>
                    <w:top w:val="none" w:sz="0" w:space="0" w:color="auto"/>
                    <w:left w:val="none" w:sz="0" w:space="0" w:color="auto"/>
                    <w:bottom w:val="none" w:sz="0" w:space="0" w:color="auto"/>
                    <w:right w:val="none" w:sz="0" w:space="0" w:color="auto"/>
                  </w:divBdr>
                </w:div>
                <w:div w:id="451630076">
                  <w:marLeft w:val="0"/>
                  <w:marRight w:val="0"/>
                  <w:marTop w:val="0"/>
                  <w:marBottom w:val="0"/>
                  <w:divBdr>
                    <w:top w:val="none" w:sz="0" w:space="0" w:color="auto"/>
                    <w:left w:val="none" w:sz="0" w:space="0" w:color="auto"/>
                    <w:bottom w:val="none" w:sz="0" w:space="0" w:color="auto"/>
                    <w:right w:val="none" w:sz="0" w:space="0" w:color="auto"/>
                  </w:divBdr>
                </w:div>
                <w:div w:id="379667049">
                  <w:marLeft w:val="0"/>
                  <w:marRight w:val="0"/>
                  <w:marTop w:val="0"/>
                  <w:marBottom w:val="0"/>
                  <w:divBdr>
                    <w:top w:val="none" w:sz="0" w:space="0" w:color="auto"/>
                    <w:left w:val="none" w:sz="0" w:space="0" w:color="auto"/>
                    <w:bottom w:val="none" w:sz="0" w:space="0" w:color="auto"/>
                    <w:right w:val="none" w:sz="0" w:space="0" w:color="auto"/>
                  </w:divBdr>
                </w:div>
                <w:div w:id="1522546470">
                  <w:marLeft w:val="0"/>
                  <w:marRight w:val="0"/>
                  <w:marTop w:val="0"/>
                  <w:marBottom w:val="0"/>
                  <w:divBdr>
                    <w:top w:val="none" w:sz="0" w:space="0" w:color="auto"/>
                    <w:left w:val="none" w:sz="0" w:space="0" w:color="auto"/>
                    <w:bottom w:val="none" w:sz="0" w:space="0" w:color="auto"/>
                    <w:right w:val="none" w:sz="0" w:space="0" w:color="auto"/>
                  </w:divBdr>
                </w:div>
                <w:div w:id="1410151772">
                  <w:marLeft w:val="0"/>
                  <w:marRight w:val="0"/>
                  <w:marTop w:val="0"/>
                  <w:marBottom w:val="0"/>
                  <w:divBdr>
                    <w:top w:val="none" w:sz="0" w:space="0" w:color="auto"/>
                    <w:left w:val="none" w:sz="0" w:space="0" w:color="auto"/>
                    <w:bottom w:val="none" w:sz="0" w:space="0" w:color="auto"/>
                    <w:right w:val="none" w:sz="0" w:space="0" w:color="auto"/>
                  </w:divBdr>
                </w:div>
                <w:div w:id="840663022">
                  <w:marLeft w:val="0"/>
                  <w:marRight w:val="0"/>
                  <w:marTop w:val="0"/>
                  <w:marBottom w:val="0"/>
                  <w:divBdr>
                    <w:top w:val="none" w:sz="0" w:space="0" w:color="auto"/>
                    <w:left w:val="none" w:sz="0" w:space="0" w:color="auto"/>
                    <w:bottom w:val="none" w:sz="0" w:space="0" w:color="auto"/>
                    <w:right w:val="none" w:sz="0" w:space="0" w:color="auto"/>
                  </w:divBdr>
                </w:div>
                <w:div w:id="1915048233">
                  <w:marLeft w:val="0"/>
                  <w:marRight w:val="0"/>
                  <w:marTop w:val="0"/>
                  <w:marBottom w:val="0"/>
                  <w:divBdr>
                    <w:top w:val="none" w:sz="0" w:space="0" w:color="auto"/>
                    <w:left w:val="none" w:sz="0" w:space="0" w:color="auto"/>
                    <w:bottom w:val="none" w:sz="0" w:space="0" w:color="auto"/>
                    <w:right w:val="none" w:sz="0" w:space="0" w:color="auto"/>
                  </w:divBdr>
                </w:div>
                <w:div w:id="608585074">
                  <w:marLeft w:val="0"/>
                  <w:marRight w:val="0"/>
                  <w:marTop w:val="0"/>
                  <w:marBottom w:val="0"/>
                  <w:divBdr>
                    <w:top w:val="none" w:sz="0" w:space="0" w:color="auto"/>
                    <w:left w:val="none" w:sz="0" w:space="0" w:color="auto"/>
                    <w:bottom w:val="none" w:sz="0" w:space="0" w:color="auto"/>
                    <w:right w:val="none" w:sz="0" w:space="0" w:color="auto"/>
                  </w:divBdr>
                </w:div>
                <w:div w:id="1226527857">
                  <w:marLeft w:val="0"/>
                  <w:marRight w:val="0"/>
                  <w:marTop w:val="0"/>
                  <w:marBottom w:val="0"/>
                  <w:divBdr>
                    <w:top w:val="none" w:sz="0" w:space="0" w:color="auto"/>
                    <w:left w:val="none" w:sz="0" w:space="0" w:color="auto"/>
                    <w:bottom w:val="none" w:sz="0" w:space="0" w:color="auto"/>
                    <w:right w:val="none" w:sz="0" w:space="0" w:color="auto"/>
                  </w:divBdr>
                </w:div>
                <w:div w:id="552040130">
                  <w:marLeft w:val="0"/>
                  <w:marRight w:val="0"/>
                  <w:marTop w:val="0"/>
                  <w:marBottom w:val="0"/>
                  <w:divBdr>
                    <w:top w:val="none" w:sz="0" w:space="0" w:color="auto"/>
                    <w:left w:val="none" w:sz="0" w:space="0" w:color="auto"/>
                    <w:bottom w:val="none" w:sz="0" w:space="0" w:color="auto"/>
                    <w:right w:val="none" w:sz="0" w:space="0" w:color="auto"/>
                  </w:divBdr>
                </w:div>
                <w:div w:id="551960447">
                  <w:marLeft w:val="0"/>
                  <w:marRight w:val="0"/>
                  <w:marTop w:val="0"/>
                  <w:marBottom w:val="0"/>
                  <w:divBdr>
                    <w:top w:val="none" w:sz="0" w:space="0" w:color="auto"/>
                    <w:left w:val="none" w:sz="0" w:space="0" w:color="auto"/>
                    <w:bottom w:val="none" w:sz="0" w:space="0" w:color="auto"/>
                    <w:right w:val="none" w:sz="0" w:space="0" w:color="auto"/>
                  </w:divBdr>
                </w:div>
                <w:div w:id="337275142">
                  <w:marLeft w:val="0"/>
                  <w:marRight w:val="0"/>
                  <w:marTop w:val="0"/>
                  <w:marBottom w:val="0"/>
                  <w:divBdr>
                    <w:top w:val="none" w:sz="0" w:space="0" w:color="auto"/>
                    <w:left w:val="none" w:sz="0" w:space="0" w:color="auto"/>
                    <w:bottom w:val="none" w:sz="0" w:space="0" w:color="auto"/>
                    <w:right w:val="none" w:sz="0" w:space="0" w:color="auto"/>
                  </w:divBdr>
                </w:div>
                <w:div w:id="866062783">
                  <w:marLeft w:val="0"/>
                  <w:marRight w:val="0"/>
                  <w:marTop w:val="0"/>
                  <w:marBottom w:val="0"/>
                  <w:divBdr>
                    <w:top w:val="none" w:sz="0" w:space="0" w:color="auto"/>
                    <w:left w:val="none" w:sz="0" w:space="0" w:color="auto"/>
                    <w:bottom w:val="none" w:sz="0" w:space="0" w:color="auto"/>
                    <w:right w:val="none" w:sz="0" w:space="0" w:color="auto"/>
                  </w:divBdr>
                </w:div>
                <w:div w:id="1586769621">
                  <w:marLeft w:val="0"/>
                  <w:marRight w:val="0"/>
                  <w:marTop w:val="0"/>
                  <w:marBottom w:val="0"/>
                  <w:divBdr>
                    <w:top w:val="none" w:sz="0" w:space="0" w:color="auto"/>
                    <w:left w:val="none" w:sz="0" w:space="0" w:color="auto"/>
                    <w:bottom w:val="none" w:sz="0" w:space="0" w:color="auto"/>
                    <w:right w:val="none" w:sz="0" w:space="0" w:color="auto"/>
                  </w:divBdr>
                </w:div>
                <w:div w:id="1120102754">
                  <w:marLeft w:val="0"/>
                  <w:marRight w:val="0"/>
                  <w:marTop w:val="0"/>
                  <w:marBottom w:val="0"/>
                  <w:divBdr>
                    <w:top w:val="none" w:sz="0" w:space="0" w:color="auto"/>
                    <w:left w:val="none" w:sz="0" w:space="0" w:color="auto"/>
                    <w:bottom w:val="none" w:sz="0" w:space="0" w:color="auto"/>
                    <w:right w:val="none" w:sz="0" w:space="0" w:color="auto"/>
                  </w:divBdr>
                </w:div>
                <w:div w:id="1977758910">
                  <w:marLeft w:val="0"/>
                  <w:marRight w:val="0"/>
                  <w:marTop w:val="0"/>
                  <w:marBottom w:val="0"/>
                  <w:divBdr>
                    <w:top w:val="none" w:sz="0" w:space="0" w:color="auto"/>
                    <w:left w:val="none" w:sz="0" w:space="0" w:color="auto"/>
                    <w:bottom w:val="none" w:sz="0" w:space="0" w:color="auto"/>
                    <w:right w:val="none" w:sz="0" w:space="0" w:color="auto"/>
                  </w:divBdr>
                </w:div>
                <w:div w:id="117603299">
                  <w:marLeft w:val="0"/>
                  <w:marRight w:val="0"/>
                  <w:marTop w:val="0"/>
                  <w:marBottom w:val="0"/>
                  <w:divBdr>
                    <w:top w:val="none" w:sz="0" w:space="0" w:color="auto"/>
                    <w:left w:val="none" w:sz="0" w:space="0" w:color="auto"/>
                    <w:bottom w:val="none" w:sz="0" w:space="0" w:color="auto"/>
                    <w:right w:val="none" w:sz="0" w:space="0" w:color="auto"/>
                  </w:divBdr>
                </w:div>
                <w:div w:id="1782451394">
                  <w:marLeft w:val="0"/>
                  <w:marRight w:val="0"/>
                  <w:marTop w:val="0"/>
                  <w:marBottom w:val="0"/>
                  <w:divBdr>
                    <w:top w:val="none" w:sz="0" w:space="0" w:color="auto"/>
                    <w:left w:val="none" w:sz="0" w:space="0" w:color="auto"/>
                    <w:bottom w:val="none" w:sz="0" w:space="0" w:color="auto"/>
                    <w:right w:val="none" w:sz="0" w:space="0" w:color="auto"/>
                  </w:divBdr>
                </w:div>
                <w:div w:id="2034072327">
                  <w:marLeft w:val="0"/>
                  <w:marRight w:val="0"/>
                  <w:marTop w:val="0"/>
                  <w:marBottom w:val="0"/>
                  <w:divBdr>
                    <w:top w:val="none" w:sz="0" w:space="0" w:color="auto"/>
                    <w:left w:val="none" w:sz="0" w:space="0" w:color="auto"/>
                    <w:bottom w:val="none" w:sz="0" w:space="0" w:color="auto"/>
                    <w:right w:val="none" w:sz="0" w:space="0" w:color="auto"/>
                  </w:divBdr>
                </w:div>
                <w:div w:id="1904608005">
                  <w:marLeft w:val="0"/>
                  <w:marRight w:val="0"/>
                  <w:marTop w:val="0"/>
                  <w:marBottom w:val="0"/>
                  <w:divBdr>
                    <w:top w:val="none" w:sz="0" w:space="0" w:color="auto"/>
                    <w:left w:val="none" w:sz="0" w:space="0" w:color="auto"/>
                    <w:bottom w:val="none" w:sz="0" w:space="0" w:color="auto"/>
                    <w:right w:val="none" w:sz="0" w:space="0" w:color="auto"/>
                  </w:divBdr>
                </w:div>
                <w:div w:id="1871140234">
                  <w:marLeft w:val="0"/>
                  <w:marRight w:val="0"/>
                  <w:marTop w:val="0"/>
                  <w:marBottom w:val="0"/>
                  <w:divBdr>
                    <w:top w:val="none" w:sz="0" w:space="0" w:color="auto"/>
                    <w:left w:val="none" w:sz="0" w:space="0" w:color="auto"/>
                    <w:bottom w:val="none" w:sz="0" w:space="0" w:color="auto"/>
                    <w:right w:val="none" w:sz="0" w:space="0" w:color="auto"/>
                  </w:divBdr>
                </w:div>
                <w:div w:id="697699575">
                  <w:marLeft w:val="0"/>
                  <w:marRight w:val="0"/>
                  <w:marTop w:val="0"/>
                  <w:marBottom w:val="0"/>
                  <w:divBdr>
                    <w:top w:val="none" w:sz="0" w:space="0" w:color="auto"/>
                    <w:left w:val="none" w:sz="0" w:space="0" w:color="auto"/>
                    <w:bottom w:val="none" w:sz="0" w:space="0" w:color="auto"/>
                    <w:right w:val="none" w:sz="0" w:space="0" w:color="auto"/>
                  </w:divBdr>
                </w:div>
                <w:div w:id="1809778236">
                  <w:marLeft w:val="0"/>
                  <w:marRight w:val="0"/>
                  <w:marTop w:val="0"/>
                  <w:marBottom w:val="0"/>
                  <w:divBdr>
                    <w:top w:val="none" w:sz="0" w:space="0" w:color="auto"/>
                    <w:left w:val="none" w:sz="0" w:space="0" w:color="auto"/>
                    <w:bottom w:val="none" w:sz="0" w:space="0" w:color="auto"/>
                    <w:right w:val="none" w:sz="0" w:space="0" w:color="auto"/>
                  </w:divBdr>
                </w:div>
                <w:div w:id="10242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794">
          <w:marLeft w:val="0"/>
          <w:marRight w:val="0"/>
          <w:marTop w:val="0"/>
          <w:marBottom w:val="0"/>
          <w:divBdr>
            <w:top w:val="none" w:sz="0" w:space="0" w:color="auto"/>
            <w:left w:val="none" w:sz="0" w:space="0" w:color="auto"/>
            <w:bottom w:val="none" w:sz="0" w:space="0" w:color="auto"/>
            <w:right w:val="none" w:sz="0" w:space="0" w:color="auto"/>
          </w:divBdr>
        </w:div>
        <w:div w:id="1769813756">
          <w:marLeft w:val="0"/>
          <w:marRight w:val="0"/>
          <w:marTop w:val="0"/>
          <w:marBottom w:val="0"/>
          <w:divBdr>
            <w:top w:val="none" w:sz="0" w:space="0" w:color="auto"/>
            <w:left w:val="none" w:sz="0" w:space="0" w:color="auto"/>
            <w:bottom w:val="none" w:sz="0" w:space="0" w:color="auto"/>
            <w:right w:val="none" w:sz="0" w:space="0" w:color="auto"/>
          </w:divBdr>
          <w:divsChild>
            <w:div w:id="1437560896">
              <w:marLeft w:val="0"/>
              <w:marRight w:val="0"/>
              <w:marTop w:val="0"/>
              <w:marBottom w:val="0"/>
              <w:divBdr>
                <w:top w:val="none" w:sz="0" w:space="0" w:color="auto"/>
                <w:left w:val="none" w:sz="0" w:space="0" w:color="auto"/>
                <w:bottom w:val="none" w:sz="0" w:space="0" w:color="auto"/>
                <w:right w:val="none" w:sz="0" w:space="0" w:color="auto"/>
              </w:divBdr>
            </w:div>
          </w:divsChild>
        </w:div>
        <w:div w:id="1915973908">
          <w:marLeft w:val="0"/>
          <w:marRight w:val="0"/>
          <w:marTop w:val="0"/>
          <w:marBottom w:val="0"/>
          <w:divBdr>
            <w:top w:val="none" w:sz="0" w:space="0" w:color="auto"/>
            <w:left w:val="none" w:sz="0" w:space="0" w:color="auto"/>
            <w:bottom w:val="none" w:sz="0" w:space="0" w:color="auto"/>
            <w:right w:val="none" w:sz="0" w:space="0" w:color="auto"/>
          </w:divBdr>
        </w:div>
        <w:div w:id="873539563">
          <w:marLeft w:val="0"/>
          <w:marRight w:val="0"/>
          <w:marTop w:val="0"/>
          <w:marBottom w:val="0"/>
          <w:divBdr>
            <w:top w:val="none" w:sz="0" w:space="0" w:color="auto"/>
            <w:left w:val="none" w:sz="0" w:space="0" w:color="auto"/>
            <w:bottom w:val="none" w:sz="0" w:space="0" w:color="auto"/>
            <w:right w:val="none" w:sz="0" w:space="0" w:color="auto"/>
          </w:divBdr>
          <w:divsChild>
            <w:div w:id="1922908780">
              <w:marLeft w:val="0"/>
              <w:marRight w:val="0"/>
              <w:marTop w:val="0"/>
              <w:marBottom w:val="0"/>
              <w:divBdr>
                <w:top w:val="none" w:sz="0" w:space="0" w:color="auto"/>
                <w:left w:val="none" w:sz="0" w:space="0" w:color="auto"/>
                <w:bottom w:val="none" w:sz="0" w:space="0" w:color="auto"/>
                <w:right w:val="none" w:sz="0" w:space="0" w:color="auto"/>
              </w:divBdr>
              <w:divsChild>
                <w:div w:id="737171716">
                  <w:marLeft w:val="0"/>
                  <w:marRight w:val="0"/>
                  <w:marTop w:val="0"/>
                  <w:marBottom w:val="0"/>
                  <w:divBdr>
                    <w:top w:val="none" w:sz="0" w:space="0" w:color="auto"/>
                    <w:left w:val="none" w:sz="0" w:space="0" w:color="auto"/>
                    <w:bottom w:val="none" w:sz="0" w:space="0" w:color="auto"/>
                    <w:right w:val="none" w:sz="0" w:space="0" w:color="auto"/>
                  </w:divBdr>
                </w:div>
                <w:div w:id="2127385694">
                  <w:marLeft w:val="0"/>
                  <w:marRight w:val="0"/>
                  <w:marTop w:val="0"/>
                  <w:marBottom w:val="0"/>
                  <w:divBdr>
                    <w:top w:val="none" w:sz="0" w:space="0" w:color="auto"/>
                    <w:left w:val="none" w:sz="0" w:space="0" w:color="auto"/>
                    <w:bottom w:val="none" w:sz="0" w:space="0" w:color="auto"/>
                    <w:right w:val="none" w:sz="0" w:space="0" w:color="auto"/>
                  </w:divBdr>
                </w:div>
                <w:div w:id="935986624">
                  <w:marLeft w:val="0"/>
                  <w:marRight w:val="0"/>
                  <w:marTop w:val="0"/>
                  <w:marBottom w:val="0"/>
                  <w:divBdr>
                    <w:top w:val="none" w:sz="0" w:space="0" w:color="auto"/>
                    <w:left w:val="none" w:sz="0" w:space="0" w:color="auto"/>
                    <w:bottom w:val="none" w:sz="0" w:space="0" w:color="auto"/>
                    <w:right w:val="none" w:sz="0" w:space="0" w:color="auto"/>
                  </w:divBdr>
                </w:div>
                <w:div w:id="754479363">
                  <w:marLeft w:val="0"/>
                  <w:marRight w:val="0"/>
                  <w:marTop w:val="0"/>
                  <w:marBottom w:val="0"/>
                  <w:divBdr>
                    <w:top w:val="none" w:sz="0" w:space="0" w:color="auto"/>
                    <w:left w:val="none" w:sz="0" w:space="0" w:color="auto"/>
                    <w:bottom w:val="none" w:sz="0" w:space="0" w:color="auto"/>
                    <w:right w:val="none" w:sz="0" w:space="0" w:color="auto"/>
                  </w:divBdr>
                </w:div>
                <w:div w:id="947929349">
                  <w:marLeft w:val="0"/>
                  <w:marRight w:val="0"/>
                  <w:marTop w:val="0"/>
                  <w:marBottom w:val="0"/>
                  <w:divBdr>
                    <w:top w:val="none" w:sz="0" w:space="0" w:color="auto"/>
                    <w:left w:val="none" w:sz="0" w:space="0" w:color="auto"/>
                    <w:bottom w:val="none" w:sz="0" w:space="0" w:color="auto"/>
                    <w:right w:val="none" w:sz="0" w:space="0" w:color="auto"/>
                  </w:divBdr>
                </w:div>
                <w:div w:id="1764256497">
                  <w:marLeft w:val="0"/>
                  <w:marRight w:val="0"/>
                  <w:marTop w:val="0"/>
                  <w:marBottom w:val="0"/>
                  <w:divBdr>
                    <w:top w:val="none" w:sz="0" w:space="0" w:color="auto"/>
                    <w:left w:val="none" w:sz="0" w:space="0" w:color="auto"/>
                    <w:bottom w:val="none" w:sz="0" w:space="0" w:color="auto"/>
                    <w:right w:val="none" w:sz="0" w:space="0" w:color="auto"/>
                  </w:divBdr>
                </w:div>
                <w:div w:id="880478706">
                  <w:marLeft w:val="0"/>
                  <w:marRight w:val="0"/>
                  <w:marTop w:val="0"/>
                  <w:marBottom w:val="0"/>
                  <w:divBdr>
                    <w:top w:val="none" w:sz="0" w:space="0" w:color="auto"/>
                    <w:left w:val="none" w:sz="0" w:space="0" w:color="auto"/>
                    <w:bottom w:val="none" w:sz="0" w:space="0" w:color="auto"/>
                    <w:right w:val="none" w:sz="0" w:space="0" w:color="auto"/>
                  </w:divBdr>
                </w:div>
                <w:div w:id="508952632">
                  <w:marLeft w:val="0"/>
                  <w:marRight w:val="0"/>
                  <w:marTop w:val="0"/>
                  <w:marBottom w:val="0"/>
                  <w:divBdr>
                    <w:top w:val="none" w:sz="0" w:space="0" w:color="auto"/>
                    <w:left w:val="none" w:sz="0" w:space="0" w:color="auto"/>
                    <w:bottom w:val="none" w:sz="0" w:space="0" w:color="auto"/>
                    <w:right w:val="none" w:sz="0" w:space="0" w:color="auto"/>
                  </w:divBdr>
                </w:div>
                <w:div w:id="1584299629">
                  <w:marLeft w:val="0"/>
                  <w:marRight w:val="0"/>
                  <w:marTop w:val="0"/>
                  <w:marBottom w:val="0"/>
                  <w:divBdr>
                    <w:top w:val="none" w:sz="0" w:space="0" w:color="auto"/>
                    <w:left w:val="none" w:sz="0" w:space="0" w:color="auto"/>
                    <w:bottom w:val="none" w:sz="0" w:space="0" w:color="auto"/>
                    <w:right w:val="none" w:sz="0" w:space="0" w:color="auto"/>
                  </w:divBdr>
                </w:div>
                <w:div w:id="1379670259">
                  <w:marLeft w:val="0"/>
                  <w:marRight w:val="0"/>
                  <w:marTop w:val="0"/>
                  <w:marBottom w:val="0"/>
                  <w:divBdr>
                    <w:top w:val="none" w:sz="0" w:space="0" w:color="auto"/>
                    <w:left w:val="none" w:sz="0" w:space="0" w:color="auto"/>
                    <w:bottom w:val="none" w:sz="0" w:space="0" w:color="auto"/>
                    <w:right w:val="none" w:sz="0" w:space="0" w:color="auto"/>
                  </w:divBdr>
                </w:div>
                <w:div w:id="594825382">
                  <w:marLeft w:val="0"/>
                  <w:marRight w:val="0"/>
                  <w:marTop w:val="0"/>
                  <w:marBottom w:val="0"/>
                  <w:divBdr>
                    <w:top w:val="none" w:sz="0" w:space="0" w:color="auto"/>
                    <w:left w:val="none" w:sz="0" w:space="0" w:color="auto"/>
                    <w:bottom w:val="none" w:sz="0" w:space="0" w:color="auto"/>
                    <w:right w:val="none" w:sz="0" w:space="0" w:color="auto"/>
                  </w:divBdr>
                </w:div>
                <w:div w:id="158695042">
                  <w:marLeft w:val="0"/>
                  <w:marRight w:val="0"/>
                  <w:marTop w:val="0"/>
                  <w:marBottom w:val="0"/>
                  <w:divBdr>
                    <w:top w:val="none" w:sz="0" w:space="0" w:color="auto"/>
                    <w:left w:val="none" w:sz="0" w:space="0" w:color="auto"/>
                    <w:bottom w:val="none" w:sz="0" w:space="0" w:color="auto"/>
                    <w:right w:val="none" w:sz="0" w:space="0" w:color="auto"/>
                  </w:divBdr>
                </w:div>
                <w:div w:id="2084718501">
                  <w:marLeft w:val="0"/>
                  <w:marRight w:val="0"/>
                  <w:marTop w:val="0"/>
                  <w:marBottom w:val="0"/>
                  <w:divBdr>
                    <w:top w:val="none" w:sz="0" w:space="0" w:color="auto"/>
                    <w:left w:val="none" w:sz="0" w:space="0" w:color="auto"/>
                    <w:bottom w:val="none" w:sz="0" w:space="0" w:color="auto"/>
                    <w:right w:val="none" w:sz="0" w:space="0" w:color="auto"/>
                  </w:divBdr>
                </w:div>
                <w:div w:id="721757413">
                  <w:marLeft w:val="0"/>
                  <w:marRight w:val="0"/>
                  <w:marTop w:val="0"/>
                  <w:marBottom w:val="0"/>
                  <w:divBdr>
                    <w:top w:val="none" w:sz="0" w:space="0" w:color="auto"/>
                    <w:left w:val="none" w:sz="0" w:space="0" w:color="auto"/>
                    <w:bottom w:val="none" w:sz="0" w:space="0" w:color="auto"/>
                    <w:right w:val="none" w:sz="0" w:space="0" w:color="auto"/>
                  </w:divBdr>
                </w:div>
                <w:div w:id="1953437761">
                  <w:marLeft w:val="0"/>
                  <w:marRight w:val="0"/>
                  <w:marTop w:val="0"/>
                  <w:marBottom w:val="0"/>
                  <w:divBdr>
                    <w:top w:val="none" w:sz="0" w:space="0" w:color="auto"/>
                    <w:left w:val="none" w:sz="0" w:space="0" w:color="auto"/>
                    <w:bottom w:val="none" w:sz="0" w:space="0" w:color="auto"/>
                    <w:right w:val="none" w:sz="0" w:space="0" w:color="auto"/>
                  </w:divBdr>
                </w:div>
                <w:div w:id="329528850">
                  <w:marLeft w:val="0"/>
                  <w:marRight w:val="0"/>
                  <w:marTop w:val="0"/>
                  <w:marBottom w:val="0"/>
                  <w:divBdr>
                    <w:top w:val="none" w:sz="0" w:space="0" w:color="auto"/>
                    <w:left w:val="none" w:sz="0" w:space="0" w:color="auto"/>
                    <w:bottom w:val="none" w:sz="0" w:space="0" w:color="auto"/>
                    <w:right w:val="none" w:sz="0" w:space="0" w:color="auto"/>
                  </w:divBdr>
                </w:div>
                <w:div w:id="1769539109">
                  <w:marLeft w:val="0"/>
                  <w:marRight w:val="0"/>
                  <w:marTop w:val="0"/>
                  <w:marBottom w:val="0"/>
                  <w:divBdr>
                    <w:top w:val="none" w:sz="0" w:space="0" w:color="auto"/>
                    <w:left w:val="none" w:sz="0" w:space="0" w:color="auto"/>
                    <w:bottom w:val="none" w:sz="0" w:space="0" w:color="auto"/>
                    <w:right w:val="none" w:sz="0" w:space="0" w:color="auto"/>
                  </w:divBdr>
                </w:div>
                <w:div w:id="919756051">
                  <w:marLeft w:val="0"/>
                  <w:marRight w:val="0"/>
                  <w:marTop w:val="0"/>
                  <w:marBottom w:val="0"/>
                  <w:divBdr>
                    <w:top w:val="none" w:sz="0" w:space="0" w:color="auto"/>
                    <w:left w:val="none" w:sz="0" w:space="0" w:color="auto"/>
                    <w:bottom w:val="none" w:sz="0" w:space="0" w:color="auto"/>
                    <w:right w:val="none" w:sz="0" w:space="0" w:color="auto"/>
                  </w:divBdr>
                </w:div>
                <w:div w:id="897516549">
                  <w:marLeft w:val="0"/>
                  <w:marRight w:val="0"/>
                  <w:marTop w:val="0"/>
                  <w:marBottom w:val="0"/>
                  <w:divBdr>
                    <w:top w:val="none" w:sz="0" w:space="0" w:color="auto"/>
                    <w:left w:val="none" w:sz="0" w:space="0" w:color="auto"/>
                    <w:bottom w:val="none" w:sz="0" w:space="0" w:color="auto"/>
                    <w:right w:val="none" w:sz="0" w:space="0" w:color="auto"/>
                  </w:divBdr>
                </w:div>
                <w:div w:id="908609887">
                  <w:marLeft w:val="0"/>
                  <w:marRight w:val="0"/>
                  <w:marTop w:val="0"/>
                  <w:marBottom w:val="0"/>
                  <w:divBdr>
                    <w:top w:val="none" w:sz="0" w:space="0" w:color="auto"/>
                    <w:left w:val="none" w:sz="0" w:space="0" w:color="auto"/>
                    <w:bottom w:val="none" w:sz="0" w:space="0" w:color="auto"/>
                    <w:right w:val="none" w:sz="0" w:space="0" w:color="auto"/>
                  </w:divBdr>
                </w:div>
                <w:div w:id="1848206952">
                  <w:marLeft w:val="0"/>
                  <w:marRight w:val="0"/>
                  <w:marTop w:val="0"/>
                  <w:marBottom w:val="0"/>
                  <w:divBdr>
                    <w:top w:val="none" w:sz="0" w:space="0" w:color="auto"/>
                    <w:left w:val="none" w:sz="0" w:space="0" w:color="auto"/>
                    <w:bottom w:val="none" w:sz="0" w:space="0" w:color="auto"/>
                    <w:right w:val="none" w:sz="0" w:space="0" w:color="auto"/>
                  </w:divBdr>
                </w:div>
                <w:div w:id="1423260749">
                  <w:marLeft w:val="0"/>
                  <w:marRight w:val="0"/>
                  <w:marTop w:val="0"/>
                  <w:marBottom w:val="0"/>
                  <w:divBdr>
                    <w:top w:val="none" w:sz="0" w:space="0" w:color="auto"/>
                    <w:left w:val="none" w:sz="0" w:space="0" w:color="auto"/>
                    <w:bottom w:val="none" w:sz="0" w:space="0" w:color="auto"/>
                    <w:right w:val="none" w:sz="0" w:space="0" w:color="auto"/>
                  </w:divBdr>
                </w:div>
                <w:div w:id="1936984836">
                  <w:marLeft w:val="0"/>
                  <w:marRight w:val="0"/>
                  <w:marTop w:val="0"/>
                  <w:marBottom w:val="0"/>
                  <w:divBdr>
                    <w:top w:val="none" w:sz="0" w:space="0" w:color="auto"/>
                    <w:left w:val="none" w:sz="0" w:space="0" w:color="auto"/>
                    <w:bottom w:val="none" w:sz="0" w:space="0" w:color="auto"/>
                    <w:right w:val="none" w:sz="0" w:space="0" w:color="auto"/>
                  </w:divBdr>
                </w:div>
                <w:div w:id="289634568">
                  <w:marLeft w:val="0"/>
                  <w:marRight w:val="0"/>
                  <w:marTop w:val="0"/>
                  <w:marBottom w:val="0"/>
                  <w:divBdr>
                    <w:top w:val="none" w:sz="0" w:space="0" w:color="auto"/>
                    <w:left w:val="none" w:sz="0" w:space="0" w:color="auto"/>
                    <w:bottom w:val="none" w:sz="0" w:space="0" w:color="auto"/>
                    <w:right w:val="none" w:sz="0" w:space="0" w:color="auto"/>
                  </w:divBdr>
                </w:div>
                <w:div w:id="1090734348">
                  <w:marLeft w:val="0"/>
                  <w:marRight w:val="0"/>
                  <w:marTop w:val="0"/>
                  <w:marBottom w:val="0"/>
                  <w:divBdr>
                    <w:top w:val="none" w:sz="0" w:space="0" w:color="auto"/>
                    <w:left w:val="none" w:sz="0" w:space="0" w:color="auto"/>
                    <w:bottom w:val="none" w:sz="0" w:space="0" w:color="auto"/>
                    <w:right w:val="none" w:sz="0" w:space="0" w:color="auto"/>
                  </w:divBdr>
                </w:div>
                <w:div w:id="33818683">
                  <w:marLeft w:val="0"/>
                  <w:marRight w:val="0"/>
                  <w:marTop w:val="0"/>
                  <w:marBottom w:val="0"/>
                  <w:divBdr>
                    <w:top w:val="none" w:sz="0" w:space="0" w:color="auto"/>
                    <w:left w:val="none" w:sz="0" w:space="0" w:color="auto"/>
                    <w:bottom w:val="none" w:sz="0" w:space="0" w:color="auto"/>
                    <w:right w:val="none" w:sz="0" w:space="0" w:color="auto"/>
                  </w:divBdr>
                </w:div>
                <w:div w:id="1421683188">
                  <w:marLeft w:val="0"/>
                  <w:marRight w:val="0"/>
                  <w:marTop w:val="0"/>
                  <w:marBottom w:val="0"/>
                  <w:divBdr>
                    <w:top w:val="none" w:sz="0" w:space="0" w:color="auto"/>
                    <w:left w:val="none" w:sz="0" w:space="0" w:color="auto"/>
                    <w:bottom w:val="none" w:sz="0" w:space="0" w:color="auto"/>
                    <w:right w:val="none" w:sz="0" w:space="0" w:color="auto"/>
                  </w:divBdr>
                </w:div>
                <w:div w:id="110437620">
                  <w:marLeft w:val="0"/>
                  <w:marRight w:val="0"/>
                  <w:marTop w:val="0"/>
                  <w:marBottom w:val="0"/>
                  <w:divBdr>
                    <w:top w:val="none" w:sz="0" w:space="0" w:color="auto"/>
                    <w:left w:val="none" w:sz="0" w:space="0" w:color="auto"/>
                    <w:bottom w:val="none" w:sz="0" w:space="0" w:color="auto"/>
                    <w:right w:val="none" w:sz="0" w:space="0" w:color="auto"/>
                  </w:divBdr>
                </w:div>
                <w:div w:id="1157962876">
                  <w:marLeft w:val="0"/>
                  <w:marRight w:val="0"/>
                  <w:marTop w:val="0"/>
                  <w:marBottom w:val="0"/>
                  <w:divBdr>
                    <w:top w:val="none" w:sz="0" w:space="0" w:color="auto"/>
                    <w:left w:val="none" w:sz="0" w:space="0" w:color="auto"/>
                    <w:bottom w:val="none" w:sz="0" w:space="0" w:color="auto"/>
                    <w:right w:val="none" w:sz="0" w:space="0" w:color="auto"/>
                  </w:divBdr>
                </w:div>
                <w:div w:id="1492257884">
                  <w:marLeft w:val="0"/>
                  <w:marRight w:val="0"/>
                  <w:marTop w:val="0"/>
                  <w:marBottom w:val="0"/>
                  <w:divBdr>
                    <w:top w:val="none" w:sz="0" w:space="0" w:color="auto"/>
                    <w:left w:val="none" w:sz="0" w:space="0" w:color="auto"/>
                    <w:bottom w:val="none" w:sz="0" w:space="0" w:color="auto"/>
                    <w:right w:val="none" w:sz="0" w:space="0" w:color="auto"/>
                  </w:divBdr>
                </w:div>
                <w:div w:id="817069424">
                  <w:marLeft w:val="0"/>
                  <w:marRight w:val="0"/>
                  <w:marTop w:val="0"/>
                  <w:marBottom w:val="0"/>
                  <w:divBdr>
                    <w:top w:val="none" w:sz="0" w:space="0" w:color="auto"/>
                    <w:left w:val="none" w:sz="0" w:space="0" w:color="auto"/>
                    <w:bottom w:val="none" w:sz="0" w:space="0" w:color="auto"/>
                    <w:right w:val="none" w:sz="0" w:space="0" w:color="auto"/>
                  </w:divBdr>
                </w:div>
                <w:div w:id="1300960535">
                  <w:marLeft w:val="0"/>
                  <w:marRight w:val="0"/>
                  <w:marTop w:val="0"/>
                  <w:marBottom w:val="0"/>
                  <w:divBdr>
                    <w:top w:val="none" w:sz="0" w:space="0" w:color="auto"/>
                    <w:left w:val="none" w:sz="0" w:space="0" w:color="auto"/>
                    <w:bottom w:val="none" w:sz="0" w:space="0" w:color="auto"/>
                    <w:right w:val="none" w:sz="0" w:space="0" w:color="auto"/>
                  </w:divBdr>
                </w:div>
                <w:div w:id="813370553">
                  <w:marLeft w:val="0"/>
                  <w:marRight w:val="0"/>
                  <w:marTop w:val="0"/>
                  <w:marBottom w:val="0"/>
                  <w:divBdr>
                    <w:top w:val="none" w:sz="0" w:space="0" w:color="auto"/>
                    <w:left w:val="none" w:sz="0" w:space="0" w:color="auto"/>
                    <w:bottom w:val="none" w:sz="0" w:space="0" w:color="auto"/>
                    <w:right w:val="none" w:sz="0" w:space="0" w:color="auto"/>
                  </w:divBdr>
                </w:div>
                <w:div w:id="410664122">
                  <w:marLeft w:val="0"/>
                  <w:marRight w:val="0"/>
                  <w:marTop w:val="0"/>
                  <w:marBottom w:val="0"/>
                  <w:divBdr>
                    <w:top w:val="none" w:sz="0" w:space="0" w:color="auto"/>
                    <w:left w:val="none" w:sz="0" w:space="0" w:color="auto"/>
                    <w:bottom w:val="none" w:sz="0" w:space="0" w:color="auto"/>
                    <w:right w:val="none" w:sz="0" w:space="0" w:color="auto"/>
                  </w:divBdr>
                </w:div>
                <w:div w:id="1086145757">
                  <w:marLeft w:val="0"/>
                  <w:marRight w:val="0"/>
                  <w:marTop w:val="0"/>
                  <w:marBottom w:val="0"/>
                  <w:divBdr>
                    <w:top w:val="none" w:sz="0" w:space="0" w:color="auto"/>
                    <w:left w:val="none" w:sz="0" w:space="0" w:color="auto"/>
                    <w:bottom w:val="none" w:sz="0" w:space="0" w:color="auto"/>
                    <w:right w:val="none" w:sz="0" w:space="0" w:color="auto"/>
                  </w:divBdr>
                </w:div>
                <w:div w:id="1541626761">
                  <w:marLeft w:val="0"/>
                  <w:marRight w:val="0"/>
                  <w:marTop w:val="0"/>
                  <w:marBottom w:val="0"/>
                  <w:divBdr>
                    <w:top w:val="none" w:sz="0" w:space="0" w:color="auto"/>
                    <w:left w:val="none" w:sz="0" w:space="0" w:color="auto"/>
                    <w:bottom w:val="none" w:sz="0" w:space="0" w:color="auto"/>
                    <w:right w:val="none" w:sz="0" w:space="0" w:color="auto"/>
                  </w:divBdr>
                </w:div>
                <w:div w:id="825170747">
                  <w:marLeft w:val="0"/>
                  <w:marRight w:val="0"/>
                  <w:marTop w:val="0"/>
                  <w:marBottom w:val="0"/>
                  <w:divBdr>
                    <w:top w:val="none" w:sz="0" w:space="0" w:color="auto"/>
                    <w:left w:val="none" w:sz="0" w:space="0" w:color="auto"/>
                    <w:bottom w:val="none" w:sz="0" w:space="0" w:color="auto"/>
                    <w:right w:val="none" w:sz="0" w:space="0" w:color="auto"/>
                  </w:divBdr>
                </w:div>
                <w:div w:id="629357108">
                  <w:marLeft w:val="0"/>
                  <w:marRight w:val="0"/>
                  <w:marTop w:val="0"/>
                  <w:marBottom w:val="0"/>
                  <w:divBdr>
                    <w:top w:val="none" w:sz="0" w:space="0" w:color="auto"/>
                    <w:left w:val="none" w:sz="0" w:space="0" w:color="auto"/>
                    <w:bottom w:val="none" w:sz="0" w:space="0" w:color="auto"/>
                    <w:right w:val="none" w:sz="0" w:space="0" w:color="auto"/>
                  </w:divBdr>
                </w:div>
                <w:div w:id="1867520294">
                  <w:marLeft w:val="0"/>
                  <w:marRight w:val="0"/>
                  <w:marTop w:val="0"/>
                  <w:marBottom w:val="0"/>
                  <w:divBdr>
                    <w:top w:val="none" w:sz="0" w:space="0" w:color="auto"/>
                    <w:left w:val="none" w:sz="0" w:space="0" w:color="auto"/>
                    <w:bottom w:val="none" w:sz="0" w:space="0" w:color="auto"/>
                    <w:right w:val="none" w:sz="0" w:space="0" w:color="auto"/>
                  </w:divBdr>
                </w:div>
                <w:div w:id="1571118877">
                  <w:marLeft w:val="0"/>
                  <w:marRight w:val="0"/>
                  <w:marTop w:val="0"/>
                  <w:marBottom w:val="0"/>
                  <w:divBdr>
                    <w:top w:val="none" w:sz="0" w:space="0" w:color="auto"/>
                    <w:left w:val="none" w:sz="0" w:space="0" w:color="auto"/>
                    <w:bottom w:val="none" w:sz="0" w:space="0" w:color="auto"/>
                    <w:right w:val="none" w:sz="0" w:space="0" w:color="auto"/>
                  </w:divBdr>
                </w:div>
                <w:div w:id="199824989">
                  <w:marLeft w:val="0"/>
                  <w:marRight w:val="0"/>
                  <w:marTop w:val="0"/>
                  <w:marBottom w:val="0"/>
                  <w:divBdr>
                    <w:top w:val="none" w:sz="0" w:space="0" w:color="auto"/>
                    <w:left w:val="none" w:sz="0" w:space="0" w:color="auto"/>
                    <w:bottom w:val="none" w:sz="0" w:space="0" w:color="auto"/>
                    <w:right w:val="none" w:sz="0" w:space="0" w:color="auto"/>
                  </w:divBdr>
                </w:div>
                <w:div w:id="2044399868">
                  <w:marLeft w:val="0"/>
                  <w:marRight w:val="0"/>
                  <w:marTop w:val="0"/>
                  <w:marBottom w:val="0"/>
                  <w:divBdr>
                    <w:top w:val="none" w:sz="0" w:space="0" w:color="auto"/>
                    <w:left w:val="none" w:sz="0" w:space="0" w:color="auto"/>
                    <w:bottom w:val="none" w:sz="0" w:space="0" w:color="auto"/>
                    <w:right w:val="none" w:sz="0" w:space="0" w:color="auto"/>
                  </w:divBdr>
                </w:div>
                <w:div w:id="410741856">
                  <w:marLeft w:val="0"/>
                  <w:marRight w:val="0"/>
                  <w:marTop w:val="0"/>
                  <w:marBottom w:val="0"/>
                  <w:divBdr>
                    <w:top w:val="none" w:sz="0" w:space="0" w:color="auto"/>
                    <w:left w:val="none" w:sz="0" w:space="0" w:color="auto"/>
                    <w:bottom w:val="none" w:sz="0" w:space="0" w:color="auto"/>
                    <w:right w:val="none" w:sz="0" w:space="0" w:color="auto"/>
                  </w:divBdr>
                </w:div>
                <w:div w:id="1473674890">
                  <w:marLeft w:val="0"/>
                  <w:marRight w:val="0"/>
                  <w:marTop w:val="0"/>
                  <w:marBottom w:val="0"/>
                  <w:divBdr>
                    <w:top w:val="none" w:sz="0" w:space="0" w:color="auto"/>
                    <w:left w:val="none" w:sz="0" w:space="0" w:color="auto"/>
                    <w:bottom w:val="none" w:sz="0" w:space="0" w:color="auto"/>
                    <w:right w:val="none" w:sz="0" w:space="0" w:color="auto"/>
                  </w:divBdr>
                </w:div>
                <w:div w:id="546840381">
                  <w:marLeft w:val="0"/>
                  <w:marRight w:val="0"/>
                  <w:marTop w:val="0"/>
                  <w:marBottom w:val="0"/>
                  <w:divBdr>
                    <w:top w:val="none" w:sz="0" w:space="0" w:color="auto"/>
                    <w:left w:val="none" w:sz="0" w:space="0" w:color="auto"/>
                    <w:bottom w:val="none" w:sz="0" w:space="0" w:color="auto"/>
                    <w:right w:val="none" w:sz="0" w:space="0" w:color="auto"/>
                  </w:divBdr>
                </w:div>
                <w:div w:id="2135246233">
                  <w:marLeft w:val="0"/>
                  <w:marRight w:val="0"/>
                  <w:marTop w:val="0"/>
                  <w:marBottom w:val="0"/>
                  <w:divBdr>
                    <w:top w:val="none" w:sz="0" w:space="0" w:color="auto"/>
                    <w:left w:val="none" w:sz="0" w:space="0" w:color="auto"/>
                    <w:bottom w:val="none" w:sz="0" w:space="0" w:color="auto"/>
                    <w:right w:val="none" w:sz="0" w:space="0" w:color="auto"/>
                  </w:divBdr>
                </w:div>
                <w:div w:id="578758856">
                  <w:marLeft w:val="0"/>
                  <w:marRight w:val="0"/>
                  <w:marTop w:val="0"/>
                  <w:marBottom w:val="0"/>
                  <w:divBdr>
                    <w:top w:val="none" w:sz="0" w:space="0" w:color="auto"/>
                    <w:left w:val="none" w:sz="0" w:space="0" w:color="auto"/>
                    <w:bottom w:val="none" w:sz="0" w:space="0" w:color="auto"/>
                    <w:right w:val="none" w:sz="0" w:space="0" w:color="auto"/>
                  </w:divBdr>
                </w:div>
                <w:div w:id="540899622">
                  <w:marLeft w:val="0"/>
                  <w:marRight w:val="0"/>
                  <w:marTop w:val="0"/>
                  <w:marBottom w:val="0"/>
                  <w:divBdr>
                    <w:top w:val="none" w:sz="0" w:space="0" w:color="auto"/>
                    <w:left w:val="none" w:sz="0" w:space="0" w:color="auto"/>
                    <w:bottom w:val="none" w:sz="0" w:space="0" w:color="auto"/>
                    <w:right w:val="none" w:sz="0" w:space="0" w:color="auto"/>
                  </w:divBdr>
                </w:div>
                <w:div w:id="1614088599">
                  <w:marLeft w:val="0"/>
                  <w:marRight w:val="0"/>
                  <w:marTop w:val="0"/>
                  <w:marBottom w:val="0"/>
                  <w:divBdr>
                    <w:top w:val="none" w:sz="0" w:space="0" w:color="auto"/>
                    <w:left w:val="none" w:sz="0" w:space="0" w:color="auto"/>
                    <w:bottom w:val="none" w:sz="0" w:space="0" w:color="auto"/>
                    <w:right w:val="none" w:sz="0" w:space="0" w:color="auto"/>
                  </w:divBdr>
                </w:div>
                <w:div w:id="1880777623">
                  <w:marLeft w:val="0"/>
                  <w:marRight w:val="0"/>
                  <w:marTop w:val="0"/>
                  <w:marBottom w:val="0"/>
                  <w:divBdr>
                    <w:top w:val="none" w:sz="0" w:space="0" w:color="auto"/>
                    <w:left w:val="none" w:sz="0" w:space="0" w:color="auto"/>
                    <w:bottom w:val="none" w:sz="0" w:space="0" w:color="auto"/>
                    <w:right w:val="none" w:sz="0" w:space="0" w:color="auto"/>
                  </w:divBdr>
                </w:div>
                <w:div w:id="803162184">
                  <w:marLeft w:val="0"/>
                  <w:marRight w:val="0"/>
                  <w:marTop w:val="0"/>
                  <w:marBottom w:val="0"/>
                  <w:divBdr>
                    <w:top w:val="none" w:sz="0" w:space="0" w:color="auto"/>
                    <w:left w:val="none" w:sz="0" w:space="0" w:color="auto"/>
                    <w:bottom w:val="none" w:sz="0" w:space="0" w:color="auto"/>
                    <w:right w:val="none" w:sz="0" w:space="0" w:color="auto"/>
                  </w:divBdr>
                </w:div>
                <w:div w:id="2103136782">
                  <w:marLeft w:val="0"/>
                  <w:marRight w:val="0"/>
                  <w:marTop w:val="0"/>
                  <w:marBottom w:val="0"/>
                  <w:divBdr>
                    <w:top w:val="none" w:sz="0" w:space="0" w:color="auto"/>
                    <w:left w:val="none" w:sz="0" w:space="0" w:color="auto"/>
                    <w:bottom w:val="none" w:sz="0" w:space="0" w:color="auto"/>
                    <w:right w:val="none" w:sz="0" w:space="0" w:color="auto"/>
                  </w:divBdr>
                </w:div>
                <w:div w:id="303196854">
                  <w:marLeft w:val="0"/>
                  <w:marRight w:val="0"/>
                  <w:marTop w:val="0"/>
                  <w:marBottom w:val="0"/>
                  <w:divBdr>
                    <w:top w:val="none" w:sz="0" w:space="0" w:color="auto"/>
                    <w:left w:val="none" w:sz="0" w:space="0" w:color="auto"/>
                    <w:bottom w:val="none" w:sz="0" w:space="0" w:color="auto"/>
                    <w:right w:val="none" w:sz="0" w:space="0" w:color="auto"/>
                  </w:divBdr>
                </w:div>
                <w:div w:id="1984500977">
                  <w:marLeft w:val="0"/>
                  <w:marRight w:val="0"/>
                  <w:marTop w:val="0"/>
                  <w:marBottom w:val="0"/>
                  <w:divBdr>
                    <w:top w:val="none" w:sz="0" w:space="0" w:color="auto"/>
                    <w:left w:val="none" w:sz="0" w:space="0" w:color="auto"/>
                    <w:bottom w:val="none" w:sz="0" w:space="0" w:color="auto"/>
                    <w:right w:val="none" w:sz="0" w:space="0" w:color="auto"/>
                  </w:divBdr>
                </w:div>
                <w:div w:id="2019958933">
                  <w:marLeft w:val="0"/>
                  <w:marRight w:val="0"/>
                  <w:marTop w:val="0"/>
                  <w:marBottom w:val="0"/>
                  <w:divBdr>
                    <w:top w:val="none" w:sz="0" w:space="0" w:color="auto"/>
                    <w:left w:val="none" w:sz="0" w:space="0" w:color="auto"/>
                    <w:bottom w:val="none" w:sz="0" w:space="0" w:color="auto"/>
                    <w:right w:val="none" w:sz="0" w:space="0" w:color="auto"/>
                  </w:divBdr>
                </w:div>
                <w:div w:id="346521234">
                  <w:marLeft w:val="0"/>
                  <w:marRight w:val="0"/>
                  <w:marTop w:val="0"/>
                  <w:marBottom w:val="0"/>
                  <w:divBdr>
                    <w:top w:val="none" w:sz="0" w:space="0" w:color="auto"/>
                    <w:left w:val="none" w:sz="0" w:space="0" w:color="auto"/>
                    <w:bottom w:val="none" w:sz="0" w:space="0" w:color="auto"/>
                    <w:right w:val="none" w:sz="0" w:space="0" w:color="auto"/>
                  </w:divBdr>
                </w:div>
                <w:div w:id="16720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2204">
          <w:marLeft w:val="0"/>
          <w:marRight w:val="0"/>
          <w:marTop w:val="0"/>
          <w:marBottom w:val="0"/>
          <w:divBdr>
            <w:top w:val="none" w:sz="0" w:space="0" w:color="auto"/>
            <w:left w:val="none" w:sz="0" w:space="0" w:color="auto"/>
            <w:bottom w:val="none" w:sz="0" w:space="0" w:color="auto"/>
            <w:right w:val="none" w:sz="0" w:space="0" w:color="auto"/>
          </w:divBdr>
        </w:div>
        <w:div w:id="860239125">
          <w:marLeft w:val="0"/>
          <w:marRight w:val="0"/>
          <w:marTop w:val="0"/>
          <w:marBottom w:val="0"/>
          <w:divBdr>
            <w:top w:val="none" w:sz="0" w:space="0" w:color="auto"/>
            <w:left w:val="none" w:sz="0" w:space="0" w:color="auto"/>
            <w:bottom w:val="none" w:sz="0" w:space="0" w:color="auto"/>
            <w:right w:val="none" w:sz="0" w:space="0" w:color="auto"/>
          </w:divBdr>
        </w:div>
        <w:div w:id="2015381524">
          <w:marLeft w:val="0"/>
          <w:marRight w:val="0"/>
          <w:marTop w:val="0"/>
          <w:marBottom w:val="0"/>
          <w:divBdr>
            <w:top w:val="none" w:sz="0" w:space="0" w:color="auto"/>
            <w:left w:val="none" w:sz="0" w:space="0" w:color="auto"/>
            <w:bottom w:val="none" w:sz="0" w:space="0" w:color="auto"/>
            <w:right w:val="none" w:sz="0" w:space="0" w:color="auto"/>
          </w:divBdr>
        </w:div>
        <w:div w:id="1213229429">
          <w:marLeft w:val="0"/>
          <w:marRight w:val="0"/>
          <w:marTop w:val="0"/>
          <w:marBottom w:val="0"/>
          <w:divBdr>
            <w:top w:val="none" w:sz="0" w:space="0" w:color="auto"/>
            <w:left w:val="none" w:sz="0" w:space="0" w:color="auto"/>
            <w:bottom w:val="none" w:sz="0" w:space="0" w:color="auto"/>
            <w:right w:val="none" w:sz="0" w:space="0" w:color="auto"/>
          </w:divBdr>
        </w:div>
        <w:div w:id="1586693222">
          <w:marLeft w:val="0"/>
          <w:marRight w:val="0"/>
          <w:marTop w:val="0"/>
          <w:marBottom w:val="0"/>
          <w:divBdr>
            <w:top w:val="none" w:sz="0" w:space="0" w:color="auto"/>
            <w:left w:val="none" w:sz="0" w:space="0" w:color="auto"/>
            <w:bottom w:val="none" w:sz="0" w:space="0" w:color="auto"/>
            <w:right w:val="none" w:sz="0" w:space="0" w:color="auto"/>
          </w:divBdr>
        </w:div>
        <w:div w:id="2028094352">
          <w:marLeft w:val="0"/>
          <w:marRight w:val="0"/>
          <w:marTop w:val="0"/>
          <w:marBottom w:val="0"/>
          <w:divBdr>
            <w:top w:val="none" w:sz="0" w:space="0" w:color="auto"/>
            <w:left w:val="none" w:sz="0" w:space="0" w:color="auto"/>
            <w:bottom w:val="none" w:sz="0" w:space="0" w:color="auto"/>
            <w:right w:val="none" w:sz="0" w:space="0" w:color="auto"/>
          </w:divBdr>
          <w:divsChild>
            <w:div w:id="1143695217">
              <w:marLeft w:val="0"/>
              <w:marRight w:val="0"/>
              <w:marTop w:val="0"/>
              <w:marBottom w:val="0"/>
              <w:divBdr>
                <w:top w:val="none" w:sz="0" w:space="0" w:color="auto"/>
                <w:left w:val="none" w:sz="0" w:space="0" w:color="auto"/>
                <w:bottom w:val="none" w:sz="0" w:space="0" w:color="auto"/>
                <w:right w:val="none" w:sz="0" w:space="0" w:color="auto"/>
              </w:divBdr>
            </w:div>
          </w:divsChild>
        </w:div>
        <w:div w:id="159124789">
          <w:marLeft w:val="0"/>
          <w:marRight w:val="0"/>
          <w:marTop w:val="0"/>
          <w:marBottom w:val="0"/>
          <w:divBdr>
            <w:top w:val="none" w:sz="0" w:space="0" w:color="auto"/>
            <w:left w:val="none" w:sz="0" w:space="0" w:color="auto"/>
            <w:bottom w:val="none" w:sz="0" w:space="0" w:color="auto"/>
            <w:right w:val="none" w:sz="0" w:space="0" w:color="auto"/>
          </w:divBdr>
        </w:div>
        <w:div w:id="1682123288">
          <w:marLeft w:val="0"/>
          <w:marRight w:val="0"/>
          <w:marTop w:val="0"/>
          <w:marBottom w:val="0"/>
          <w:divBdr>
            <w:top w:val="none" w:sz="0" w:space="0" w:color="auto"/>
            <w:left w:val="none" w:sz="0" w:space="0" w:color="auto"/>
            <w:bottom w:val="none" w:sz="0" w:space="0" w:color="auto"/>
            <w:right w:val="none" w:sz="0" w:space="0" w:color="auto"/>
          </w:divBdr>
          <w:divsChild>
            <w:div w:id="1264418070">
              <w:marLeft w:val="0"/>
              <w:marRight w:val="0"/>
              <w:marTop w:val="0"/>
              <w:marBottom w:val="0"/>
              <w:divBdr>
                <w:top w:val="none" w:sz="0" w:space="0" w:color="auto"/>
                <w:left w:val="none" w:sz="0" w:space="0" w:color="auto"/>
                <w:bottom w:val="none" w:sz="0" w:space="0" w:color="auto"/>
                <w:right w:val="none" w:sz="0" w:space="0" w:color="auto"/>
              </w:divBdr>
              <w:divsChild>
                <w:div w:id="813840719">
                  <w:marLeft w:val="0"/>
                  <w:marRight w:val="0"/>
                  <w:marTop w:val="0"/>
                  <w:marBottom w:val="0"/>
                  <w:divBdr>
                    <w:top w:val="none" w:sz="0" w:space="0" w:color="auto"/>
                    <w:left w:val="none" w:sz="0" w:space="0" w:color="auto"/>
                    <w:bottom w:val="none" w:sz="0" w:space="0" w:color="auto"/>
                    <w:right w:val="none" w:sz="0" w:space="0" w:color="auto"/>
                  </w:divBdr>
                </w:div>
                <w:div w:id="821239943">
                  <w:marLeft w:val="0"/>
                  <w:marRight w:val="0"/>
                  <w:marTop w:val="0"/>
                  <w:marBottom w:val="0"/>
                  <w:divBdr>
                    <w:top w:val="none" w:sz="0" w:space="0" w:color="auto"/>
                    <w:left w:val="none" w:sz="0" w:space="0" w:color="auto"/>
                    <w:bottom w:val="none" w:sz="0" w:space="0" w:color="auto"/>
                    <w:right w:val="none" w:sz="0" w:space="0" w:color="auto"/>
                  </w:divBdr>
                </w:div>
                <w:div w:id="1720938468">
                  <w:marLeft w:val="0"/>
                  <w:marRight w:val="0"/>
                  <w:marTop w:val="0"/>
                  <w:marBottom w:val="0"/>
                  <w:divBdr>
                    <w:top w:val="none" w:sz="0" w:space="0" w:color="auto"/>
                    <w:left w:val="none" w:sz="0" w:space="0" w:color="auto"/>
                    <w:bottom w:val="none" w:sz="0" w:space="0" w:color="auto"/>
                    <w:right w:val="none" w:sz="0" w:space="0" w:color="auto"/>
                  </w:divBdr>
                </w:div>
                <w:div w:id="667172441">
                  <w:marLeft w:val="0"/>
                  <w:marRight w:val="0"/>
                  <w:marTop w:val="0"/>
                  <w:marBottom w:val="0"/>
                  <w:divBdr>
                    <w:top w:val="none" w:sz="0" w:space="0" w:color="auto"/>
                    <w:left w:val="none" w:sz="0" w:space="0" w:color="auto"/>
                    <w:bottom w:val="none" w:sz="0" w:space="0" w:color="auto"/>
                    <w:right w:val="none" w:sz="0" w:space="0" w:color="auto"/>
                  </w:divBdr>
                </w:div>
                <w:div w:id="1820078463">
                  <w:marLeft w:val="0"/>
                  <w:marRight w:val="0"/>
                  <w:marTop w:val="0"/>
                  <w:marBottom w:val="0"/>
                  <w:divBdr>
                    <w:top w:val="none" w:sz="0" w:space="0" w:color="auto"/>
                    <w:left w:val="none" w:sz="0" w:space="0" w:color="auto"/>
                    <w:bottom w:val="none" w:sz="0" w:space="0" w:color="auto"/>
                    <w:right w:val="none" w:sz="0" w:space="0" w:color="auto"/>
                  </w:divBdr>
                </w:div>
                <w:div w:id="1973827876">
                  <w:marLeft w:val="0"/>
                  <w:marRight w:val="0"/>
                  <w:marTop w:val="0"/>
                  <w:marBottom w:val="0"/>
                  <w:divBdr>
                    <w:top w:val="none" w:sz="0" w:space="0" w:color="auto"/>
                    <w:left w:val="none" w:sz="0" w:space="0" w:color="auto"/>
                    <w:bottom w:val="none" w:sz="0" w:space="0" w:color="auto"/>
                    <w:right w:val="none" w:sz="0" w:space="0" w:color="auto"/>
                  </w:divBdr>
                </w:div>
                <w:div w:id="689651283">
                  <w:marLeft w:val="0"/>
                  <w:marRight w:val="0"/>
                  <w:marTop w:val="0"/>
                  <w:marBottom w:val="0"/>
                  <w:divBdr>
                    <w:top w:val="none" w:sz="0" w:space="0" w:color="auto"/>
                    <w:left w:val="none" w:sz="0" w:space="0" w:color="auto"/>
                    <w:bottom w:val="none" w:sz="0" w:space="0" w:color="auto"/>
                    <w:right w:val="none" w:sz="0" w:space="0" w:color="auto"/>
                  </w:divBdr>
                </w:div>
                <w:div w:id="582032054">
                  <w:marLeft w:val="0"/>
                  <w:marRight w:val="0"/>
                  <w:marTop w:val="0"/>
                  <w:marBottom w:val="0"/>
                  <w:divBdr>
                    <w:top w:val="none" w:sz="0" w:space="0" w:color="auto"/>
                    <w:left w:val="none" w:sz="0" w:space="0" w:color="auto"/>
                    <w:bottom w:val="none" w:sz="0" w:space="0" w:color="auto"/>
                    <w:right w:val="none" w:sz="0" w:space="0" w:color="auto"/>
                  </w:divBdr>
                </w:div>
                <w:div w:id="1505315809">
                  <w:marLeft w:val="0"/>
                  <w:marRight w:val="0"/>
                  <w:marTop w:val="0"/>
                  <w:marBottom w:val="0"/>
                  <w:divBdr>
                    <w:top w:val="none" w:sz="0" w:space="0" w:color="auto"/>
                    <w:left w:val="none" w:sz="0" w:space="0" w:color="auto"/>
                    <w:bottom w:val="none" w:sz="0" w:space="0" w:color="auto"/>
                    <w:right w:val="none" w:sz="0" w:space="0" w:color="auto"/>
                  </w:divBdr>
                </w:div>
                <w:div w:id="192311366">
                  <w:marLeft w:val="0"/>
                  <w:marRight w:val="0"/>
                  <w:marTop w:val="0"/>
                  <w:marBottom w:val="0"/>
                  <w:divBdr>
                    <w:top w:val="none" w:sz="0" w:space="0" w:color="auto"/>
                    <w:left w:val="none" w:sz="0" w:space="0" w:color="auto"/>
                    <w:bottom w:val="none" w:sz="0" w:space="0" w:color="auto"/>
                    <w:right w:val="none" w:sz="0" w:space="0" w:color="auto"/>
                  </w:divBdr>
                </w:div>
                <w:div w:id="1669405552">
                  <w:marLeft w:val="0"/>
                  <w:marRight w:val="0"/>
                  <w:marTop w:val="0"/>
                  <w:marBottom w:val="0"/>
                  <w:divBdr>
                    <w:top w:val="none" w:sz="0" w:space="0" w:color="auto"/>
                    <w:left w:val="none" w:sz="0" w:space="0" w:color="auto"/>
                    <w:bottom w:val="none" w:sz="0" w:space="0" w:color="auto"/>
                    <w:right w:val="none" w:sz="0" w:space="0" w:color="auto"/>
                  </w:divBdr>
                </w:div>
                <w:div w:id="410086111">
                  <w:marLeft w:val="0"/>
                  <w:marRight w:val="0"/>
                  <w:marTop w:val="0"/>
                  <w:marBottom w:val="0"/>
                  <w:divBdr>
                    <w:top w:val="none" w:sz="0" w:space="0" w:color="auto"/>
                    <w:left w:val="none" w:sz="0" w:space="0" w:color="auto"/>
                    <w:bottom w:val="none" w:sz="0" w:space="0" w:color="auto"/>
                    <w:right w:val="none" w:sz="0" w:space="0" w:color="auto"/>
                  </w:divBdr>
                </w:div>
                <w:div w:id="652682293">
                  <w:marLeft w:val="0"/>
                  <w:marRight w:val="0"/>
                  <w:marTop w:val="0"/>
                  <w:marBottom w:val="0"/>
                  <w:divBdr>
                    <w:top w:val="none" w:sz="0" w:space="0" w:color="auto"/>
                    <w:left w:val="none" w:sz="0" w:space="0" w:color="auto"/>
                    <w:bottom w:val="none" w:sz="0" w:space="0" w:color="auto"/>
                    <w:right w:val="none" w:sz="0" w:space="0" w:color="auto"/>
                  </w:divBdr>
                </w:div>
                <w:div w:id="502941363">
                  <w:marLeft w:val="0"/>
                  <w:marRight w:val="0"/>
                  <w:marTop w:val="0"/>
                  <w:marBottom w:val="0"/>
                  <w:divBdr>
                    <w:top w:val="none" w:sz="0" w:space="0" w:color="auto"/>
                    <w:left w:val="none" w:sz="0" w:space="0" w:color="auto"/>
                    <w:bottom w:val="none" w:sz="0" w:space="0" w:color="auto"/>
                    <w:right w:val="none" w:sz="0" w:space="0" w:color="auto"/>
                  </w:divBdr>
                </w:div>
                <w:div w:id="1840269775">
                  <w:marLeft w:val="0"/>
                  <w:marRight w:val="0"/>
                  <w:marTop w:val="0"/>
                  <w:marBottom w:val="0"/>
                  <w:divBdr>
                    <w:top w:val="none" w:sz="0" w:space="0" w:color="auto"/>
                    <w:left w:val="none" w:sz="0" w:space="0" w:color="auto"/>
                    <w:bottom w:val="none" w:sz="0" w:space="0" w:color="auto"/>
                    <w:right w:val="none" w:sz="0" w:space="0" w:color="auto"/>
                  </w:divBdr>
                </w:div>
                <w:div w:id="804785305">
                  <w:marLeft w:val="0"/>
                  <w:marRight w:val="0"/>
                  <w:marTop w:val="0"/>
                  <w:marBottom w:val="0"/>
                  <w:divBdr>
                    <w:top w:val="none" w:sz="0" w:space="0" w:color="auto"/>
                    <w:left w:val="none" w:sz="0" w:space="0" w:color="auto"/>
                    <w:bottom w:val="none" w:sz="0" w:space="0" w:color="auto"/>
                    <w:right w:val="none" w:sz="0" w:space="0" w:color="auto"/>
                  </w:divBdr>
                </w:div>
                <w:div w:id="14449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4252">
          <w:marLeft w:val="0"/>
          <w:marRight w:val="0"/>
          <w:marTop w:val="0"/>
          <w:marBottom w:val="0"/>
          <w:divBdr>
            <w:top w:val="none" w:sz="0" w:space="0" w:color="auto"/>
            <w:left w:val="none" w:sz="0" w:space="0" w:color="auto"/>
            <w:bottom w:val="none" w:sz="0" w:space="0" w:color="auto"/>
            <w:right w:val="none" w:sz="0" w:space="0" w:color="auto"/>
          </w:divBdr>
        </w:div>
        <w:div w:id="1691299080">
          <w:marLeft w:val="0"/>
          <w:marRight w:val="0"/>
          <w:marTop w:val="0"/>
          <w:marBottom w:val="0"/>
          <w:divBdr>
            <w:top w:val="none" w:sz="0" w:space="0" w:color="auto"/>
            <w:left w:val="none" w:sz="0" w:space="0" w:color="auto"/>
            <w:bottom w:val="none" w:sz="0" w:space="0" w:color="auto"/>
            <w:right w:val="none" w:sz="0" w:space="0" w:color="auto"/>
          </w:divBdr>
        </w:div>
        <w:div w:id="785805936">
          <w:marLeft w:val="0"/>
          <w:marRight w:val="0"/>
          <w:marTop w:val="0"/>
          <w:marBottom w:val="0"/>
          <w:divBdr>
            <w:top w:val="none" w:sz="0" w:space="0" w:color="auto"/>
            <w:left w:val="none" w:sz="0" w:space="0" w:color="auto"/>
            <w:bottom w:val="none" w:sz="0" w:space="0" w:color="auto"/>
            <w:right w:val="none" w:sz="0" w:space="0" w:color="auto"/>
          </w:divBdr>
          <w:divsChild>
            <w:div w:id="736438990">
              <w:marLeft w:val="0"/>
              <w:marRight w:val="0"/>
              <w:marTop w:val="0"/>
              <w:marBottom w:val="0"/>
              <w:divBdr>
                <w:top w:val="none" w:sz="0" w:space="0" w:color="auto"/>
                <w:left w:val="none" w:sz="0" w:space="0" w:color="auto"/>
                <w:bottom w:val="none" w:sz="0" w:space="0" w:color="auto"/>
                <w:right w:val="none" w:sz="0" w:space="0" w:color="auto"/>
              </w:divBdr>
            </w:div>
          </w:divsChild>
        </w:div>
        <w:div w:id="1519350183">
          <w:marLeft w:val="0"/>
          <w:marRight w:val="0"/>
          <w:marTop w:val="0"/>
          <w:marBottom w:val="0"/>
          <w:divBdr>
            <w:top w:val="none" w:sz="0" w:space="0" w:color="auto"/>
            <w:left w:val="none" w:sz="0" w:space="0" w:color="auto"/>
            <w:bottom w:val="none" w:sz="0" w:space="0" w:color="auto"/>
            <w:right w:val="none" w:sz="0" w:space="0" w:color="auto"/>
          </w:divBdr>
        </w:div>
        <w:div w:id="824317840">
          <w:marLeft w:val="0"/>
          <w:marRight w:val="0"/>
          <w:marTop w:val="0"/>
          <w:marBottom w:val="0"/>
          <w:divBdr>
            <w:top w:val="none" w:sz="0" w:space="0" w:color="auto"/>
            <w:left w:val="none" w:sz="0" w:space="0" w:color="auto"/>
            <w:bottom w:val="none" w:sz="0" w:space="0" w:color="auto"/>
            <w:right w:val="none" w:sz="0" w:space="0" w:color="auto"/>
          </w:divBdr>
        </w:div>
        <w:div w:id="194075087">
          <w:marLeft w:val="0"/>
          <w:marRight w:val="0"/>
          <w:marTop w:val="0"/>
          <w:marBottom w:val="0"/>
          <w:divBdr>
            <w:top w:val="none" w:sz="0" w:space="0" w:color="auto"/>
            <w:left w:val="none" w:sz="0" w:space="0" w:color="auto"/>
            <w:bottom w:val="none" w:sz="0" w:space="0" w:color="auto"/>
            <w:right w:val="none" w:sz="0" w:space="0" w:color="auto"/>
          </w:divBdr>
        </w:div>
        <w:div w:id="1616865276">
          <w:marLeft w:val="0"/>
          <w:marRight w:val="0"/>
          <w:marTop w:val="0"/>
          <w:marBottom w:val="0"/>
          <w:divBdr>
            <w:top w:val="none" w:sz="0" w:space="0" w:color="auto"/>
            <w:left w:val="none" w:sz="0" w:space="0" w:color="auto"/>
            <w:bottom w:val="none" w:sz="0" w:space="0" w:color="auto"/>
            <w:right w:val="none" w:sz="0" w:space="0" w:color="auto"/>
          </w:divBdr>
          <w:divsChild>
            <w:div w:id="78791013">
              <w:marLeft w:val="0"/>
              <w:marRight w:val="0"/>
              <w:marTop w:val="0"/>
              <w:marBottom w:val="0"/>
              <w:divBdr>
                <w:top w:val="none" w:sz="0" w:space="0" w:color="auto"/>
                <w:left w:val="none" w:sz="0" w:space="0" w:color="auto"/>
                <w:bottom w:val="none" w:sz="0" w:space="0" w:color="auto"/>
                <w:right w:val="none" w:sz="0" w:space="0" w:color="auto"/>
              </w:divBdr>
            </w:div>
          </w:divsChild>
        </w:div>
        <w:div w:id="1492208839">
          <w:marLeft w:val="0"/>
          <w:marRight w:val="0"/>
          <w:marTop w:val="0"/>
          <w:marBottom w:val="0"/>
          <w:divBdr>
            <w:top w:val="none" w:sz="0" w:space="0" w:color="auto"/>
            <w:left w:val="none" w:sz="0" w:space="0" w:color="auto"/>
            <w:bottom w:val="none" w:sz="0" w:space="0" w:color="auto"/>
            <w:right w:val="none" w:sz="0" w:space="0" w:color="auto"/>
          </w:divBdr>
        </w:div>
        <w:div w:id="664867189">
          <w:marLeft w:val="0"/>
          <w:marRight w:val="0"/>
          <w:marTop w:val="0"/>
          <w:marBottom w:val="0"/>
          <w:divBdr>
            <w:top w:val="none" w:sz="0" w:space="0" w:color="auto"/>
            <w:left w:val="none" w:sz="0" w:space="0" w:color="auto"/>
            <w:bottom w:val="none" w:sz="0" w:space="0" w:color="auto"/>
            <w:right w:val="none" w:sz="0" w:space="0" w:color="auto"/>
          </w:divBdr>
          <w:divsChild>
            <w:div w:id="674503092">
              <w:marLeft w:val="0"/>
              <w:marRight w:val="0"/>
              <w:marTop w:val="0"/>
              <w:marBottom w:val="0"/>
              <w:divBdr>
                <w:top w:val="none" w:sz="0" w:space="0" w:color="auto"/>
                <w:left w:val="none" w:sz="0" w:space="0" w:color="auto"/>
                <w:bottom w:val="none" w:sz="0" w:space="0" w:color="auto"/>
                <w:right w:val="none" w:sz="0" w:space="0" w:color="auto"/>
              </w:divBdr>
              <w:divsChild>
                <w:div w:id="485324390">
                  <w:marLeft w:val="0"/>
                  <w:marRight w:val="0"/>
                  <w:marTop w:val="0"/>
                  <w:marBottom w:val="0"/>
                  <w:divBdr>
                    <w:top w:val="none" w:sz="0" w:space="0" w:color="auto"/>
                    <w:left w:val="none" w:sz="0" w:space="0" w:color="auto"/>
                    <w:bottom w:val="none" w:sz="0" w:space="0" w:color="auto"/>
                    <w:right w:val="none" w:sz="0" w:space="0" w:color="auto"/>
                  </w:divBdr>
                </w:div>
                <w:div w:id="1673683711">
                  <w:marLeft w:val="0"/>
                  <w:marRight w:val="0"/>
                  <w:marTop w:val="0"/>
                  <w:marBottom w:val="0"/>
                  <w:divBdr>
                    <w:top w:val="none" w:sz="0" w:space="0" w:color="auto"/>
                    <w:left w:val="none" w:sz="0" w:space="0" w:color="auto"/>
                    <w:bottom w:val="none" w:sz="0" w:space="0" w:color="auto"/>
                    <w:right w:val="none" w:sz="0" w:space="0" w:color="auto"/>
                  </w:divBdr>
                </w:div>
                <w:div w:id="127479813">
                  <w:marLeft w:val="0"/>
                  <w:marRight w:val="0"/>
                  <w:marTop w:val="0"/>
                  <w:marBottom w:val="0"/>
                  <w:divBdr>
                    <w:top w:val="none" w:sz="0" w:space="0" w:color="auto"/>
                    <w:left w:val="none" w:sz="0" w:space="0" w:color="auto"/>
                    <w:bottom w:val="none" w:sz="0" w:space="0" w:color="auto"/>
                    <w:right w:val="none" w:sz="0" w:space="0" w:color="auto"/>
                  </w:divBdr>
                </w:div>
                <w:div w:id="1400320233">
                  <w:marLeft w:val="0"/>
                  <w:marRight w:val="0"/>
                  <w:marTop w:val="0"/>
                  <w:marBottom w:val="0"/>
                  <w:divBdr>
                    <w:top w:val="none" w:sz="0" w:space="0" w:color="auto"/>
                    <w:left w:val="none" w:sz="0" w:space="0" w:color="auto"/>
                    <w:bottom w:val="none" w:sz="0" w:space="0" w:color="auto"/>
                    <w:right w:val="none" w:sz="0" w:space="0" w:color="auto"/>
                  </w:divBdr>
                </w:div>
                <w:div w:id="1600720479">
                  <w:marLeft w:val="0"/>
                  <w:marRight w:val="0"/>
                  <w:marTop w:val="0"/>
                  <w:marBottom w:val="0"/>
                  <w:divBdr>
                    <w:top w:val="none" w:sz="0" w:space="0" w:color="auto"/>
                    <w:left w:val="none" w:sz="0" w:space="0" w:color="auto"/>
                    <w:bottom w:val="none" w:sz="0" w:space="0" w:color="auto"/>
                    <w:right w:val="none" w:sz="0" w:space="0" w:color="auto"/>
                  </w:divBdr>
                </w:div>
                <w:div w:id="1641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6696">
          <w:marLeft w:val="0"/>
          <w:marRight w:val="0"/>
          <w:marTop w:val="0"/>
          <w:marBottom w:val="0"/>
          <w:divBdr>
            <w:top w:val="none" w:sz="0" w:space="0" w:color="auto"/>
            <w:left w:val="none" w:sz="0" w:space="0" w:color="auto"/>
            <w:bottom w:val="none" w:sz="0" w:space="0" w:color="auto"/>
            <w:right w:val="none" w:sz="0" w:space="0" w:color="auto"/>
          </w:divBdr>
        </w:div>
        <w:div w:id="733163099">
          <w:marLeft w:val="0"/>
          <w:marRight w:val="0"/>
          <w:marTop w:val="0"/>
          <w:marBottom w:val="0"/>
          <w:divBdr>
            <w:top w:val="none" w:sz="0" w:space="0" w:color="auto"/>
            <w:left w:val="none" w:sz="0" w:space="0" w:color="auto"/>
            <w:bottom w:val="none" w:sz="0" w:space="0" w:color="auto"/>
            <w:right w:val="none" w:sz="0" w:space="0" w:color="auto"/>
          </w:divBdr>
          <w:divsChild>
            <w:div w:id="320617928">
              <w:marLeft w:val="0"/>
              <w:marRight w:val="0"/>
              <w:marTop w:val="0"/>
              <w:marBottom w:val="0"/>
              <w:divBdr>
                <w:top w:val="none" w:sz="0" w:space="0" w:color="auto"/>
                <w:left w:val="none" w:sz="0" w:space="0" w:color="auto"/>
                <w:bottom w:val="none" w:sz="0" w:space="0" w:color="auto"/>
                <w:right w:val="none" w:sz="0" w:space="0" w:color="auto"/>
              </w:divBdr>
            </w:div>
          </w:divsChild>
        </w:div>
        <w:div w:id="1770539792">
          <w:marLeft w:val="0"/>
          <w:marRight w:val="0"/>
          <w:marTop w:val="0"/>
          <w:marBottom w:val="0"/>
          <w:divBdr>
            <w:top w:val="none" w:sz="0" w:space="0" w:color="auto"/>
            <w:left w:val="none" w:sz="0" w:space="0" w:color="auto"/>
            <w:bottom w:val="none" w:sz="0" w:space="0" w:color="auto"/>
            <w:right w:val="none" w:sz="0" w:space="0" w:color="auto"/>
          </w:divBdr>
        </w:div>
        <w:div w:id="644971075">
          <w:marLeft w:val="0"/>
          <w:marRight w:val="0"/>
          <w:marTop w:val="0"/>
          <w:marBottom w:val="0"/>
          <w:divBdr>
            <w:top w:val="none" w:sz="0" w:space="0" w:color="auto"/>
            <w:left w:val="none" w:sz="0" w:space="0" w:color="auto"/>
            <w:bottom w:val="none" w:sz="0" w:space="0" w:color="auto"/>
            <w:right w:val="none" w:sz="0" w:space="0" w:color="auto"/>
          </w:divBdr>
          <w:divsChild>
            <w:div w:id="1009798671">
              <w:marLeft w:val="0"/>
              <w:marRight w:val="0"/>
              <w:marTop w:val="0"/>
              <w:marBottom w:val="0"/>
              <w:divBdr>
                <w:top w:val="none" w:sz="0" w:space="0" w:color="auto"/>
                <w:left w:val="none" w:sz="0" w:space="0" w:color="auto"/>
                <w:bottom w:val="none" w:sz="0" w:space="0" w:color="auto"/>
                <w:right w:val="none" w:sz="0" w:space="0" w:color="auto"/>
              </w:divBdr>
              <w:divsChild>
                <w:div w:id="1143043231">
                  <w:marLeft w:val="0"/>
                  <w:marRight w:val="0"/>
                  <w:marTop w:val="0"/>
                  <w:marBottom w:val="0"/>
                  <w:divBdr>
                    <w:top w:val="none" w:sz="0" w:space="0" w:color="auto"/>
                    <w:left w:val="none" w:sz="0" w:space="0" w:color="auto"/>
                    <w:bottom w:val="none" w:sz="0" w:space="0" w:color="auto"/>
                    <w:right w:val="none" w:sz="0" w:space="0" w:color="auto"/>
                  </w:divBdr>
                </w:div>
                <w:div w:id="721176379">
                  <w:marLeft w:val="0"/>
                  <w:marRight w:val="0"/>
                  <w:marTop w:val="0"/>
                  <w:marBottom w:val="0"/>
                  <w:divBdr>
                    <w:top w:val="none" w:sz="0" w:space="0" w:color="auto"/>
                    <w:left w:val="none" w:sz="0" w:space="0" w:color="auto"/>
                    <w:bottom w:val="none" w:sz="0" w:space="0" w:color="auto"/>
                    <w:right w:val="none" w:sz="0" w:space="0" w:color="auto"/>
                  </w:divBdr>
                </w:div>
                <w:div w:id="1218588912">
                  <w:marLeft w:val="0"/>
                  <w:marRight w:val="0"/>
                  <w:marTop w:val="0"/>
                  <w:marBottom w:val="0"/>
                  <w:divBdr>
                    <w:top w:val="none" w:sz="0" w:space="0" w:color="auto"/>
                    <w:left w:val="none" w:sz="0" w:space="0" w:color="auto"/>
                    <w:bottom w:val="none" w:sz="0" w:space="0" w:color="auto"/>
                    <w:right w:val="none" w:sz="0" w:space="0" w:color="auto"/>
                  </w:divBdr>
                </w:div>
                <w:div w:id="1857424314">
                  <w:marLeft w:val="0"/>
                  <w:marRight w:val="0"/>
                  <w:marTop w:val="0"/>
                  <w:marBottom w:val="0"/>
                  <w:divBdr>
                    <w:top w:val="none" w:sz="0" w:space="0" w:color="auto"/>
                    <w:left w:val="none" w:sz="0" w:space="0" w:color="auto"/>
                    <w:bottom w:val="none" w:sz="0" w:space="0" w:color="auto"/>
                    <w:right w:val="none" w:sz="0" w:space="0" w:color="auto"/>
                  </w:divBdr>
                </w:div>
                <w:div w:id="1959213609">
                  <w:marLeft w:val="0"/>
                  <w:marRight w:val="0"/>
                  <w:marTop w:val="0"/>
                  <w:marBottom w:val="0"/>
                  <w:divBdr>
                    <w:top w:val="none" w:sz="0" w:space="0" w:color="auto"/>
                    <w:left w:val="none" w:sz="0" w:space="0" w:color="auto"/>
                    <w:bottom w:val="none" w:sz="0" w:space="0" w:color="auto"/>
                    <w:right w:val="none" w:sz="0" w:space="0" w:color="auto"/>
                  </w:divBdr>
                </w:div>
                <w:div w:id="1381634925">
                  <w:marLeft w:val="0"/>
                  <w:marRight w:val="0"/>
                  <w:marTop w:val="0"/>
                  <w:marBottom w:val="0"/>
                  <w:divBdr>
                    <w:top w:val="none" w:sz="0" w:space="0" w:color="auto"/>
                    <w:left w:val="none" w:sz="0" w:space="0" w:color="auto"/>
                    <w:bottom w:val="none" w:sz="0" w:space="0" w:color="auto"/>
                    <w:right w:val="none" w:sz="0" w:space="0" w:color="auto"/>
                  </w:divBdr>
                </w:div>
                <w:div w:id="1067798366">
                  <w:marLeft w:val="0"/>
                  <w:marRight w:val="0"/>
                  <w:marTop w:val="0"/>
                  <w:marBottom w:val="0"/>
                  <w:divBdr>
                    <w:top w:val="none" w:sz="0" w:space="0" w:color="auto"/>
                    <w:left w:val="none" w:sz="0" w:space="0" w:color="auto"/>
                    <w:bottom w:val="none" w:sz="0" w:space="0" w:color="auto"/>
                    <w:right w:val="none" w:sz="0" w:space="0" w:color="auto"/>
                  </w:divBdr>
                </w:div>
                <w:div w:id="1714766402">
                  <w:marLeft w:val="0"/>
                  <w:marRight w:val="0"/>
                  <w:marTop w:val="0"/>
                  <w:marBottom w:val="0"/>
                  <w:divBdr>
                    <w:top w:val="none" w:sz="0" w:space="0" w:color="auto"/>
                    <w:left w:val="none" w:sz="0" w:space="0" w:color="auto"/>
                    <w:bottom w:val="none" w:sz="0" w:space="0" w:color="auto"/>
                    <w:right w:val="none" w:sz="0" w:space="0" w:color="auto"/>
                  </w:divBdr>
                </w:div>
                <w:div w:id="1807623953">
                  <w:marLeft w:val="0"/>
                  <w:marRight w:val="0"/>
                  <w:marTop w:val="0"/>
                  <w:marBottom w:val="0"/>
                  <w:divBdr>
                    <w:top w:val="none" w:sz="0" w:space="0" w:color="auto"/>
                    <w:left w:val="none" w:sz="0" w:space="0" w:color="auto"/>
                    <w:bottom w:val="none" w:sz="0" w:space="0" w:color="auto"/>
                    <w:right w:val="none" w:sz="0" w:space="0" w:color="auto"/>
                  </w:divBdr>
                </w:div>
                <w:div w:id="1465611837">
                  <w:marLeft w:val="0"/>
                  <w:marRight w:val="0"/>
                  <w:marTop w:val="0"/>
                  <w:marBottom w:val="0"/>
                  <w:divBdr>
                    <w:top w:val="none" w:sz="0" w:space="0" w:color="auto"/>
                    <w:left w:val="none" w:sz="0" w:space="0" w:color="auto"/>
                    <w:bottom w:val="none" w:sz="0" w:space="0" w:color="auto"/>
                    <w:right w:val="none" w:sz="0" w:space="0" w:color="auto"/>
                  </w:divBdr>
                </w:div>
                <w:div w:id="857160451">
                  <w:marLeft w:val="0"/>
                  <w:marRight w:val="0"/>
                  <w:marTop w:val="0"/>
                  <w:marBottom w:val="0"/>
                  <w:divBdr>
                    <w:top w:val="none" w:sz="0" w:space="0" w:color="auto"/>
                    <w:left w:val="none" w:sz="0" w:space="0" w:color="auto"/>
                    <w:bottom w:val="none" w:sz="0" w:space="0" w:color="auto"/>
                    <w:right w:val="none" w:sz="0" w:space="0" w:color="auto"/>
                  </w:divBdr>
                </w:div>
                <w:div w:id="1987782414">
                  <w:marLeft w:val="0"/>
                  <w:marRight w:val="0"/>
                  <w:marTop w:val="0"/>
                  <w:marBottom w:val="0"/>
                  <w:divBdr>
                    <w:top w:val="none" w:sz="0" w:space="0" w:color="auto"/>
                    <w:left w:val="none" w:sz="0" w:space="0" w:color="auto"/>
                    <w:bottom w:val="none" w:sz="0" w:space="0" w:color="auto"/>
                    <w:right w:val="none" w:sz="0" w:space="0" w:color="auto"/>
                  </w:divBdr>
                </w:div>
                <w:div w:id="1571034670">
                  <w:marLeft w:val="0"/>
                  <w:marRight w:val="0"/>
                  <w:marTop w:val="0"/>
                  <w:marBottom w:val="0"/>
                  <w:divBdr>
                    <w:top w:val="none" w:sz="0" w:space="0" w:color="auto"/>
                    <w:left w:val="none" w:sz="0" w:space="0" w:color="auto"/>
                    <w:bottom w:val="none" w:sz="0" w:space="0" w:color="auto"/>
                    <w:right w:val="none" w:sz="0" w:space="0" w:color="auto"/>
                  </w:divBdr>
                </w:div>
                <w:div w:id="1655914380">
                  <w:marLeft w:val="0"/>
                  <w:marRight w:val="0"/>
                  <w:marTop w:val="0"/>
                  <w:marBottom w:val="0"/>
                  <w:divBdr>
                    <w:top w:val="none" w:sz="0" w:space="0" w:color="auto"/>
                    <w:left w:val="none" w:sz="0" w:space="0" w:color="auto"/>
                    <w:bottom w:val="none" w:sz="0" w:space="0" w:color="auto"/>
                    <w:right w:val="none" w:sz="0" w:space="0" w:color="auto"/>
                  </w:divBdr>
                </w:div>
                <w:div w:id="1747148668">
                  <w:marLeft w:val="0"/>
                  <w:marRight w:val="0"/>
                  <w:marTop w:val="0"/>
                  <w:marBottom w:val="0"/>
                  <w:divBdr>
                    <w:top w:val="none" w:sz="0" w:space="0" w:color="auto"/>
                    <w:left w:val="none" w:sz="0" w:space="0" w:color="auto"/>
                    <w:bottom w:val="none" w:sz="0" w:space="0" w:color="auto"/>
                    <w:right w:val="none" w:sz="0" w:space="0" w:color="auto"/>
                  </w:divBdr>
                </w:div>
                <w:div w:id="702823225">
                  <w:marLeft w:val="0"/>
                  <w:marRight w:val="0"/>
                  <w:marTop w:val="0"/>
                  <w:marBottom w:val="0"/>
                  <w:divBdr>
                    <w:top w:val="none" w:sz="0" w:space="0" w:color="auto"/>
                    <w:left w:val="none" w:sz="0" w:space="0" w:color="auto"/>
                    <w:bottom w:val="none" w:sz="0" w:space="0" w:color="auto"/>
                    <w:right w:val="none" w:sz="0" w:space="0" w:color="auto"/>
                  </w:divBdr>
                </w:div>
                <w:div w:id="540359672">
                  <w:marLeft w:val="0"/>
                  <w:marRight w:val="0"/>
                  <w:marTop w:val="0"/>
                  <w:marBottom w:val="0"/>
                  <w:divBdr>
                    <w:top w:val="none" w:sz="0" w:space="0" w:color="auto"/>
                    <w:left w:val="none" w:sz="0" w:space="0" w:color="auto"/>
                    <w:bottom w:val="none" w:sz="0" w:space="0" w:color="auto"/>
                    <w:right w:val="none" w:sz="0" w:space="0" w:color="auto"/>
                  </w:divBdr>
                </w:div>
                <w:div w:id="885025276">
                  <w:marLeft w:val="0"/>
                  <w:marRight w:val="0"/>
                  <w:marTop w:val="0"/>
                  <w:marBottom w:val="0"/>
                  <w:divBdr>
                    <w:top w:val="none" w:sz="0" w:space="0" w:color="auto"/>
                    <w:left w:val="none" w:sz="0" w:space="0" w:color="auto"/>
                    <w:bottom w:val="none" w:sz="0" w:space="0" w:color="auto"/>
                    <w:right w:val="none" w:sz="0" w:space="0" w:color="auto"/>
                  </w:divBdr>
                </w:div>
                <w:div w:id="163714919">
                  <w:marLeft w:val="0"/>
                  <w:marRight w:val="0"/>
                  <w:marTop w:val="0"/>
                  <w:marBottom w:val="0"/>
                  <w:divBdr>
                    <w:top w:val="none" w:sz="0" w:space="0" w:color="auto"/>
                    <w:left w:val="none" w:sz="0" w:space="0" w:color="auto"/>
                    <w:bottom w:val="none" w:sz="0" w:space="0" w:color="auto"/>
                    <w:right w:val="none" w:sz="0" w:space="0" w:color="auto"/>
                  </w:divBdr>
                </w:div>
                <w:div w:id="1418671950">
                  <w:marLeft w:val="0"/>
                  <w:marRight w:val="0"/>
                  <w:marTop w:val="0"/>
                  <w:marBottom w:val="0"/>
                  <w:divBdr>
                    <w:top w:val="none" w:sz="0" w:space="0" w:color="auto"/>
                    <w:left w:val="none" w:sz="0" w:space="0" w:color="auto"/>
                    <w:bottom w:val="none" w:sz="0" w:space="0" w:color="auto"/>
                    <w:right w:val="none" w:sz="0" w:space="0" w:color="auto"/>
                  </w:divBdr>
                </w:div>
                <w:div w:id="1047803303">
                  <w:marLeft w:val="0"/>
                  <w:marRight w:val="0"/>
                  <w:marTop w:val="0"/>
                  <w:marBottom w:val="0"/>
                  <w:divBdr>
                    <w:top w:val="none" w:sz="0" w:space="0" w:color="auto"/>
                    <w:left w:val="none" w:sz="0" w:space="0" w:color="auto"/>
                    <w:bottom w:val="none" w:sz="0" w:space="0" w:color="auto"/>
                    <w:right w:val="none" w:sz="0" w:space="0" w:color="auto"/>
                  </w:divBdr>
                </w:div>
                <w:div w:id="1552614927">
                  <w:marLeft w:val="0"/>
                  <w:marRight w:val="0"/>
                  <w:marTop w:val="0"/>
                  <w:marBottom w:val="0"/>
                  <w:divBdr>
                    <w:top w:val="none" w:sz="0" w:space="0" w:color="auto"/>
                    <w:left w:val="none" w:sz="0" w:space="0" w:color="auto"/>
                    <w:bottom w:val="none" w:sz="0" w:space="0" w:color="auto"/>
                    <w:right w:val="none" w:sz="0" w:space="0" w:color="auto"/>
                  </w:divBdr>
                </w:div>
                <w:div w:id="18066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3482">
          <w:marLeft w:val="0"/>
          <w:marRight w:val="0"/>
          <w:marTop w:val="0"/>
          <w:marBottom w:val="0"/>
          <w:divBdr>
            <w:top w:val="none" w:sz="0" w:space="0" w:color="auto"/>
            <w:left w:val="none" w:sz="0" w:space="0" w:color="auto"/>
            <w:bottom w:val="none" w:sz="0" w:space="0" w:color="auto"/>
            <w:right w:val="none" w:sz="0" w:space="0" w:color="auto"/>
          </w:divBdr>
        </w:div>
        <w:div w:id="724179610">
          <w:marLeft w:val="0"/>
          <w:marRight w:val="0"/>
          <w:marTop w:val="0"/>
          <w:marBottom w:val="0"/>
          <w:divBdr>
            <w:top w:val="none" w:sz="0" w:space="0" w:color="auto"/>
            <w:left w:val="none" w:sz="0" w:space="0" w:color="auto"/>
            <w:bottom w:val="none" w:sz="0" w:space="0" w:color="auto"/>
            <w:right w:val="none" w:sz="0" w:space="0" w:color="auto"/>
          </w:divBdr>
          <w:divsChild>
            <w:div w:id="1928998613">
              <w:marLeft w:val="0"/>
              <w:marRight w:val="0"/>
              <w:marTop w:val="0"/>
              <w:marBottom w:val="0"/>
              <w:divBdr>
                <w:top w:val="none" w:sz="0" w:space="0" w:color="auto"/>
                <w:left w:val="none" w:sz="0" w:space="0" w:color="auto"/>
                <w:bottom w:val="none" w:sz="0" w:space="0" w:color="auto"/>
                <w:right w:val="none" w:sz="0" w:space="0" w:color="auto"/>
              </w:divBdr>
              <w:divsChild>
                <w:div w:id="1952668247">
                  <w:marLeft w:val="0"/>
                  <w:marRight w:val="0"/>
                  <w:marTop w:val="0"/>
                  <w:marBottom w:val="0"/>
                  <w:divBdr>
                    <w:top w:val="none" w:sz="0" w:space="0" w:color="auto"/>
                    <w:left w:val="none" w:sz="0" w:space="0" w:color="auto"/>
                    <w:bottom w:val="none" w:sz="0" w:space="0" w:color="auto"/>
                    <w:right w:val="none" w:sz="0" w:space="0" w:color="auto"/>
                  </w:divBdr>
                </w:div>
                <w:div w:id="1743914804">
                  <w:marLeft w:val="0"/>
                  <w:marRight w:val="0"/>
                  <w:marTop w:val="0"/>
                  <w:marBottom w:val="0"/>
                  <w:divBdr>
                    <w:top w:val="none" w:sz="0" w:space="0" w:color="auto"/>
                    <w:left w:val="none" w:sz="0" w:space="0" w:color="auto"/>
                    <w:bottom w:val="none" w:sz="0" w:space="0" w:color="auto"/>
                    <w:right w:val="none" w:sz="0" w:space="0" w:color="auto"/>
                  </w:divBdr>
                </w:div>
                <w:div w:id="1317221264">
                  <w:marLeft w:val="0"/>
                  <w:marRight w:val="0"/>
                  <w:marTop w:val="0"/>
                  <w:marBottom w:val="0"/>
                  <w:divBdr>
                    <w:top w:val="none" w:sz="0" w:space="0" w:color="auto"/>
                    <w:left w:val="none" w:sz="0" w:space="0" w:color="auto"/>
                    <w:bottom w:val="none" w:sz="0" w:space="0" w:color="auto"/>
                    <w:right w:val="none" w:sz="0" w:space="0" w:color="auto"/>
                  </w:divBdr>
                </w:div>
                <w:div w:id="1107894066">
                  <w:marLeft w:val="0"/>
                  <w:marRight w:val="0"/>
                  <w:marTop w:val="0"/>
                  <w:marBottom w:val="0"/>
                  <w:divBdr>
                    <w:top w:val="none" w:sz="0" w:space="0" w:color="auto"/>
                    <w:left w:val="none" w:sz="0" w:space="0" w:color="auto"/>
                    <w:bottom w:val="none" w:sz="0" w:space="0" w:color="auto"/>
                    <w:right w:val="none" w:sz="0" w:space="0" w:color="auto"/>
                  </w:divBdr>
                </w:div>
                <w:div w:id="1637103958">
                  <w:marLeft w:val="0"/>
                  <w:marRight w:val="0"/>
                  <w:marTop w:val="0"/>
                  <w:marBottom w:val="0"/>
                  <w:divBdr>
                    <w:top w:val="none" w:sz="0" w:space="0" w:color="auto"/>
                    <w:left w:val="none" w:sz="0" w:space="0" w:color="auto"/>
                    <w:bottom w:val="none" w:sz="0" w:space="0" w:color="auto"/>
                    <w:right w:val="none" w:sz="0" w:space="0" w:color="auto"/>
                  </w:divBdr>
                </w:div>
                <w:div w:id="1023559276">
                  <w:marLeft w:val="0"/>
                  <w:marRight w:val="0"/>
                  <w:marTop w:val="0"/>
                  <w:marBottom w:val="0"/>
                  <w:divBdr>
                    <w:top w:val="none" w:sz="0" w:space="0" w:color="auto"/>
                    <w:left w:val="none" w:sz="0" w:space="0" w:color="auto"/>
                    <w:bottom w:val="none" w:sz="0" w:space="0" w:color="auto"/>
                    <w:right w:val="none" w:sz="0" w:space="0" w:color="auto"/>
                  </w:divBdr>
                </w:div>
                <w:div w:id="1040134118">
                  <w:marLeft w:val="0"/>
                  <w:marRight w:val="0"/>
                  <w:marTop w:val="0"/>
                  <w:marBottom w:val="0"/>
                  <w:divBdr>
                    <w:top w:val="none" w:sz="0" w:space="0" w:color="auto"/>
                    <w:left w:val="none" w:sz="0" w:space="0" w:color="auto"/>
                    <w:bottom w:val="none" w:sz="0" w:space="0" w:color="auto"/>
                    <w:right w:val="none" w:sz="0" w:space="0" w:color="auto"/>
                  </w:divBdr>
                </w:div>
                <w:div w:id="671879367">
                  <w:marLeft w:val="0"/>
                  <w:marRight w:val="0"/>
                  <w:marTop w:val="0"/>
                  <w:marBottom w:val="0"/>
                  <w:divBdr>
                    <w:top w:val="none" w:sz="0" w:space="0" w:color="auto"/>
                    <w:left w:val="none" w:sz="0" w:space="0" w:color="auto"/>
                    <w:bottom w:val="none" w:sz="0" w:space="0" w:color="auto"/>
                    <w:right w:val="none" w:sz="0" w:space="0" w:color="auto"/>
                  </w:divBdr>
                </w:div>
                <w:div w:id="620264191">
                  <w:marLeft w:val="0"/>
                  <w:marRight w:val="0"/>
                  <w:marTop w:val="0"/>
                  <w:marBottom w:val="0"/>
                  <w:divBdr>
                    <w:top w:val="none" w:sz="0" w:space="0" w:color="auto"/>
                    <w:left w:val="none" w:sz="0" w:space="0" w:color="auto"/>
                    <w:bottom w:val="none" w:sz="0" w:space="0" w:color="auto"/>
                    <w:right w:val="none" w:sz="0" w:space="0" w:color="auto"/>
                  </w:divBdr>
                </w:div>
                <w:div w:id="631323865">
                  <w:marLeft w:val="0"/>
                  <w:marRight w:val="0"/>
                  <w:marTop w:val="0"/>
                  <w:marBottom w:val="0"/>
                  <w:divBdr>
                    <w:top w:val="none" w:sz="0" w:space="0" w:color="auto"/>
                    <w:left w:val="none" w:sz="0" w:space="0" w:color="auto"/>
                    <w:bottom w:val="none" w:sz="0" w:space="0" w:color="auto"/>
                    <w:right w:val="none" w:sz="0" w:space="0" w:color="auto"/>
                  </w:divBdr>
                </w:div>
                <w:div w:id="1526599888">
                  <w:marLeft w:val="0"/>
                  <w:marRight w:val="0"/>
                  <w:marTop w:val="0"/>
                  <w:marBottom w:val="0"/>
                  <w:divBdr>
                    <w:top w:val="none" w:sz="0" w:space="0" w:color="auto"/>
                    <w:left w:val="none" w:sz="0" w:space="0" w:color="auto"/>
                    <w:bottom w:val="none" w:sz="0" w:space="0" w:color="auto"/>
                    <w:right w:val="none" w:sz="0" w:space="0" w:color="auto"/>
                  </w:divBdr>
                </w:div>
                <w:div w:id="459883773">
                  <w:marLeft w:val="0"/>
                  <w:marRight w:val="0"/>
                  <w:marTop w:val="0"/>
                  <w:marBottom w:val="0"/>
                  <w:divBdr>
                    <w:top w:val="none" w:sz="0" w:space="0" w:color="auto"/>
                    <w:left w:val="none" w:sz="0" w:space="0" w:color="auto"/>
                    <w:bottom w:val="none" w:sz="0" w:space="0" w:color="auto"/>
                    <w:right w:val="none" w:sz="0" w:space="0" w:color="auto"/>
                  </w:divBdr>
                </w:div>
                <w:div w:id="1007248612">
                  <w:marLeft w:val="0"/>
                  <w:marRight w:val="0"/>
                  <w:marTop w:val="0"/>
                  <w:marBottom w:val="0"/>
                  <w:divBdr>
                    <w:top w:val="none" w:sz="0" w:space="0" w:color="auto"/>
                    <w:left w:val="none" w:sz="0" w:space="0" w:color="auto"/>
                    <w:bottom w:val="none" w:sz="0" w:space="0" w:color="auto"/>
                    <w:right w:val="none" w:sz="0" w:space="0" w:color="auto"/>
                  </w:divBdr>
                </w:div>
                <w:div w:id="906647663">
                  <w:marLeft w:val="0"/>
                  <w:marRight w:val="0"/>
                  <w:marTop w:val="0"/>
                  <w:marBottom w:val="0"/>
                  <w:divBdr>
                    <w:top w:val="none" w:sz="0" w:space="0" w:color="auto"/>
                    <w:left w:val="none" w:sz="0" w:space="0" w:color="auto"/>
                    <w:bottom w:val="none" w:sz="0" w:space="0" w:color="auto"/>
                    <w:right w:val="none" w:sz="0" w:space="0" w:color="auto"/>
                  </w:divBdr>
                </w:div>
                <w:div w:id="1126583852">
                  <w:marLeft w:val="0"/>
                  <w:marRight w:val="0"/>
                  <w:marTop w:val="0"/>
                  <w:marBottom w:val="0"/>
                  <w:divBdr>
                    <w:top w:val="none" w:sz="0" w:space="0" w:color="auto"/>
                    <w:left w:val="none" w:sz="0" w:space="0" w:color="auto"/>
                    <w:bottom w:val="none" w:sz="0" w:space="0" w:color="auto"/>
                    <w:right w:val="none" w:sz="0" w:space="0" w:color="auto"/>
                  </w:divBdr>
                </w:div>
                <w:div w:id="456919027">
                  <w:marLeft w:val="0"/>
                  <w:marRight w:val="0"/>
                  <w:marTop w:val="0"/>
                  <w:marBottom w:val="0"/>
                  <w:divBdr>
                    <w:top w:val="none" w:sz="0" w:space="0" w:color="auto"/>
                    <w:left w:val="none" w:sz="0" w:space="0" w:color="auto"/>
                    <w:bottom w:val="none" w:sz="0" w:space="0" w:color="auto"/>
                    <w:right w:val="none" w:sz="0" w:space="0" w:color="auto"/>
                  </w:divBdr>
                </w:div>
                <w:div w:id="1862430670">
                  <w:marLeft w:val="0"/>
                  <w:marRight w:val="0"/>
                  <w:marTop w:val="0"/>
                  <w:marBottom w:val="0"/>
                  <w:divBdr>
                    <w:top w:val="none" w:sz="0" w:space="0" w:color="auto"/>
                    <w:left w:val="none" w:sz="0" w:space="0" w:color="auto"/>
                    <w:bottom w:val="none" w:sz="0" w:space="0" w:color="auto"/>
                    <w:right w:val="none" w:sz="0" w:space="0" w:color="auto"/>
                  </w:divBdr>
                </w:div>
                <w:div w:id="1349215864">
                  <w:marLeft w:val="0"/>
                  <w:marRight w:val="0"/>
                  <w:marTop w:val="0"/>
                  <w:marBottom w:val="0"/>
                  <w:divBdr>
                    <w:top w:val="none" w:sz="0" w:space="0" w:color="auto"/>
                    <w:left w:val="none" w:sz="0" w:space="0" w:color="auto"/>
                    <w:bottom w:val="none" w:sz="0" w:space="0" w:color="auto"/>
                    <w:right w:val="none" w:sz="0" w:space="0" w:color="auto"/>
                  </w:divBdr>
                </w:div>
                <w:div w:id="1122652437">
                  <w:marLeft w:val="0"/>
                  <w:marRight w:val="0"/>
                  <w:marTop w:val="0"/>
                  <w:marBottom w:val="0"/>
                  <w:divBdr>
                    <w:top w:val="none" w:sz="0" w:space="0" w:color="auto"/>
                    <w:left w:val="none" w:sz="0" w:space="0" w:color="auto"/>
                    <w:bottom w:val="none" w:sz="0" w:space="0" w:color="auto"/>
                    <w:right w:val="none" w:sz="0" w:space="0" w:color="auto"/>
                  </w:divBdr>
                </w:div>
                <w:div w:id="646978776">
                  <w:marLeft w:val="0"/>
                  <w:marRight w:val="0"/>
                  <w:marTop w:val="0"/>
                  <w:marBottom w:val="0"/>
                  <w:divBdr>
                    <w:top w:val="none" w:sz="0" w:space="0" w:color="auto"/>
                    <w:left w:val="none" w:sz="0" w:space="0" w:color="auto"/>
                    <w:bottom w:val="none" w:sz="0" w:space="0" w:color="auto"/>
                    <w:right w:val="none" w:sz="0" w:space="0" w:color="auto"/>
                  </w:divBdr>
                </w:div>
                <w:div w:id="362437336">
                  <w:marLeft w:val="0"/>
                  <w:marRight w:val="0"/>
                  <w:marTop w:val="0"/>
                  <w:marBottom w:val="0"/>
                  <w:divBdr>
                    <w:top w:val="none" w:sz="0" w:space="0" w:color="auto"/>
                    <w:left w:val="none" w:sz="0" w:space="0" w:color="auto"/>
                    <w:bottom w:val="none" w:sz="0" w:space="0" w:color="auto"/>
                    <w:right w:val="none" w:sz="0" w:space="0" w:color="auto"/>
                  </w:divBdr>
                </w:div>
                <w:div w:id="685524694">
                  <w:marLeft w:val="0"/>
                  <w:marRight w:val="0"/>
                  <w:marTop w:val="0"/>
                  <w:marBottom w:val="0"/>
                  <w:divBdr>
                    <w:top w:val="none" w:sz="0" w:space="0" w:color="auto"/>
                    <w:left w:val="none" w:sz="0" w:space="0" w:color="auto"/>
                    <w:bottom w:val="none" w:sz="0" w:space="0" w:color="auto"/>
                    <w:right w:val="none" w:sz="0" w:space="0" w:color="auto"/>
                  </w:divBdr>
                </w:div>
                <w:div w:id="557127580">
                  <w:marLeft w:val="0"/>
                  <w:marRight w:val="0"/>
                  <w:marTop w:val="0"/>
                  <w:marBottom w:val="0"/>
                  <w:divBdr>
                    <w:top w:val="none" w:sz="0" w:space="0" w:color="auto"/>
                    <w:left w:val="none" w:sz="0" w:space="0" w:color="auto"/>
                    <w:bottom w:val="none" w:sz="0" w:space="0" w:color="auto"/>
                    <w:right w:val="none" w:sz="0" w:space="0" w:color="auto"/>
                  </w:divBdr>
                </w:div>
                <w:div w:id="1300458645">
                  <w:marLeft w:val="0"/>
                  <w:marRight w:val="0"/>
                  <w:marTop w:val="0"/>
                  <w:marBottom w:val="0"/>
                  <w:divBdr>
                    <w:top w:val="none" w:sz="0" w:space="0" w:color="auto"/>
                    <w:left w:val="none" w:sz="0" w:space="0" w:color="auto"/>
                    <w:bottom w:val="none" w:sz="0" w:space="0" w:color="auto"/>
                    <w:right w:val="none" w:sz="0" w:space="0" w:color="auto"/>
                  </w:divBdr>
                </w:div>
                <w:div w:id="1151021915">
                  <w:marLeft w:val="0"/>
                  <w:marRight w:val="0"/>
                  <w:marTop w:val="0"/>
                  <w:marBottom w:val="0"/>
                  <w:divBdr>
                    <w:top w:val="none" w:sz="0" w:space="0" w:color="auto"/>
                    <w:left w:val="none" w:sz="0" w:space="0" w:color="auto"/>
                    <w:bottom w:val="none" w:sz="0" w:space="0" w:color="auto"/>
                    <w:right w:val="none" w:sz="0" w:space="0" w:color="auto"/>
                  </w:divBdr>
                </w:div>
                <w:div w:id="898782591">
                  <w:marLeft w:val="0"/>
                  <w:marRight w:val="0"/>
                  <w:marTop w:val="0"/>
                  <w:marBottom w:val="0"/>
                  <w:divBdr>
                    <w:top w:val="none" w:sz="0" w:space="0" w:color="auto"/>
                    <w:left w:val="none" w:sz="0" w:space="0" w:color="auto"/>
                    <w:bottom w:val="none" w:sz="0" w:space="0" w:color="auto"/>
                    <w:right w:val="none" w:sz="0" w:space="0" w:color="auto"/>
                  </w:divBdr>
                </w:div>
                <w:div w:id="487984080">
                  <w:marLeft w:val="0"/>
                  <w:marRight w:val="0"/>
                  <w:marTop w:val="0"/>
                  <w:marBottom w:val="0"/>
                  <w:divBdr>
                    <w:top w:val="none" w:sz="0" w:space="0" w:color="auto"/>
                    <w:left w:val="none" w:sz="0" w:space="0" w:color="auto"/>
                    <w:bottom w:val="none" w:sz="0" w:space="0" w:color="auto"/>
                    <w:right w:val="none" w:sz="0" w:space="0" w:color="auto"/>
                  </w:divBdr>
                </w:div>
                <w:div w:id="1003359606">
                  <w:marLeft w:val="0"/>
                  <w:marRight w:val="0"/>
                  <w:marTop w:val="0"/>
                  <w:marBottom w:val="0"/>
                  <w:divBdr>
                    <w:top w:val="none" w:sz="0" w:space="0" w:color="auto"/>
                    <w:left w:val="none" w:sz="0" w:space="0" w:color="auto"/>
                    <w:bottom w:val="none" w:sz="0" w:space="0" w:color="auto"/>
                    <w:right w:val="none" w:sz="0" w:space="0" w:color="auto"/>
                  </w:divBdr>
                </w:div>
                <w:div w:id="1917475316">
                  <w:marLeft w:val="0"/>
                  <w:marRight w:val="0"/>
                  <w:marTop w:val="0"/>
                  <w:marBottom w:val="0"/>
                  <w:divBdr>
                    <w:top w:val="none" w:sz="0" w:space="0" w:color="auto"/>
                    <w:left w:val="none" w:sz="0" w:space="0" w:color="auto"/>
                    <w:bottom w:val="none" w:sz="0" w:space="0" w:color="auto"/>
                    <w:right w:val="none" w:sz="0" w:space="0" w:color="auto"/>
                  </w:divBdr>
                </w:div>
                <w:div w:id="2004317231">
                  <w:marLeft w:val="0"/>
                  <w:marRight w:val="0"/>
                  <w:marTop w:val="0"/>
                  <w:marBottom w:val="0"/>
                  <w:divBdr>
                    <w:top w:val="none" w:sz="0" w:space="0" w:color="auto"/>
                    <w:left w:val="none" w:sz="0" w:space="0" w:color="auto"/>
                    <w:bottom w:val="none" w:sz="0" w:space="0" w:color="auto"/>
                    <w:right w:val="none" w:sz="0" w:space="0" w:color="auto"/>
                  </w:divBdr>
                </w:div>
                <w:div w:id="1329745680">
                  <w:marLeft w:val="0"/>
                  <w:marRight w:val="0"/>
                  <w:marTop w:val="0"/>
                  <w:marBottom w:val="0"/>
                  <w:divBdr>
                    <w:top w:val="none" w:sz="0" w:space="0" w:color="auto"/>
                    <w:left w:val="none" w:sz="0" w:space="0" w:color="auto"/>
                    <w:bottom w:val="none" w:sz="0" w:space="0" w:color="auto"/>
                    <w:right w:val="none" w:sz="0" w:space="0" w:color="auto"/>
                  </w:divBdr>
                </w:div>
                <w:div w:id="772937907">
                  <w:marLeft w:val="0"/>
                  <w:marRight w:val="0"/>
                  <w:marTop w:val="0"/>
                  <w:marBottom w:val="0"/>
                  <w:divBdr>
                    <w:top w:val="none" w:sz="0" w:space="0" w:color="auto"/>
                    <w:left w:val="none" w:sz="0" w:space="0" w:color="auto"/>
                    <w:bottom w:val="none" w:sz="0" w:space="0" w:color="auto"/>
                    <w:right w:val="none" w:sz="0" w:space="0" w:color="auto"/>
                  </w:divBdr>
                </w:div>
                <w:div w:id="599685297">
                  <w:marLeft w:val="0"/>
                  <w:marRight w:val="0"/>
                  <w:marTop w:val="0"/>
                  <w:marBottom w:val="0"/>
                  <w:divBdr>
                    <w:top w:val="none" w:sz="0" w:space="0" w:color="auto"/>
                    <w:left w:val="none" w:sz="0" w:space="0" w:color="auto"/>
                    <w:bottom w:val="none" w:sz="0" w:space="0" w:color="auto"/>
                    <w:right w:val="none" w:sz="0" w:space="0" w:color="auto"/>
                  </w:divBdr>
                </w:div>
                <w:div w:id="1014111019">
                  <w:marLeft w:val="0"/>
                  <w:marRight w:val="0"/>
                  <w:marTop w:val="0"/>
                  <w:marBottom w:val="0"/>
                  <w:divBdr>
                    <w:top w:val="none" w:sz="0" w:space="0" w:color="auto"/>
                    <w:left w:val="none" w:sz="0" w:space="0" w:color="auto"/>
                    <w:bottom w:val="none" w:sz="0" w:space="0" w:color="auto"/>
                    <w:right w:val="none" w:sz="0" w:space="0" w:color="auto"/>
                  </w:divBdr>
                </w:div>
                <w:div w:id="1131753332">
                  <w:marLeft w:val="0"/>
                  <w:marRight w:val="0"/>
                  <w:marTop w:val="0"/>
                  <w:marBottom w:val="0"/>
                  <w:divBdr>
                    <w:top w:val="none" w:sz="0" w:space="0" w:color="auto"/>
                    <w:left w:val="none" w:sz="0" w:space="0" w:color="auto"/>
                    <w:bottom w:val="none" w:sz="0" w:space="0" w:color="auto"/>
                    <w:right w:val="none" w:sz="0" w:space="0" w:color="auto"/>
                  </w:divBdr>
                </w:div>
                <w:div w:id="466583306">
                  <w:marLeft w:val="0"/>
                  <w:marRight w:val="0"/>
                  <w:marTop w:val="0"/>
                  <w:marBottom w:val="0"/>
                  <w:divBdr>
                    <w:top w:val="none" w:sz="0" w:space="0" w:color="auto"/>
                    <w:left w:val="none" w:sz="0" w:space="0" w:color="auto"/>
                    <w:bottom w:val="none" w:sz="0" w:space="0" w:color="auto"/>
                    <w:right w:val="none" w:sz="0" w:space="0" w:color="auto"/>
                  </w:divBdr>
                </w:div>
                <w:div w:id="1142581329">
                  <w:marLeft w:val="0"/>
                  <w:marRight w:val="0"/>
                  <w:marTop w:val="0"/>
                  <w:marBottom w:val="0"/>
                  <w:divBdr>
                    <w:top w:val="none" w:sz="0" w:space="0" w:color="auto"/>
                    <w:left w:val="none" w:sz="0" w:space="0" w:color="auto"/>
                    <w:bottom w:val="none" w:sz="0" w:space="0" w:color="auto"/>
                    <w:right w:val="none" w:sz="0" w:space="0" w:color="auto"/>
                  </w:divBdr>
                </w:div>
                <w:div w:id="492644388">
                  <w:marLeft w:val="0"/>
                  <w:marRight w:val="0"/>
                  <w:marTop w:val="0"/>
                  <w:marBottom w:val="0"/>
                  <w:divBdr>
                    <w:top w:val="none" w:sz="0" w:space="0" w:color="auto"/>
                    <w:left w:val="none" w:sz="0" w:space="0" w:color="auto"/>
                    <w:bottom w:val="none" w:sz="0" w:space="0" w:color="auto"/>
                    <w:right w:val="none" w:sz="0" w:space="0" w:color="auto"/>
                  </w:divBdr>
                </w:div>
                <w:div w:id="2102212923">
                  <w:marLeft w:val="0"/>
                  <w:marRight w:val="0"/>
                  <w:marTop w:val="0"/>
                  <w:marBottom w:val="0"/>
                  <w:divBdr>
                    <w:top w:val="none" w:sz="0" w:space="0" w:color="auto"/>
                    <w:left w:val="none" w:sz="0" w:space="0" w:color="auto"/>
                    <w:bottom w:val="none" w:sz="0" w:space="0" w:color="auto"/>
                    <w:right w:val="none" w:sz="0" w:space="0" w:color="auto"/>
                  </w:divBdr>
                </w:div>
                <w:div w:id="3425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6324">
          <w:marLeft w:val="0"/>
          <w:marRight w:val="0"/>
          <w:marTop w:val="0"/>
          <w:marBottom w:val="0"/>
          <w:divBdr>
            <w:top w:val="none" w:sz="0" w:space="0" w:color="auto"/>
            <w:left w:val="none" w:sz="0" w:space="0" w:color="auto"/>
            <w:bottom w:val="none" w:sz="0" w:space="0" w:color="auto"/>
            <w:right w:val="none" w:sz="0" w:space="0" w:color="auto"/>
          </w:divBdr>
        </w:div>
        <w:div w:id="1183397043">
          <w:marLeft w:val="0"/>
          <w:marRight w:val="0"/>
          <w:marTop w:val="0"/>
          <w:marBottom w:val="0"/>
          <w:divBdr>
            <w:top w:val="none" w:sz="0" w:space="0" w:color="auto"/>
            <w:left w:val="none" w:sz="0" w:space="0" w:color="auto"/>
            <w:bottom w:val="none" w:sz="0" w:space="0" w:color="auto"/>
            <w:right w:val="none" w:sz="0" w:space="0" w:color="auto"/>
          </w:divBdr>
          <w:divsChild>
            <w:div w:id="1555968102">
              <w:marLeft w:val="0"/>
              <w:marRight w:val="0"/>
              <w:marTop w:val="0"/>
              <w:marBottom w:val="0"/>
              <w:divBdr>
                <w:top w:val="none" w:sz="0" w:space="0" w:color="auto"/>
                <w:left w:val="none" w:sz="0" w:space="0" w:color="auto"/>
                <w:bottom w:val="none" w:sz="0" w:space="0" w:color="auto"/>
                <w:right w:val="none" w:sz="0" w:space="0" w:color="auto"/>
              </w:divBdr>
            </w:div>
          </w:divsChild>
        </w:div>
        <w:div w:id="1204103025">
          <w:marLeft w:val="0"/>
          <w:marRight w:val="0"/>
          <w:marTop w:val="0"/>
          <w:marBottom w:val="0"/>
          <w:divBdr>
            <w:top w:val="none" w:sz="0" w:space="0" w:color="auto"/>
            <w:left w:val="none" w:sz="0" w:space="0" w:color="auto"/>
            <w:bottom w:val="none" w:sz="0" w:space="0" w:color="auto"/>
            <w:right w:val="none" w:sz="0" w:space="0" w:color="auto"/>
          </w:divBdr>
        </w:div>
        <w:div w:id="1018239381">
          <w:marLeft w:val="0"/>
          <w:marRight w:val="0"/>
          <w:marTop w:val="0"/>
          <w:marBottom w:val="0"/>
          <w:divBdr>
            <w:top w:val="none" w:sz="0" w:space="0" w:color="auto"/>
            <w:left w:val="none" w:sz="0" w:space="0" w:color="auto"/>
            <w:bottom w:val="none" w:sz="0" w:space="0" w:color="auto"/>
            <w:right w:val="none" w:sz="0" w:space="0" w:color="auto"/>
          </w:divBdr>
        </w:div>
        <w:div w:id="159582329">
          <w:marLeft w:val="0"/>
          <w:marRight w:val="0"/>
          <w:marTop w:val="0"/>
          <w:marBottom w:val="0"/>
          <w:divBdr>
            <w:top w:val="none" w:sz="0" w:space="0" w:color="auto"/>
            <w:left w:val="none" w:sz="0" w:space="0" w:color="auto"/>
            <w:bottom w:val="none" w:sz="0" w:space="0" w:color="auto"/>
            <w:right w:val="none" w:sz="0" w:space="0" w:color="auto"/>
          </w:divBdr>
        </w:div>
        <w:div w:id="1746875296">
          <w:marLeft w:val="0"/>
          <w:marRight w:val="0"/>
          <w:marTop w:val="0"/>
          <w:marBottom w:val="0"/>
          <w:divBdr>
            <w:top w:val="none" w:sz="0" w:space="0" w:color="auto"/>
            <w:left w:val="none" w:sz="0" w:space="0" w:color="auto"/>
            <w:bottom w:val="none" w:sz="0" w:space="0" w:color="auto"/>
            <w:right w:val="none" w:sz="0" w:space="0" w:color="auto"/>
          </w:divBdr>
          <w:divsChild>
            <w:div w:id="219633202">
              <w:marLeft w:val="0"/>
              <w:marRight w:val="0"/>
              <w:marTop w:val="0"/>
              <w:marBottom w:val="0"/>
              <w:divBdr>
                <w:top w:val="none" w:sz="0" w:space="0" w:color="auto"/>
                <w:left w:val="none" w:sz="0" w:space="0" w:color="auto"/>
                <w:bottom w:val="none" w:sz="0" w:space="0" w:color="auto"/>
                <w:right w:val="none" w:sz="0" w:space="0" w:color="auto"/>
              </w:divBdr>
              <w:divsChild>
                <w:div w:id="104078561">
                  <w:marLeft w:val="0"/>
                  <w:marRight w:val="0"/>
                  <w:marTop w:val="0"/>
                  <w:marBottom w:val="0"/>
                  <w:divBdr>
                    <w:top w:val="none" w:sz="0" w:space="0" w:color="auto"/>
                    <w:left w:val="none" w:sz="0" w:space="0" w:color="auto"/>
                    <w:bottom w:val="none" w:sz="0" w:space="0" w:color="auto"/>
                    <w:right w:val="none" w:sz="0" w:space="0" w:color="auto"/>
                  </w:divBdr>
                </w:div>
                <w:div w:id="2125651">
                  <w:marLeft w:val="0"/>
                  <w:marRight w:val="0"/>
                  <w:marTop w:val="0"/>
                  <w:marBottom w:val="0"/>
                  <w:divBdr>
                    <w:top w:val="none" w:sz="0" w:space="0" w:color="auto"/>
                    <w:left w:val="none" w:sz="0" w:space="0" w:color="auto"/>
                    <w:bottom w:val="none" w:sz="0" w:space="0" w:color="auto"/>
                    <w:right w:val="none" w:sz="0" w:space="0" w:color="auto"/>
                  </w:divBdr>
                </w:div>
                <w:div w:id="1778866347">
                  <w:marLeft w:val="0"/>
                  <w:marRight w:val="0"/>
                  <w:marTop w:val="0"/>
                  <w:marBottom w:val="0"/>
                  <w:divBdr>
                    <w:top w:val="none" w:sz="0" w:space="0" w:color="auto"/>
                    <w:left w:val="none" w:sz="0" w:space="0" w:color="auto"/>
                    <w:bottom w:val="none" w:sz="0" w:space="0" w:color="auto"/>
                    <w:right w:val="none" w:sz="0" w:space="0" w:color="auto"/>
                  </w:divBdr>
                </w:div>
                <w:div w:id="915358572">
                  <w:marLeft w:val="0"/>
                  <w:marRight w:val="0"/>
                  <w:marTop w:val="0"/>
                  <w:marBottom w:val="0"/>
                  <w:divBdr>
                    <w:top w:val="none" w:sz="0" w:space="0" w:color="auto"/>
                    <w:left w:val="none" w:sz="0" w:space="0" w:color="auto"/>
                    <w:bottom w:val="none" w:sz="0" w:space="0" w:color="auto"/>
                    <w:right w:val="none" w:sz="0" w:space="0" w:color="auto"/>
                  </w:divBdr>
                </w:div>
                <w:div w:id="411199441">
                  <w:marLeft w:val="0"/>
                  <w:marRight w:val="0"/>
                  <w:marTop w:val="0"/>
                  <w:marBottom w:val="0"/>
                  <w:divBdr>
                    <w:top w:val="none" w:sz="0" w:space="0" w:color="auto"/>
                    <w:left w:val="none" w:sz="0" w:space="0" w:color="auto"/>
                    <w:bottom w:val="none" w:sz="0" w:space="0" w:color="auto"/>
                    <w:right w:val="none" w:sz="0" w:space="0" w:color="auto"/>
                  </w:divBdr>
                </w:div>
                <w:div w:id="1733576532">
                  <w:marLeft w:val="0"/>
                  <w:marRight w:val="0"/>
                  <w:marTop w:val="0"/>
                  <w:marBottom w:val="0"/>
                  <w:divBdr>
                    <w:top w:val="none" w:sz="0" w:space="0" w:color="auto"/>
                    <w:left w:val="none" w:sz="0" w:space="0" w:color="auto"/>
                    <w:bottom w:val="none" w:sz="0" w:space="0" w:color="auto"/>
                    <w:right w:val="none" w:sz="0" w:space="0" w:color="auto"/>
                  </w:divBdr>
                </w:div>
                <w:div w:id="2026981999">
                  <w:marLeft w:val="0"/>
                  <w:marRight w:val="0"/>
                  <w:marTop w:val="0"/>
                  <w:marBottom w:val="0"/>
                  <w:divBdr>
                    <w:top w:val="none" w:sz="0" w:space="0" w:color="auto"/>
                    <w:left w:val="none" w:sz="0" w:space="0" w:color="auto"/>
                    <w:bottom w:val="none" w:sz="0" w:space="0" w:color="auto"/>
                    <w:right w:val="none" w:sz="0" w:space="0" w:color="auto"/>
                  </w:divBdr>
                </w:div>
                <w:div w:id="892157749">
                  <w:marLeft w:val="0"/>
                  <w:marRight w:val="0"/>
                  <w:marTop w:val="0"/>
                  <w:marBottom w:val="0"/>
                  <w:divBdr>
                    <w:top w:val="none" w:sz="0" w:space="0" w:color="auto"/>
                    <w:left w:val="none" w:sz="0" w:space="0" w:color="auto"/>
                    <w:bottom w:val="none" w:sz="0" w:space="0" w:color="auto"/>
                    <w:right w:val="none" w:sz="0" w:space="0" w:color="auto"/>
                  </w:divBdr>
                </w:div>
                <w:div w:id="18203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0305">
          <w:marLeft w:val="0"/>
          <w:marRight w:val="0"/>
          <w:marTop w:val="0"/>
          <w:marBottom w:val="0"/>
          <w:divBdr>
            <w:top w:val="none" w:sz="0" w:space="0" w:color="auto"/>
            <w:left w:val="none" w:sz="0" w:space="0" w:color="auto"/>
            <w:bottom w:val="none" w:sz="0" w:space="0" w:color="auto"/>
            <w:right w:val="none" w:sz="0" w:space="0" w:color="auto"/>
          </w:divBdr>
        </w:div>
        <w:div w:id="735394966">
          <w:marLeft w:val="0"/>
          <w:marRight w:val="0"/>
          <w:marTop w:val="0"/>
          <w:marBottom w:val="0"/>
          <w:divBdr>
            <w:top w:val="none" w:sz="0" w:space="0" w:color="auto"/>
            <w:left w:val="none" w:sz="0" w:space="0" w:color="auto"/>
            <w:bottom w:val="none" w:sz="0" w:space="0" w:color="auto"/>
            <w:right w:val="none" w:sz="0" w:space="0" w:color="auto"/>
          </w:divBdr>
        </w:div>
        <w:div w:id="893931066">
          <w:marLeft w:val="0"/>
          <w:marRight w:val="0"/>
          <w:marTop w:val="0"/>
          <w:marBottom w:val="0"/>
          <w:divBdr>
            <w:top w:val="none" w:sz="0" w:space="0" w:color="auto"/>
            <w:left w:val="none" w:sz="0" w:space="0" w:color="auto"/>
            <w:bottom w:val="none" w:sz="0" w:space="0" w:color="auto"/>
            <w:right w:val="none" w:sz="0" w:space="0" w:color="auto"/>
          </w:divBdr>
          <w:divsChild>
            <w:div w:id="1561788697">
              <w:marLeft w:val="0"/>
              <w:marRight w:val="0"/>
              <w:marTop w:val="0"/>
              <w:marBottom w:val="0"/>
              <w:divBdr>
                <w:top w:val="none" w:sz="0" w:space="0" w:color="auto"/>
                <w:left w:val="none" w:sz="0" w:space="0" w:color="auto"/>
                <w:bottom w:val="none" w:sz="0" w:space="0" w:color="auto"/>
                <w:right w:val="none" w:sz="0" w:space="0" w:color="auto"/>
              </w:divBdr>
            </w:div>
          </w:divsChild>
        </w:div>
        <w:div w:id="771361191">
          <w:marLeft w:val="0"/>
          <w:marRight w:val="0"/>
          <w:marTop w:val="0"/>
          <w:marBottom w:val="0"/>
          <w:divBdr>
            <w:top w:val="none" w:sz="0" w:space="0" w:color="auto"/>
            <w:left w:val="none" w:sz="0" w:space="0" w:color="auto"/>
            <w:bottom w:val="none" w:sz="0" w:space="0" w:color="auto"/>
            <w:right w:val="none" w:sz="0" w:space="0" w:color="auto"/>
          </w:divBdr>
        </w:div>
        <w:div w:id="1936395913">
          <w:marLeft w:val="0"/>
          <w:marRight w:val="0"/>
          <w:marTop w:val="0"/>
          <w:marBottom w:val="0"/>
          <w:divBdr>
            <w:top w:val="none" w:sz="0" w:space="0" w:color="auto"/>
            <w:left w:val="none" w:sz="0" w:space="0" w:color="auto"/>
            <w:bottom w:val="none" w:sz="0" w:space="0" w:color="auto"/>
            <w:right w:val="none" w:sz="0" w:space="0" w:color="auto"/>
          </w:divBdr>
          <w:divsChild>
            <w:div w:id="1721442796">
              <w:marLeft w:val="0"/>
              <w:marRight w:val="0"/>
              <w:marTop w:val="0"/>
              <w:marBottom w:val="0"/>
              <w:divBdr>
                <w:top w:val="none" w:sz="0" w:space="0" w:color="auto"/>
                <w:left w:val="none" w:sz="0" w:space="0" w:color="auto"/>
                <w:bottom w:val="none" w:sz="0" w:space="0" w:color="auto"/>
                <w:right w:val="none" w:sz="0" w:space="0" w:color="auto"/>
              </w:divBdr>
              <w:divsChild>
                <w:div w:id="1253274318">
                  <w:marLeft w:val="0"/>
                  <w:marRight w:val="0"/>
                  <w:marTop w:val="0"/>
                  <w:marBottom w:val="0"/>
                  <w:divBdr>
                    <w:top w:val="none" w:sz="0" w:space="0" w:color="auto"/>
                    <w:left w:val="none" w:sz="0" w:space="0" w:color="auto"/>
                    <w:bottom w:val="none" w:sz="0" w:space="0" w:color="auto"/>
                    <w:right w:val="none" w:sz="0" w:space="0" w:color="auto"/>
                  </w:divBdr>
                </w:div>
                <w:div w:id="2071490307">
                  <w:marLeft w:val="0"/>
                  <w:marRight w:val="0"/>
                  <w:marTop w:val="0"/>
                  <w:marBottom w:val="0"/>
                  <w:divBdr>
                    <w:top w:val="none" w:sz="0" w:space="0" w:color="auto"/>
                    <w:left w:val="none" w:sz="0" w:space="0" w:color="auto"/>
                    <w:bottom w:val="none" w:sz="0" w:space="0" w:color="auto"/>
                    <w:right w:val="none" w:sz="0" w:space="0" w:color="auto"/>
                  </w:divBdr>
                </w:div>
                <w:div w:id="2059741459">
                  <w:marLeft w:val="0"/>
                  <w:marRight w:val="0"/>
                  <w:marTop w:val="0"/>
                  <w:marBottom w:val="0"/>
                  <w:divBdr>
                    <w:top w:val="none" w:sz="0" w:space="0" w:color="auto"/>
                    <w:left w:val="none" w:sz="0" w:space="0" w:color="auto"/>
                    <w:bottom w:val="none" w:sz="0" w:space="0" w:color="auto"/>
                    <w:right w:val="none" w:sz="0" w:space="0" w:color="auto"/>
                  </w:divBdr>
                </w:div>
                <w:div w:id="1272130715">
                  <w:marLeft w:val="0"/>
                  <w:marRight w:val="0"/>
                  <w:marTop w:val="0"/>
                  <w:marBottom w:val="0"/>
                  <w:divBdr>
                    <w:top w:val="none" w:sz="0" w:space="0" w:color="auto"/>
                    <w:left w:val="none" w:sz="0" w:space="0" w:color="auto"/>
                    <w:bottom w:val="none" w:sz="0" w:space="0" w:color="auto"/>
                    <w:right w:val="none" w:sz="0" w:space="0" w:color="auto"/>
                  </w:divBdr>
                </w:div>
                <w:div w:id="1427967708">
                  <w:marLeft w:val="0"/>
                  <w:marRight w:val="0"/>
                  <w:marTop w:val="0"/>
                  <w:marBottom w:val="0"/>
                  <w:divBdr>
                    <w:top w:val="none" w:sz="0" w:space="0" w:color="auto"/>
                    <w:left w:val="none" w:sz="0" w:space="0" w:color="auto"/>
                    <w:bottom w:val="none" w:sz="0" w:space="0" w:color="auto"/>
                    <w:right w:val="none" w:sz="0" w:space="0" w:color="auto"/>
                  </w:divBdr>
                </w:div>
                <w:div w:id="564875727">
                  <w:marLeft w:val="0"/>
                  <w:marRight w:val="0"/>
                  <w:marTop w:val="0"/>
                  <w:marBottom w:val="0"/>
                  <w:divBdr>
                    <w:top w:val="none" w:sz="0" w:space="0" w:color="auto"/>
                    <w:left w:val="none" w:sz="0" w:space="0" w:color="auto"/>
                    <w:bottom w:val="none" w:sz="0" w:space="0" w:color="auto"/>
                    <w:right w:val="none" w:sz="0" w:space="0" w:color="auto"/>
                  </w:divBdr>
                </w:div>
                <w:div w:id="428694013">
                  <w:marLeft w:val="0"/>
                  <w:marRight w:val="0"/>
                  <w:marTop w:val="0"/>
                  <w:marBottom w:val="0"/>
                  <w:divBdr>
                    <w:top w:val="none" w:sz="0" w:space="0" w:color="auto"/>
                    <w:left w:val="none" w:sz="0" w:space="0" w:color="auto"/>
                    <w:bottom w:val="none" w:sz="0" w:space="0" w:color="auto"/>
                    <w:right w:val="none" w:sz="0" w:space="0" w:color="auto"/>
                  </w:divBdr>
                </w:div>
                <w:div w:id="1548837266">
                  <w:marLeft w:val="0"/>
                  <w:marRight w:val="0"/>
                  <w:marTop w:val="0"/>
                  <w:marBottom w:val="0"/>
                  <w:divBdr>
                    <w:top w:val="none" w:sz="0" w:space="0" w:color="auto"/>
                    <w:left w:val="none" w:sz="0" w:space="0" w:color="auto"/>
                    <w:bottom w:val="none" w:sz="0" w:space="0" w:color="auto"/>
                    <w:right w:val="none" w:sz="0" w:space="0" w:color="auto"/>
                  </w:divBdr>
                </w:div>
                <w:div w:id="1027877120">
                  <w:marLeft w:val="0"/>
                  <w:marRight w:val="0"/>
                  <w:marTop w:val="0"/>
                  <w:marBottom w:val="0"/>
                  <w:divBdr>
                    <w:top w:val="none" w:sz="0" w:space="0" w:color="auto"/>
                    <w:left w:val="none" w:sz="0" w:space="0" w:color="auto"/>
                    <w:bottom w:val="none" w:sz="0" w:space="0" w:color="auto"/>
                    <w:right w:val="none" w:sz="0" w:space="0" w:color="auto"/>
                  </w:divBdr>
                </w:div>
                <w:div w:id="1938052288">
                  <w:marLeft w:val="0"/>
                  <w:marRight w:val="0"/>
                  <w:marTop w:val="0"/>
                  <w:marBottom w:val="0"/>
                  <w:divBdr>
                    <w:top w:val="none" w:sz="0" w:space="0" w:color="auto"/>
                    <w:left w:val="none" w:sz="0" w:space="0" w:color="auto"/>
                    <w:bottom w:val="none" w:sz="0" w:space="0" w:color="auto"/>
                    <w:right w:val="none" w:sz="0" w:space="0" w:color="auto"/>
                  </w:divBdr>
                </w:div>
                <w:div w:id="2114938101">
                  <w:marLeft w:val="0"/>
                  <w:marRight w:val="0"/>
                  <w:marTop w:val="0"/>
                  <w:marBottom w:val="0"/>
                  <w:divBdr>
                    <w:top w:val="none" w:sz="0" w:space="0" w:color="auto"/>
                    <w:left w:val="none" w:sz="0" w:space="0" w:color="auto"/>
                    <w:bottom w:val="none" w:sz="0" w:space="0" w:color="auto"/>
                    <w:right w:val="none" w:sz="0" w:space="0" w:color="auto"/>
                  </w:divBdr>
                </w:div>
                <w:div w:id="797528668">
                  <w:marLeft w:val="0"/>
                  <w:marRight w:val="0"/>
                  <w:marTop w:val="0"/>
                  <w:marBottom w:val="0"/>
                  <w:divBdr>
                    <w:top w:val="none" w:sz="0" w:space="0" w:color="auto"/>
                    <w:left w:val="none" w:sz="0" w:space="0" w:color="auto"/>
                    <w:bottom w:val="none" w:sz="0" w:space="0" w:color="auto"/>
                    <w:right w:val="none" w:sz="0" w:space="0" w:color="auto"/>
                  </w:divBdr>
                </w:div>
                <w:div w:id="675575321">
                  <w:marLeft w:val="0"/>
                  <w:marRight w:val="0"/>
                  <w:marTop w:val="0"/>
                  <w:marBottom w:val="0"/>
                  <w:divBdr>
                    <w:top w:val="none" w:sz="0" w:space="0" w:color="auto"/>
                    <w:left w:val="none" w:sz="0" w:space="0" w:color="auto"/>
                    <w:bottom w:val="none" w:sz="0" w:space="0" w:color="auto"/>
                    <w:right w:val="none" w:sz="0" w:space="0" w:color="auto"/>
                  </w:divBdr>
                </w:div>
                <w:div w:id="893003453">
                  <w:marLeft w:val="0"/>
                  <w:marRight w:val="0"/>
                  <w:marTop w:val="0"/>
                  <w:marBottom w:val="0"/>
                  <w:divBdr>
                    <w:top w:val="none" w:sz="0" w:space="0" w:color="auto"/>
                    <w:left w:val="none" w:sz="0" w:space="0" w:color="auto"/>
                    <w:bottom w:val="none" w:sz="0" w:space="0" w:color="auto"/>
                    <w:right w:val="none" w:sz="0" w:space="0" w:color="auto"/>
                  </w:divBdr>
                </w:div>
                <w:div w:id="745107191">
                  <w:marLeft w:val="0"/>
                  <w:marRight w:val="0"/>
                  <w:marTop w:val="0"/>
                  <w:marBottom w:val="0"/>
                  <w:divBdr>
                    <w:top w:val="none" w:sz="0" w:space="0" w:color="auto"/>
                    <w:left w:val="none" w:sz="0" w:space="0" w:color="auto"/>
                    <w:bottom w:val="none" w:sz="0" w:space="0" w:color="auto"/>
                    <w:right w:val="none" w:sz="0" w:space="0" w:color="auto"/>
                  </w:divBdr>
                </w:div>
                <w:div w:id="485166494">
                  <w:marLeft w:val="0"/>
                  <w:marRight w:val="0"/>
                  <w:marTop w:val="0"/>
                  <w:marBottom w:val="0"/>
                  <w:divBdr>
                    <w:top w:val="none" w:sz="0" w:space="0" w:color="auto"/>
                    <w:left w:val="none" w:sz="0" w:space="0" w:color="auto"/>
                    <w:bottom w:val="none" w:sz="0" w:space="0" w:color="auto"/>
                    <w:right w:val="none" w:sz="0" w:space="0" w:color="auto"/>
                  </w:divBdr>
                </w:div>
                <w:div w:id="1886019019">
                  <w:marLeft w:val="0"/>
                  <w:marRight w:val="0"/>
                  <w:marTop w:val="0"/>
                  <w:marBottom w:val="0"/>
                  <w:divBdr>
                    <w:top w:val="none" w:sz="0" w:space="0" w:color="auto"/>
                    <w:left w:val="none" w:sz="0" w:space="0" w:color="auto"/>
                    <w:bottom w:val="none" w:sz="0" w:space="0" w:color="auto"/>
                    <w:right w:val="none" w:sz="0" w:space="0" w:color="auto"/>
                  </w:divBdr>
                </w:div>
                <w:div w:id="1424498310">
                  <w:marLeft w:val="0"/>
                  <w:marRight w:val="0"/>
                  <w:marTop w:val="0"/>
                  <w:marBottom w:val="0"/>
                  <w:divBdr>
                    <w:top w:val="none" w:sz="0" w:space="0" w:color="auto"/>
                    <w:left w:val="none" w:sz="0" w:space="0" w:color="auto"/>
                    <w:bottom w:val="none" w:sz="0" w:space="0" w:color="auto"/>
                    <w:right w:val="none" w:sz="0" w:space="0" w:color="auto"/>
                  </w:divBdr>
                </w:div>
                <w:div w:id="105850484">
                  <w:marLeft w:val="0"/>
                  <w:marRight w:val="0"/>
                  <w:marTop w:val="0"/>
                  <w:marBottom w:val="0"/>
                  <w:divBdr>
                    <w:top w:val="none" w:sz="0" w:space="0" w:color="auto"/>
                    <w:left w:val="none" w:sz="0" w:space="0" w:color="auto"/>
                    <w:bottom w:val="none" w:sz="0" w:space="0" w:color="auto"/>
                    <w:right w:val="none" w:sz="0" w:space="0" w:color="auto"/>
                  </w:divBdr>
                </w:div>
                <w:div w:id="965936729">
                  <w:marLeft w:val="0"/>
                  <w:marRight w:val="0"/>
                  <w:marTop w:val="0"/>
                  <w:marBottom w:val="0"/>
                  <w:divBdr>
                    <w:top w:val="none" w:sz="0" w:space="0" w:color="auto"/>
                    <w:left w:val="none" w:sz="0" w:space="0" w:color="auto"/>
                    <w:bottom w:val="none" w:sz="0" w:space="0" w:color="auto"/>
                    <w:right w:val="none" w:sz="0" w:space="0" w:color="auto"/>
                  </w:divBdr>
                </w:div>
                <w:div w:id="199587430">
                  <w:marLeft w:val="0"/>
                  <w:marRight w:val="0"/>
                  <w:marTop w:val="0"/>
                  <w:marBottom w:val="0"/>
                  <w:divBdr>
                    <w:top w:val="none" w:sz="0" w:space="0" w:color="auto"/>
                    <w:left w:val="none" w:sz="0" w:space="0" w:color="auto"/>
                    <w:bottom w:val="none" w:sz="0" w:space="0" w:color="auto"/>
                    <w:right w:val="none" w:sz="0" w:space="0" w:color="auto"/>
                  </w:divBdr>
                </w:div>
                <w:div w:id="1496145568">
                  <w:marLeft w:val="0"/>
                  <w:marRight w:val="0"/>
                  <w:marTop w:val="0"/>
                  <w:marBottom w:val="0"/>
                  <w:divBdr>
                    <w:top w:val="none" w:sz="0" w:space="0" w:color="auto"/>
                    <w:left w:val="none" w:sz="0" w:space="0" w:color="auto"/>
                    <w:bottom w:val="none" w:sz="0" w:space="0" w:color="auto"/>
                    <w:right w:val="none" w:sz="0" w:space="0" w:color="auto"/>
                  </w:divBdr>
                </w:div>
                <w:div w:id="970288313">
                  <w:marLeft w:val="0"/>
                  <w:marRight w:val="0"/>
                  <w:marTop w:val="0"/>
                  <w:marBottom w:val="0"/>
                  <w:divBdr>
                    <w:top w:val="none" w:sz="0" w:space="0" w:color="auto"/>
                    <w:left w:val="none" w:sz="0" w:space="0" w:color="auto"/>
                    <w:bottom w:val="none" w:sz="0" w:space="0" w:color="auto"/>
                    <w:right w:val="none" w:sz="0" w:space="0" w:color="auto"/>
                  </w:divBdr>
                </w:div>
                <w:div w:id="602539350">
                  <w:marLeft w:val="0"/>
                  <w:marRight w:val="0"/>
                  <w:marTop w:val="0"/>
                  <w:marBottom w:val="0"/>
                  <w:divBdr>
                    <w:top w:val="none" w:sz="0" w:space="0" w:color="auto"/>
                    <w:left w:val="none" w:sz="0" w:space="0" w:color="auto"/>
                    <w:bottom w:val="none" w:sz="0" w:space="0" w:color="auto"/>
                    <w:right w:val="none" w:sz="0" w:space="0" w:color="auto"/>
                  </w:divBdr>
                </w:div>
                <w:div w:id="1322465030">
                  <w:marLeft w:val="0"/>
                  <w:marRight w:val="0"/>
                  <w:marTop w:val="0"/>
                  <w:marBottom w:val="0"/>
                  <w:divBdr>
                    <w:top w:val="none" w:sz="0" w:space="0" w:color="auto"/>
                    <w:left w:val="none" w:sz="0" w:space="0" w:color="auto"/>
                    <w:bottom w:val="none" w:sz="0" w:space="0" w:color="auto"/>
                    <w:right w:val="none" w:sz="0" w:space="0" w:color="auto"/>
                  </w:divBdr>
                </w:div>
                <w:div w:id="1819223958">
                  <w:marLeft w:val="0"/>
                  <w:marRight w:val="0"/>
                  <w:marTop w:val="0"/>
                  <w:marBottom w:val="0"/>
                  <w:divBdr>
                    <w:top w:val="none" w:sz="0" w:space="0" w:color="auto"/>
                    <w:left w:val="none" w:sz="0" w:space="0" w:color="auto"/>
                    <w:bottom w:val="none" w:sz="0" w:space="0" w:color="auto"/>
                    <w:right w:val="none" w:sz="0" w:space="0" w:color="auto"/>
                  </w:divBdr>
                </w:div>
                <w:div w:id="975913024">
                  <w:marLeft w:val="0"/>
                  <w:marRight w:val="0"/>
                  <w:marTop w:val="0"/>
                  <w:marBottom w:val="0"/>
                  <w:divBdr>
                    <w:top w:val="none" w:sz="0" w:space="0" w:color="auto"/>
                    <w:left w:val="none" w:sz="0" w:space="0" w:color="auto"/>
                    <w:bottom w:val="none" w:sz="0" w:space="0" w:color="auto"/>
                    <w:right w:val="none" w:sz="0" w:space="0" w:color="auto"/>
                  </w:divBdr>
                </w:div>
                <w:div w:id="1870297070">
                  <w:marLeft w:val="0"/>
                  <w:marRight w:val="0"/>
                  <w:marTop w:val="0"/>
                  <w:marBottom w:val="0"/>
                  <w:divBdr>
                    <w:top w:val="none" w:sz="0" w:space="0" w:color="auto"/>
                    <w:left w:val="none" w:sz="0" w:space="0" w:color="auto"/>
                    <w:bottom w:val="none" w:sz="0" w:space="0" w:color="auto"/>
                    <w:right w:val="none" w:sz="0" w:space="0" w:color="auto"/>
                  </w:divBdr>
                </w:div>
                <w:div w:id="206727720">
                  <w:marLeft w:val="0"/>
                  <w:marRight w:val="0"/>
                  <w:marTop w:val="0"/>
                  <w:marBottom w:val="0"/>
                  <w:divBdr>
                    <w:top w:val="none" w:sz="0" w:space="0" w:color="auto"/>
                    <w:left w:val="none" w:sz="0" w:space="0" w:color="auto"/>
                    <w:bottom w:val="none" w:sz="0" w:space="0" w:color="auto"/>
                    <w:right w:val="none" w:sz="0" w:space="0" w:color="auto"/>
                  </w:divBdr>
                </w:div>
                <w:div w:id="829830320">
                  <w:marLeft w:val="0"/>
                  <w:marRight w:val="0"/>
                  <w:marTop w:val="0"/>
                  <w:marBottom w:val="0"/>
                  <w:divBdr>
                    <w:top w:val="none" w:sz="0" w:space="0" w:color="auto"/>
                    <w:left w:val="none" w:sz="0" w:space="0" w:color="auto"/>
                    <w:bottom w:val="none" w:sz="0" w:space="0" w:color="auto"/>
                    <w:right w:val="none" w:sz="0" w:space="0" w:color="auto"/>
                  </w:divBdr>
                </w:div>
                <w:div w:id="1335379208">
                  <w:marLeft w:val="0"/>
                  <w:marRight w:val="0"/>
                  <w:marTop w:val="0"/>
                  <w:marBottom w:val="0"/>
                  <w:divBdr>
                    <w:top w:val="none" w:sz="0" w:space="0" w:color="auto"/>
                    <w:left w:val="none" w:sz="0" w:space="0" w:color="auto"/>
                    <w:bottom w:val="none" w:sz="0" w:space="0" w:color="auto"/>
                    <w:right w:val="none" w:sz="0" w:space="0" w:color="auto"/>
                  </w:divBdr>
                </w:div>
                <w:div w:id="1584414494">
                  <w:marLeft w:val="0"/>
                  <w:marRight w:val="0"/>
                  <w:marTop w:val="0"/>
                  <w:marBottom w:val="0"/>
                  <w:divBdr>
                    <w:top w:val="none" w:sz="0" w:space="0" w:color="auto"/>
                    <w:left w:val="none" w:sz="0" w:space="0" w:color="auto"/>
                    <w:bottom w:val="none" w:sz="0" w:space="0" w:color="auto"/>
                    <w:right w:val="none" w:sz="0" w:space="0" w:color="auto"/>
                  </w:divBdr>
                </w:div>
                <w:div w:id="1384328901">
                  <w:marLeft w:val="0"/>
                  <w:marRight w:val="0"/>
                  <w:marTop w:val="0"/>
                  <w:marBottom w:val="0"/>
                  <w:divBdr>
                    <w:top w:val="none" w:sz="0" w:space="0" w:color="auto"/>
                    <w:left w:val="none" w:sz="0" w:space="0" w:color="auto"/>
                    <w:bottom w:val="none" w:sz="0" w:space="0" w:color="auto"/>
                    <w:right w:val="none" w:sz="0" w:space="0" w:color="auto"/>
                  </w:divBdr>
                </w:div>
                <w:div w:id="1385913958">
                  <w:marLeft w:val="0"/>
                  <w:marRight w:val="0"/>
                  <w:marTop w:val="0"/>
                  <w:marBottom w:val="0"/>
                  <w:divBdr>
                    <w:top w:val="none" w:sz="0" w:space="0" w:color="auto"/>
                    <w:left w:val="none" w:sz="0" w:space="0" w:color="auto"/>
                    <w:bottom w:val="none" w:sz="0" w:space="0" w:color="auto"/>
                    <w:right w:val="none" w:sz="0" w:space="0" w:color="auto"/>
                  </w:divBdr>
                </w:div>
                <w:div w:id="168832140">
                  <w:marLeft w:val="0"/>
                  <w:marRight w:val="0"/>
                  <w:marTop w:val="0"/>
                  <w:marBottom w:val="0"/>
                  <w:divBdr>
                    <w:top w:val="none" w:sz="0" w:space="0" w:color="auto"/>
                    <w:left w:val="none" w:sz="0" w:space="0" w:color="auto"/>
                    <w:bottom w:val="none" w:sz="0" w:space="0" w:color="auto"/>
                    <w:right w:val="none" w:sz="0" w:space="0" w:color="auto"/>
                  </w:divBdr>
                </w:div>
                <w:div w:id="3284900">
                  <w:marLeft w:val="0"/>
                  <w:marRight w:val="0"/>
                  <w:marTop w:val="0"/>
                  <w:marBottom w:val="0"/>
                  <w:divBdr>
                    <w:top w:val="none" w:sz="0" w:space="0" w:color="auto"/>
                    <w:left w:val="none" w:sz="0" w:space="0" w:color="auto"/>
                    <w:bottom w:val="none" w:sz="0" w:space="0" w:color="auto"/>
                    <w:right w:val="none" w:sz="0" w:space="0" w:color="auto"/>
                  </w:divBdr>
                </w:div>
                <w:div w:id="1801797258">
                  <w:marLeft w:val="0"/>
                  <w:marRight w:val="0"/>
                  <w:marTop w:val="0"/>
                  <w:marBottom w:val="0"/>
                  <w:divBdr>
                    <w:top w:val="none" w:sz="0" w:space="0" w:color="auto"/>
                    <w:left w:val="none" w:sz="0" w:space="0" w:color="auto"/>
                    <w:bottom w:val="none" w:sz="0" w:space="0" w:color="auto"/>
                    <w:right w:val="none" w:sz="0" w:space="0" w:color="auto"/>
                  </w:divBdr>
                </w:div>
                <w:div w:id="1143155815">
                  <w:marLeft w:val="0"/>
                  <w:marRight w:val="0"/>
                  <w:marTop w:val="0"/>
                  <w:marBottom w:val="0"/>
                  <w:divBdr>
                    <w:top w:val="none" w:sz="0" w:space="0" w:color="auto"/>
                    <w:left w:val="none" w:sz="0" w:space="0" w:color="auto"/>
                    <w:bottom w:val="none" w:sz="0" w:space="0" w:color="auto"/>
                    <w:right w:val="none" w:sz="0" w:space="0" w:color="auto"/>
                  </w:divBdr>
                </w:div>
                <w:div w:id="11565985">
                  <w:marLeft w:val="0"/>
                  <w:marRight w:val="0"/>
                  <w:marTop w:val="0"/>
                  <w:marBottom w:val="0"/>
                  <w:divBdr>
                    <w:top w:val="none" w:sz="0" w:space="0" w:color="auto"/>
                    <w:left w:val="none" w:sz="0" w:space="0" w:color="auto"/>
                    <w:bottom w:val="none" w:sz="0" w:space="0" w:color="auto"/>
                    <w:right w:val="none" w:sz="0" w:space="0" w:color="auto"/>
                  </w:divBdr>
                </w:div>
                <w:div w:id="1984970444">
                  <w:marLeft w:val="0"/>
                  <w:marRight w:val="0"/>
                  <w:marTop w:val="0"/>
                  <w:marBottom w:val="0"/>
                  <w:divBdr>
                    <w:top w:val="none" w:sz="0" w:space="0" w:color="auto"/>
                    <w:left w:val="none" w:sz="0" w:space="0" w:color="auto"/>
                    <w:bottom w:val="none" w:sz="0" w:space="0" w:color="auto"/>
                    <w:right w:val="none" w:sz="0" w:space="0" w:color="auto"/>
                  </w:divBdr>
                </w:div>
                <w:div w:id="1011641226">
                  <w:marLeft w:val="0"/>
                  <w:marRight w:val="0"/>
                  <w:marTop w:val="0"/>
                  <w:marBottom w:val="0"/>
                  <w:divBdr>
                    <w:top w:val="none" w:sz="0" w:space="0" w:color="auto"/>
                    <w:left w:val="none" w:sz="0" w:space="0" w:color="auto"/>
                    <w:bottom w:val="none" w:sz="0" w:space="0" w:color="auto"/>
                    <w:right w:val="none" w:sz="0" w:space="0" w:color="auto"/>
                  </w:divBdr>
                </w:div>
                <w:div w:id="1176457806">
                  <w:marLeft w:val="0"/>
                  <w:marRight w:val="0"/>
                  <w:marTop w:val="0"/>
                  <w:marBottom w:val="0"/>
                  <w:divBdr>
                    <w:top w:val="none" w:sz="0" w:space="0" w:color="auto"/>
                    <w:left w:val="none" w:sz="0" w:space="0" w:color="auto"/>
                    <w:bottom w:val="none" w:sz="0" w:space="0" w:color="auto"/>
                    <w:right w:val="none" w:sz="0" w:space="0" w:color="auto"/>
                  </w:divBdr>
                </w:div>
                <w:div w:id="658534408">
                  <w:marLeft w:val="0"/>
                  <w:marRight w:val="0"/>
                  <w:marTop w:val="0"/>
                  <w:marBottom w:val="0"/>
                  <w:divBdr>
                    <w:top w:val="none" w:sz="0" w:space="0" w:color="auto"/>
                    <w:left w:val="none" w:sz="0" w:space="0" w:color="auto"/>
                    <w:bottom w:val="none" w:sz="0" w:space="0" w:color="auto"/>
                    <w:right w:val="none" w:sz="0" w:space="0" w:color="auto"/>
                  </w:divBdr>
                </w:div>
                <w:div w:id="2350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1147">
          <w:marLeft w:val="0"/>
          <w:marRight w:val="0"/>
          <w:marTop w:val="0"/>
          <w:marBottom w:val="0"/>
          <w:divBdr>
            <w:top w:val="none" w:sz="0" w:space="0" w:color="auto"/>
            <w:left w:val="none" w:sz="0" w:space="0" w:color="auto"/>
            <w:bottom w:val="none" w:sz="0" w:space="0" w:color="auto"/>
            <w:right w:val="none" w:sz="0" w:space="0" w:color="auto"/>
          </w:divBdr>
        </w:div>
        <w:div w:id="1387922037">
          <w:marLeft w:val="0"/>
          <w:marRight w:val="0"/>
          <w:marTop w:val="0"/>
          <w:marBottom w:val="0"/>
          <w:divBdr>
            <w:top w:val="none" w:sz="0" w:space="0" w:color="auto"/>
            <w:left w:val="none" w:sz="0" w:space="0" w:color="auto"/>
            <w:bottom w:val="none" w:sz="0" w:space="0" w:color="auto"/>
            <w:right w:val="none" w:sz="0" w:space="0" w:color="auto"/>
          </w:divBdr>
        </w:div>
        <w:div w:id="143475165">
          <w:marLeft w:val="0"/>
          <w:marRight w:val="0"/>
          <w:marTop w:val="0"/>
          <w:marBottom w:val="0"/>
          <w:divBdr>
            <w:top w:val="none" w:sz="0" w:space="0" w:color="auto"/>
            <w:left w:val="none" w:sz="0" w:space="0" w:color="auto"/>
            <w:bottom w:val="none" w:sz="0" w:space="0" w:color="auto"/>
            <w:right w:val="none" w:sz="0" w:space="0" w:color="auto"/>
          </w:divBdr>
          <w:divsChild>
            <w:div w:id="1153764630">
              <w:marLeft w:val="0"/>
              <w:marRight w:val="0"/>
              <w:marTop w:val="0"/>
              <w:marBottom w:val="0"/>
              <w:divBdr>
                <w:top w:val="none" w:sz="0" w:space="0" w:color="auto"/>
                <w:left w:val="none" w:sz="0" w:space="0" w:color="auto"/>
                <w:bottom w:val="none" w:sz="0" w:space="0" w:color="auto"/>
                <w:right w:val="none" w:sz="0" w:space="0" w:color="auto"/>
              </w:divBdr>
            </w:div>
          </w:divsChild>
        </w:div>
        <w:div w:id="1234462373">
          <w:marLeft w:val="0"/>
          <w:marRight w:val="0"/>
          <w:marTop w:val="0"/>
          <w:marBottom w:val="0"/>
          <w:divBdr>
            <w:top w:val="none" w:sz="0" w:space="0" w:color="auto"/>
            <w:left w:val="none" w:sz="0" w:space="0" w:color="auto"/>
            <w:bottom w:val="none" w:sz="0" w:space="0" w:color="auto"/>
            <w:right w:val="none" w:sz="0" w:space="0" w:color="auto"/>
          </w:divBdr>
        </w:div>
        <w:div w:id="505172389">
          <w:marLeft w:val="0"/>
          <w:marRight w:val="0"/>
          <w:marTop w:val="0"/>
          <w:marBottom w:val="0"/>
          <w:divBdr>
            <w:top w:val="none" w:sz="0" w:space="0" w:color="auto"/>
            <w:left w:val="none" w:sz="0" w:space="0" w:color="auto"/>
            <w:bottom w:val="none" w:sz="0" w:space="0" w:color="auto"/>
            <w:right w:val="none" w:sz="0" w:space="0" w:color="auto"/>
          </w:divBdr>
          <w:divsChild>
            <w:div w:id="562375827">
              <w:marLeft w:val="0"/>
              <w:marRight w:val="0"/>
              <w:marTop w:val="0"/>
              <w:marBottom w:val="0"/>
              <w:divBdr>
                <w:top w:val="none" w:sz="0" w:space="0" w:color="auto"/>
                <w:left w:val="none" w:sz="0" w:space="0" w:color="auto"/>
                <w:bottom w:val="none" w:sz="0" w:space="0" w:color="auto"/>
                <w:right w:val="none" w:sz="0" w:space="0" w:color="auto"/>
              </w:divBdr>
              <w:divsChild>
                <w:div w:id="2044598546">
                  <w:marLeft w:val="0"/>
                  <w:marRight w:val="0"/>
                  <w:marTop w:val="0"/>
                  <w:marBottom w:val="0"/>
                  <w:divBdr>
                    <w:top w:val="none" w:sz="0" w:space="0" w:color="auto"/>
                    <w:left w:val="none" w:sz="0" w:space="0" w:color="auto"/>
                    <w:bottom w:val="none" w:sz="0" w:space="0" w:color="auto"/>
                    <w:right w:val="none" w:sz="0" w:space="0" w:color="auto"/>
                  </w:divBdr>
                </w:div>
                <w:div w:id="1562788212">
                  <w:marLeft w:val="0"/>
                  <w:marRight w:val="0"/>
                  <w:marTop w:val="0"/>
                  <w:marBottom w:val="0"/>
                  <w:divBdr>
                    <w:top w:val="none" w:sz="0" w:space="0" w:color="auto"/>
                    <w:left w:val="none" w:sz="0" w:space="0" w:color="auto"/>
                    <w:bottom w:val="none" w:sz="0" w:space="0" w:color="auto"/>
                    <w:right w:val="none" w:sz="0" w:space="0" w:color="auto"/>
                  </w:divBdr>
                </w:div>
                <w:div w:id="737214979">
                  <w:marLeft w:val="0"/>
                  <w:marRight w:val="0"/>
                  <w:marTop w:val="0"/>
                  <w:marBottom w:val="0"/>
                  <w:divBdr>
                    <w:top w:val="none" w:sz="0" w:space="0" w:color="auto"/>
                    <w:left w:val="none" w:sz="0" w:space="0" w:color="auto"/>
                    <w:bottom w:val="none" w:sz="0" w:space="0" w:color="auto"/>
                    <w:right w:val="none" w:sz="0" w:space="0" w:color="auto"/>
                  </w:divBdr>
                </w:div>
                <w:div w:id="587426954">
                  <w:marLeft w:val="0"/>
                  <w:marRight w:val="0"/>
                  <w:marTop w:val="0"/>
                  <w:marBottom w:val="0"/>
                  <w:divBdr>
                    <w:top w:val="none" w:sz="0" w:space="0" w:color="auto"/>
                    <w:left w:val="none" w:sz="0" w:space="0" w:color="auto"/>
                    <w:bottom w:val="none" w:sz="0" w:space="0" w:color="auto"/>
                    <w:right w:val="none" w:sz="0" w:space="0" w:color="auto"/>
                  </w:divBdr>
                </w:div>
                <w:div w:id="360975319">
                  <w:marLeft w:val="0"/>
                  <w:marRight w:val="0"/>
                  <w:marTop w:val="0"/>
                  <w:marBottom w:val="0"/>
                  <w:divBdr>
                    <w:top w:val="none" w:sz="0" w:space="0" w:color="auto"/>
                    <w:left w:val="none" w:sz="0" w:space="0" w:color="auto"/>
                    <w:bottom w:val="none" w:sz="0" w:space="0" w:color="auto"/>
                    <w:right w:val="none" w:sz="0" w:space="0" w:color="auto"/>
                  </w:divBdr>
                </w:div>
                <w:div w:id="894973127">
                  <w:marLeft w:val="0"/>
                  <w:marRight w:val="0"/>
                  <w:marTop w:val="0"/>
                  <w:marBottom w:val="0"/>
                  <w:divBdr>
                    <w:top w:val="none" w:sz="0" w:space="0" w:color="auto"/>
                    <w:left w:val="none" w:sz="0" w:space="0" w:color="auto"/>
                    <w:bottom w:val="none" w:sz="0" w:space="0" w:color="auto"/>
                    <w:right w:val="none" w:sz="0" w:space="0" w:color="auto"/>
                  </w:divBdr>
                </w:div>
                <w:div w:id="1265306854">
                  <w:marLeft w:val="0"/>
                  <w:marRight w:val="0"/>
                  <w:marTop w:val="0"/>
                  <w:marBottom w:val="0"/>
                  <w:divBdr>
                    <w:top w:val="none" w:sz="0" w:space="0" w:color="auto"/>
                    <w:left w:val="none" w:sz="0" w:space="0" w:color="auto"/>
                    <w:bottom w:val="none" w:sz="0" w:space="0" w:color="auto"/>
                    <w:right w:val="none" w:sz="0" w:space="0" w:color="auto"/>
                  </w:divBdr>
                </w:div>
                <w:div w:id="1813250973">
                  <w:marLeft w:val="0"/>
                  <w:marRight w:val="0"/>
                  <w:marTop w:val="0"/>
                  <w:marBottom w:val="0"/>
                  <w:divBdr>
                    <w:top w:val="none" w:sz="0" w:space="0" w:color="auto"/>
                    <w:left w:val="none" w:sz="0" w:space="0" w:color="auto"/>
                    <w:bottom w:val="none" w:sz="0" w:space="0" w:color="auto"/>
                    <w:right w:val="none" w:sz="0" w:space="0" w:color="auto"/>
                  </w:divBdr>
                </w:div>
                <w:div w:id="905530766">
                  <w:marLeft w:val="0"/>
                  <w:marRight w:val="0"/>
                  <w:marTop w:val="0"/>
                  <w:marBottom w:val="0"/>
                  <w:divBdr>
                    <w:top w:val="none" w:sz="0" w:space="0" w:color="auto"/>
                    <w:left w:val="none" w:sz="0" w:space="0" w:color="auto"/>
                    <w:bottom w:val="none" w:sz="0" w:space="0" w:color="auto"/>
                    <w:right w:val="none" w:sz="0" w:space="0" w:color="auto"/>
                  </w:divBdr>
                </w:div>
                <w:div w:id="1533692177">
                  <w:marLeft w:val="0"/>
                  <w:marRight w:val="0"/>
                  <w:marTop w:val="0"/>
                  <w:marBottom w:val="0"/>
                  <w:divBdr>
                    <w:top w:val="none" w:sz="0" w:space="0" w:color="auto"/>
                    <w:left w:val="none" w:sz="0" w:space="0" w:color="auto"/>
                    <w:bottom w:val="none" w:sz="0" w:space="0" w:color="auto"/>
                    <w:right w:val="none" w:sz="0" w:space="0" w:color="auto"/>
                  </w:divBdr>
                </w:div>
                <w:div w:id="917177188">
                  <w:marLeft w:val="0"/>
                  <w:marRight w:val="0"/>
                  <w:marTop w:val="0"/>
                  <w:marBottom w:val="0"/>
                  <w:divBdr>
                    <w:top w:val="none" w:sz="0" w:space="0" w:color="auto"/>
                    <w:left w:val="none" w:sz="0" w:space="0" w:color="auto"/>
                    <w:bottom w:val="none" w:sz="0" w:space="0" w:color="auto"/>
                    <w:right w:val="none" w:sz="0" w:space="0" w:color="auto"/>
                  </w:divBdr>
                </w:div>
                <w:div w:id="699549007">
                  <w:marLeft w:val="0"/>
                  <w:marRight w:val="0"/>
                  <w:marTop w:val="0"/>
                  <w:marBottom w:val="0"/>
                  <w:divBdr>
                    <w:top w:val="none" w:sz="0" w:space="0" w:color="auto"/>
                    <w:left w:val="none" w:sz="0" w:space="0" w:color="auto"/>
                    <w:bottom w:val="none" w:sz="0" w:space="0" w:color="auto"/>
                    <w:right w:val="none" w:sz="0" w:space="0" w:color="auto"/>
                  </w:divBdr>
                </w:div>
                <w:div w:id="351616618">
                  <w:marLeft w:val="0"/>
                  <w:marRight w:val="0"/>
                  <w:marTop w:val="0"/>
                  <w:marBottom w:val="0"/>
                  <w:divBdr>
                    <w:top w:val="none" w:sz="0" w:space="0" w:color="auto"/>
                    <w:left w:val="none" w:sz="0" w:space="0" w:color="auto"/>
                    <w:bottom w:val="none" w:sz="0" w:space="0" w:color="auto"/>
                    <w:right w:val="none" w:sz="0" w:space="0" w:color="auto"/>
                  </w:divBdr>
                </w:div>
                <w:div w:id="177425328">
                  <w:marLeft w:val="0"/>
                  <w:marRight w:val="0"/>
                  <w:marTop w:val="0"/>
                  <w:marBottom w:val="0"/>
                  <w:divBdr>
                    <w:top w:val="none" w:sz="0" w:space="0" w:color="auto"/>
                    <w:left w:val="none" w:sz="0" w:space="0" w:color="auto"/>
                    <w:bottom w:val="none" w:sz="0" w:space="0" w:color="auto"/>
                    <w:right w:val="none" w:sz="0" w:space="0" w:color="auto"/>
                  </w:divBdr>
                </w:div>
                <w:div w:id="1230114913">
                  <w:marLeft w:val="0"/>
                  <w:marRight w:val="0"/>
                  <w:marTop w:val="0"/>
                  <w:marBottom w:val="0"/>
                  <w:divBdr>
                    <w:top w:val="none" w:sz="0" w:space="0" w:color="auto"/>
                    <w:left w:val="none" w:sz="0" w:space="0" w:color="auto"/>
                    <w:bottom w:val="none" w:sz="0" w:space="0" w:color="auto"/>
                    <w:right w:val="none" w:sz="0" w:space="0" w:color="auto"/>
                  </w:divBdr>
                </w:div>
                <w:div w:id="2013601533">
                  <w:marLeft w:val="0"/>
                  <w:marRight w:val="0"/>
                  <w:marTop w:val="0"/>
                  <w:marBottom w:val="0"/>
                  <w:divBdr>
                    <w:top w:val="none" w:sz="0" w:space="0" w:color="auto"/>
                    <w:left w:val="none" w:sz="0" w:space="0" w:color="auto"/>
                    <w:bottom w:val="none" w:sz="0" w:space="0" w:color="auto"/>
                    <w:right w:val="none" w:sz="0" w:space="0" w:color="auto"/>
                  </w:divBdr>
                </w:div>
                <w:div w:id="1667242458">
                  <w:marLeft w:val="0"/>
                  <w:marRight w:val="0"/>
                  <w:marTop w:val="0"/>
                  <w:marBottom w:val="0"/>
                  <w:divBdr>
                    <w:top w:val="none" w:sz="0" w:space="0" w:color="auto"/>
                    <w:left w:val="none" w:sz="0" w:space="0" w:color="auto"/>
                    <w:bottom w:val="none" w:sz="0" w:space="0" w:color="auto"/>
                    <w:right w:val="none" w:sz="0" w:space="0" w:color="auto"/>
                  </w:divBdr>
                </w:div>
                <w:div w:id="1424296629">
                  <w:marLeft w:val="0"/>
                  <w:marRight w:val="0"/>
                  <w:marTop w:val="0"/>
                  <w:marBottom w:val="0"/>
                  <w:divBdr>
                    <w:top w:val="none" w:sz="0" w:space="0" w:color="auto"/>
                    <w:left w:val="none" w:sz="0" w:space="0" w:color="auto"/>
                    <w:bottom w:val="none" w:sz="0" w:space="0" w:color="auto"/>
                    <w:right w:val="none" w:sz="0" w:space="0" w:color="auto"/>
                  </w:divBdr>
                </w:div>
                <w:div w:id="1325665659">
                  <w:marLeft w:val="0"/>
                  <w:marRight w:val="0"/>
                  <w:marTop w:val="0"/>
                  <w:marBottom w:val="0"/>
                  <w:divBdr>
                    <w:top w:val="none" w:sz="0" w:space="0" w:color="auto"/>
                    <w:left w:val="none" w:sz="0" w:space="0" w:color="auto"/>
                    <w:bottom w:val="none" w:sz="0" w:space="0" w:color="auto"/>
                    <w:right w:val="none" w:sz="0" w:space="0" w:color="auto"/>
                  </w:divBdr>
                </w:div>
                <w:div w:id="584000113">
                  <w:marLeft w:val="0"/>
                  <w:marRight w:val="0"/>
                  <w:marTop w:val="0"/>
                  <w:marBottom w:val="0"/>
                  <w:divBdr>
                    <w:top w:val="none" w:sz="0" w:space="0" w:color="auto"/>
                    <w:left w:val="none" w:sz="0" w:space="0" w:color="auto"/>
                    <w:bottom w:val="none" w:sz="0" w:space="0" w:color="auto"/>
                    <w:right w:val="none" w:sz="0" w:space="0" w:color="auto"/>
                  </w:divBdr>
                </w:div>
                <w:div w:id="1431200158">
                  <w:marLeft w:val="0"/>
                  <w:marRight w:val="0"/>
                  <w:marTop w:val="0"/>
                  <w:marBottom w:val="0"/>
                  <w:divBdr>
                    <w:top w:val="none" w:sz="0" w:space="0" w:color="auto"/>
                    <w:left w:val="none" w:sz="0" w:space="0" w:color="auto"/>
                    <w:bottom w:val="none" w:sz="0" w:space="0" w:color="auto"/>
                    <w:right w:val="none" w:sz="0" w:space="0" w:color="auto"/>
                  </w:divBdr>
                </w:div>
                <w:div w:id="276911877">
                  <w:marLeft w:val="0"/>
                  <w:marRight w:val="0"/>
                  <w:marTop w:val="0"/>
                  <w:marBottom w:val="0"/>
                  <w:divBdr>
                    <w:top w:val="none" w:sz="0" w:space="0" w:color="auto"/>
                    <w:left w:val="none" w:sz="0" w:space="0" w:color="auto"/>
                    <w:bottom w:val="none" w:sz="0" w:space="0" w:color="auto"/>
                    <w:right w:val="none" w:sz="0" w:space="0" w:color="auto"/>
                  </w:divBdr>
                </w:div>
                <w:div w:id="1820802571">
                  <w:marLeft w:val="0"/>
                  <w:marRight w:val="0"/>
                  <w:marTop w:val="0"/>
                  <w:marBottom w:val="0"/>
                  <w:divBdr>
                    <w:top w:val="none" w:sz="0" w:space="0" w:color="auto"/>
                    <w:left w:val="none" w:sz="0" w:space="0" w:color="auto"/>
                    <w:bottom w:val="none" w:sz="0" w:space="0" w:color="auto"/>
                    <w:right w:val="none" w:sz="0" w:space="0" w:color="auto"/>
                  </w:divBdr>
                </w:div>
                <w:div w:id="1185745976">
                  <w:marLeft w:val="0"/>
                  <w:marRight w:val="0"/>
                  <w:marTop w:val="0"/>
                  <w:marBottom w:val="0"/>
                  <w:divBdr>
                    <w:top w:val="none" w:sz="0" w:space="0" w:color="auto"/>
                    <w:left w:val="none" w:sz="0" w:space="0" w:color="auto"/>
                    <w:bottom w:val="none" w:sz="0" w:space="0" w:color="auto"/>
                    <w:right w:val="none" w:sz="0" w:space="0" w:color="auto"/>
                  </w:divBdr>
                </w:div>
                <w:div w:id="1261908004">
                  <w:marLeft w:val="0"/>
                  <w:marRight w:val="0"/>
                  <w:marTop w:val="0"/>
                  <w:marBottom w:val="0"/>
                  <w:divBdr>
                    <w:top w:val="none" w:sz="0" w:space="0" w:color="auto"/>
                    <w:left w:val="none" w:sz="0" w:space="0" w:color="auto"/>
                    <w:bottom w:val="none" w:sz="0" w:space="0" w:color="auto"/>
                    <w:right w:val="none" w:sz="0" w:space="0" w:color="auto"/>
                  </w:divBdr>
                </w:div>
                <w:div w:id="2106879200">
                  <w:marLeft w:val="0"/>
                  <w:marRight w:val="0"/>
                  <w:marTop w:val="0"/>
                  <w:marBottom w:val="0"/>
                  <w:divBdr>
                    <w:top w:val="none" w:sz="0" w:space="0" w:color="auto"/>
                    <w:left w:val="none" w:sz="0" w:space="0" w:color="auto"/>
                    <w:bottom w:val="none" w:sz="0" w:space="0" w:color="auto"/>
                    <w:right w:val="none" w:sz="0" w:space="0" w:color="auto"/>
                  </w:divBdr>
                </w:div>
                <w:div w:id="1657882353">
                  <w:marLeft w:val="0"/>
                  <w:marRight w:val="0"/>
                  <w:marTop w:val="0"/>
                  <w:marBottom w:val="0"/>
                  <w:divBdr>
                    <w:top w:val="none" w:sz="0" w:space="0" w:color="auto"/>
                    <w:left w:val="none" w:sz="0" w:space="0" w:color="auto"/>
                    <w:bottom w:val="none" w:sz="0" w:space="0" w:color="auto"/>
                    <w:right w:val="none" w:sz="0" w:space="0" w:color="auto"/>
                  </w:divBdr>
                </w:div>
                <w:div w:id="817914707">
                  <w:marLeft w:val="0"/>
                  <w:marRight w:val="0"/>
                  <w:marTop w:val="0"/>
                  <w:marBottom w:val="0"/>
                  <w:divBdr>
                    <w:top w:val="none" w:sz="0" w:space="0" w:color="auto"/>
                    <w:left w:val="none" w:sz="0" w:space="0" w:color="auto"/>
                    <w:bottom w:val="none" w:sz="0" w:space="0" w:color="auto"/>
                    <w:right w:val="none" w:sz="0" w:space="0" w:color="auto"/>
                  </w:divBdr>
                </w:div>
                <w:div w:id="531577055">
                  <w:marLeft w:val="0"/>
                  <w:marRight w:val="0"/>
                  <w:marTop w:val="0"/>
                  <w:marBottom w:val="0"/>
                  <w:divBdr>
                    <w:top w:val="none" w:sz="0" w:space="0" w:color="auto"/>
                    <w:left w:val="none" w:sz="0" w:space="0" w:color="auto"/>
                    <w:bottom w:val="none" w:sz="0" w:space="0" w:color="auto"/>
                    <w:right w:val="none" w:sz="0" w:space="0" w:color="auto"/>
                  </w:divBdr>
                </w:div>
                <w:div w:id="1517227831">
                  <w:marLeft w:val="0"/>
                  <w:marRight w:val="0"/>
                  <w:marTop w:val="0"/>
                  <w:marBottom w:val="0"/>
                  <w:divBdr>
                    <w:top w:val="none" w:sz="0" w:space="0" w:color="auto"/>
                    <w:left w:val="none" w:sz="0" w:space="0" w:color="auto"/>
                    <w:bottom w:val="none" w:sz="0" w:space="0" w:color="auto"/>
                    <w:right w:val="none" w:sz="0" w:space="0" w:color="auto"/>
                  </w:divBdr>
                </w:div>
                <w:div w:id="796145890">
                  <w:marLeft w:val="0"/>
                  <w:marRight w:val="0"/>
                  <w:marTop w:val="0"/>
                  <w:marBottom w:val="0"/>
                  <w:divBdr>
                    <w:top w:val="none" w:sz="0" w:space="0" w:color="auto"/>
                    <w:left w:val="none" w:sz="0" w:space="0" w:color="auto"/>
                    <w:bottom w:val="none" w:sz="0" w:space="0" w:color="auto"/>
                    <w:right w:val="none" w:sz="0" w:space="0" w:color="auto"/>
                  </w:divBdr>
                </w:div>
                <w:div w:id="1064721291">
                  <w:marLeft w:val="0"/>
                  <w:marRight w:val="0"/>
                  <w:marTop w:val="0"/>
                  <w:marBottom w:val="0"/>
                  <w:divBdr>
                    <w:top w:val="none" w:sz="0" w:space="0" w:color="auto"/>
                    <w:left w:val="none" w:sz="0" w:space="0" w:color="auto"/>
                    <w:bottom w:val="none" w:sz="0" w:space="0" w:color="auto"/>
                    <w:right w:val="none" w:sz="0" w:space="0" w:color="auto"/>
                  </w:divBdr>
                </w:div>
                <w:div w:id="408691960">
                  <w:marLeft w:val="0"/>
                  <w:marRight w:val="0"/>
                  <w:marTop w:val="0"/>
                  <w:marBottom w:val="0"/>
                  <w:divBdr>
                    <w:top w:val="none" w:sz="0" w:space="0" w:color="auto"/>
                    <w:left w:val="none" w:sz="0" w:space="0" w:color="auto"/>
                    <w:bottom w:val="none" w:sz="0" w:space="0" w:color="auto"/>
                    <w:right w:val="none" w:sz="0" w:space="0" w:color="auto"/>
                  </w:divBdr>
                </w:div>
                <w:div w:id="1320886000">
                  <w:marLeft w:val="0"/>
                  <w:marRight w:val="0"/>
                  <w:marTop w:val="0"/>
                  <w:marBottom w:val="0"/>
                  <w:divBdr>
                    <w:top w:val="none" w:sz="0" w:space="0" w:color="auto"/>
                    <w:left w:val="none" w:sz="0" w:space="0" w:color="auto"/>
                    <w:bottom w:val="none" w:sz="0" w:space="0" w:color="auto"/>
                    <w:right w:val="none" w:sz="0" w:space="0" w:color="auto"/>
                  </w:divBdr>
                </w:div>
                <w:div w:id="1981105219">
                  <w:marLeft w:val="0"/>
                  <w:marRight w:val="0"/>
                  <w:marTop w:val="0"/>
                  <w:marBottom w:val="0"/>
                  <w:divBdr>
                    <w:top w:val="none" w:sz="0" w:space="0" w:color="auto"/>
                    <w:left w:val="none" w:sz="0" w:space="0" w:color="auto"/>
                    <w:bottom w:val="none" w:sz="0" w:space="0" w:color="auto"/>
                    <w:right w:val="none" w:sz="0" w:space="0" w:color="auto"/>
                  </w:divBdr>
                </w:div>
                <w:div w:id="1529563888">
                  <w:marLeft w:val="0"/>
                  <w:marRight w:val="0"/>
                  <w:marTop w:val="0"/>
                  <w:marBottom w:val="0"/>
                  <w:divBdr>
                    <w:top w:val="none" w:sz="0" w:space="0" w:color="auto"/>
                    <w:left w:val="none" w:sz="0" w:space="0" w:color="auto"/>
                    <w:bottom w:val="none" w:sz="0" w:space="0" w:color="auto"/>
                    <w:right w:val="none" w:sz="0" w:space="0" w:color="auto"/>
                  </w:divBdr>
                </w:div>
                <w:div w:id="2052071585">
                  <w:marLeft w:val="0"/>
                  <w:marRight w:val="0"/>
                  <w:marTop w:val="0"/>
                  <w:marBottom w:val="0"/>
                  <w:divBdr>
                    <w:top w:val="none" w:sz="0" w:space="0" w:color="auto"/>
                    <w:left w:val="none" w:sz="0" w:space="0" w:color="auto"/>
                    <w:bottom w:val="none" w:sz="0" w:space="0" w:color="auto"/>
                    <w:right w:val="none" w:sz="0" w:space="0" w:color="auto"/>
                  </w:divBdr>
                </w:div>
                <w:div w:id="1527671353">
                  <w:marLeft w:val="0"/>
                  <w:marRight w:val="0"/>
                  <w:marTop w:val="0"/>
                  <w:marBottom w:val="0"/>
                  <w:divBdr>
                    <w:top w:val="none" w:sz="0" w:space="0" w:color="auto"/>
                    <w:left w:val="none" w:sz="0" w:space="0" w:color="auto"/>
                    <w:bottom w:val="none" w:sz="0" w:space="0" w:color="auto"/>
                    <w:right w:val="none" w:sz="0" w:space="0" w:color="auto"/>
                  </w:divBdr>
                </w:div>
                <w:div w:id="910116797">
                  <w:marLeft w:val="0"/>
                  <w:marRight w:val="0"/>
                  <w:marTop w:val="0"/>
                  <w:marBottom w:val="0"/>
                  <w:divBdr>
                    <w:top w:val="none" w:sz="0" w:space="0" w:color="auto"/>
                    <w:left w:val="none" w:sz="0" w:space="0" w:color="auto"/>
                    <w:bottom w:val="none" w:sz="0" w:space="0" w:color="auto"/>
                    <w:right w:val="none" w:sz="0" w:space="0" w:color="auto"/>
                  </w:divBdr>
                </w:div>
                <w:div w:id="826214189">
                  <w:marLeft w:val="0"/>
                  <w:marRight w:val="0"/>
                  <w:marTop w:val="0"/>
                  <w:marBottom w:val="0"/>
                  <w:divBdr>
                    <w:top w:val="none" w:sz="0" w:space="0" w:color="auto"/>
                    <w:left w:val="none" w:sz="0" w:space="0" w:color="auto"/>
                    <w:bottom w:val="none" w:sz="0" w:space="0" w:color="auto"/>
                    <w:right w:val="none" w:sz="0" w:space="0" w:color="auto"/>
                  </w:divBdr>
                </w:div>
                <w:div w:id="1626227639">
                  <w:marLeft w:val="0"/>
                  <w:marRight w:val="0"/>
                  <w:marTop w:val="0"/>
                  <w:marBottom w:val="0"/>
                  <w:divBdr>
                    <w:top w:val="none" w:sz="0" w:space="0" w:color="auto"/>
                    <w:left w:val="none" w:sz="0" w:space="0" w:color="auto"/>
                    <w:bottom w:val="none" w:sz="0" w:space="0" w:color="auto"/>
                    <w:right w:val="none" w:sz="0" w:space="0" w:color="auto"/>
                  </w:divBdr>
                </w:div>
                <w:div w:id="1385060356">
                  <w:marLeft w:val="0"/>
                  <w:marRight w:val="0"/>
                  <w:marTop w:val="0"/>
                  <w:marBottom w:val="0"/>
                  <w:divBdr>
                    <w:top w:val="none" w:sz="0" w:space="0" w:color="auto"/>
                    <w:left w:val="none" w:sz="0" w:space="0" w:color="auto"/>
                    <w:bottom w:val="none" w:sz="0" w:space="0" w:color="auto"/>
                    <w:right w:val="none" w:sz="0" w:space="0" w:color="auto"/>
                  </w:divBdr>
                </w:div>
                <w:div w:id="787116896">
                  <w:marLeft w:val="0"/>
                  <w:marRight w:val="0"/>
                  <w:marTop w:val="0"/>
                  <w:marBottom w:val="0"/>
                  <w:divBdr>
                    <w:top w:val="none" w:sz="0" w:space="0" w:color="auto"/>
                    <w:left w:val="none" w:sz="0" w:space="0" w:color="auto"/>
                    <w:bottom w:val="none" w:sz="0" w:space="0" w:color="auto"/>
                    <w:right w:val="none" w:sz="0" w:space="0" w:color="auto"/>
                  </w:divBdr>
                </w:div>
                <w:div w:id="1249460626">
                  <w:marLeft w:val="0"/>
                  <w:marRight w:val="0"/>
                  <w:marTop w:val="0"/>
                  <w:marBottom w:val="0"/>
                  <w:divBdr>
                    <w:top w:val="none" w:sz="0" w:space="0" w:color="auto"/>
                    <w:left w:val="none" w:sz="0" w:space="0" w:color="auto"/>
                    <w:bottom w:val="none" w:sz="0" w:space="0" w:color="auto"/>
                    <w:right w:val="none" w:sz="0" w:space="0" w:color="auto"/>
                  </w:divBdr>
                </w:div>
                <w:div w:id="514147540">
                  <w:marLeft w:val="0"/>
                  <w:marRight w:val="0"/>
                  <w:marTop w:val="0"/>
                  <w:marBottom w:val="0"/>
                  <w:divBdr>
                    <w:top w:val="none" w:sz="0" w:space="0" w:color="auto"/>
                    <w:left w:val="none" w:sz="0" w:space="0" w:color="auto"/>
                    <w:bottom w:val="none" w:sz="0" w:space="0" w:color="auto"/>
                    <w:right w:val="none" w:sz="0" w:space="0" w:color="auto"/>
                  </w:divBdr>
                </w:div>
                <w:div w:id="291599582">
                  <w:marLeft w:val="0"/>
                  <w:marRight w:val="0"/>
                  <w:marTop w:val="0"/>
                  <w:marBottom w:val="0"/>
                  <w:divBdr>
                    <w:top w:val="none" w:sz="0" w:space="0" w:color="auto"/>
                    <w:left w:val="none" w:sz="0" w:space="0" w:color="auto"/>
                    <w:bottom w:val="none" w:sz="0" w:space="0" w:color="auto"/>
                    <w:right w:val="none" w:sz="0" w:space="0" w:color="auto"/>
                  </w:divBdr>
                </w:div>
                <w:div w:id="301425412">
                  <w:marLeft w:val="0"/>
                  <w:marRight w:val="0"/>
                  <w:marTop w:val="0"/>
                  <w:marBottom w:val="0"/>
                  <w:divBdr>
                    <w:top w:val="none" w:sz="0" w:space="0" w:color="auto"/>
                    <w:left w:val="none" w:sz="0" w:space="0" w:color="auto"/>
                    <w:bottom w:val="none" w:sz="0" w:space="0" w:color="auto"/>
                    <w:right w:val="none" w:sz="0" w:space="0" w:color="auto"/>
                  </w:divBdr>
                </w:div>
                <w:div w:id="638614143">
                  <w:marLeft w:val="0"/>
                  <w:marRight w:val="0"/>
                  <w:marTop w:val="0"/>
                  <w:marBottom w:val="0"/>
                  <w:divBdr>
                    <w:top w:val="none" w:sz="0" w:space="0" w:color="auto"/>
                    <w:left w:val="none" w:sz="0" w:space="0" w:color="auto"/>
                    <w:bottom w:val="none" w:sz="0" w:space="0" w:color="auto"/>
                    <w:right w:val="none" w:sz="0" w:space="0" w:color="auto"/>
                  </w:divBdr>
                </w:div>
                <w:div w:id="2021542009">
                  <w:marLeft w:val="0"/>
                  <w:marRight w:val="0"/>
                  <w:marTop w:val="0"/>
                  <w:marBottom w:val="0"/>
                  <w:divBdr>
                    <w:top w:val="none" w:sz="0" w:space="0" w:color="auto"/>
                    <w:left w:val="none" w:sz="0" w:space="0" w:color="auto"/>
                    <w:bottom w:val="none" w:sz="0" w:space="0" w:color="auto"/>
                    <w:right w:val="none" w:sz="0" w:space="0" w:color="auto"/>
                  </w:divBdr>
                </w:div>
                <w:div w:id="1676615266">
                  <w:marLeft w:val="0"/>
                  <w:marRight w:val="0"/>
                  <w:marTop w:val="0"/>
                  <w:marBottom w:val="0"/>
                  <w:divBdr>
                    <w:top w:val="none" w:sz="0" w:space="0" w:color="auto"/>
                    <w:left w:val="none" w:sz="0" w:space="0" w:color="auto"/>
                    <w:bottom w:val="none" w:sz="0" w:space="0" w:color="auto"/>
                    <w:right w:val="none" w:sz="0" w:space="0" w:color="auto"/>
                  </w:divBdr>
                </w:div>
                <w:div w:id="870456849">
                  <w:marLeft w:val="0"/>
                  <w:marRight w:val="0"/>
                  <w:marTop w:val="0"/>
                  <w:marBottom w:val="0"/>
                  <w:divBdr>
                    <w:top w:val="none" w:sz="0" w:space="0" w:color="auto"/>
                    <w:left w:val="none" w:sz="0" w:space="0" w:color="auto"/>
                    <w:bottom w:val="none" w:sz="0" w:space="0" w:color="auto"/>
                    <w:right w:val="none" w:sz="0" w:space="0" w:color="auto"/>
                  </w:divBdr>
                </w:div>
                <w:div w:id="298417790">
                  <w:marLeft w:val="0"/>
                  <w:marRight w:val="0"/>
                  <w:marTop w:val="0"/>
                  <w:marBottom w:val="0"/>
                  <w:divBdr>
                    <w:top w:val="none" w:sz="0" w:space="0" w:color="auto"/>
                    <w:left w:val="none" w:sz="0" w:space="0" w:color="auto"/>
                    <w:bottom w:val="none" w:sz="0" w:space="0" w:color="auto"/>
                    <w:right w:val="none" w:sz="0" w:space="0" w:color="auto"/>
                  </w:divBdr>
                </w:div>
                <w:div w:id="1328636862">
                  <w:marLeft w:val="0"/>
                  <w:marRight w:val="0"/>
                  <w:marTop w:val="0"/>
                  <w:marBottom w:val="0"/>
                  <w:divBdr>
                    <w:top w:val="none" w:sz="0" w:space="0" w:color="auto"/>
                    <w:left w:val="none" w:sz="0" w:space="0" w:color="auto"/>
                    <w:bottom w:val="none" w:sz="0" w:space="0" w:color="auto"/>
                    <w:right w:val="none" w:sz="0" w:space="0" w:color="auto"/>
                  </w:divBdr>
                </w:div>
                <w:div w:id="235634607">
                  <w:marLeft w:val="0"/>
                  <w:marRight w:val="0"/>
                  <w:marTop w:val="0"/>
                  <w:marBottom w:val="0"/>
                  <w:divBdr>
                    <w:top w:val="none" w:sz="0" w:space="0" w:color="auto"/>
                    <w:left w:val="none" w:sz="0" w:space="0" w:color="auto"/>
                    <w:bottom w:val="none" w:sz="0" w:space="0" w:color="auto"/>
                    <w:right w:val="none" w:sz="0" w:space="0" w:color="auto"/>
                  </w:divBdr>
                </w:div>
                <w:div w:id="440685029">
                  <w:marLeft w:val="0"/>
                  <w:marRight w:val="0"/>
                  <w:marTop w:val="0"/>
                  <w:marBottom w:val="0"/>
                  <w:divBdr>
                    <w:top w:val="none" w:sz="0" w:space="0" w:color="auto"/>
                    <w:left w:val="none" w:sz="0" w:space="0" w:color="auto"/>
                    <w:bottom w:val="none" w:sz="0" w:space="0" w:color="auto"/>
                    <w:right w:val="none" w:sz="0" w:space="0" w:color="auto"/>
                  </w:divBdr>
                </w:div>
                <w:div w:id="1629629168">
                  <w:marLeft w:val="0"/>
                  <w:marRight w:val="0"/>
                  <w:marTop w:val="0"/>
                  <w:marBottom w:val="0"/>
                  <w:divBdr>
                    <w:top w:val="none" w:sz="0" w:space="0" w:color="auto"/>
                    <w:left w:val="none" w:sz="0" w:space="0" w:color="auto"/>
                    <w:bottom w:val="none" w:sz="0" w:space="0" w:color="auto"/>
                    <w:right w:val="none" w:sz="0" w:space="0" w:color="auto"/>
                  </w:divBdr>
                </w:div>
                <w:div w:id="1151799344">
                  <w:marLeft w:val="0"/>
                  <w:marRight w:val="0"/>
                  <w:marTop w:val="0"/>
                  <w:marBottom w:val="0"/>
                  <w:divBdr>
                    <w:top w:val="none" w:sz="0" w:space="0" w:color="auto"/>
                    <w:left w:val="none" w:sz="0" w:space="0" w:color="auto"/>
                    <w:bottom w:val="none" w:sz="0" w:space="0" w:color="auto"/>
                    <w:right w:val="none" w:sz="0" w:space="0" w:color="auto"/>
                  </w:divBdr>
                </w:div>
                <w:div w:id="206798806">
                  <w:marLeft w:val="0"/>
                  <w:marRight w:val="0"/>
                  <w:marTop w:val="0"/>
                  <w:marBottom w:val="0"/>
                  <w:divBdr>
                    <w:top w:val="none" w:sz="0" w:space="0" w:color="auto"/>
                    <w:left w:val="none" w:sz="0" w:space="0" w:color="auto"/>
                    <w:bottom w:val="none" w:sz="0" w:space="0" w:color="auto"/>
                    <w:right w:val="none" w:sz="0" w:space="0" w:color="auto"/>
                  </w:divBdr>
                </w:div>
                <w:div w:id="1530600748">
                  <w:marLeft w:val="0"/>
                  <w:marRight w:val="0"/>
                  <w:marTop w:val="0"/>
                  <w:marBottom w:val="0"/>
                  <w:divBdr>
                    <w:top w:val="none" w:sz="0" w:space="0" w:color="auto"/>
                    <w:left w:val="none" w:sz="0" w:space="0" w:color="auto"/>
                    <w:bottom w:val="none" w:sz="0" w:space="0" w:color="auto"/>
                    <w:right w:val="none" w:sz="0" w:space="0" w:color="auto"/>
                  </w:divBdr>
                </w:div>
                <w:div w:id="1025136617">
                  <w:marLeft w:val="0"/>
                  <w:marRight w:val="0"/>
                  <w:marTop w:val="0"/>
                  <w:marBottom w:val="0"/>
                  <w:divBdr>
                    <w:top w:val="none" w:sz="0" w:space="0" w:color="auto"/>
                    <w:left w:val="none" w:sz="0" w:space="0" w:color="auto"/>
                    <w:bottom w:val="none" w:sz="0" w:space="0" w:color="auto"/>
                    <w:right w:val="none" w:sz="0" w:space="0" w:color="auto"/>
                  </w:divBdr>
                </w:div>
                <w:div w:id="840003610">
                  <w:marLeft w:val="0"/>
                  <w:marRight w:val="0"/>
                  <w:marTop w:val="0"/>
                  <w:marBottom w:val="0"/>
                  <w:divBdr>
                    <w:top w:val="none" w:sz="0" w:space="0" w:color="auto"/>
                    <w:left w:val="none" w:sz="0" w:space="0" w:color="auto"/>
                    <w:bottom w:val="none" w:sz="0" w:space="0" w:color="auto"/>
                    <w:right w:val="none" w:sz="0" w:space="0" w:color="auto"/>
                  </w:divBdr>
                </w:div>
                <w:div w:id="1198160637">
                  <w:marLeft w:val="0"/>
                  <w:marRight w:val="0"/>
                  <w:marTop w:val="0"/>
                  <w:marBottom w:val="0"/>
                  <w:divBdr>
                    <w:top w:val="none" w:sz="0" w:space="0" w:color="auto"/>
                    <w:left w:val="none" w:sz="0" w:space="0" w:color="auto"/>
                    <w:bottom w:val="none" w:sz="0" w:space="0" w:color="auto"/>
                    <w:right w:val="none" w:sz="0" w:space="0" w:color="auto"/>
                  </w:divBdr>
                </w:div>
                <w:div w:id="1816069021">
                  <w:marLeft w:val="0"/>
                  <w:marRight w:val="0"/>
                  <w:marTop w:val="0"/>
                  <w:marBottom w:val="0"/>
                  <w:divBdr>
                    <w:top w:val="none" w:sz="0" w:space="0" w:color="auto"/>
                    <w:left w:val="none" w:sz="0" w:space="0" w:color="auto"/>
                    <w:bottom w:val="none" w:sz="0" w:space="0" w:color="auto"/>
                    <w:right w:val="none" w:sz="0" w:space="0" w:color="auto"/>
                  </w:divBdr>
                </w:div>
                <w:div w:id="381834947">
                  <w:marLeft w:val="0"/>
                  <w:marRight w:val="0"/>
                  <w:marTop w:val="0"/>
                  <w:marBottom w:val="0"/>
                  <w:divBdr>
                    <w:top w:val="none" w:sz="0" w:space="0" w:color="auto"/>
                    <w:left w:val="none" w:sz="0" w:space="0" w:color="auto"/>
                    <w:bottom w:val="none" w:sz="0" w:space="0" w:color="auto"/>
                    <w:right w:val="none" w:sz="0" w:space="0" w:color="auto"/>
                  </w:divBdr>
                </w:div>
                <w:div w:id="4381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7320">
          <w:marLeft w:val="0"/>
          <w:marRight w:val="0"/>
          <w:marTop w:val="0"/>
          <w:marBottom w:val="0"/>
          <w:divBdr>
            <w:top w:val="none" w:sz="0" w:space="0" w:color="auto"/>
            <w:left w:val="none" w:sz="0" w:space="0" w:color="auto"/>
            <w:bottom w:val="none" w:sz="0" w:space="0" w:color="auto"/>
            <w:right w:val="none" w:sz="0" w:space="0" w:color="auto"/>
          </w:divBdr>
          <w:divsChild>
            <w:div w:id="1104107907">
              <w:marLeft w:val="0"/>
              <w:marRight w:val="0"/>
              <w:marTop w:val="0"/>
              <w:marBottom w:val="0"/>
              <w:divBdr>
                <w:top w:val="none" w:sz="0" w:space="0" w:color="auto"/>
                <w:left w:val="none" w:sz="0" w:space="0" w:color="auto"/>
                <w:bottom w:val="none" w:sz="0" w:space="0" w:color="auto"/>
                <w:right w:val="none" w:sz="0" w:space="0" w:color="auto"/>
              </w:divBdr>
              <w:divsChild>
                <w:div w:id="1352798140">
                  <w:marLeft w:val="0"/>
                  <w:marRight w:val="0"/>
                  <w:marTop w:val="0"/>
                  <w:marBottom w:val="0"/>
                  <w:divBdr>
                    <w:top w:val="none" w:sz="0" w:space="0" w:color="auto"/>
                    <w:left w:val="none" w:sz="0" w:space="0" w:color="auto"/>
                    <w:bottom w:val="none" w:sz="0" w:space="0" w:color="auto"/>
                    <w:right w:val="none" w:sz="0" w:space="0" w:color="auto"/>
                  </w:divBdr>
                </w:div>
                <w:div w:id="489953795">
                  <w:marLeft w:val="0"/>
                  <w:marRight w:val="0"/>
                  <w:marTop w:val="0"/>
                  <w:marBottom w:val="0"/>
                  <w:divBdr>
                    <w:top w:val="none" w:sz="0" w:space="0" w:color="auto"/>
                    <w:left w:val="none" w:sz="0" w:space="0" w:color="auto"/>
                    <w:bottom w:val="none" w:sz="0" w:space="0" w:color="auto"/>
                    <w:right w:val="none" w:sz="0" w:space="0" w:color="auto"/>
                  </w:divBdr>
                </w:div>
                <w:div w:id="51386648">
                  <w:marLeft w:val="0"/>
                  <w:marRight w:val="0"/>
                  <w:marTop w:val="0"/>
                  <w:marBottom w:val="0"/>
                  <w:divBdr>
                    <w:top w:val="none" w:sz="0" w:space="0" w:color="auto"/>
                    <w:left w:val="none" w:sz="0" w:space="0" w:color="auto"/>
                    <w:bottom w:val="none" w:sz="0" w:space="0" w:color="auto"/>
                    <w:right w:val="none" w:sz="0" w:space="0" w:color="auto"/>
                  </w:divBdr>
                </w:div>
                <w:div w:id="1229223974">
                  <w:marLeft w:val="0"/>
                  <w:marRight w:val="0"/>
                  <w:marTop w:val="0"/>
                  <w:marBottom w:val="0"/>
                  <w:divBdr>
                    <w:top w:val="none" w:sz="0" w:space="0" w:color="auto"/>
                    <w:left w:val="none" w:sz="0" w:space="0" w:color="auto"/>
                    <w:bottom w:val="none" w:sz="0" w:space="0" w:color="auto"/>
                    <w:right w:val="none" w:sz="0" w:space="0" w:color="auto"/>
                  </w:divBdr>
                </w:div>
                <w:div w:id="1678462482">
                  <w:marLeft w:val="0"/>
                  <w:marRight w:val="0"/>
                  <w:marTop w:val="0"/>
                  <w:marBottom w:val="0"/>
                  <w:divBdr>
                    <w:top w:val="none" w:sz="0" w:space="0" w:color="auto"/>
                    <w:left w:val="none" w:sz="0" w:space="0" w:color="auto"/>
                    <w:bottom w:val="none" w:sz="0" w:space="0" w:color="auto"/>
                    <w:right w:val="none" w:sz="0" w:space="0" w:color="auto"/>
                  </w:divBdr>
                </w:div>
                <w:div w:id="712853342">
                  <w:marLeft w:val="0"/>
                  <w:marRight w:val="0"/>
                  <w:marTop w:val="0"/>
                  <w:marBottom w:val="0"/>
                  <w:divBdr>
                    <w:top w:val="none" w:sz="0" w:space="0" w:color="auto"/>
                    <w:left w:val="none" w:sz="0" w:space="0" w:color="auto"/>
                    <w:bottom w:val="none" w:sz="0" w:space="0" w:color="auto"/>
                    <w:right w:val="none" w:sz="0" w:space="0" w:color="auto"/>
                  </w:divBdr>
                </w:div>
                <w:div w:id="2096395312">
                  <w:marLeft w:val="0"/>
                  <w:marRight w:val="0"/>
                  <w:marTop w:val="0"/>
                  <w:marBottom w:val="0"/>
                  <w:divBdr>
                    <w:top w:val="none" w:sz="0" w:space="0" w:color="auto"/>
                    <w:left w:val="none" w:sz="0" w:space="0" w:color="auto"/>
                    <w:bottom w:val="none" w:sz="0" w:space="0" w:color="auto"/>
                    <w:right w:val="none" w:sz="0" w:space="0" w:color="auto"/>
                  </w:divBdr>
                </w:div>
                <w:div w:id="1983074817">
                  <w:marLeft w:val="0"/>
                  <w:marRight w:val="0"/>
                  <w:marTop w:val="0"/>
                  <w:marBottom w:val="0"/>
                  <w:divBdr>
                    <w:top w:val="none" w:sz="0" w:space="0" w:color="auto"/>
                    <w:left w:val="none" w:sz="0" w:space="0" w:color="auto"/>
                    <w:bottom w:val="none" w:sz="0" w:space="0" w:color="auto"/>
                    <w:right w:val="none" w:sz="0" w:space="0" w:color="auto"/>
                  </w:divBdr>
                </w:div>
                <w:div w:id="94523702">
                  <w:marLeft w:val="0"/>
                  <w:marRight w:val="0"/>
                  <w:marTop w:val="0"/>
                  <w:marBottom w:val="0"/>
                  <w:divBdr>
                    <w:top w:val="none" w:sz="0" w:space="0" w:color="auto"/>
                    <w:left w:val="none" w:sz="0" w:space="0" w:color="auto"/>
                    <w:bottom w:val="none" w:sz="0" w:space="0" w:color="auto"/>
                    <w:right w:val="none" w:sz="0" w:space="0" w:color="auto"/>
                  </w:divBdr>
                </w:div>
                <w:div w:id="352612634">
                  <w:marLeft w:val="0"/>
                  <w:marRight w:val="0"/>
                  <w:marTop w:val="0"/>
                  <w:marBottom w:val="0"/>
                  <w:divBdr>
                    <w:top w:val="none" w:sz="0" w:space="0" w:color="auto"/>
                    <w:left w:val="none" w:sz="0" w:space="0" w:color="auto"/>
                    <w:bottom w:val="none" w:sz="0" w:space="0" w:color="auto"/>
                    <w:right w:val="none" w:sz="0" w:space="0" w:color="auto"/>
                  </w:divBdr>
                </w:div>
                <w:div w:id="168763983">
                  <w:marLeft w:val="0"/>
                  <w:marRight w:val="0"/>
                  <w:marTop w:val="0"/>
                  <w:marBottom w:val="0"/>
                  <w:divBdr>
                    <w:top w:val="none" w:sz="0" w:space="0" w:color="auto"/>
                    <w:left w:val="none" w:sz="0" w:space="0" w:color="auto"/>
                    <w:bottom w:val="none" w:sz="0" w:space="0" w:color="auto"/>
                    <w:right w:val="none" w:sz="0" w:space="0" w:color="auto"/>
                  </w:divBdr>
                </w:div>
                <w:div w:id="812676998">
                  <w:marLeft w:val="0"/>
                  <w:marRight w:val="0"/>
                  <w:marTop w:val="0"/>
                  <w:marBottom w:val="0"/>
                  <w:divBdr>
                    <w:top w:val="none" w:sz="0" w:space="0" w:color="auto"/>
                    <w:left w:val="none" w:sz="0" w:space="0" w:color="auto"/>
                    <w:bottom w:val="none" w:sz="0" w:space="0" w:color="auto"/>
                    <w:right w:val="none" w:sz="0" w:space="0" w:color="auto"/>
                  </w:divBdr>
                </w:div>
                <w:div w:id="149710586">
                  <w:marLeft w:val="0"/>
                  <w:marRight w:val="0"/>
                  <w:marTop w:val="0"/>
                  <w:marBottom w:val="0"/>
                  <w:divBdr>
                    <w:top w:val="none" w:sz="0" w:space="0" w:color="auto"/>
                    <w:left w:val="none" w:sz="0" w:space="0" w:color="auto"/>
                    <w:bottom w:val="none" w:sz="0" w:space="0" w:color="auto"/>
                    <w:right w:val="none" w:sz="0" w:space="0" w:color="auto"/>
                  </w:divBdr>
                </w:div>
                <w:div w:id="850990034">
                  <w:marLeft w:val="0"/>
                  <w:marRight w:val="0"/>
                  <w:marTop w:val="0"/>
                  <w:marBottom w:val="0"/>
                  <w:divBdr>
                    <w:top w:val="none" w:sz="0" w:space="0" w:color="auto"/>
                    <w:left w:val="none" w:sz="0" w:space="0" w:color="auto"/>
                    <w:bottom w:val="none" w:sz="0" w:space="0" w:color="auto"/>
                    <w:right w:val="none" w:sz="0" w:space="0" w:color="auto"/>
                  </w:divBdr>
                </w:div>
                <w:div w:id="2126071602">
                  <w:marLeft w:val="0"/>
                  <w:marRight w:val="0"/>
                  <w:marTop w:val="0"/>
                  <w:marBottom w:val="0"/>
                  <w:divBdr>
                    <w:top w:val="none" w:sz="0" w:space="0" w:color="auto"/>
                    <w:left w:val="none" w:sz="0" w:space="0" w:color="auto"/>
                    <w:bottom w:val="none" w:sz="0" w:space="0" w:color="auto"/>
                    <w:right w:val="none" w:sz="0" w:space="0" w:color="auto"/>
                  </w:divBdr>
                </w:div>
                <w:div w:id="1616518063">
                  <w:marLeft w:val="0"/>
                  <w:marRight w:val="0"/>
                  <w:marTop w:val="0"/>
                  <w:marBottom w:val="0"/>
                  <w:divBdr>
                    <w:top w:val="none" w:sz="0" w:space="0" w:color="auto"/>
                    <w:left w:val="none" w:sz="0" w:space="0" w:color="auto"/>
                    <w:bottom w:val="none" w:sz="0" w:space="0" w:color="auto"/>
                    <w:right w:val="none" w:sz="0" w:space="0" w:color="auto"/>
                  </w:divBdr>
                </w:div>
                <w:div w:id="279380580">
                  <w:marLeft w:val="0"/>
                  <w:marRight w:val="0"/>
                  <w:marTop w:val="0"/>
                  <w:marBottom w:val="0"/>
                  <w:divBdr>
                    <w:top w:val="none" w:sz="0" w:space="0" w:color="auto"/>
                    <w:left w:val="none" w:sz="0" w:space="0" w:color="auto"/>
                    <w:bottom w:val="none" w:sz="0" w:space="0" w:color="auto"/>
                    <w:right w:val="none" w:sz="0" w:space="0" w:color="auto"/>
                  </w:divBdr>
                </w:div>
                <w:div w:id="896822291">
                  <w:marLeft w:val="0"/>
                  <w:marRight w:val="0"/>
                  <w:marTop w:val="0"/>
                  <w:marBottom w:val="0"/>
                  <w:divBdr>
                    <w:top w:val="none" w:sz="0" w:space="0" w:color="auto"/>
                    <w:left w:val="none" w:sz="0" w:space="0" w:color="auto"/>
                    <w:bottom w:val="none" w:sz="0" w:space="0" w:color="auto"/>
                    <w:right w:val="none" w:sz="0" w:space="0" w:color="auto"/>
                  </w:divBdr>
                </w:div>
                <w:div w:id="1247953812">
                  <w:marLeft w:val="0"/>
                  <w:marRight w:val="0"/>
                  <w:marTop w:val="0"/>
                  <w:marBottom w:val="0"/>
                  <w:divBdr>
                    <w:top w:val="none" w:sz="0" w:space="0" w:color="auto"/>
                    <w:left w:val="none" w:sz="0" w:space="0" w:color="auto"/>
                    <w:bottom w:val="none" w:sz="0" w:space="0" w:color="auto"/>
                    <w:right w:val="none" w:sz="0" w:space="0" w:color="auto"/>
                  </w:divBdr>
                </w:div>
                <w:div w:id="451479965">
                  <w:marLeft w:val="0"/>
                  <w:marRight w:val="0"/>
                  <w:marTop w:val="0"/>
                  <w:marBottom w:val="0"/>
                  <w:divBdr>
                    <w:top w:val="none" w:sz="0" w:space="0" w:color="auto"/>
                    <w:left w:val="none" w:sz="0" w:space="0" w:color="auto"/>
                    <w:bottom w:val="none" w:sz="0" w:space="0" w:color="auto"/>
                    <w:right w:val="none" w:sz="0" w:space="0" w:color="auto"/>
                  </w:divBdr>
                </w:div>
                <w:div w:id="1589073839">
                  <w:marLeft w:val="0"/>
                  <w:marRight w:val="0"/>
                  <w:marTop w:val="0"/>
                  <w:marBottom w:val="0"/>
                  <w:divBdr>
                    <w:top w:val="none" w:sz="0" w:space="0" w:color="auto"/>
                    <w:left w:val="none" w:sz="0" w:space="0" w:color="auto"/>
                    <w:bottom w:val="none" w:sz="0" w:space="0" w:color="auto"/>
                    <w:right w:val="none" w:sz="0" w:space="0" w:color="auto"/>
                  </w:divBdr>
                </w:div>
                <w:div w:id="2129664454">
                  <w:marLeft w:val="0"/>
                  <w:marRight w:val="0"/>
                  <w:marTop w:val="0"/>
                  <w:marBottom w:val="0"/>
                  <w:divBdr>
                    <w:top w:val="none" w:sz="0" w:space="0" w:color="auto"/>
                    <w:left w:val="none" w:sz="0" w:space="0" w:color="auto"/>
                    <w:bottom w:val="none" w:sz="0" w:space="0" w:color="auto"/>
                    <w:right w:val="none" w:sz="0" w:space="0" w:color="auto"/>
                  </w:divBdr>
                </w:div>
                <w:div w:id="1149134436">
                  <w:marLeft w:val="0"/>
                  <w:marRight w:val="0"/>
                  <w:marTop w:val="0"/>
                  <w:marBottom w:val="0"/>
                  <w:divBdr>
                    <w:top w:val="none" w:sz="0" w:space="0" w:color="auto"/>
                    <w:left w:val="none" w:sz="0" w:space="0" w:color="auto"/>
                    <w:bottom w:val="none" w:sz="0" w:space="0" w:color="auto"/>
                    <w:right w:val="none" w:sz="0" w:space="0" w:color="auto"/>
                  </w:divBdr>
                </w:div>
                <w:div w:id="538712417">
                  <w:marLeft w:val="0"/>
                  <w:marRight w:val="0"/>
                  <w:marTop w:val="0"/>
                  <w:marBottom w:val="0"/>
                  <w:divBdr>
                    <w:top w:val="none" w:sz="0" w:space="0" w:color="auto"/>
                    <w:left w:val="none" w:sz="0" w:space="0" w:color="auto"/>
                    <w:bottom w:val="none" w:sz="0" w:space="0" w:color="auto"/>
                    <w:right w:val="none" w:sz="0" w:space="0" w:color="auto"/>
                  </w:divBdr>
                </w:div>
                <w:div w:id="957218829">
                  <w:marLeft w:val="0"/>
                  <w:marRight w:val="0"/>
                  <w:marTop w:val="0"/>
                  <w:marBottom w:val="0"/>
                  <w:divBdr>
                    <w:top w:val="none" w:sz="0" w:space="0" w:color="auto"/>
                    <w:left w:val="none" w:sz="0" w:space="0" w:color="auto"/>
                    <w:bottom w:val="none" w:sz="0" w:space="0" w:color="auto"/>
                    <w:right w:val="none" w:sz="0" w:space="0" w:color="auto"/>
                  </w:divBdr>
                </w:div>
                <w:div w:id="161357851">
                  <w:marLeft w:val="0"/>
                  <w:marRight w:val="0"/>
                  <w:marTop w:val="0"/>
                  <w:marBottom w:val="0"/>
                  <w:divBdr>
                    <w:top w:val="none" w:sz="0" w:space="0" w:color="auto"/>
                    <w:left w:val="none" w:sz="0" w:space="0" w:color="auto"/>
                    <w:bottom w:val="none" w:sz="0" w:space="0" w:color="auto"/>
                    <w:right w:val="none" w:sz="0" w:space="0" w:color="auto"/>
                  </w:divBdr>
                </w:div>
                <w:div w:id="1016690464">
                  <w:marLeft w:val="0"/>
                  <w:marRight w:val="0"/>
                  <w:marTop w:val="0"/>
                  <w:marBottom w:val="0"/>
                  <w:divBdr>
                    <w:top w:val="none" w:sz="0" w:space="0" w:color="auto"/>
                    <w:left w:val="none" w:sz="0" w:space="0" w:color="auto"/>
                    <w:bottom w:val="none" w:sz="0" w:space="0" w:color="auto"/>
                    <w:right w:val="none" w:sz="0" w:space="0" w:color="auto"/>
                  </w:divBdr>
                </w:div>
                <w:div w:id="867059964">
                  <w:marLeft w:val="0"/>
                  <w:marRight w:val="0"/>
                  <w:marTop w:val="0"/>
                  <w:marBottom w:val="0"/>
                  <w:divBdr>
                    <w:top w:val="none" w:sz="0" w:space="0" w:color="auto"/>
                    <w:left w:val="none" w:sz="0" w:space="0" w:color="auto"/>
                    <w:bottom w:val="none" w:sz="0" w:space="0" w:color="auto"/>
                    <w:right w:val="none" w:sz="0" w:space="0" w:color="auto"/>
                  </w:divBdr>
                </w:div>
                <w:div w:id="424804938">
                  <w:marLeft w:val="0"/>
                  <w:marRight w:val="0"/>
                  <w:marTop w:val="0"/>
                  <w:marBottom w:val="0"/>
                  <w:divBdr>
                    <w:top w:val="none" w:sz="0" w:space="0" w:color="auto"/>
                    <w:left w:val="none" w:sz="0" w:space="0" w:color="auto"/>
                    <w:bottom w:val="none" w:sz="0" w:space="0" w:color="auto"/>
                    <w:right w:val="none" w:sz="0" w:space="0" w:color="auto"/>
                  </w:divBdr>
                </w:div>
                <w:div w:id="1271627418">
                  <w:marLeft w:val="0"/>
                  <w:marRight w:val="0"/>
                  <w:marTop w:val="0"/>
                  <w:marBottom w:val="0"/>
                  <w:divBdr>
                    <w:top w:val="none" w:sz="0" w:space="0" w:color="auto"/>
                    <w:left w:val="none" w:sz="0" w:space="0" w:color="auto"/>
                    <w:bottom w:val="none" w:sz="0" w:space="0" w:color="auto"/>
                    <w:right w:val="none" w:sz="0" w:space="0" w:color="auto"/>
                  </w:divBdr>
                </w:div>
                <w:div w:id="408432796">
                  <w:marLeft w:val="0"/>
                  <w:marRight w:val="0"/>
                  <w:marTop w:val="0"/>
                  <w:marBottom w:val="0"/>
                  <w:divBdr>
                    <w:top w:val="none" w:sz="0" w:space="0" w:color="auto"/>
                    <w:left w:val="none" w:sz="0" w:space="0" w:color="auto"/>
                    <w:bottom w:val="none" w:sz="0" w:space="0" w:color="auto"/>
                    <w:right w:val="none" w:sz="0" w:space="0" w:color="auto"/>
                  </w:divBdr>
                </w:div>
                <w:div w:id="1665933772">
                  <w:marLeft w:val="0"/>
                  <w:marRight w:val="0"/>
                  <w:marTop w:val="0"/>
                  <w:marBottom w:val="0"/>
                  <w:divBdr>
                    <w:top w:val="none" w:sz="0" w:space="0" w:color="auto"/>
                    <w:left w:val="none" w:sz="0" w:space="0" w:color="auto"/>
                    <w:bottom w:val="none" w:sz="0" w:space="0" w:color="auto"/>
                    <w:right w:val="none" w:sz="0" w:space="0" w:color="auto"/>
                  </w:divBdr>
                </w:div>
                <w:div w:id="368841410">
                  <w:marLeft w:val="0"/>
                  <w:marRight w:val="0"/>
                  <w:marTop w:val="0"/>
                  <w:marBottom w:val="0"/>
                  <w:divBdr>
                    <w:top w:val="none" w:sz="0" w:space="0" w:color="auto"/>
                    <w:left w:val="none" w:sz="0" w:space="0" w:color="auto"/>
                    <w:bottom w:val="none" w:sz="0" w:space="0" w:color="auto"/>
                    <w:right w:val="none" w:sz="0" w:space="0" w:color="auto"/>
                  </w:divBdr>
                </w:div>
                <w:div w:id="10227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2135">
          <w:marLeft w:val="0"/>
          <w:marRight w:val="0"/>
          <w:marTop w:val="0"/>
          <w:marBottom w:val="0"/>
          <w:divBdr>
            <w:top w:val="none" w:sz="0" w:space="0" w:color="auto"/>
            <w:left w:val="none" w:sz="0" w:space="0" w:color="auto"/>
            <w:bottom w:val="none" w:sz="0" w:space="0" w:color="auto"/>
            <w:right w:val="none" w:sz="0" w:space="0" w:color="auto"/>
          </w:divBdr>
        </w:div>
        <w:div w:id="135270443">
          <w:marLeft w:val="0"/>
          <w:marRight w:val="0"/>
          <w:marTop w:val="0"/>
          <w:marBottom w:val="0"/>
          <w:divBdr>
            <w:top w:val="none" w:sz="0" w:space="0" w:color="auto"/>
            <w:left w:val="none" w:sz="0" w:space="0" w:color="auto"/>
            <w:bottom w:val="none" w:sz="0" w:space="0" w:color="auto"/>
            <w:right w:val="none" w:sz="0" w:space="0" w:color="auto"/>
          </w:divBdr>
        </w:div>
        <w:div w:id="295140921">
          <w:marLeft w:val="0"/>
          <w:marRight w:val="0"/>
          <w:marTop w:val="0"/>
          <w:marBottom w:val="0"/>
          <w:divBdr>
            <w:top w:val="none" w:sz="0" w:space="0" w:color="auto"/>
            <w:left w:val="none" w:sz="0" w:space="0" w:color="auto"/>
            <w:bottom w:val="none" w:sz="0" w:space="0" w:color="auto"/>
            <w:right w:val="none" w:sz="0" w:space="0" w:color="auto"/>
          </w:divBdr>
          <w:divsChild>
            <w:div w:id="1335644092">
              <w:marLeft w:val="0"/>
              <w:marRight w:val="0"/>
              <w:marTop w:val="0"/>
              <w:marBottom w:val="0"/>
              <w:divBdr>
                <w:top w:val="none" w:sz="0" w:space="0" w:color="auto"/>
                <w:left w:val="none" w:sz="0" w:space="0" w:color="auto"/>
                <w:bottom w:val="none" w:sz="0" w:space="0" w:color="auto"/>
                <w:right w:val="none" w:sz="0" w:space="0" w:color="auto"/>
              </w:divBdr>
            </w:div>
          </w:divsChild>
        </w:div>
        <w:div w:id="2117821595">
          <w:marLeft w:val="0"/>
          <w:marRight w:val="0"/>
          <w:marTop w:val="0"/>
          <w:marBottom w:val="0"/>
          <w:divBdr>
            <w:top w:val="none" w:sz="0" w:space="0" w:color="auto"/>
            <w:left w:val="none" w:sz="0" w:space="0" w:color="auto"/>
            <w:bottom w:val="none" w:sz="0" w:space="0" w:color="auto"/>
            <w:right w:val="none" w:sz="0" w:space="0" w:color="auto"/>
          </w:divBdr>
        </w:div>
        <w:div w:id="1731415585">
          <w:marLeft w:val="0"/>
          <w:marRight w:val="0"/>
          <w:marTop w:val="0"/>
          <w:marBottom w:val="0"/>
          <w:divBdr>
            <w:top w:val="none" w:sz="0" w:space="0" w:color="auto"/>
            <w:left w:val="none" w:sz="0" w:space="0" w:color="auto"/>
            <w:bottom w:val="none" w:sz="0" w:space="0" w:color="auto"/>
            <w:right w:val="none" w:sz="0" w:space="0" w:color="auto"/>
          </w:divBdr>
          <w:divsChild>
            <w:div w:id="475994206">
              <w:marLeft w:val="0"/>
              <w:marRight w:val="0"/>
              <w:marTop w:val="0"/>
              <w:marBottom w:val="0"/>
              <w:divBdr>
                <w:top w:val="none" w:sz="0" w:space="0" w:color="auto"/>
                <w:left w:val="none" w:sz="0" w:space="0" w:color="auto"/>
                <w:bottom w:val="none" w:sz="0" w:space="0" w:color="auto"/>
                <w:right w:val="none" w:sz="0" w:space="0" w:color="auto"/>
              </w:divBdr>
              <w:divsChild>
                <w:div w:id="1109740511">
                  <w:marLeft w:val="0"/>
                  <w:marRight w:val="0"/>
                  <w:marTop w:val="0"/>
                  <w:marBottom w:val="0"/>
                  <w:divBdr>
                    <w:top w:val="none" w:sz="0" w:space="0" w:color="auto"/>
                    <w:left w:val="none" w:sz="0" w:space="0" w:color="auto"/>
                    <w:bottom w:val="none" w:sz="0" w:space="0" w:color="auto"/>
                    <w:right w:val="none" w:sz="0" w:space="0" w:color="auto"/>
                  </w:divBdr>
                </w:div>
                <w:div w:id="1461654720">
                  <w:marLeft w:val="0"/>
                  <w:marRight w:val="0"/>
                  <w:marTop w:val="0"/>
                  <w:marBottom w:val="0"/>
                  <w:divBdr>
                    <w:top w:val="none" w:sz="0" w:space="0" w:color="auto"/>
                    <w:left w:val="none" w:sz="0" w:space="0" w:color="auto"/>
                    <w:bottom w:val="none" w:sz="0" w:space="0" w:color="auto"/>
                    <w:right w:val="none" w:sz="0" w:space="0" w:color="auto"/>
                  </w:divBdr>
                </w:div>
                <w:div w:id="458034226">
                  <w:marLeft w:val="0"/>
                  <w:marRight w:val="0"/>
                  <w:marTop w:val="0"/>
                  <w:marBottom w:val="0"/>
                  <w:divBdr>
                    <w:top w:val="none" w:sz="0" w:space="0" w:color="auto"/>
                    <w:left w:val="none" w:sz="0" w:space="0" w:color="auto"/>
                    <w:bottom w:val="none" w:sz="0" w:space="0" w:color="auto"/>
                    <w:right w:val="none" w:sz="0" w:space="0" w:color="auto"/>
                  </w:divBdr>
                </w:div>
                <w:div w:id="1899515375">
                  <w:marLeft w:val="0"/>
                  <w:marRight w:val="0"/>
                  <w:marTop w:val="0"/>
                  <w:marBottom w:val="0"/>
                  <w:divBdr>
                    <w:top w:val="none" w:sz="0" w:space="0" w:color="auto"/>
                    <w:left w:val="none" w:sz="0" w:space="0" w:color="auto"/>
                    <w:bottom w:val="none" w:sz="0" w:space="0" w:color="auto"/>
                    <w:right w:val="none" w:sz="0" w:space="0" w:color="auto"/>
                  </w:divBdr>
                </w:div>
                <w:div w:id="1600601306">
                  <w:marLeft w:val="0"/>
                  <w:marRight w:val="0"/>
                  <w:marTop w:val="0"/>
                  <w:marBottom w:val="0"/>
                  <w:divBdr>
                    <w:top w:val="none" w:sz="0" w:space="0" w:color="auto"/>
                    <w:left w:val="none" w:sz="0" w:space="0" w:color="auto"/>
                    <w:bottom w:val="none" w:sz="0" w:space="0" w:color="auto"/>
                    <w:right w:val="none" w:sz="0" w:space="0" w:color="auto"/>
                  </w:divBdr>
                </w:div>
                <w:div w:id="49039861">
                  <w:marLeft w:val="0"/>
                  <w:marRight w:val="0"/>
                  <w:marTop w:val="0"/>
                  <w:marBottom w:val="0"/>
                  <w:divBdr>
                    <w:top w:val="none" w:sz="0" w:space="0" w:color="auto"/>
                    <w:left w:val="none" w:sz="0" w:space="0" w:color="auto"/>
                    <w:bottom w:val="none" w:sz="0" w:space="0" w:color="auto"/>
                    <w:right w:val="none" w:sz="0" w:space="0" w:color="auto"/>
                  </w:divBdr>
                </w:div>
                <w:div w:id="1717855832">
                  <w:marLeft w:val="0"/>
                  <w:marRight w:val="0"/>
                  <w:marTop w:val="0"/>
                  <w:marBottom w:val="0"/>
                  <w:divBdr>
                    <w:top w:val="none" w:sz="0" w:space="0" w:color="auto"/>
                    <w:left w:val="none" w:sz="0" w:space="0" w:color="auto"/>
                    <w:bottom w:val="none" w:sz="0" w:space="0" w:color="auto"/>
                    <w:right w:val="none" w:sz="0" w:space="0" w:color="auto"/>
                  </w:divBdr>
                </w:div>
                <w:div w:id="1507790027">
                  <w:marLeft w:val="0"/>
                  <w:marRight w:val="0"/>
                  <w:marTop w:val="0"/>
                  <w:marBottom w:val="0"/>
                  <w:divBdr>
                    <w:top w:val="none" w:sz="0" w:space="0" w:color="auto"/>
                    <w:left w:val="none" w:sz="0" w:space="0" w:color="auto"/>
                    <w:bottom w:val="none" w:sz="0" w:space="0" w:color="auto"/>
                    <w:right w:val="none" w:sz="0" w:space="0" w:color="auto"/>
                  </w:divBdr>
                </w:div>
                <w:div w:id="1325089363">
                  <w:marLeft w:val="0"/>
                  <w:marRight w:val="0"/>
                  <w:marTop w:val="0"/>
                  <w:marBottom w:val="0"/>
                  <w:divBdr>
                    <w:top w:val="none" w:sz="0" w:space="0" w:color="auto"/>
                    <w:left w:val="none" w:sz="0" w:space="0" w:color="auto"/>
                    <w:bottom w:val="none" w:sz="0" w:space="0" w:color="auto"/>
                    <w:right w:val="none" w:sz="0" w:space="0" w:color="auto"/>
                  </w:divBdr>
                </w:div>
                <w:div w:id="324406963">
                  <w:marLeft w:val="0"/>
                  <w:marRight w:val="0"/>
                  <w:marTop w:val="0"/>
                  <w:marBottom w:val="0"/>
                  <w:divBdr>
                    <w:top w:val="none" w:sz="0" w:space="0" w:color="auto"/>
                    <w:left w:val="none" w:sz="0" w:space="0" w:color="auto"/>
                    <w:bottom w:val="none" w:sz="0" w:space="0" w:color="auto"/>
                    <w:right w:val="none" w:sz="0" w:space="0" w:color="auto"/>
                  </w:divBdr>
                </w:div>
                <w:div w:id="51656049">
                  <w:marLeft w:val="0"/>
                  <w:marRight w:val="0"/>
                  <w:marTop w:val="0"/>
                  <w:marBottom w:val="0"/>
                  <w:divBdr>
                    <w:top w:val="none" w:sz="0" w:space="0" w:color="auto"/>
                    <w:left w:val="none" w:sz="0" w:space="0" w:color="auto"/>
                    <w:bottom w:val="none" w:sz="0" w:space="0" w:color="auto"/>
                    <w:right w:val="none" w:sz="0" w:space="0" w:color="auto"/>
                  </w:divBdr>
                </w:div>
                <w:div w:id="1200164680">
                  <w:marLeft w:val="0"/>
                  <w:marRight w:val="0"/>
                  <w:marTop w:val="0"/>
                  <w:marBottom w:val="0"/>
                  <w:divBdr>
                    <w:top w:val="none" w:sz="0" w:space="0" w:color="auto"/>
                    <w:left w:val="none" w:sz="0" w:space="0" w:color="auto"/>
                    <w:bottom w:val="none" w:sz="0" w:space="0" w:color="auto"/>
                    <w:right w:val="none" w:sz="0" w:space="0" w:color="auto"/>
                  </w:divBdr>
                </w:div>
                <w:div w:id="1097599312">
                  <w:marLeft w:val="0"/>
                  <w:marRight w:val="0"/>
                  <w:marTop w:val="0"/>
                  <w:marBottom w:val="0"/>
                  <w:divBdr>
                    <w:top w:val="none" w:sz="0" w:space="0" w:color="auto"/>
                    <w:left w:val="none" w:sz="0" w:space="0" w:color="auto"/>
                    <w:bottom w:val="none" w:sz="0" w:space="0" w:color="auto"/>
                    <w:right w:val="none" w:sz="0" w:space="0" w:color="auto"/>
                  </w:divBdr>
                </w:div>
                <w:div w:id="1602449152">
                  <w:marLeft w:val="0"/>
                  <w:marRight w:val="0"/>
                  <w:marTop w:val="0"/>
                  <w:marBottom w:val="0"/>
                  <w:divBdr>
                    <w:top w:val="none" w:sz="0" w:space="0" w:color="auto"/>
                    <w:left w:val="none" w:sz="0" w:space="0" w:color="auto"/>
                    <w:bottom w:val="none" w:sz="0" w:space="0" w:color="auto"/>
                    <w:right w:val="none" w:sz="0" w:space="0" w:color="auto"/>
                  </w:divBdr>
                </w:div>
                <w:div w:id="1627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7863">
          <w:marLeft w:val="0"/>
          <w:marRight w:val="0"/>
          <w:marTop w:val="0"/>
          <w:marBottom w:val="0"/>
          <w:divBdr>
            <w:top w:val="none" w:sz="0" w:space="0" w:color="auto"/>
            <w:left w:val="none" w:sz="0" w:space="0" w:color="auto"/>
            <w:bottom w:val="none" w:sz="0" w:space="0" w:color="auto"/>
            <w:right w:val="none" w:sz="0" w:space="0" w:color="auto"/>
          </w:divBdr>
        </w:div>
        <w:div w:id="97337534">
          <w:marLeft w:val="0"/>
          <w:marRight w:val="0"/>
          <w:marTop w:val="0"/>
          <w:marBottom w:val="0"/>
          <w:divBdr>
            <w:top w:val="none" w:sz="0" w:space="0" w:color="auto"/>
            <w:left w:val="none" w:sz="0" w:space="0" w:color="auto"/>
            <w:bottom w:val="none" w:sz="0" w:space="0" w:color="auto"/>
            <w:right w:val="none" w:sz="0" w:space="0" w:color="auto"/>
          </w:divBdr>
          <w:divsChild>
            <w:div w:id="2072775000">
              <w:marLeft w:val="0"/>
              <w:marRight w:val="0"/>
              <w:marTop w:val="0"/>
              <w:marBottom w:val="0"/>
              <w:divBdr>
                <w:top w:val="none" w:sz="0" w:space="0" w:color="auto"/>
                <w:left w:val="none" w:sz="0" w:space="0" w:color="auto"/>
                <w:bottom w:val="none" w:sz="0" w:space="0" w:color="auto"/>
                <w:right w:val="none" w:sz="0" w:space="0" w:color="auto"/>
              </w:divBdr>
              <w:divsChild>
                <w:div w:id="122038363">
                  <w:marLeft w:val="0"/>
                  <w:marRight w:val="0"/>
                  <w:marTop w:val="0"/>
                  <w:marBottom w:val="0"/>
                  <w:divBdr>
                    <w:top w:val="none" w:sz="0" w:space="0" w:color="auto"/>
                    <w:left w:val="none" w:sz="0" w:space="0" w:color="auto"/>
                    <w:bottom w:val="none" w:sz="0" w:space="0" w:color="auto"/>
                    <w:right w:val="none" w:sz="0" w:space="0" w:color="auto"/>
                  </w:divBdr>
                </w:div>
                <w:div w:id="1146893870">
                  <w:marLeft w:val="0"/>
                  <w:marRight w:val="0"/>
                  <w:marTop w:val="0"/>
                  <w:marBottom w:val="0"/>
                  <w:divBdr>
                    <w:top w:val="none" w:sz="0" w:space="0" w:color="auto"/>
                    <w:left w:val="none" w:sz="0" w:space="0" w:color="auto"/>
                    <w:bottom w:val="none" w:sz="0" w:space="0" w:color="auto"/>
                    <w:right w:val="none" w:sz="0" w:space="0" w:color="auto"/>
                  </w:divBdr>
                </w:div>
                <w:div w:id="352730258">
                  <w:marLeft w:val="0"/>
                  <w:marRight w:val="0"/>
                  <w:marTop w:val="0"/>
                  <w:marBottom w:val="0"/>
                  <w:divBdr>
                    <w:top w:val="none" w:sz="0" w:space="0" w:color="auto"/>
                    <w:left w:val="none" w:sz="0" w:space="0" w:color="auto"/>
                    <w:bottom w:val="none" w:sz="0" w:space="0" w:color="auto"/>
                    <w:right w:val="none" w:sz="0" w:space="0" w:color="auto"/>
                  </w:divBdr>
                </w:div>
                <w:div w:id="874388152">
                  <w:marLeft w:val="0"/>
                  <w:marRight w:val="0"/>
                  <w:marTop w:val="0"/>
                  <w:marBottom w:val="0"/>
                  <w:divBdr>
                    <w:top w:val="none" w:sz="0" w:space="0" w:color="auto"/>
                    <w:left w:val="none" w:sz="0" w:space="0" w:color="auto"/>
                    <w:bottom w:val="none" w:sz="0" w:space="0" w:color="auto"/>
                    <w:right w:val="none" w:sz="0" w:space="0" w:color="auto"/>
                  </w:divBdr>
                </w:div>
                <w:div w:id="588198820">
                  <w:marLeft w:val="0"/>
                  <w:marRight w:val="0"/>
                  <w:marTop w:val="0"/>
                  <w:marBottom w:val="0"/>
                  <w:divBdr>
                    <w:top w:val="none" w:sz="0" w:space="0" w:color="auto"/>
                    <w:left w:val="none" w:sz="0" w:space="0" w:color="auto"/>
                    <w:bottom w:val="none" w:sz="0" w:space="0" w:color="auto"/>
                    <w:right w:val="none" w:sz="0" w:space="0" w:color="auto"/>
                  </w:divBdr>
                </w:div>
                <w:div w:id="591276702">
                  <w:marLeft w:val="0"/>
                  <w:marRight w:val="0"/>
                  <w:marTop w:val="0"/>
                  <w:marBottom w:val="0"/>
                  <w:divBdr>
                    <w:top w:val="none" w:sz="0" w:space="0" w:color="auto"/>
                    <w:left w:val="none" w:sz="0" w:space="0" w:color="auto"/>
                    <w:bottom w:val="none" w:sz="0" w:space="0" w:color="auto"/>
                    <w:right w:val="none" w:sz="0" w:space="0" w:color="auto"/>
                  </w:divBdr>
                </w:div>
                <w:div w:id="1995181311">
                  <w:marLeft w:val="0"/>
                  <w:marRight w:val="0"/>
                  <w:marTop w:val="0"/>
                  <w:marBottom w:val="0"/>
                  <w:divBdr>
                    <w:top w:val="none" w:sz="0" w:space="0" w:color="auto"/>
                    <w:left w:val="none" w:sz="0" w:space="0" w:color="auto"/>
                    <w:bottom w:val="none" w:sz="0" w:space="0" w:color="auto"/>
                    <w:right w:val="none" w:sz="0" w:space="0" w:color="auto"/>
                  </w:divBdr>
                </w:div>
                <w:div w:id="396130316">
                  <w:marLeft w:val="0"/>
                  <w:marRight w:val="0"/>
                  <w:marTop w:val="0"/>
                  <w:marBottom w:val="0"/>
                  <w:divBdr>
                    <w:top w:val="none" w:sz="0" w:space="0" w:color="auto"/>
                    <w:left w:val="none" w:sz="0" w:space="0" w:color="auto"/>
                    <w:bottom w:val="none" w:sz="0" w:space="0" w:color="auto"/>
                    <w:right w:val="none" w:sz="0" w:space="0" w:color="auto"/>
                  </w:divBdr>
                </w:div>
                <w:div w:id="2098359145">
                  <w:marLeft w:val="0"/>
                  <w:marRight w:val="0"/>
                  <w:marTop w:val="0"/>
                  <w:marBottom w:val="0"/>
                  <w:divBdr>
                    <w:top w:val="none" w:sz="0" w:space="0" w:color="auto"/>
                    <w:left w:val="none" w:sz="0" w:space="0" w:color="auto"/>
                    <w:bottom w:val="none" w:sz="0" w:space="0" w:color="auto"/>
                    <w:right w:val="none" w:sz="0" w:space="0" w:color="auto"/>
                  </w:divBdr>
                </w:div>
                <w:div w:id="11395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7335">
          <w:marLeft w:val="0"/>
          <w:marRight w:val="0"/>
          <w:marTop w:val="0"/>
          <w:marBottom w:val="0"/>
          <w:divBdr>
            <w:top w:val="none" w:sz="0" w:space="0" w:color="auto"/>
            <w:left w:val="none" w:sz="0" w:space="0" w:color="auto"/>
            <w:bottom w:val="none" w:sz="0" w:space="0" w:color="auto"/>
            <w:right w:val="none" w:sz="0" w:space="0" w:color="auto"/>
          </w:divBdr>
        </w:div>
        <w:div w:id="221252875">
          <w:marLeft w:val="0"/>
          <w:marRight w:val="0"/>
          <w:marTop w:val="0"/>
          <w:marBottom w:val="0"/>
          <w:divBdr>
            <w:top w:val="none" w:sz="0" w:space="0" w:color="auto"/>
            <w:left w:val="none" w:sz="0" w:space="0" w:color="auto"/>
            <w:bottom w:val="none" w:sz="0" w:space="0" w:color="auto"/>
            <w:right w:val="none" w:sz="0" w:space="0" w:color="auto"/>
          </w:divBdr>
          <w:divsChild>
            <w:div w:id="1335955034">
              <w:marLeft w:val="0"/>
              <w:marRight w:val="0"/>
              <w:marTop w:val="0"/>
              <w:marBottom w:val="0"/>
              <w:divBdr>
                <w:top w:val="none" w:sz="0" w:space="0" w:color="auto"/>
                <w:left w:val="none" w:sz="0" w:space="0" w:color="auto"/>
                <w:bottom w:val="none" w:sz="0" w:space="0" w:color="auto"/>
                <w:right w:val="none" w:sz="0" w:space="0" w:color="auto"/>
              </w:divBdr>
            </w:div>
          </w:divsChild>
        </w:div>
        <w:div w:id="1528833971">
          <w:marLeft w:val="0"/>
          <w:marRight w:val="0"/>
          <w:marTop w:val="0"/>
          <w:marBottom w:val="0"/>
          <w:divBdr>
            <w:top w:val="none" w:sz="0" w:space="0" w:color="auto"/>
            <w:left w:val="none" w:sz="0" w:space="0" w:color="auto"/>
            <w:bottom w:val="none" w:sz="0" w:space="0" w:color="auto"/>
            <w:right w:val="none" w:sz="0" w:space="0" w:color="auto"/>
          </w:divBdr>
        </w:div>
        <w:div w:id="2108231385">
          <w:marLeft w:val="0"/>
          <w:marRight w:val="0"/>
          <w:marTop w:val="0"/>
          <w:marBottom w:val="0"/>
          <w:divBdr>
            <w:top w:val="none" w:sz="0" w:space="0" w:color="auto"/>
            <w:left w:val="none" w:sz="0" w:space="0" w:color="auto"/>
            <w:bottom w:val="none" w:sz="0" w:space="0" w:color="auto"/>
            <w:right w:val="none" w:sz="0" w:space="0" w:color="auto"/>
          </w:divBdr>
          <w:divsChild>
            <w:div w:id="1594244093">
              <w:marLeft w:val="0"/>
              <w:marRight w:val="0"/>
              <w:marTop w:val="0"/>
              <w:marBottom w:val="0"/>
              <w:divBdr>
                <w:top w:val="none" w:sz="0" w:space="0" w:color="auto"/>
                <w:left w:val="none" w:sz="0" w:space="0" w:color="auto"/>
                <w:bottom w:val="none" w:sz="0" w:space="0" w:color="auto"/>
                <w:right w:val="none" w:sz="0" w:space="0" w:color="auto"/>
              </w:divBdr>
              <w:divsChild>
                <w:div w:id="318507964">
                  <w:marLeft w:val="0"/>
                  <w:marRight w:val="0"/>
                  <w:marTop w:val="0"/>
                  <w:marBottom w:val="0"/>
                  <w:divBdr>
                    <w:top w:val="none" w:sz="0" w:space="0" w:color="auto"/>
                    <w:left w:val="none" w:sz="0" w:space="0" w:color="auto"/>
                    <w:bottom w:val="none" w:sz="0" w:space="0" w:color="auto"/>
                    <w:right w:val="none" w:sz="0" w:space="0" w:color="auto"/>
                  </w:divBdr>
                </w:div>
                <w:div w:id="1073821915">
                  <w:marLeft w:val="0"/>
                  <w:marRight w:val="0"/>
                  <w:marTop w:val="0"/>
                  <w:marBottom w:val="0"/>
                  <w:divBdr>
                    <w:top w:val="none" w:sz="0" w:space="0" w:color="auto"/>
                    <w:left w:val="none" w:sz="0" w:space="0" w:color="auto"/>
                    <w:bottom w:val="none" w:sz="0" w:space="0" w:color="auto"/>
                    <w:right w:val="none" w:sz="0" w:space="0" w:color="auto"/>
                  </w:divBdr>
                </w:div>
                <w:div w:id="1237859658">
                  <w:marLeft w:val="0"/>
                  <w:marRight w:val="0"/>
                  <w:marTop w:val="0"/>
                  <w:marBottom w:val="0"/>
                  <w:divBdr>
                    <w:top w:val="none" w:sz="0" w:space="0" w:color="auto"/>
                    <w:left w:val="none" w:sz="0" w:space="0" w:color="auto"/>
                    <w:bottom w:val="none" w:sz="0" w:space="0" w:color="auto"/>
                    <w:right w:val="none" w:sz="0" w:space="0" w:color="auto"/>
                  </w:divBdr>
                </w:div>
                <w:div w:id="1203323395">
                  <w:marLeft w:val="0"/>
                  <w:marRight w:val="0"/>
                  <w:marTop w:val="0"/>
                  <w:marBottom w:val="0"/>
                  <w:divBdr>
                    <w:top w:val="none" w:sz="0" w:space="0" w:color="auto"/>
                    <w:left w:val="none" w:sz="0" w:space="0" w:color="auto"/>
                    <w:bottom w:val="none" w:sz="0" w:space="0" w:color="auto"/>
                    <w:right w:val="none" w:sz="0" w:space="0" w:color="auto"/>
                  </w:divBdr>
                </w:div>
                <w:div w:id="132870961">
                  <w:marLeft w:val="0"/>
                  <w:marRight w:val="0"/>
                  <w:marTop w:val="0"/>
                  <w:marBottom w:val="0"/>
                  <w:divBdr>
                    <w:top w:val="none" w:sz="0" w:space="0" w:color="auto"/>
                    <w:left w:val="none" w:sz="0" w:space="0" w:color="auto"/>
                    <w:bottom w:val="none" w:sz="0" w:space="0" w:color="auto"/>
                    <w:right w:val="none" w:sz="0" w:space="0" w:color="auto"/>
                  </w:divBdr>
                </w:div>
                <w:div w:id="1141192568">
                  <w:marLeft w:val="0"/>
                  <w:marRight w:val="0"/>
                  <w:marTop w:val="0"/>
                  <w:marBottom w:val="0"/>
                  <w:divBdr>
                    <w:top w:val="none" w:sz="0" w:space="0" w:color="auto"/>
                    <w:left w:val="none" w:sz="0" w:space="0" w:color="auto"/>
                    <w:bottom w:val="none" w:sz="0" w:space="0" w:color="auto"/>
                    <w:right w:val="none" w:sz="0" w:space="0" w:color="auto"/>
                  </w:divBdr>
                </w:div>
                <w:div w:id="309293281">
                  <w:marLeft w:val="0"/>
                  <w:marRight w:val="0"/>
                  <w:marTop w:val="0"/>
                  <w:marBottom w:val="0"/>
                  <w:divBdr>
                    <w:top w:val="none" w:sz="0" w:space="0" w:color="auto"/>
                    <w:left w:val="none" w:sz="0" w:space="0" w:color="auto"/>
                    <w:bottom w:val="none" w:sz="0" w:space="0" w:color="auto"/>
                    <w:right w:val="none" w:sz="0" w:space="0" w:color="auto"/>
                  </w:divBdr>
                </w:div>
                <w:div w:id="188033376">
                  <w:marLeft w:val="0"/>
                  <w:marRight w:val="0"/>
                  <w:marTop w:val="0"/>
                  <w:marBottom w:val="0"/>
                  <w:divBdr>
                    <w:top w:val="none" w:sz="0" w:space="0" w:color="auto"/>
                    <w:left w:val="none" w:sz="0" w:space="0" w:color="auto"/>
                    <w:bottom w:val="none" w:sz="0" w:space="0" w:color="auto"/>
                    <w:right w:val="none" w:sz="0" w:space="0" w:color="auto"/>
                  </w:divBdr>
                </w:div>
                <w:div w:id="1411930528">
                  <w:marLeft w:val="0"/>
                  <w:marRight w:val="0"/>
                  <w:marTop w:val="0"/>
                  <w:marBottom w:val="0"/>
                  <w:divBdr>
                    <w:top w:val="none" w:sz="0" w:space="0" w:color="auto"/>
                    <w:left w:val="none" w:sz="0" w:space="0" w:color="auto"/>
                    <w:bottom w:val="none" w:sz="0" w:space="0" w:color="auto"/>
                    <w:right w:val="none" w:sz="0" w:space="0" w:color="auto"/>
                  </w:divBdr>
                </w:div>
                <w:div w:id="2118981739">
                  <w:marLeft w:val="0"/>
                  <w:marRight w:val="0"/>
                  <w:marTop w:val="0"/>
                  <w:marBottom w:val="0"/>
                  <w:divBdr>
                    <w:top w:val="none" w:sz="0" w:space="0" w:color="auto"/>
                    <w:left w:val="none" w:sz="0" w:space="0" w:color="auto"/>
                    <w:bottom w:val="none" w:sz="0" w:space="0" w:color="auto"/>
                    <w:right w:val="none" w:sz="0" w:space="0" w:color="auto"/>
                  </w:divBdr>
                </w:div>
                <w:div w:id="1296136016">
                  <w:marLeft w:val="0"/>
                  <w:marRight w:val="0"/>
                  <w:marTop w:val="0"/>
                  <w:marBottom w:val="0"/>
                  <w:divBdr>
                    <w:top w:val="none" w:sz="0" w:space="0" w:color="auto"/>
                    <w:left w:val="none" w:sz="0" w:space="0" w:color="auto"/>
                    <w:bottom w:val="none" w:sz="0" w:space="0" w:color="auto"/>
                    <w:right w:val="none" w:sz="0" w:space="0" w:color="auto"/>
                  </w:divBdr>
                </w:div>
                <w:div w:id="14146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2188">
          <w:marLeft w:val="0"/>
          <w:marRight w:val="0"/>
          <w:marTop w:val="0"/>
          <w:marBottom w:val="0"/>
          <w:divBdr>
            <w:top w:val="none" w:sz="0" w:space="0" w:color="auto"/>
            <w:left w:val="none" w:sz="0" w:space="0" w:color="auto"/>
            <w:bottom w:val="none" w:sz="0" w:space="0" w:color="auto"/>
            <w:right w:val="none" w:sz="0" w:space="0" w:color="auto"/>
          </w:divBdr>
        </w:div>
        <w:div w:id="2090417936">
          <w:marLeft w:val="0"/>
          <w:marRight w:val="0"/>
          <w:marTop w:val="0"/>
          <w:marBottom w:val="0"/>
          <w:divBdr>
            <w:top w:val="none" w:sz="0" w:space="0" w:color="auto"/>
            <w:left w:val="none" w:sz="0" w:space="0" w:color="auto"/>
            <w:bottom w:val="none" w:sz="0" w:space="0" w:color="auto"/>
            <w:right w:val="none" w:sz="0" w:space="0" w:color="auto"/>
          </w:divBdr>
        </w:div>
        <w:div w:id="251359121">
          <w:marLeft w:val="0"/>
          <w:marRight w:val="0"/>
          <w:marTop w:val="0"/>
          <w:marBottom w:val="0"/>
          <w:divBdr>
            <w:top w:val="none" w:sz="0" w:space="0" w:color="auto"/>
            <w:left w:val="none" w:sz="0" w:space="0" w:color="auto"/>
            <w:bottom w:val="none" w:sz="0" w:space="0" w:color="auto"/>
            <w:right w:val="none" w:sz="0" w:space="0" w:color="auto"/>
          </w:divBdr>
          <w:divsChild>
            <w:div w:id="1082217792">
              <w:marLeft w:val="0"/>
              <w:marRight w:val="0"/>
              <w:marTop w:val="0"/>
              <w:marBottom w:val="0"/>
              <w:divBdr>
                <w:top w:val="none" w:sz="0" w:space="0" w:color="auto"/>
                <w:left w:val="none" w:sz="0" w:space="0" w:color="auto"/>
                <w:bottom w:val="none" w:sz="0" w:space="0" w:color="auto"/>
                <w:right w:val="none" w:sz="0" w:space="0" w:color="auto"/>
              </w:divBdr>
              <w:divsChild>
                <w:div w:id="1096444632">
                  <w:marLeft w:val="0"/>
                  <w:marRight w:val="0"/>
                  <w:marTop w:val="0"/>
                  <w:marBottom w:val="0"/>
                  <w:divBdr>
                    <w:top w:val="none" w:sz="0" w:space="0" w:color="auto"/>
                    <w:left w:val="none" w:sz="0" w:space="0" w:color="auto"/>
                    <w:bottom w:val="none" w:sz="0" w:space="0" w:color="auto"/>
                    <w:right w:val="none" w:sz="0" w:space="0" w:color="auto"/>
                  </w:divBdr>
                </w:div>
                <w:div w:id="460076933">
                  <w:marLeft w:val="0"/>
                  <w:marRight w:val="0"/>
                  <w:marTop w:val="0"/>
                  <w:marBottom w:val="0"/>
                  <w:divBdr>
                    <w:top w:val="none" w:sz="0" w:space="0" w:color="auto"/>
                    <w:left w:val="none" w:sz="0" w:space="0" w:color="auto"/>
                    <w:bottom w:val="none" w:sz="0" w:space="0" w:color="auto"/>
                    <w:right w:val="none" w:sz="0" w:space="0" w:color="auto"/>
                  </w:divBdr>
                </w:div>
                <w:div w:id="24257076">
                  <w:marLeft w:val="0"/>
                  <w:marRight w:val="0"/>
                  <w:marTop w:val="0"/>
                  <w:marBottom w:val="0"/>
                  <w:divBdr>
                    <w:top w:val="none" w:sz="0" w:space="0" w:color="auto"/>
                    <w:left w:val="none" w:sz="0" w:space="0" w:color="auto"/>
                    <w:bottom w:val="none" w:sz="0" w:space="0" w:color="auto"/>
                    <w:right w:val="none" w:sz="0" w:space="0" w:color="auto"/>
                  </w:divBdr>
                </w:div>
                <w:div w:id="653996895">
                  <w:marLeft w:val="0"/>
                  <w:marRight w:val="0"/>
                  <w:marTop w:val="0"/>
                  <w:marBottom w:val="0"/>
                  <w:divBdr>
                    <w:top w:val="none" w:sz="0" w:space="0" w:color="auto"/>
                    <w:left w:val="none" w:sz="0" w:space="0" w:color="auto"/>
                    <w:bottom w:val="none" w:sz="0" w:space="0" w:color="auto"/>
                    <w:right w:val="none" w:sz="0" w:space="0" w:color="auto"/>
                  </w:divBdr>
                </w:div>
                <w:div w:id="1658609918">
                  <w:marLeft w:val="0"/>
                  <w:marRight w:val="0"/>
                  <w:marTop w:val="0"/>
                  <w:marBottom w:val="0"/>
                  <w:divBdr>
                    <w:top w:val="none" w:sz="0" w:space="0" w:color="auto"/>
                    <w:left w:val="none" w:sz="0" w:space="0" w:color="auto"/>
                    <w:bottom w:val="none" w:sz="0" w:space="0" w:color="auto"/>
                    <w:right w:val="none" w:sz="0" w:space="0" w:color="auto"/>
                  </w:divBdr>
                </w:div>
                <w:div w:id="103160485">
                  <w:marLeft w:val="0"/>
                  <w:marRight w:val="0"/>
                  <w:marTop w:val="0"/>
                  <w:marBottom w:val="0"/>
                  <w:divBdr>
                    <w:top w:val="none" w:sz="0" w:space="0" w:color="auto"/>
                    <w:left w:val="none" w:sz="0" w:space="0" w:color="auto"/>
                    <w:bottom w:val="none" w:sz="0" w:space="0" w:color="auto"/>
                    <w:right w:val="none" w:sz="0" w:space="0" w:color="auto"/>
                  </w:divBdr>
                </w:div>
                <w:div w:id="1191920659">
                  <w:marLeft w:val="0"/>
                  <w:marRight w:val="0"/>
                  <w:marTop w:val="0"/>
                  <w:marBottom w:val="0"/>
                  <w:divBdr>
                    <w:top w:val="none" w:sz="0" w:space="0" w:color="auto"/>
                    <w:left w:val="none" w:sz="0" w:space="0" w:color="auto"/>
                    <w:bottom w:val="none" w:sz="0" w:space="0" w:color="auto"/>
                    <w:right w:val="none" w:sz="0" w:space="0" w:color="auto"/>
                  </w:divBdr>
                </w:div>
                <w:div w:id="849951777">
                  <w:marLeft w:val="0"/>
                  <w:marRight w:val="0"/>
                  <w:marTop w:val="0"/>
                  <w:marBottom w:val="0"/>
                  <w:divBdr>
                    <w:top w:val="none" w:sz="0" w:space="0" w:color="auto"/>
                    <w:left w:val="none" w:sz="0" w:space="0" w:color="auto"/>
                    <w:bottom w:val="none" w:sz="0" w:space="0" w:color="auto"/>
                    <w:right w:val="none" w:sz="0" w:space="0" w:color="auto"/>
                  </w:divBdr>
                </w:div>
                <w:div w:id="1770005618">
                  <w:marLeft w:val="0"/>
                  <w:marRight w:val="0"/>
                  <w:marTop w:val="0"/>
                  <w:marBottom w:val="0"/>
                  <w:divBdr>
                    <w:top w:val="none" w:sz="0" w:space="0" w:color="auto"/>
                    <w:left w:val="none" w:sz="0" w:space="0" w:color="auto"/>
                    <w:bottom w:val="none" w:sz="0" w:space="0" w:color="auto"/>
                    <w:right w:val="none" w:sz="0" w:space="0" w:color="auto"/>
                  </w:divBdr>
                </w:div>
                <w:div w:id="1128552166">
                  <w:marLeft w:val="0"/>
                  <w:marRight w:val="0"/>
                  <w:marTop w:val="0"/>
                  <w:marBottom w:val="0"/>
                  <w:divBdr>
                    <w:top w:val="none" w:sz="0" w:space="0" w:color="auto"/>
                    <w:left w:val="none" w:sz="0" w:space="0" w:color="auto"/>
                    <w:bottom w:val="none" w:sz="0" w:space="0" w:color="auto"/>
                    <w:right w:val="none" w:sz="0" w:space="0" w:color="auto"/>
                  </w:divBdr>
                </w:div>
                <w:div w:id="1366714204">
                  <w:marLeft w:val="0"/>
                  <w:marRight w:val="0"/>
                  <w:marTop w:val="0"/>
                  <w:marBottom w:val="0"/>
                  <w:divBdr>
                    <w:top w:val="none" w:sz="0" w:space="0" w:color="auto"/>
                    <w:left w:val="none" w:sz="0" w:space="0" w:color="auto"/>
                    <w:bottom w:val="none" w:sz="0" w:space="0" w:color="auto"/>
                    <w:right w:val="none" w:sz="0" w:space="0" w:color="auto"/>
                  </w:divBdr>
                </w:div>
                <w:div w:id="1375425172">
                  <w:marLeft w:val="0"/>
                  <w:marRight w:val="0"/>
                  <w:marTop w:val="0"/>
                  <w:marBottom w:val="0"/>
                  <w:divBdr>
                    <w:top w:val="none" w:sz="0" w:space="0" w:color="auto"/>
                    <w:left w:val="none" w:sz="0" w:space="0" w:color="auto"/>
                    <w:bottom w:val="none" w:sz="0" w:space="0" w:color="auto"/>
                    <w:right w:val="none" w:sz="0" w:space="0" w:color="auto"/>
                  </w:divBdr>
                </w:div>
                <w:div w:id="224805780">
                  <w:marLeft w:val="0"/>
                  <w:marRight w:val="0"/>
                  <w:marTop w:val="0"/>
                  <w:marBottom w:val="0"/>
                  <w:divBdr>
                    <w:top w:val="none" w:sz="0" w:space="0" w:color="auto"/>
                    <w:left w:val="none" w:sz="0" w:space="0" w:color="auto"/>
                    <w:bottom w:val="none" w:sz="0" w:space="0" w:color="auto"/>
                    <w:right w:val="none" w:sz="0" w:space="0" w:color="auto"/>
                  </w:divBdr>
                </w:div>
                <w:div w:id="509639407">
                  <w:marLeft w:val="0"/>
                  <w:marRight w:val="0"/>
                  <w:marTop w:val="0"/>
                  <w:marBottom w:val="0"/>
                  <w:divBdr>
                    <w:top w:val="none" w:sz="0" w:space="0" w:color="auto"/>
                    <w:left w:val="none" w:sz="0" w:space="0" w:color="auto"/>
                    <w:bottom w:val="none" w:sz="0" w:space="0" w:color="auto"/>
                    <w:right w:val="none" w:sz="0" w:space="0" w:color="auto"/>
                  </w:divBdr>
                </w:div>
                <w:div w:id="1260062869">
                  <w:marLeft w:val="0"/>
                  <w:marRight w:val="0"/>
                  <w:marTop w:val="0"/>
                  <w:marBottom w:val="0"/>
                  <w:divBdr>
                    <w:top w:val="none" w:sz="0" w:space="0" w:color="auto"/>
                    <w:left w:val="none" w:sz="0" w:space="0" w:color="auto"/>
                    <w:bottom w:val="none" w:sz="0" w:space="0" w:color="auto"/>
                    <w:right w:val="none" w:sz="0" w:space="0" w:color="auto"/>
                  </w:divBdr>
                </w:div>
                <w:div w:id="1288897531">
                  <w:marLeft w:val="0"/>
                  <w:marRight w:val="0"/>
                  <w:marTop w:val="0"/>
                  <w:marBottom w:val="0"/>
                  <w:divBdr>
                    <w:top w:val="none" w:sz="0" w:space="0" w:color="auto"/>
                    <w:left w:val="none" w:sz="0" w:space="0" w:color="auto"/>
                    <w:bottom w:val="none" w:sz="0" w:space="0" w:color="auto"/>
                    <w:right w:val="none" w:sz="0" w:space="0" w:color="auto"/>
                  </w:divBdr>
                </w:div>
                <w:div w:id="859128712">
                  <w:marLeft w:val="0"/>
                  <w:marRight w:val="0"/>
                  <w:marTop w:val="0"/>
                  <w:marBottom w:val="0"/>
                  <w:divBdr>
                    <w:top w:val="none" w:sz="0" w:space="0" w:color="auto"/>
                    <w:left w:val="none" w:sz="0" w:space="0" w:color="auto"/>
                    <w:bottom w:val="none" w:sz="0" w:space="0" w:color="auto"/>
                    <w:right w:val="none" w:sz="0" w:space="0" w:color="auto"/>
                  </w:divBdr>
                </w:div>
                <w:div w:id="1615400448">
                  <w:marLeft w:val="0"/>
                  <w:marRight w:val="0"/>
                  <w:marTop w:val="0"/>
                  <w:marBottom w:val="0"/>
                  <w:divBdr>
                    <w:top w:val="none" w:sz="0" w:space="0" w:color="auto"/>
                    <w:left w:val="none" w:sz="0" w:space="0" w:color="auto"/>
                    <w:bottom w:val="none" w:sz="0" w:space="0" w:color="auto"/>
                    <w:right w:val="none" w:sz="0" w:space="0" w:color="auto"/>
                  </w:divBdr>
                </w:div>
                <w:div w:id="514223011">
                  <w:marLeft w:val="0"/>
                  <w:marRight w:val="0"/>
                  <w:marTop w:val="0"/>
                  <w:marBottom w:val="0"/>
                  <w:divBdr>
                    <w:top w:val="none" w:sz="0" w:space="0" w:color="auto"/>
                    <w:left w:val="none" w:sz="0" w:space="0" w:color="auto"/>
                    <w:bottom w:val="none" w:sz="0" w:space="0" w:color="auto"/>
                    <w:right w:val="none" w:sz="0" w:space="0" w:color="auto"/>
                  </w:divBdr>
                </w:div>
                <w:div w:id="28603756">
                  <w:marLeft w:val="0"/>
                  <w:marRight w:val="0"/>
                  <w:marTop w:val="0"/>
                  <w:marBottom w:val="0"/>
                  <w:divBdr>
                    <w:top w:val="none" w:sz="0" w:space="0" w:color="auto"/>
                    <w:left w:val="none" w:sz="0" w:space="0" w:color="auto"/>
                    <w:bottom w:val="none" w:sz="0" w:space="0" w:color="auto"/>
                    <w:right w:val="none" w:sz="0" w:space="0" w:color="auto"/>
                  </w:divBdr>
                </w:div>
                <w:div w:id="1277904574">
                  <w:marLeft w:val="0"/>
                  <w:marRight w:val="0"/>
                  <w:marTop w:val="0"/>
                  <w:marBottom w:val="0"/>
                  <w:divBdr>
                    <w:top w:val="none" w:sz="0" w:space="0" w:color="auto"/>
                    <w:left w:val="none" w:sz="0" w:space="0" w:color="auto"/>
                    <w:bottom w:val="none" w:sz="0" w:space="0" w:color="auto"/>
                    <w:right w:val="none" w:sz="0" w:space="0" w:color="auto"/>
                  </w:divBdr>
                </w:div>
                <w:div w:id="2118016597">
                  <w:marLeft w:val="0"/>
                  <w:marRight w:val="0"/>
                  <w:marTop w:val="0"/>
                  <w:marBottom w:val="0"/>
                  <w:divBdr>
                    <w:top w:val="none" w:sz="0" w:space="0" w:color="auto"/>
                    <w:left w:val="none" w:sz="0" w:space="0" w:color="auto"/>
                    <w:bottom w:val="none" w:sz="0" w:space="0" w:color="auto"/>
                    <w:right w:val="none" w:sz="0" w:space="0" w:color="auto"/>
                  </w:divBdr>
                </w:div>
                <w:div w:id="226303007">
                  <w:marLeft w:val="0"/>
                  <w:marRight w:val="0"/>
                  <w:marTop w:val="0"/>
                  <w:marBottom w:val="0"/>
                  <w:divBdr>
                    <w:top w:val="none" w:sz="0" w:space="0" w:color="auto"/>
                    <w:left w:val="none" w:sz="0" w:space="0" w:color="auto"/>
                    <w:bottom w:val="none" w:sz="0" w:space="0" w:color="auto"/>
                    <w:right w:val="none" w:sz="0" w:space="0" w:color="auto"/>
                  </w:divBdr>
                </w:div>
                <w:div w:id="1755316667">
                  <w:marLeft w:val="0"/>
                  <w:marRight w:val="0"/>
                  <w:marTop w:val="0"/>
                  <w:marBottom w:val="0"/>
                  <w:divBdr>
                    <w:top w:val="none" w:sz="0" w:space="0" w:color="auto"/>
                    <w:left w:val="none" w:sz="0" w:space="0" w:color="auto"/>
                    <w:bottom w:val="none" w:sz="0" w:space="0" w:color="auto"/>
                    <w:right w:val="none" w:sz="0" w:space="0" w:color="auto"/>
                  </w:divBdr>
                </w:div>
                <w:div w:id="18290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7101">
          <w:marLeft w:val="0"/>
          <w:marRight w:val="0"/>
          <w:marTop w:val="0"/>
          <w:marBottom w:val="0"/>
          <w:divBdr>
            <w:top w:val="none" w:sz="0" w:space="0" w:color="auto"/>
            <w:left w:val="none" w:sz="0" w:space="0" w:color="auto"/>
            <w:bottom w:val="none" w:sz="0" w:space="0" w:color="auto"/>
            <w:right w:val="none" w:sz="0" w:space="0" w:color="auto"/>
          </w:divBdr>
        </w:div>
        <w:div w:id="538861626">
          <w:marLeft w:val="0"/>
          <w:marRight w:val="0"/>
          <w:marTop w:val="0"/>
          <w:marBottom w:val="0"/>
          <w:divBdr>
            <w:top w:val="none" w:sz="0" w:space="0" w:color="auto"/>
            <w:left w:val="none" w:sz="0" w:space="0" w:color="auto"/>
            <w:bottom w:val="none" w:sz="0" w:space="0" w:color="auto"/>
            <w:right w:val="none" w:sz="0" w:space="0" w:color="auto"/>
          </w:divBdr>
          <w:divsChild>
            <w:div w:id="2051034301">
              <w:marLeft w:val="0"/>
              <w:marRight w:val="0"/>
              <w:marTop w:val="0"/>
              <w:marBottom w:val="0"/>
              <w:divBdr>
                <w:top w:val="none" w:sz="0" w:space="0" w:color="auto"/>
                <w:left w:val="none" w:sz="0" w:space="0" w:color="auto"/>
                <w:bottom w:val="none" w:sz="0" w:space="0" w:color="auto"/>
                <w:right w:val="none" w:sz="0" w:space="0" w:color="auto"/>
              </w:divBdr>
            </w:div>
          </w:divsChild>
        </w:div>
        <w:div w:id="953563654">
          <w:marLeft w:val="0"/>
          <w:marRight w:val="0"/>
          <w:marTop w:val="0"/>
          <w:marBottom w:val="0"/>
          <w:divBdr>
            <w:top w:val="none" w:sz="0" w:space="0" w:color="auto"/>
            <w:left w:val="none" w:sz="0" w:space="0" w:color="auto"/>
            <w:bottom w:val="none" w:sz="0" w:space="0" w:color="auto"/>
            <w:right w:val="none" w:sz="0" w:space="0" w:color="auto"/>
          </w:divBdr>
        </w:div>
        <w:div w:id="1338774688">
          <w:marLeft w:val="0"/>
          <w:marRight w:val="0"/>
          <w:marTop w:val="0"/>
          <w:marBottom w:val="0"/>
          <w:divBdr>
            <w:top w:val="none" w:sz="0" w:space="0" w:color="auto"/>
            <w:left w:val="none" w:sz="0" w:space="0" w:color="auto"/>
            <w:bottom w:val="none" w:sz="0" w:space="0" w:color="auto"/>
            <w:right w:val="none" w:sz="0" w:space="0" w:color="auto"/>
          </w:divBdr>
          <w:divsChild>
            <w:div w:id="474110144">
              <w:marLeft w:val="0"/>
              <w:marRight w:val="0"/>
              <w:marTop w:val="0"/>
              <w:marBottom w:val="0"/>
              <w:divBdr>
                <w:top w:val="none" w:sz="0" w:space="0" w:color="auto"/>
                <w:left w:val="none" w:sz="0" w:space="0" w:color="auto"/>
                <w:bottom w:val="none" w:sz="0" w:space="0" w:color="auto"/>
                <w:right w:val="none" w:sz="0" w:space="0" w:color="auto"/>
              </w:divBdr>
              <w:divsChild>
                <w:div w:id="67308813">
                  <w:marLeft w:val="0"/>
                  <w:marRight w:val="0"/>
                  <w:marTop w:val="0"/>
                  <w:marBottom w:val="0"/>
                  <w:divBdr>
                    <w:top w:val="none" w:sz="0" w:space="0" w:color="auto"/>
                    <w:left w:val="none" w:sz="0" w:space="0" w:color="auto"/>
                    <w:bottom w:val="none" w:sz="0" w:space="0" w:color="auto"/>
                    <w:right w:val="none" w:sz="0" w:space="0" w:color="auto"/>
                  </w:divBdr>
                </w:div>
                <w:div w:id="1090661571">
                  <w:marLeft w:val="0"/>
                  <w:marRight w:val="0"/>
                  <w:marTop w:val="0"/>
                  <w:marBottom w:val="0"/>
                  <w:divBdr>
                    <w:top w:val="none" w:sz="0" w:space="0" w:color="auto"/>
                    <w:left w:val="none" w:sz="0" w:space="0" w:color="auto"/>
                    <w:bottom w:val="none" w:sz="0" w:space="0" w:color="auto"/>
                    <w:right w:val="none" w:sz="0" w:space="0" w:color="auto"/>
                  </w:divBdr>
                </w:div>
                <w:div w:id="943269038">
                  <w:marLeft w:val="0"/>
                  <w:marRight w:val="0"/>
                  <w:marTop w:val="0"/>
                  <w:marBottom w:val="0"/>
                  <w:divBdr>
                    <w:top w:val="none" w:sz="0" w:space="0" w:color="auto"/>
                    <w:left w:val="none" w:sz="0" w:space="0" w:color="auto"/>
                    <w:bottom w:val="none" w:sz="0" w:space="0" w:color="auto"/>
                    <w:right w:val="none" w:sz="0" w:space="0" w:color="auto"/>
                  </w:divBdr>
                </w:div>
                <w:div w:id="736711119">
                  <w:marLeft w:val="0"/>
                  <w:marRight w:val="0"/>
                  <w:marTop w:val="0"/>
                  <w:marBottom w:val="0"/>
                  <w:divBdr>
                    <w:top w:val="none" w:sz="0" w:space="0" w:color="auto"/>
                    <w:left w:val="none" w:sz="0" w:space="0" w:color="auto"/>
                    <w:bottom w:val="none" w:sz="0" w:space="0" w:color="auto"/>
                    <w:right w:val="none" w:sz="0" w:space="0" w:color="auto"/>
                  </w:divBdr>
                </w:div>
                <w:div w:id="369231202">
                  <w:marLeft w:val="0"/>
                  <w:marRight w:val="0"/>
                  <w:marTop w:val="0"/>
                  <w:marBottom w:val="0"/>
                  <w:divBdr>
                    <w:top w:val="none" w:sz="0" w:space="0" w:color="auto"/>
                    <w:left w:val="none" w:sz="0" w:space="0" w:color="auto"/>
                    <w:bottom w:val="none" w:sz="0" w:space="0" w:color="auto"/>
                    <w:right w:val="none" w:sz="0" w:space="0" w:color="auto"/>
                  </w:divBdr>
                </w:div>
                <w:div w:id="309097945">
                  <w:marLeft w:val="0"/>
                  <w:marRight w:val="0"/>
                  <w:marTop w:val="0"/>
                  <w:marBottom w:val="0"/>
                  <w:divBdr>
                    <w:top w:val="none" w:sz="0" w:space="0" w:color="auto"/>
                    <w:left w:val="none" w:sz="0" w:space="0" w:color="auto"/>
                    <w:bottom w:val="none" w:sz="0" w:space="0" w:color="auto"/>
                    <w:right w:val="none" w:sz="0" w:space="0" w:color="auto"/>
                  </w:divBdr>
                </w:div>
                <w:div w:id="956915456">
                  <w:marLeft w:val="0"/>
                  <w:marRight w:val="0"/>
                  <w:marTop w:val="0"/>
                  <w:marBottom w:val="0"/>
                  <w:divBdr>
                    <w:top w:val="none" w:sz="0" w:space="0" w:color="auto"/>
                    <w:left w:val="none" w:sz="0" w:space="0" w:color="auto"/>
                    <w:bottom w:val="none" w:sz="0" w:space="0" w:color="auto"/>
                    <w:right w:val="none" w:sz="0" w:space="0" w:color="auto"/>
                  </w:divBdr>
                </w:div>
                <w:div w:id="580723608">
                  <w:marLeft w:val="0"/>
                  <w:marRight w:val="0"/>
                  <w:marTop w:val="0"/>
                  <w:marBottom w:val="0"/>
                  <w:divBdr>
                    <w:top w:val="none" w:sz="0" w:space="0" w:color="auto"/>
                    <w:left w:val="none" w:sz="0" w:space="0" w:color="auto"/>
                    <w:bottom w:val="none" w:sz="0" w:space="0" w:color="auto"/>
                    <w:right w:val="none" w:sz="0" w:space="0" w:color="auto"/>
                  </w:divBdr>
                </w:div>
                <w:div w:id="261687385">
                  <w:marLeft w:val="0"/>
                  <w:marRight w:val="0"/>
                  <w:marTop w:val="0"/>
                  <w:marBottom w:val="0"/>
                  <w:divBdr>
                    <w:top w:val="none" w:sz="0" w:space="0" w:color="auto"/>
                    <w:left w:val="none" w:sz="0" w:space="0" w:color="auto"/>
                    <w:bottom w:val="none" w:sz="0" w:space="0" w:color="auto"/>
                    <w:right w:val="none" w:sz="0" w:space="0" w:color="auto"/>
                  </w:divBdr>
                </w:div>
                <w:div w:id="10042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5400">
          <w:marLeft w:val="0"/>
          <w:marRight w:val="0"/>
          <w:marTop w:val="0"/>
          <w:marBottom w:val="0"/>
          <w:divBdr>
            <w:top w:val="none" w:sz="0" w:space="0" w:color="auto"/>
            <w:left w:val="none" w:sz="0" w:space="0" w:color="auto"/>
            <w:bottom w:val="none" w:sz="0" w:space="0" w:color="auto"/>
            <w:right w:val="none" w:sz="0" w:space="0" w:color="auto"/>
          </w:divBdr>
        </w:div>
        <w:div w:id="1844391648">
          <w:marLeft w:val="0"/>
          <w:marRight w:val="0"/>
          <w:marTop w:val="0"/>
          <w:marBottom w:val="0"/>
          <w:divBdr>
            <w:top w:val="none" w:sz="0" w:space="0" w:color="auto"/>
            <w:left w:val="none" w:sz="0" w:space="0" w:color="auto"/>
            <w:bottom w:val="none" w:sz="0" w:space="0" w:color="auto"/>
            <w:right w:val="none" w:sz="0" w:space="0" w:color="auto"/>
          </w:divBdr>
          <w:divsChild>
            <w:div w:id="891305898">
              <w:marLeft w:val="0"/>
              <w:marRight w:val="0"/>
              <w:marTop w:val="0"/>
              <w:marBottom w:val="0"/>
              <w:divBdr>
                <w:top w:val="none" w:sz="0" w:space="0" w:color="auto"/>
                <w:left w:val="none" w:sz="0" w:space="0" w:color="auto"/>
                <w:bottom w:val="none" w:sz="0" w:space="0" w:color="auto"/>
                <w:right w:val="none" w:sz="0" w:space="0" w:color="auto"/>
              </w:divBdr>
            </w:div>
          </w:divsChild>
        </w:div>
        <w:div w:id="1354913218">
          <w:marLeft w:val="0"/>
          <w:marRight w:val="0"/>
          <w:marTop w:val="0"/>
          <w:marBottom w:val="0"/>
          <w:divBdr>
            <w:top w:val="none" w:sz="0" w:space="0" w:color="auto"/>
            <w:left w:val="none" w:sz="0" w:space="0" w:color="auto"/>
            <w:bottom w:val="none" w:sz="0" w:space="0" w:color="auto"/>
            <w:right w:val="none" w:sz="0" w:space="0" w:color="auto"/>
          </w:divBdr>
        </w:div>
        <w:div w:id="80374372">
          <w:marLeft w:val="0"/>
          <w:marRight w:val="0"/>
          <w:marTop w:val="0"/>
          <w:marBottom w:val="0"/>
          <w:divBdr>
            <w:top w:val="none" w:sz="0" w:space="0" w:color="auto"/>
            <w:left w:val="none" w:sz="0" w:space="0" w:color="auto"/>
            <w:bottom w:val="none" w:sz="0" w:space="0" w:color="auto"/>
            <w:right w:val="none" w:sz="0" w:space="0" w:color="auto"/>
          </w:divBdr>
          <w:divsChild>
            <w:div w:id="372118184">
              <w:marLeft w:val="0"/>
              <w:marRight w:val="0"/>
              <w:marTop w:val="0"/>
              <w:marBottom w:val="0"/>
              <w:divBdr>
                <w:top w:val="none" w:sz="0" w:space="0" w:color="auto"/>
                <w:left w:val="none" w:sz="0" w:space="0" w:color="auto"/>
                <w:bottom w:val="none" w:sz="0" w:space="0" w:color="auto"/>
                <w:right w:val="none" w:sz="0" w:space="0" w:color="auto"/>
              </w:divBdr>
            </w:div>
            <w:div w:id="860974264">
              <w:marLeft w:val="0"/>
              <w:marRight w:val="0"/>
              <w:marTop w:val="0"/>
              <w:marBottom w:val="0"/>
              <w:divBdr>
                <w:top w:val="none" w:sz="0" w:space="0" w:color="auto"/>
                <w:left w:val="none" w:sz="0" w:space="0" w:color="auto"/>
                <w:bottom w:val="none" w:sz="0" w:space="0" w:color="auto"/>
                <w:right w:val="none" w:sz="0" w:space="0" w:color="auto"/>
              </w:divBdr>
            </w:div>
            <w:div w:id="1960843548">
              <w:marLeft w:val="0"/>
              <w:marRight w:val="0"/>
              <w:marTop w:val="0"/>
              <w:marBottom w:val="0"/>
              <w:divBdr>
                <w:top w:val="none" w:sz="0" w:space="0" w:color="auto"/>
                <w:left w:val="none" w:sz="0" w:space="0" w:color="auto"/>
                <w:bottom w:val="none" w:sz="0" w:space="0" w:color="auto"/>
                <w:right w:val="none" w:sz="0" w:space="0" w:color="auto"/>
              </w:divBdr>
            </w:div>
            <w:div w:id="1532183444">
              <w:marLeft w:val="0"/>
              <w:marRight w:val="0"/>
              <w:marTop w:val="0"/>
              <w:marBottom w:val="0"/>
              <w:divBdr>
                <w:top w:val="none" w:sz="0" w:space="0" w:color="auto"/>
                <w:left w:val="none" w:sz="0" w:space="0" w:color="auto"/>
                <w:bottom w:val="none" w:sz="0" w:space="0" w:color="auto"/>
                <w:right w:val="none" w:sz="0" w:space="0" w:color="auto"/>
              </w:divBdr>
            </w:div>
            <w:div w:id="603997293">
              <w:marLeft w:val="0"/>
              <w:marRight w:val="0"/>
              <w:marTop w:val="0"/>
              <w:marBottom w:val="0"/>
              <w:divBdr>
                <w:top w:val="none" w:sz="0" w:space="0" w:color="auto"/>
                <w:left w:val="none" w:sz="0" w:space="0" w:color="auto"/>
                <w:bottom w:val="none" w:sz="0" w:space="0" w:color="auto"/>
                <w:right w:val="none" w:sz="0" w:space="0" w:color="auto"/>
              </w:divBdr>
            </w:div>
            <w:div w:id="685786066">
              <w:marLeft w:val="0"/>
              <w:marRight w:val="0"/>
              <w:marTop w:val="0"/>
              <w:marBottom w:val="0"/>
              <w:divBdr>
                <w:top w:val="none" w:sz="0" w:space="0" w:color="auto"/>
                <w:left w:val="none" w:sz="0" w:space="0" w:color="auto"/>
                <w:bottom w:val="none" w:sz="0" w:space="0" w:color="auto"/>
                <w:right w:val="none" w:sz="0" w:space="0" w:color="auto"/>
              </w:divBdr>
            </w:div>
            <w:div w:id="1876235915">
              <w:marLeft w:val="0"/>
              <w:marRight w:val="0"/>
              <w:marTop w:val="0"/>
              <w:marBottom w:val="0"/>
              <w:divBdr>
                <w:top w:val="none" w:sz="0" w:space="0" w:color="auto"/>
                <w:left w:val="none" w:sz="0" w:space="0" w:color="auto"/>
                <w:bottom w:val="none" w:sz="0" w:space="0" w:color="auto"/>
                <w:right w:val="none" w:sz="0" w:space="0" w:color="auto"/>
              </w:divBdr>
            </w:div>
            <w:div w:id="1589386161">
              <w:marLeft w:val="0"/>
              <w:marRight w:val="0"/>
              <w:marTop w:val="0"/>
              <w:marBottom w:val="0"/>
              <w:divBdr>
                <w:top w:val="none" w:sz="0" w:space="0" w:color="auto"/>
                <w:left w:val="none" w:sz="0" w:space="0" w:color="auto"/>
                <w:bottom w:val="none" w:sz="0" w:space="0" w:color="auto"/>
                <w:right w:val="none" w:sz="0" w:space="0" w:color="auto"/>
              </w:divBdr>
            </w:div>
            <w:div w:id="1564482917">
              <w:marLeft w:val="0"/>
              <w:marRight w:val="0"/>
              <w:marTop w:val="0"/>
              <w:marBottom w:val="0"/>
              <w:divBdr>
                <w:top w:val="none" w:sz="0" w:space="0" w:color="auto"/>
                <w:left w:val="none" w:sz="0" w:space="0" w:color="auto"/>
                <w:bottom w:val="none" w:sz="0" w:space="0" w:color="auto"/>
                <w:right w:val="none" w:sz="0" w:space="0" w:color="auto"/>
              </w:divBdr>
            </w:div>
            <w:div w:id="1152134225">
              <w:marLeft w:val="0"/>
              <w:marRight w:val="0"/>
              <w:marTop w:val="0"/>
              <w:marBottom w:val="0"/>
              <w:divBdr>
                <w:top w:val="none" w:sz="0" w:space="0" w:color="auto"/>
                <w:left w:val="none" w:sz="0" w:space="0" w:color="auto"/>
                <w:bottom w:val="none" w:sz="0" w:space="0" w:color="auto"/>
                <w:right w:val="none" w:sz="0" w:space="0" w:color="auto"/>
              </w:divBdr>
            </w:div>
            <w:div w:id="894467621">
              <w:marLeft w:val="0"/>
              <w:marRight w:val="0"/>
              <w:marTop w:val="0"/>
              <w:marBottom w:val="0"/>
              <w:divBdr>
                <w:top w:val="none" w:sz="0" w:space="0" w:color="auto"/>
                <w:left w:val="none" w:sz="0" w:space="0" w:color="auto"/>
                <w:bottom w:val="none" w:sz="0" w:space="0" w:color="auto"/>
                <w:right w:val="none" w:sz="0" w:space="0" w:color="auto"/>
              </w:divBdr>
            </w:div>
            <w:div w:id="292174224">
              <w:marLeft w:val="0"/>
              <w:marRight w:val="0"/>
              <w:marTop w:val="0"/>
              <w:marBottom w:val="0"/>
              <w:divBdr>
                <w:top w:val="none" w:sz="0" w:space="0" w:color="auto"/>
                <w:left w:val="none" w:sz="0" w:space="0" w:color="auto"/>
                <w:bottom w:val="none" w:sz="0" w:space="0" w:color="auto"/>
                <w:right w:val="none" w:sz="0" w:space="0" w:color="auto"/>
              </w:divBdr>
            </w:div>
            <w:div w:id="1574655618">
              <w:marLeft w:val="0"/>
              <w:marRight w:val="0"/>
              <w:marTop w:val="0"/>
              <w:marBottom w:val="0"/>
              <w:divBdr>
                <w:top w:val="none" w:sz="0" w:space="0" w:color="auto"/>
                <w:left w:val="none" w:sz="0" w:space="0" w:color="auto"/>
                <w:bottom w:val="none" w:sz="0" w:space="0" w:color="auto"/>
                <w:right w:val="none" w:sz="0" w:space="0" w:color="auto"/>
              </w:divBdr>
            </w:div>
            <w:div w:id="1263296896">
              <w:marLeft w:val="0"/>
              <w:marRight w:val="0"/>
              <w:marTop w:val="0"/>
              <w:marBottom w:val="0"/>
              <w:divBdr>
                <w:top w:val="none" w:sz="0" w:space="0" w:color="auto"/>
                <w:left w:val="none" w:sz="0" w:space="0" w:color="auto"/>
                <w:bottom w:val="none" w:sz="0" w:space="0" w:color="auto"/>
                <w:right w:val="none" w:sz="0" w:space="0" w:color="auto"/>
              </w:divBdr>
            </w:div>
            <w:div w:id="70396037">
              <w:marLeft w:val="0"/>
              <w:marRight w:val="0"/>
              <w:marTop w:val="0"/>
              <w:marBottom w:val="0"/>
              <w:divBdr>
                <w:top w:val="none" w:sz="0" w:space="0" w:color="auto"/>
                <w:left w:val="none" w:sz="0" w:space="0" w:color="auto"/>
                <w:bottom w:val="none" w:sz="0" w:space="0" w:color="auto"/>
                <w:right w:val="none" w:sz="0" w:space="0" w:color="auto"/>
              </w:divBdr>
            </w:div>
            <w:div w:id="152726760">
              <w:marLeft w:val="0"/>
              <w:marRight w:val="0"/>
              <w:marTop w:val="0"/>
              <w:marBottom w:val="0"/>
              <w:divBdr>
                <w:top w:val="none" w:sz="0" w:space="0" w:color="auto"/>
                <w:left w:val="none" w:sz="0" w:space="0" w:color="auto"/>
                <w:bottom w:val="none" w:sz="0" w:space="0" w:color="auto"/>
                <w:right w:val="none" w:sz="0" w:space="0" w:color="auto"/>
              </w:divBdr>
            </w:div>
            <w:div w:id="729381749">
              <w:marLeft w:val="0"/>
              <w:marRight w:val="0"/>
              <w:marTop w:val="0"/>
              <w:marBottom w:val="0"/>
              <w:divBdr>
                <w:top w:val="none" w:sz="0" w:space="0" w:color="auto"/>
                <w:left w:val="none" w:sz="0" w:space="0" w:color="auto"/>
                <w:bottom w:val="none" w:sz="0" w:space="0" w:color="auto"/>
                <w:right w:val="none" w:sz="0" w:space="0" w:color="auto"/>
              </w:divBdr>
            </w:div>
            <w:div w:id="1713731419">
              <w:marLeft w:val="0"/>
              <w:marRight w:val="0"/>
              <w:marTop w:val="0"/>
              <w:marBottom w:val="0"/>
              <w:divBdr>
                <w:top w:val="none" w:sz="0" w:space="0" w:color="auto"/>
                <w:left w:val="none" w:sz="0" w:space="0" w:color="auto"/>
                <w:bottom w:val="none" w:sz="0" w:space="0" w:color="auto"/>
                <w:right w:val="none" w:sz="0" w:space="0" w:color="auto"/>
              </w:divBdr>
            </w:div>
            <w:div w:id="118455658">
              <w:marLeft w:val="0"/>
              <w:marRight w:val="0"/>
              <w:marTop w:val="0"/>
              <w:marBottom w:val="0"/>
              <w:divBdr>
                <w:top w:val="none" w:sz="0" w:space="0" w:color="auto"/>
                <w:left w:val="none" w:sz="0" w:space="0" w:color="auto"/>
                <w:bottom w:val="none" w:sz="0" w:space="0" w:color="auto"/>
                <w:right w:val="none" w:sz="0" w:space="0" w:color="auto"/>
              </w:divBdr>
            </w:div>
          </w:divsChild>
        </w:div>
        <w:div w:id="567423840">
          <w:marLeft w:val="0"/>
          <w:marRight w:val="0"/>
          <w:marTop w:val="0"/>
          <w:marBottom w:val="0"/>
          <w:divBdr>
            <w:top w:val="none" w:sz="0" w:space="0" w:color="auto"/>
            <w:left w:val="none" w:sz="0" w:space="0" w:color="auto"/>
            <w:bottom w:val="none" w:sz="0" w:space="0" w:color="auto"/>
            <w:right w:val="none" w:sz="0" w:space="0" w:color="auto"/>
          </w:divBdr>
        </w:div>
        <w:div w:id="331032408">
          <w:marLeft w:val="0"/>
          <w:marRight w:val="0"/>
          <w:marTop w:val="0"/>
          <w:marBottom w:val="0"/>
          <w:divBdr>
            <w:top w:val="none" w:sz="0" w:space="0" w:color="auto"/>
            <w:left w:val="none" w:sz="0" w:space="0" w:color="auto"/>
            <w:bottom w:val="none" w:sz="0" w:space="0" w:color="auto"/>
            <w:right w:val="none" w:sz="0" w:space="0" w:color="auto"/>
          </w:divBdr>
          <w:divsChild>
            <w:div w:id="1780876203">
              <w:marLeft w:val="0"/>
              <w:marRight w:val="0"/>
              <w:marTop w:val="0"/>
              <w:marBottom w:val="0"/>
              <w:divBdr>
                <w:top w:val="none" w:sz="0" w:space="0" w:color="auto"/>
                <w:left w:val="none" w:sz="0" w:space="0" w:color="auto"/>
                <w:bottom w:val="none" w:sz="0" w:space="0" w:color="auto"/>
                <w:right w:val="none" w:sz="0" w:space="0" w:color="auto"/>
              </w:divBdr>
            </w:div>
            <w:div w:id="1300186884">
              <w:marLeft w:val="0"/>
              <w:marRight w:val="0"/>
              <w:marTop w:val="0"/>
              <w:marBottom w:val="0"/>
              <w:divBdr>
                <w:top w:val="none" w:sz="0" w:space="0" w:color="auto"/>
                <w:left w:val="none" w:sz="0" w:space="0" w:color="auto"/>
                <w:bottom w:val="none" w:sz="0" w:space="0" w:color="auto"/>
                <w:right w:val="none" w:sz="0" w:space="0" w:color="auto"/>
              </w:divBdr>
            </w:div>
            <w:div w:id="41516390">
              <w:marLeft w:val="0"/>
              <w:marRight w:val="0"/>
              <w:marTop w:val="0"/>
              <w:marBottom w:val="0"/>
              <w:divBdr>
                <w:top w:val="none" w:sz="0" w:space="0" w:color="auto"/>
                <w:left w:val="none" w:sz="0" w:space="0" w:color="auto"/>
                <w:bottom w:val="none" w:sz="0" w:space="0" w:color="auto"/>
                <w:right w:val="none" w:sz="0" w:space="0" w:color="auto"/>
              </w:divBdr>
            </w:div>
            <w:div w:id="1740127448">
              <w:marLeft w:val="0"/>
              <w:marRight w:val="0"/>
              <w:marTop w:val="0"/>
              <w:marBottom w:val="0"/>
              <w:divBdr>
                <w:top w:val="none" w:sz="0" w:space="0" w:color="auto"/>
                <w:left w:val="none" w:sz="0" w:space="0" w:color="auto"/>
                <w:bottom w:val="none" w:sz="0" w:space="0" w:color="auto"/>
                <w:right w:val="none" w:sz="0" w:space="0" w:color="auto"/>
              </w:divBdr>
            </w:div>
            <w:div w:id="1008368279">
              <w:marLeft w:val="0"/>
              <w:marRight w:val="0"/>
              <w:marTop w:val="0"/>
              <w:marBottom w:val="0"/>
              <w:divBdr>
                <w:top w:val="none" w:sz="0" w:space="0" w:color="auto"/>
                <w:left w:val="none" w:sz="0" w:space="0" w:color="auto"/>
                <w:bottom w:val="none" w:sz="0" w:space="0" w:color="auto"/>
                <w:right w:val="none" w:sz="0" w:space="0" w:color="auto"/>
              </w:divBdr>
            </w:div>
            <w:div w:id="258224821">
              <w:marLeft w:val="0"/>
              <w:marRight w:val="0"/>
              <w:marTop w:val="0"/>
              <w:marBottom w:val="0"/>
              <w:divBdr>
                <w:top w:val="none" w:sz="0" w:space="0" w:color="auto"/>
                <w:left w:val="none" w:sz="0" w:space="0" w:color="auto"/>
                <w:bottom w:val="none" w:sz="0" w:space="0" w:color="auto"/>
                <w:right w:val="none" w:sz="0" w:space="0" w:color="auto"/>
              </w:divBdr>
            </w:div>
            <w:div w:id="1559433128">
              <w:marLeft w:val="0"/>
              <w:marRight w:val="0"/>
              <w:marTop w:val="0"/>
              <w:marBottom w:val="0"/>
              <w:divBdr>
                <w:top w:val="none" w:sz="0" w:space="0" w:color="auto"/>
                <w:left w:val="none" w:sz="0" w:space="0" w:color="auto"/>
                <w:bottom w:val="none" w:sz="0" w:space="0" w:color="auto"/>
                <w:right w:val="none" w:sz="0" w:space="0" w:color="auto"/>
              </w:divBdr>
            </w:div>
            <w:div w:id="894661207">
              <w:marLeft w:val="0"/>
              <w:marRight w:val="0"/>
              <w:marTop w:val="0"/>
              <w:marBottom w:val="0"/>
              <w:divBdr>
                <w:top w:val="none" w:sz="0" w:space="0" w:color="auto"/>
                <w:left w:val="none" w:sz="0" w:space="0" w:color="auto"/>
                <w:bottom w:val="none" w:sz="0" w:space="0" w:color="auto"/>
                <w:right w:val="none" w:sz="0" w:space="0" w:color="auto"/>
              </w:divBdr>
            </w:div>
            <w:div w:id="496307518">
              <w:marLeft w:val="0"/>
              <w:marRight w:val="0"/>
              <w:marTop w:val="0"/>
              <w:marBottom w:val="0"/>
              <w:divBdr>
                <w:top w:val="none" w:sz="0" w:space="0" w:color="auto"/>
                <w:left w:val="none" w:sz="0" w:space="0" w:color="auto"/>
                <w:bottom w:val="none" w:sz="0" w:space="0" w:color="auto"/>
                <w:right w:val="none" w:sz="0" w:space="0" w:color="auto"/>
              </w:divBdr>
            </w:div>
            <w:div w:id="360279932">
              <w:marLeft w:val="0"/>
              <w:marRight w:val="0"/>
              <w:marTop w:val="0"/>
              <w:marBottom w:val="0"/>
              <w:divBdr>
                <w:top w:val="none" w:sz="0" w:space="0" w:color="auto"/>
                <w:left w:val="none" w:sz="0" w:space="0" w:color="auto"/>
                <w:bottom w:val="none" w:sz="0" w:space="0" w:color="auto"/>
                <w:right w:val="none" w:sz="0" w:space="0" w:color="auto"/>
              </w:divBdr>
            </w:div>
            <w:div w:id="65299834">
              <w:marLeft w:val="0"/>
              <w:marRight w:val="0"/>
              <w:marTop w:val="0"/>
              <w:marBottom w:val="0"/>
              <w:divBdr>
                <w:top w:val="none" w:sz="0" w:space="0" w:color="auto"/>
                <w:left w:val="none" w:sz="0" w:space="0" w:color="auto"/>
                <w:bottom w:val="none" w:sz="0" w:space="0" w:color="auto"/>
                <w:right w:val="none" w:sz="0" w:space="0" w:color="auto"/>
              </w:divBdr>
            </w:div>
            <w:div w:id="485901188">
              <w:marLeft w:val="0"/>
              <w:marRight w:val="0"/>
              <w:marTop w:val="0"/>
              <w:marBottom w:val="0"/>
              <w:divBdr>
                <w:top w:val="none" w:sz="0" w:space="0" w:color="auto"/>
                <w:left w:val="none" w:sz="0" w:space="0" w:color="auto"/>
                <w:bottom w:val="none" w:sz="0" w:space="0" w:color="auto"/>
                <w:right w:val="none" w:sz="0" w:space="0" w:color="auto"/>
              </w:divBdr>
            </w:div>
            <w:div w:id="892732456">
              <w:marLeft w:val="0"/>
              <w:marRight w:val="0"/>
              <w:marTop w:val="0"/>
              <w:marBottom w:val="0"/>
              <w:divBdr>
                <w:top w:val="none" w:sz="0" w:space="0" w:color="auto"/>
                <w:left w:val="none" w:sz="0" w:space="0" w:color="auto"/>
                <w:bottom w:val="none" w:sz="0" w:space="0" w:color="auto"/>
                <w:right w:val="none" w:sz="0" w:space="0" w:color="auto"/>
              </w:divBdr>
            </w:div>
            <w:div w:id="2080780977">
              <w:marLeft w:val="0"/>
              <w:marRight w:val="0"/>
              <w:marTop w:val="0"/>
              <w:marBottom w:val="0"/>
              <w:divBdr>
                <w:top w:val="none" w:sz="0" w:space="0" w:color="auto"/>
                <w:left w:val="none" w:sz="0" w:space="0" w:color="auto"/>
                <w:bottom w:val="none" w:sz="0" w:space="0" w:color="auto"/>
                <w:right w:val="none" w:sz="0" w:space="0" w:color="auto"/>
              </w:divBdr>
            </w:div>
            <w:div w:id="1200705594">
              <w:marLeft w:val="0"/>
              <w:marRight w:val="0"/>
              <w:marTop w:val="0"/>
              <w:marBottom w:val="0"/>
              <w:divBdr>
                <w:top w:val="none" w:sz="0" w:space="0" w:color="auto"/>
                <w:left w:val="none" w:sz="0" w:space="0" w:color="auto"/>
                <w:bottom w:val="none" w:sz="0" w:space="0" w:color="auto"/>
                <w:right w:val="none" w:sz="0" w:space="0" w:color="auto"/>
              </w:divBdr>
            </w:div>
            <w:div w:id="1684043980">
              <w:marLeft w:val="0"/>
              <w:marRight w:val="0"/>
              <w:marTop w:val="0"/>
              <w:marBottom w:val="0"/>
              <w:divBdr>
                <w:top w:val="none" w:sz="0" w:space="0" w:color="auto"/>
                <w:left w:val="none" w:sz="0" w:space="0" w:color="auto"/>
                <w:bottom w:val="none" w:sz="0" w:space="0" w:color="auto"/>
                <w:right w:val="none" w:sz="0" w:space="0" w:color="auto"/>
              </w:divBdr>
            </w:div>
            <w:div w:id="1698195126">
              <w:marLeft w:val="0"/>
              <w:marRight w:val="0"/>
              <w:marTop w:val="0"/>
              <w:marBottom w:val="0"/>
              <w:divBdr>
                <w:top w:val="none" w:sz="0" w:space="0" w:color="auto"/>
                <w:left w:val="none" w:sz="0" w:space="0" w:color="auto"/>
                <w:bottom w:val="none" w:sz="0" w:space="0" w:color="auto"/>
                <w:right w:val="none" w:sz="0" w:space="0" w:color="auto"/>
              </w:divBdr>
            </w:div>
            <w:div w:id="152530553">
              <w:marLeft w:val="0"/>
              <w:marRight w:val="0"/>
              <w:marTop w:val="0"/>
              <w:marBottom w:val="0"/>
              <w:divBdr>
                <w:top w:val="none" w:sz="0" w:space="0" w:color="auto"/>
                <w:left w:val="none" w:sz="0" w:space="0" w:color="auto"/>
                <w:bottom w:val="none" w:sz="0" w:space="0" w:color="auto"/>
                <w:right w:val="none" w:sz="0" w:space="0" w:color="auto"/>
              </w:divBdr>
            </w:div>
            <w:div w:id="1190491968">
              <w:marLeft w:val="0"/>
              <w:marRight w:val="0"/>
              <w:marTop w:val="0"/>
              <w:marBottom w:val="0"/>
              <w:divBdr>
                <w:top w:val="none" w:sz="0" w:space="0" w:color="auto"/>
                <w:left w:val="none" w:sz="0" w:space="0" w:color="auto"/>
                <w:bottom w:val="none" w:sz="0" w:space="0" w:color="auto"/>
                <w:right w:val="none" w:sz="0" w:space="0" w:color="auto"/>
              </w:divBdr>
            </w:div>
            <w:div w:id="1896162933">
              <w:marLeft w:val="0"/>
              <w:marRight w:val="0"/>
              <w:marTop w:val="0"/>
              <w:marBottom w:val="0"/>
              <w:divBdr>
                <w:top w:val="none" w:sz="0" w:space="0" w:color="auto"/>
                <w:left w:val="none" w:sz="0" w:space="0" w:color="auto"/>
                <w:bottom w:val="none" w:sz="0" w:space="0" w:color="auto"/>
                <w:right w:val="none" w:sz="0" w:space="0" w:color="auto"/>
              </w:divBdr>
            </w:div>
            <w:div w:id="1760251727">
              <w:marLeft w:val="0"/>
              <w:marRight w:val="0"/>
              <w:marTop w:val="0"/>
              <w:marBottom w:val="0"/>
              <w:divBdr>
                <w:top w:val="none" w:sz="0" w:space="0" w:color="auto"/>
                <w:left w:val="none" w:sz="0" w:space="0" w:color="auto"/>
                <w:bottom w:val="none" w:sz="0" w:space="0" w:color="auto"/>
                <w:right w:val="none" w:sz="0" w:space="0" w:color="auto"/>
              </w:divBdr>
            </w:div>
            <w:div w:id="558054170">
              <w:marLeft w:val="0"/>
              <w:marRight w:val="0"/>
              <w:marTop w:val="0"/>
              <w:marBottom w:val="0"/>
              <w:divBdr>
                <w:top w:val="none" w:sz="0" w:space="0" w:color="auto"/>
                <w:left w:val="none" w:sz="0" w:space="0" w:color="auto"/>
                <w:bottom w:val="none" w:sz="0" w:space="0" w:color="auto"/>
                <w:right w:val="none" w:sz="0" w:space="0" w:color="auto"/>
              </w:divBdr>
            </w:div>
            <w:div w:id="1912276885">
              <w:marLeft w:val="0"/>
              <w:marRight w:val="0"/>
              <w:marTop w:val="0"/>
              <w:marBottom w:val="0"/>
              <w:divBdr>
                <w:top w:val="none" w:sz="0" w:space="0" w:color="auto"/>
                <w:left w:val="none" w:sz="0" w:space="0" w:color="auto"/>
                <w:bottom w:val="none" w:sz="0" w:space="0" w:color="auto"/>
                <w:right w:val="none" w:sz="0" w:space="0" w:color="auto"/>
              </w:divBdr>
            </w:div>
            <w:div w:id="1982075760">
              <w:marLeft w:val="0"/>
              <w:marRight w:val="0"/>
              <w:marTop w:val="0"/>
              <w:marBottom w:val="0"/>
              <w:divBdr>
                <w:top w:val="none" w:sz="0" w:space="0" w:color="auto"/>
                <w:left w:val="none" w:sz="0" w:space="0" w:color="auto"/>
                <w:bottom w:val="none" w:sz="0" w:space="0" w:color="auto"/>
                <w:right w:val="none" w:sz="0" w:space="0" w:color="auto"/>
              </w:divBdr>
            </w:div>
            <w:div w:id="863638937">
              <w:marLeft w:val="0"/>
              <w:marRight w:val="0"/>
              <w:marTop w:val="0"/>
              <w:marBottom w:val="0"/>
              <w:divBdr>
                <w:top w:val="none" w:sz="0" w:space="0" w:color="auto"/>
                <w:left w:val="none" w:sz="0" w:space="0" w:color="auto"/>
                <w:bottom w:val="none" w:sz="0" w:space="0" w:color="auto"/>
                <w:right w:val="none" w:sz="0" w:space="0" w:color="auto"/>
              </w:divBdr>
            </w:div>
            <w:div w:id="679308997">
              <w:marLeft w:val="0"/>
              <w:marRight w:val="0"/>
              <w:marTop w:val="0"/>
              <w:marBottom w:val="0"/>
              <w:divBdr>
                <w:top w:val="none" w:sz="0" w:space="0" w:color="auto"/>
                <w:left w:val="none" w:sz="0" w:space="0" w:color="auto"/>
                <w:bottom w:val="none" w:sz="0" w:space="0" w:color="auto"/>
                <w:right w:val="none" w:sz="0" w:space="0" w:color="auto"/>
              </w:divBdr>
            </w:div>
            <w:div w:id="601954209">
              <w:marLeft w:val="0"/>
              <w:marRight w:val="0"/>
              <w:marTop w:val="0"/>
              <w:marBottom w:val="0"/>
              <w:divBdr>
                <w:top w:val="none" w:sz="0" w:space="0" w:color="auto"/>
                <w:left w:val="none" w:sz="0" w:space="0" w:color="auto"/>
                <w:bottom w:val="none" w:sz="0" w:space="0" w:color="auto"/>
                <w:right w:val="none" w:sz="0" w:space="0" w:color="auto"/>
              </w:divBdr>
            </w:div>
            <w:div w:id="208498146">
              <w:marLeft w:val="0"/>
              <w:marRight w:val="0"/>
              <w:marTop w:val="0"/>
              <w:marBottom w:val="0"/>
              <w:divBdr>
                <w:top w:val="none" w:sz="0" w:space="0" w:color="auto"/>
                <w:left w:val="none" w:sz="0" w:space="0" w:color="auto"/>
                <w:bottom w:val="none" w:sz="0" w:space="0" w:color="auto"/>
                <w:right w:val="none" w:sz="0" w:space="0" w:color="auto"/>
              </w:divBdr>
            </w:div>
            <w:div w:id="526218293">
              <w:marLeft w:val="0"/>
              <w:marRight w:val="0"/>
              <w:marTop w:val="0"/>
              <w:marBottom w:val="0"/>
              <w:divBdr>
                <w:top w:val="none" w:sz="0" w:space="0" w:color="auto"/>
                <w:left w:val="none" w:sz="0" w:space="0" w:color="auto"/>
                <w:bottom w:val="none" w:sz="0" w:space="0" w:color="auto"/>
                <w:right w:val="none" w:sz="0" w:space="0" w:color="auto"/>
              </w:divBdr>
            </w:div>
            <w:div w:id="775249734">
              <w:marLeft w:val="0"/>
              <w:marRight w:val="0"/>
              <w:marTop w:val="0"/>
              <w:marBottom w:val="0"/>
              <w:divBdr>
                <w:top w:val="none" w:sz="0" w:space="0" w:color="auto"/>
                <w:left w:val="none" w:sz="0" w:space="0" w:color="auto"/>
                <w:bottom w:val="none" w:sz="0" w:space="0" w:color="auto"/>
                <w:right w:val="none" w:sz="0" w:space="0" w:color="auto"/>
              </w:divBdr>
            </w:div>
            <w:div w:id="650602094">
              <w:marLeft w:val="0"/>
              <w:marRight w:val="0"/>
              <w:marTop w:val="0"/>
              <w:marBottom w:val="0"/>
              <w:divBdr>
                <w:top w:val="none" w:sz="0" w:space="0" w:color="auto"/>
                <w:left w:val="none" w:sz="0" w:space="0" w:color="auto"/>
                <w:bottom w:val="none" w:sz="0" w:space="0" w:color="auto"/>
                <w:right w:val="none" w:sz="0" w:space="0" w:color="auto"/>
              </w:divBdr>
            </w:div>
            <w:div w:id="1084842953">
              <w:marLeft w:val="0"/>
              <w:marRight w:val="0"/>
              <w:marTop w:val="0"/>
              <w:marBottom w:val="0"/>
              <w:divBdr>
                <w:top w:val="none" w:sz="0" w:space="0" w:color="auto"/>
                <w:left w:val="none" w:sz="0" w:space="0" w:color="auto"/>
                <w:bottom w:val="none" w:sz="0" w:space="0" w:color="auto"/>
                <w:right w:val="none" w:sz="0" w:space="0" w:color="auto"/>
              </w:divBdr>
            </w:div>
            <w:div w:id="818882947">
              <w:marLeft w:val="0"/>
              <w:marRight w:val="0"/>
              <w:marTop w:val="0"/>
              <w:marBottom w:val="0"/>
              <w:divBdr>
                <w:top w:val="none" w:sz="0" w:space="0" w:color="auto"/>
                <w:left w:val="none" w:sz="0" w:space="0" w:color="auto"/>
                <w:bottom w:val="none" w:sz="0" w:space="0" w:color="auto"/>
                <w:right w:val="none" w:sz="0" w:space="0" w:color="auto"/>
              </w:divBdr>
            </w:div>
            <w:div w:id="720784123">
              <w:marLeft w:val="0"/>
              <w:marRight w:val="0"/>
              <w:marTop w:val="0"/>
              <w:marBottom w:val="0"/>
              <w:divBdr>
                <w:top w:val="none" w:sz="0" w:space="0" w:color="auto"/>
                <w:left w:val="none" w:sz="0" w:space="0" w:color="auto"/>
                <w:bottom w:val="none" w:sz="0" w:space="0" w:color="auto"/>
                <w:right w:val="none" w:sz="0" w:space="0" w:color="auto"/>
              </w:divBdr>
            </w:div>
          </w:divsChild>
        </w:div>
        <w:div w:id="1616212816">
          <w:marLeft w:val="0"/>
          <w:marRight w:val="0"/>
          <w:marTop w:val="0"/>
          <w:marBottom w:val="0"/>
          <w:divBdr>
            <w:top w:val="none" w:sz="0" w:space="0" w:color="auto"/>
            <w:left w:val="none" w:sz="0" w:space="0" w:color="auto"/>
            <w:bottom w:val="none" w:sz="0" w:space="0" w:color="auto"/>
            <w:right w:val="none" w:sz="0" w:space="0" w:color="auto"/>
          </w:divBdr>
        </w:div>
        <w:div w:id="1222518517">
          <w:marLeft w:val="0"/>
          <w:marRight w:val="0"/>
          <w:marTop w:val="0"/>
          <w:marBottom w:val="0"/>
          <w:divBdr>
            <w:top w:val="none" w:sz="0" w:space="0" w:color="auto"/>
            <w:left w:val="none" w:sz="0" w:space="0" w:color="auto"/>
            <w:bottom w:val="none" w:sz="0" w:space="0" w:color="auto"/>
            <w:right w:val="none" w:sz="0" w:space="0" w:color="auto"/>
          </w:divBdr>
          <w:divsChild>
            <w:div w:id="1944604773">
              <w:marLeft w:val="0"/>
              <w:marRight w:val="0"/>
              <w:marTop w:val="0"/>
              <w:marBottom w:val="0"/>
              <w:divBdr>
                <w:top w:val="none" w:sz="0" w:space="0" w:color="auto"/>
                <w:left w:val="none" w:sz="0" w:space="0" w:color="auto"/>
                <w:bottom w:val="none" w:sz="0" w:space="0" w:color="auto"/>
                <w:right w:val="none" w:sz="0" w:space="0" w:color="auto"/>
              </w:divBdr>
            </w:div>
          </w:divsChild>
        </w:div>
        <w:div w:id="697849444">
          <w:marLeft w:val="0"/>
          <w:marRight w:val="0"/>
          <w:marTop w:val="0"/>
          <w:marBottom w:val="0"/>
          <w:divBdr>
            <w:top w:val="none" w:sz="0" w:space="0" w:color="auto"/>
            <w:left w:val="none" w:sz="0" w:space="0" w:color="auto"/>
            <w:bottom w:val="none" w:sz="0" w:space="0" w:color="auto"/>
            <w:right w:val="none" w:sz="0" w:space="0" w:color="auto"/>
          </w:divBdr>
        </w:div>
        <w:div w:id="1304965923">
          <w:marLeft w:val="0"/>
          <w:marRight w:val="0"/>
          <w:marTop w:val="0"/>
          <w:marBottom w:val="0"/>
          <w:divBdr>
            <w:top w:val="none" w:sz="0" w:space="0" w:color="auto"/>
            <w:left w:val="none" w:sz="0" w:space="0" w:color="auto"/>
            <w:bottom w:val="none" w:sz="0" w:space="0" w:color="auto"/>
            <w:right w:val="none" w:sz="0" w:space="0" w:color="auto"/>
          </w:divBdr>
        </w:div>
        <w:div w:id="1369456029">
          <w:marLeft w:val="0"/>
          <w:marRight w:val="0"/>
          <w:marTop w:val="0"/>
          <w:marBottom w:val="0"/>
          <w:divBdr>
            <w:top w:val="none" w:sz="0" w:space="0" w:color="auto"/>
            <w:left w:val="none" w:sz="0" w:space="0" w:color="auto"/>
            <w:bottom w:val="none" w:sz="0" w:space="0" w:color="auto"/>
            <w:right w:val="none" w:sz="0" w:space="0" w:color="auto"/>
          </w:divBdr>
          <w:divsChild>
            <w:div w:id="1266115386">
              <w:marLeft w:val="0"/>
              <w:marRight w:val="0"/>
              <w:marTop w:val="0"/>
              <w:marBottom w:val="0"/>
              <w:divBdr>
                <w:top w:val="none" w:sz="0" w:space="0" w:color="auto"/>
                <w:left w:val="none" w:sz="0" w:space="0" w:color="auto"/>
                <w:bottom w:val="none" w:sz="0" w:space="0" w:color="auto"/>
                <w:right w:val="none" w:sz="0" w:space="0" w:color="auto"/>
              </w:divBdr>
            </w:div>
          </w:divsChild>
        </w:div>
        <w:div w:id="1464421066">
          <w:marLeft w:val="0"/>
          <w:marRight w:val="0"/>
          <w:marTop w:val="0"/>
          <w:marBottom w:val="0"/>
          <w:divBdr>
            <w:top w:val="none" w:sz="0" w:space="0" w:color="auto"/>
            <w:left w:val="none" w:sz="0" w:space="0" w:color="auto"/>
            <w:bottom w:val="none" w:sz="0" w:space="0" w:color="auto"/>
            <w:right w:val="none" w:sz="0" w:space="0" w:color="auto"/>
          </w:divBdr>
        </w:div>
        <w:div w:id="1404135009">
          <w:marLeft w:val="0"/>
          <w:marRight w:val="0"/>
          <w:marTop w:val="0"/>
          <w:marBottom w:val="0"/>
          <w:divBdr>
            <w:top w:val="none" w:sz="0" w:space="0" w:color="auto"/>
            <w:left w:val="none" w:sz="0" w:space="0" w:color="auto"/>
            <w:bottom w:val="none" w:sz="0" w:space="0" w:color="auto"/>
            <w:right w:val="none" w:sz="0" w:space="0" w:color="auto"/>
          </w:divBdr>
        </w:div>
        <w:div w:id="1046107673">
          <w:marLeft w:val="0"/>
          <w:marRight w:val="0"/>
          <w:marTop w:val="0"/>
          <w:marBottom w:val="0"/>
          <w:divBdr>
            <w:top w:val="none" w:sz="0" w:space="0" w:color="auto"/>
            <w:left w:val="none" w:sz="0" w:space="0" w:color="auto"/>
            <w:bottom w:val="none" w:sz="0" w:space="0" w:color="auto"/>
            <w:right w:val="none" w:sz="0" w:space="0" w:color="auto"/>
          </w:divBdr>
        </w:div>
        <w:div w:id="792290773">
          <w:marLeft w:val="0"/>
          <w:marRight w:val="0"/>
          <w:marTop w:val="0"/>
          <w:marBottom w:val="0"/>
          <w:divBdr>
            <w:top w:val="none" w:sz="0" w:space="0" w:color="auto"/>
            <w:left w:val="none" w:sz="0" w:space="0" w:color="auto"/>
            <w:bottom w:val="none" w:sz="0" w:space="0" w:color="auto"/>
            <w:right w:val="none" w:sz="0" w:space="0" w:color="auto"/>
          </w:divBdr>
        </w:div>
        <w:div w:id="1608075972">
          <w:marLeft w:val="0"/>
          <w:marRight w:val="0"/>
          <w:marTop w:val="0"/>
          <w:marBottom w:val="0"/>
          <w:divBdr>
            <w:top w:val="none" w:sz="0" w:space="0" w:color="auto"/>
            <w:left w:val="none" w:sz="0" w:space="0" w:color="auto"/>
            <w:bottom w:val="none" w:sz="0" w:space="0" w:color="auto"/>
            <w:right w:val="none" w:sz="0" w:space="0" w:color="auto"/>
          </w:divBdr>
        </w:div>
        <w:div w:id="1624993262">
          <w:marLeft w:val="0"/>
          <w:marRight w:val="0"/>
          <w:marTop w:val="0"/>
          <w:marBottom w:val="0"/>
          <w:divBdr>
            <w:top w:val="none" w:sz="0" w:space="0" w:color="auto"/>
            <w:left w:val="none" w:sz="0" w:space="0" w:color="auto"/>
            <w:bottom w:val="none" w:sz="0" w:space="0" w:color="auto"/>
            <w:right w:val="none" w:sz="0" w:space="0" w:color="auto"/>
          </w:divBdr>
        </w:div>
        <w:div w:id="190383360">
          <w:marLeft w:val="0"/>
          <w:marRight w:val="0"/>
          <w:marTop w:val="0"/>
          <w:marBottom w:val="0"/>
          <w:divBdr>
            <w:top w:val="none" w:sz="0" w:space="0" w:color="auto"/>
            <w:left w:val="none" w:sz="0" w:space="0" w:color="auto"/>
            <w:bottom w:val="none" w:sz="0" w:space="0" w:color="auto"/>
            <w:right w:val="none" w:sz="0" w:space="0" w:color="auto"/>
          </w:divBdr>
          <w:divsChild>
            <w:div w:id="232007646">
              <w:marLeft w:val="0"/>
              <w:marRight w:val="0"/>
              <w:marTop w:val="0"/>
              <w:marBottom w:val="0"/>
              <w:divBdr>
                <w:top w:val="none" w:sz="0" w:space="0" w:color="auto"/>
                <w:left w:val="none" w:sz="0" w:space="0" w:color="auto"/>
                <w:bottom w:val="none" w:sz="0" w:space="0" w:color="auto"/>
                <w:right w:val="none" w:sz="0" w:space="0" w:color="auto"/>
              </w:divBdr>
              <w:divsChild>
                <w:div w:id="1244221935">
                  <w:marLeft w:val="0"/>
                  <w:marRight w:val="0"/>
                  <w:marTop w:val="0"/>
                  <w:marBottom w:val="0"/>
                  <w:divBdr>
                    <w:top w:val="none" w:sz="0" w:space="0" w:color="auto"/>
                    <w:left w:val="none" w:sz="0" w:space="0" w:color="auto"/>
                    <w:bottom w:val="none" w:sz="0" w:space="0" w:color="auto"/>
                    <w:right w:val="none" w:sz="0" w:space="0" w:color="auto"/>
                  </w:divBdr>
                </w:div>
                <w:div w:id="1874422198">
                  <w:marLeft w:val="0"/>
                  <w:marRight w:val="0"/>
                  <w:marTop w:val="0"/>
                  <w:marBottom w:val="0"/>
                  <w:divBdr>
                    <w:top w:val="none" w:sz="0" w:space="0" w:color="auto"/>
                    <w:left w:val="none" w:sz="0" w:space="0" w:color="auto"/>
                    <w:bottom w:val="none" w:sz="0" w:space="0" w:color="auto"/>
                    <w:right w:val="none" w:sz="0" w:space="0" w:color="auto"/>
                  </w:divBdr>
                </w:div>
                <w:div w:id="40062355">
                  <w:marLeft w:val="0"/>
                  <w:marRight w:val="0"/>
                  <w:marTop w:val="0"/>
                  <w:marBottom w:val="0"/>
                  <w:divBdr>
                    <w:top w:val="none" w:sz="0" w:space="0" w:color="auto"/>
                    <w:left w:val="none" w:sz="0" w:space="0" w:color="auto"/>
                    <w:bottom w:val="none" w:sz="0" w:space="0" w:color="auto"/>
                    <w:right w:val="none" w:sz="0" w:space="0" w:color="auto"/>
                  </w:divBdr>
                </w:div>
                <w:div w:id="506597832">
                  <w:marLeft w:val="0"/>
                  <w:marRight w:val="0"/>
                  <w:marTop w:val="0"/>
                  <w:marBottom w:val="0"/>
                  <w:divBdr>
                    <w:top w:val="none" w:sz="0" w:space="0" w:color="auto"/>
                    <w:left w:val="none" w:sz="0" w:space="0" w:color="auto"/>
                    <w:bottom w:val="none" w:sz="0" w:space="0" w:color="auto"/>
                    <w:right w:val="none" w:sz="0" w:space="0" w:color="auto"/>
                  </w:divBdr>
                </w:div>
                <w:div w:id="582835460">
                  <w:marLeft w:val="0"/>
                  <w:marRight w:val="0"/>
                  <w:marTop w:val="0"/>
                  <w:marBottom w:val="0"/>
                  <w:divBdr>
                    <w:top w:val="none" w:sz="0" w:space="0" w:color="auto"/>
                    <w:left w:val="none" w:sz="0" w:space="0" w:color="auto"/>
                    <w:bottom w:val="none" w:sz="0" w:space="0" w:color="auto"/>
                    <w:right w:val="none" w:sz="0" w:space="0" w:color="auto"/>
                  </w:divBdr>
                </w:div>
                <w:div w:id="193271772">
                  <w:marLeft w:val="0"/>
                  <w:marRight w:val="0"/>
                  <w:marTop w:val="0"/>
                  <w:marBottom w:val="0"/>
                  <w:divBdr>
                    <w:top w:val="none" w:sz="0" w:space="0" w:color="auto"/>
                    <w:left w:val="none" w:sz="0" w:space="0" w:color="auto"/>
                    <w:bottom w:val="none" w:sz="0" w:space="0" w:color="auto"/>
                    <w:right w:val="none" w:sz="0" w:space="0" w:color="auto"/>
                  </w:divBdr>
                </w:div>
                <w:div w:id="1632402023">
                  <w:marLeft w:val="0"/>
                  <w:marRight w:val="0"/>
                  <w:marTop w:val="0"/>
                  <w:marBottom w:val="0"/>
                  <w:divBdr>
                    <w:top w:val="none" w:sz="0" w:space="0" w:color="auto"/>
                    <w:left w:val="none" w:sz="0" w:space="0" w:color="auto"/>
                    <w:bottom w:val="none" w:sz="0" w:space="0" w:color="auto"/>
                    <w:right w:val="none" w:sz="0" w:space="0" w:color="auto"/>
                  </w:divBdr>
                </w:div>
                <w:div w:id="1564098797">
                  <w:marLeft w:val="0"/>
                  <w:marRight w:val="0"/>
                  <w:marTop w:val="0"/>
                  <w:marBottom w:val="0"/>
                  <w:divBdr>
                    <w:top w:val="none" w:sz="0" w:space="0" w:color="auto"/>
                    <w:left w:val="none" w:sz="0" w:space="0" w:color="auto"/>
                    <w:bottom w:val="none" w:sz="0" w:space="0" w:color="auto"/>
                    <w:right w:val="none" w:sz="0" w:space="0" w:color="auto"/>
                  </w:divBdr>
                </w:div>
                <w:div w:id="1547719992">
                  <w:marLeft w:val="0"/>
                  <w:marRight w:val="0"/>
                  <w:marTop w:val="0"/>
                  <w:marBottom w:val="0"/>
                  <w:divBdr>
                    <w:top w:val="none" w:sz="0" w:space="0" w:color="auto"/>
                    <w:left w:val="none" w:sz="0" w:space="0" w:color="auto"/>
                    <w:bottom w:val="none" w:sz="0" w:space="0" w:color="auto"/>
                    <w:right w:val="none" w:sz="0" w:space="0" w:color="auto"/>
                  </w:divBdr>
                </w:div>
                <w:div w:id="1910311864">
                  <w:marLeft w:val="0"/>
                  <w:marRight w:val="0"/>
                  <w:marTop w:val="0"/>
                  <w:marBottom w:val="0"/>
                  <w:divBdr>
                    <w:top w:val="none" w:sz="0" w:space="0" w:color="auto"/>
                    <w:left w:val="none" w:sz="0" w:space="0" w:color="auto"/>
                    <w:bottom w:val="none" w:sz="0" w:space="0" w:color="auto"/>
                    <w:right w:val="none" w:sz="0" w:space="0" w:color="auto"/>
                  </w:divBdr>
                </w:div>
                <w:div w:id="248195530">
                  <w:marLeft w:val="0"/>
                  <w:marRight w:val="0"/>
                  <w:marTop w:val="0"/>
                  <w:marBottom w:val="0"/>
                  <w:divBdr>
                    <w:top w:val="none" w:sz="0" w:space="0" w:color="auto"/>
                    <w:left w:val="none" w:sz="0" w:space="0" w:color="auto"/>
                    <w:bottom w:val="none" w:sz="0" w:space="0" w:color="auto"/>
                    <w:right w:val="none" w:sz="0" w:space="0" w:color="auto"/>
                  </w:divBdr>
                </w:div>
                <w:div w:id="874125455">
                  <w:marLeft w:val="0"/>
                  <w:marRight w:val="0"/>
                  <w:marTop w:val="0"/>
                  <w:marBottom w:val="0"/>
                  <w:divBdr>
                    <w:top w:val="none" w:sz="0" w:space="0" w:color="auto"/>
                    <w:left w:val="none" w:sz="0" w:space="0" w:color="auto"/>
                    <w:bottom w:val="none" w:sz="0" w:space="0" w:color="auto"/>
                    <w:right w:val="none" w:sz="0" w:space="0" w:color="auto"/>
                  </w:divBdr>
                </w:div>
                <w:div w:id="615411751">
                  <w:marLeft w:val="0"/>
                  <w:marRight w:val="0"/>
                  <w:marTop w:val="0"/>
                  <w:marBottom w:val="0"/>
                  <w:divBdr>
                    <w:top w:val="none" w:sz="0" w:space="0" w:color="auto"/>
                    <w:left w:val="none" w:sz="0" w:space="0" w:color="auto"/>
                    <w:bottom w:val="none" w:sz="0" w:space="0" w:color="auto"/>
                    <w:right w:val="none" w:sz="0" w:space="0" w:color="auto"/>
                  </w:divBdr>
                </w:div>
                <w:div w:id="921794430">
                  <w:marLeft w:val="0"/>
                  <w:marRight w:val="0"/>
                  <w:marTop w:val="0"/>
                  <w:marBottom w:val="0"/>
                  <w:divBdr>
                    <w:top w:val="none" w:sz="0" w:space="0" w:color="auto"/>
                    <w:left w:val="none" w:sz="0" w:space="0" w:color="auto"/>
                    <w:bottom w:val="none" w:sz="0" w:space="0" w:color="auto"/>
                    <w:right w:val="none" w:sz="0" w:space="0" w:color="auto"/>
                  </w:divBdr>
                </w:div>
                <w:div w:id="1472596496">
                  <w:marLeft w:val="0"/>
                  <w:marRight w:val="0"/>
                  <w:marTop w:val="0"/>
                  <w:marBottom w:val="0"/>
                  <w:divBdr>
                    <w:top w:val="none" w:sz="0" w:space="0" w:color="auto"/>
                    <w:left w:val="none" w:sz="0" w:space="0" w:color="auto"/>
                    <w:bottom w:val="none" w:sz="0" w:space="0" w:color="auto"/>
                    <w:right w:val="none" w:sz="0" w:space="0" w:color="auto"/>
                  </w:divBdr>
                </w:div>
                <w:div w:id="114376425">
                  <w:marLeft w:val="0"/>
                  <w:marRight w:val="0"/>
                  <w:marTop w:val="0"/>
                  <w:marBottom w:val="0"/>
                  <w:divBdr>
                    <w:top w:val="none" w:sz="0" w:space="0" w:color="auto"/>
                    <w:left w:val="none" w:sz="0" w:space="0" w:color="auto"/>
                    <w:bottom w:val="none" w:sz="0" w:space="0" w:color="auto"/>
                    <w:right w:val="none" w:sz="0" w:space="0" w:color="auto"/>
                  </w:divBdr>
                </w:div>
                <w:div w:id="46614349">
                  <w:marLeft w:val="0"/>
                  <w:marRight w:val="0"/>
                  <w:marTop w:val="0"/>
                  <w:marBottom w:val="0"/>
                  <w:divBdr>
                    <w:top w:val="none" w:sz="0" w:space="0" w:color="auto"/>
                    <w:left w:val="none" w:sz="0" w:space="0" w:color="auto"/>
                    <w:bottom w:val="none" w:sz="0" w:space="0" w:color="auto"/>
                    <w:right w:val="none" w:sz="0" w:space="0" w:color="auto"/>
                  </w:divBdr>
                </w:div>
                <w:div w:id="52045398">
                  <w:marLeft w:val="0"/>
                  <w:marRight w:val="0"/>
                  <w:marTop w:val="0"/>
                  <w:marBottom w:val="0"/>
                  <w:divBdr>
                    <w:top w:val="none" w:sz="0" w:space="0" w:color="auto"/>
                    <w:left w:val="none" w:sz="0" w:space="0" w:color="auto"/>
                    <w:bottom w:val="none" w:sz="0" w:space="0" w:color="auto"/>
                    <w:right w:val="none" w:sz="0" w:space="0" w:color="auto"/>
                  </w:divBdr>
                </w:div>
                <w:div w:id="1214926845">
                  <w:marLeft w:val="0"/>
                  <w:marRight w:val="0"/>
                  <w:marTop w:val="0"/>
                  <w:marBottom w:val="0"/>
                  <w:divBdr>
                    <w:top w:val="none" w:sz="0" w:space="0" w:color="auto"/>
                    <w:left w:val="none" w:sz="0" w:space="0" w:color="auto"/>
                    <w:bottom w:val="none" w:sz="0" w:space="0" w:color="auto"/>
                    <w:right w:val="none" w:sz="0" w:space="0" w:color="auto"/>
                  </w:divBdr>
                </w:div>
                <w:div w:id="1072122804">
                  <w:marLeft w:val="0"/>
                  <w:marRight w:val="0"/>
                  <w:marTop w:val="0"/>
                  <w:marBottom w:val="0"/>
                  <w:divBdr>
                    <w:top w:val="none" w:sz="0" w:space="0" w:color="auto"/>
                    <w:left w:val="none" w:sz="0" w:space="0" w:color="auto"/>
                    <w:bottom w:val="none" w:sz="0" w:space="0" w:color="auto"/>
                    <w:right w:val="none" w:sz="0" w:space="0" w:color="auto"/>
                  </w:divBdr>
                </w:div>
                <w:div w:id="1330281821">
                  <w:marLeft w:val="0"/>
                  <w:marRight w:val="0"/>
                  <w:marTop w:val="0"/>
                  <w:marBottom w:val="0"/>
                  <w:divBdr>
                    <w:top w:val="none" w:sz="0" w:space="0" w:color="auto"/>
                    <w:left w:val="none" w:sz="0" w:space="0" w:color="auto"/>
                    <w:bottom w:val="none" w:sz="0" w:space="0" w:color="auto"/>
                    <w:right w:val="none" w:sz="0" w:space="0" w:color="auto"/>
                  </w:divBdr>
                </w:div>
                <w:div w:id="35130944">
                  <w:marLeft w:val="0"/>
                  <w:marRight w:val="0"/>
                  <w:marTop w:val="0"/>
                  <w:marBottom w:val="0"/>
                  <w:divBdr>
                    <w:top w:val="none" w:sz="0" w:space="0" w:color="auto"/>
                    <w:left w:val="none" w:sz="0" w:space="0" w:color="auto"/>
                    <w:bottom w:val="none" w:sz="0" w:space="0" w:color="auto"/>
                    <w:right w:val="none" w:sz="0" w:space="0" w:color="auto"/>
                  </w:divBdr>
                </w:div>
                <w:div w:id="661928207">
                  <w:marLeft w:val="0"/>
                  <w:marRight w:val="0"/>
                  <w:marTop w:val="0"/>
                  <w:marBottom w:val="0"/>
                  <w:divBdr>
                    <w:top w:val="none" w:sz="0" w:space="0" w:color="auto"/>
                    <w:left w:val="none" w:sz="0" w:space="0" w:color="auto"/>
                    <w:bottom w:val="none" w:sz="0" w:space="0" w:color="auto"/>
                    <w:right w:val="none" w:sz="0" w:space="0" w:color="auto"/>
                  </w:divBdr>
                </w:div>
                <w:div w:id="2062241104">
                  <w:marLeft w:val="0"/>
                  <w:marRight w:val="0"/>
                  <w:marTop w:val="0"/>
                  <w:marBottom w:val="0"/>
                  <w:divBdr>
                    <w:top w:val="none" w:sz="0" w:space="0" w:color="auto"/>
                    <w:left w:val="none" w:sz="0" w:space="0" w:color="auto"/>
                    <w:bottom w:val="none" w:sz="0" w:space="0" w:color="auto"/>
                    <w:right w:val="none" w:sz="0" w:space="0" w:color="auto"/>
                  </w:divBdr>
                </w:div>
                <w:div w:id="636185851">
                  <w:marLeft w:val="0"/>
                  <w:marRight w:val="0"/>
                  <w:marTop w:val="0"/>
                  <w:marBottom w:val="0"/>
                  <w:divBdr>
                    <w:top w:val="none" w:sz="0" w:space="0" w:color="auto"/>
                    <w:left w:val="none" w:sz="0" w:space="0" w:color="auto"/>
                    <w:bottom w:val="none" w:sz="0" w:space="0" w:color="auto"/>
                    <w:right w:val="none" w:sz="0" w:space="0" w:color="auto"/>
                  </w:divBdr>
                </w:div>
                <w:div w:id="2009283967">
                  <w:marLeft w:val="0"/>
                  <w:marRight w:val="0"/>
                  <w:marTop w:val="0"/>
                  <w:marBottom w:val="0"/>
                  <w:divBdr>
                    <w:top w:val="none" w:sz="0" w:space="0" w:color="auto"/>
                    <w:left w:val="none" w:sz="0" w:space="0" w:color="auto"/>
                    <w:bottom w:val="none" w:sz="0" w:space="0" w:color="auto"/>
                    <w:right w:val="none" w:sz="0" w:space="0" w:color="auto"/>
                  </w:divBdr>
                </w:div>
                <w:div w:id="1080365721">
                  <w:marLeft w:val="0"/>
                  <w:marRight w:val="0"/>
                  <w:marTop w:val="0"/>
                  <w:marBottom w:val="0"/>
                  <w:divBdr>
                    <w:top w:val="none" w:sz="0" w:space="0" w:color="auto"/>
                    <w:left w:val="none" w:sz="0" w:space="0" w:color="auto"/>
                    <w:bottom w:val="none" w:sz="0" w:space="0" w:color="auto"/>
                    <w:right w:val="none" w:sz="0" w:space="0" w:color="auto"/>
                  </w:divBdr>
                </w:div>
                <w:div w:id="1948076128">
                  <w:marLeft w:val="0"/>
                  <w:marRight w:val="0"/>
                  <w:marTop w:val="0"/>
                  <w:marBottom w:val="0"/>
                  <w:divBdr>
                    <w:top w:val="none" w:sz="0" w:space="0" w:color="auto"/>
                    <w:left w:val="none" w:sz="0" w:space="0" w:color="auto"/>
                    <w:bottom w:val="none" w:sz="0" w:space="0" w:color="auto"/>
                    <w:right w:val="none" w:sz="0" w:space="0" w:color="auto"/>
                  </w:divBdr>
                </w:div>
                <w:div w:id="712967640">
                  <w:marLeft w:val="0"/>
                  <w:marRight w:val="0"/>
                  <w:marTop w:val="0"/>
                  <w:marBottom w:val="0"/>
                  <w:divBdr>
                    <w:top w:val="none" w:sz="0" w:space="0" w:color="auto"/>
                    <w:left w:val="none" w:sz="0" w:space="0" w:color="auto"/>
                    <w:bottom w:val="none" w:sz="0" w:space="0" w:color="auto"/>
                    <w:right w:val="none" w:sz="0" w:space="0" w:color="auto"/>
                  </w:divBdr>
                </w:div>
                <w:div w:id="1075862474">
                  <w:marLeft w:val="0"/>
                  <w:marRight w:val="0"/>
                  <w:marTop w:val="0"/>
                  <w:marBottom w:val="0"/>
                  <w:divBdr>
                    <w:top w:val="none" w:sz="0" w:space="0" w:color="auto"/>
                    <w:left w:val="none" w:sz="0" w:space="0" w:color="auto"/>
                    <w:bottom w:val="none" w:sz="0" w:space="0" w:color="auto"/>
                    <w:right w:val="none" w:sz="0" w:space="0" w:color="auto"/>
                  </w:divBdr>
                </w:div>
                <w:div w:id="17709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2208">
          <w:marLeft w:val="0"/>
          <w:marRight w:val="0"/>
          <w:marTop w:val="0"/>
          <w:marBottom w:val="0"/>
          <w:divBdr>
            <w:top w:val="none" w:sz="0" w:space="0" w:color="auto"/>
            <w:left w:val="none" w:sz="0" w:space="0" w:color="auto"/>
            <w:bottom w:val="none" w:sz="0" w:space="0" w:color="auto"/>
            <w:right w:val="none" w:sz="0" w:space="0" w:color="auto"/>
          </w:divBdr>
        </w:div>
        <w:div w:id="397315">
          <w:marLeft w:val="0"/>
          <w:marRight w:val="0"/>
          <w:marTop w:val="0"/>
          <w:marBottom w:val="0"/>
          <w:divBdr>
            <w:top w:val="none" w:sz="0" w:space="0" w:color="auto"/>
            <w:left w:val="none" w:sz="0" w:space="0" w:color="auto"/>
            <w:bottom w:val="none" w:sz="0" w:space="0" w:color="auto"/>
            <w:right w:val="none" w:sz="0" w:space="0" w:color="auto"/>
          </w:divBdr>
        </w:div>
        <w:div w:id="1242332471">
          <w:marLeft w:val="0"/>
          <w:marRight w:val="0"/>
          <w:marTop w:val="0"/>
          <w:marBottom w:val="0"/>
          <w:divBdr>
            <w:top w:val="none" w:sz="0" w:space="0" w:color="auto"/>
            <w:left w:val="none" w:sz="0" w:space="0" w:color="auto"/>
            <w:bottom w:val="none" w:sz="0" w:space="0" w:color="auto"/>
            <w:right w:val="none" w:sz="0" w:space="0" w:color="auto"/>
          </w:divBdr>
        </w:div>
        <w:div w:id="1416901909">
          <w:marLeft w:val="0"/>
          <w:marRight w:val="0"/>
          <w:marTop w:val="0"/>
          <w:marBottom w:val="0"/>
          <w:divBdr>
            <w:top w:val="none" w:sz="0" w:space="0" w:color="auto"/>
            <w:left w:val="none" w:sz="0" w:space="0" w:color="auto"/>
            <w:bottom w:val="none" w:sz="0" w:space="0" w:color="auto"/>
            <w:right w:val="none" w:sz="0" w:space="0" w:color="auto"/>
          </w:divBdr>
        </w:div>
        <w:div w:id="179199272">
          <w:marLeft w:val="0"/>
          <w:marRight w:val="0"/>
          <w:marTop w:val="0"/>
          <w:marBottom w:val="0"/>
          <w:divBdr>
            <w:top w:val="none" w:sz="0" w:space="0" w:color="auto"/>
            <w:left w:val="none" w:sz="0" w:space="0" w:color="auto"/>
            <w:bottom w:val="none" w:sz="0" w:space="0" w:color="auto"/>
            <w:right w:val="none" w:sz="0" w:space="0" w:color="auto"/>
          </w:divBdr>
        </w:div>
        <w:div w:id="1791901270">
          <w:marLeft w:val="0"/>
          <w:marRight w:val="0"/>
          <w:marTop w:val="0"/>
          <w:marBottom w:val="0"/>
          <w:divBdr>
            <w:top w:val="none" w:sz="0" w:space="0" w:color="auto"/>
            <w:left w:val="none" w:sz="0" w:space="0" w:color="auto"/>
            <w:bottom w:val="none" w:sz="0" w:space="0" w:color="auto"/>
            <w:right w:val="none" w:sz="0" w:space="0" w:color="auto"/>
          </w:divBdr>
        </w:div>
        <w:div w:id="90126394">
          <w:marLeft w:val="0"/>
          <w:marRight w:val="0"/>
          <w:marTop w:val="0"/>
          <w:marBottom w:val="0"/>
          <w:divBdr>
            <w:top w:val="none" w:sz="0" w:space="0" w:color="auto"/>
            <w:left w:val="none" w:sz="0" w:space="0" w:color="auto"/>
            <w:bottom w:val="none" w:sz="0" w:space="0" w:color="auto"/>
            <w:right w:val="none" w:sz="0" w:space="0" w:color="auto"/>
          </w:divBdr>
        </w:div>
        <w:div w:id="466627946">
          <w:marLeft w:val="0"/>
          <w:marRight w:val="0"/>
          <w:marTop w:val="0"/>
          <w:marBottom w:val="0"/>
          <w:divBdr>
            <w:top w:val="none" w:sz="0" w:space="0" w:color="auto"/>
            <w:left w:val="none" w:sz="0" w:space="0" w:color="auto"/>
            <w:bottom w:val="none" w:sz="0" w:space="0" w:color="auto"/>
            <w:right w:val="none" w:sz="0" w:space="0" w:color="auto"/>
          </w:divBdr>
        </w:div>
        <w:div w:id="1216232292">
          <w:marLeft w:val="0"/>
          <w:marRight w:val="0"/>
          <w:marTop w:val="0"/>
          <w:marBottom w:val="0"/>
          <w:divBdr>
            <w:top w:val="none" w:sz="0" w:space="0" w:color="auto"/>
            <w:left w:val="none" w:sz="0" w:space="0" w:color="auto"/>
            <w:bottom w:val="none" w:sz="0" w:space="0" w:color="auto"/>
            <w:right w:val="none" w:sz="0" w:space="0" w:color="auto"/>
          </w:divBdr>
          <w:divsChild>
            <w:div w:id="1281034349">
              <w:marLeft w:val="0"/>
              <w:marRight w:val="0"/>
              <w:marTop w:val="0"/>
              <w:marBottom w:val="0"/>
              <w:divBdr>
                <w:top w:val="none" w:sz="0" w:space="0" w:color="auto"/>
                <w:left w:val="none" w:sz="0" w:space="0" w:color="auto"/>
                <w:bottom w:val="none" w:sz="0" w:space="0" w:color="auto"/>
                <w:right w:val="none" w:sz="0" w:space="0" w:color="auto"/>
              </w:divBdr>
            </w:div>
          </w:divsChild>
        </w:div>
        <w:div w:id="2134866696">
          <w:marLeft w:val="0"/>
          <w:marRight w:val="0"/>
          <w:marTop w:val="0"/>
          <w:marBottom w:val="0"/>
          <w:divBdr>
            <w:top w:val="none" w:sz="0" w:space="0" w:color="auto"/>
            <w:left w:val="none" w:sz="0" w:space="0" w:color="auto"/>
            <w:bottom w:val="none" w:sz="0" w:space="0" w:color="auto"/>
            <w:right w:val="none" w:sz="0" w:space="0" w:color="auto"/>
          </w:divBdr>
        </w:div>
        <w:div w:id="17632735">
          <w:marLeft w:val="0"/>
          <w:marRight w:val="0"/>
          <w:marTop w:val="0"/>
          <w:marBottom w:val="0"/>
          <w:divBdr>
            <w:top w:val="none" w:sz="0" w:space="0" w:color="auto"/>
            <w:left w:val="none" w:sz="0" w:space="0" w:color="auto"/>
            <w:bottom w:val="none" w:sz="0" w:space="0" w:color="auto"/>
            <w:right w:val="none" w:sz="0" w:space="0" w:color="auto"/>
          </w:divBdr>
        </w:div>
        <w:div w:id="2131046558">
          <w:marLeft w:val="0"/>
          <w:marRight w:val="0"/>
          <w:marTop w:val="0"/>
          <w:marBottom w:val="0"/>
          <w:divBdr>
            <w:top w:val="none" w:sz="0" w:space="0" w:color="auto"/>
            <w:left w:val="none" w:sz="0" w:space="0" w:color="auto"/>
            <w:bottom w:val="none" w:sz="0" w:space="0" w:color="auto"/>
            <w:right w:val="none" w:sz="0" w:space="0" w:color="auto"/>
          </w:divBdr>
          <w:divsChild>
            <w:div w:id="537427680">
              <w:marLeft w:val="0"/>
              <w:marRight w:val="0"/>
              <w:marTop w:val="0"/>
              <w:marBottom w:val="0"/>
              <w:divBdr>
                <w:top w:val="none" w:sz="0" w:space="0" w:color="auto"/>
                <w:left w:val="none" w:sz="0" w:space="0" w:color="auto"/>
                <w:bottom w:val="none" w:sz="0" w:space="0" w:color="auto"/>
                <w:right w:val="none" w:sz="0" w:space="0" w:color="auto"/>
              </w:divBdr>
            </w:div>
          </w:divsChild>
        </w:div>
        <w:div w:id="727152219">
          <w:marLeft w:val="0"/>
          <w:marRight w:val="0"/>
          <w:marTop w:val="0"/>
          <w:marBottom w:val="0"/>
          <w:divBdr>
            <w:top w:val="none" w:sz="0" w:space="0" w:color="auto"/>
            <w:left w:val="none" w:sz="0" w:space="0" w:color="auto"/>
            <w:bottom w:val="none" w:sz="0" w:space="0" w:color="auto"/>
            <w:right w:val="none" w:sz="0" w:space="0" w:color="auto"/>
          </w:divBdr>
        </w:div>
        <w:div w:id="807622877">
          <w:marLeft w:val="0"/>
          <w:marRight w:val="0"/>
          <w:marTop w:val="0"/>
          <w:marBottom w:val="0"/>
          <w:divBdr>
            <w:top w:val="none" w:sz="0" w:space="0" w:color="auto"/>
            <w:left w:val="none" w:sz="0" w:space="0" w:color="auto"/>
            <w:bottom w:val="none" w:sz="0" w:space="0" w:color="auto"/>
            <w:right w:val="none" w:sz="0" w:space="0" w:color="auto"/>
          </w:divBdr>
        </w:div>
        <w:div w:id="1883596420">
          <w:marLeft w:val="0"/>
          <w:marRight w:val="0"/>
          <w:marTop w:val="0"/>
          <w:marBottom w:val="0"/>
          <w:divBdr>
            <w:top w:val="none" w:sz="0" w:space="0" w:color="auto"/>
            <w:left w:val="none" w:sz="0" w:space="0" w:color="auto"/>
            <w:bottom w:val="none" w:sz="0" w:space="0" w:color="auto"/>
            <w:right w:val="none" w:sz="0" w:space="0" w:color="auto"/>
          </w:divBdr>
          <w:divsChild>
            <w:div w:id="992373213">
              <w:marLeft w:val="0"/>
              <w:marRight w:val="0"/>
              <w:marTop w:val="0"/>
              <w:marBottom w:val="0"/>
              <w:divBdr>
                <w:top w:val="none" w:sz="0" w:space="0" w:color="auto"/>
                <w:left w:val="none" w:sz="0" w:space="0" w:color="auto"/>
                <w:bottom w:val="none" w:sz="0" w:space="0" w:color="auto"/>
                <w:right w:val="none" w:sz="0" w:space="0" w:color="auto"/>
              </w:divBdr>
            </w:div>
          </w:divsChild>
        </w:div>
        <w:div w:id="1809663252">
          <w:marLeft w:val="0"/>
          <w:marRight w:val="0"/>
          <w:marTop w:val="0"/>
          <w:marBottom w:val="0"/>
          <w:divBdr>
            <w:top w:val="none" w:sz="0" w:space="0" w:color="auto"/>
            <w:left w:val="none" w:sz="0" w:space="0" w:color="auto"/>
            <w:bottom w:val="none" w:sz="0" w:space="0" w:color="auto"/>
            <w:right w:val="none" w:sz="0" w:space="0" w:color="auto"/>
          </w:divBdr>
        </w:div>
        <w:div w:id="1023750579">
          <w:marLeft w:val="0"/>
          <w:marRight w:val="0"/>
          <w:marTop w:val="0"/>
          <w:marBottom w:val="0"/>
          <w:divBdr>
            <w:top w:val="none" w:sz="0" w:space="0" w:color="auto"/>
            <w:left w:val="none" w:sz="0" w:space="0" w:color="auto"/>
            <w:bottom w:val="none" w:sz="0" w:space="0" w:color="auto"/>
            <w:right w:val="none" w:sz="0" w:space="0" w:color="auto"/>
          </w:divBdr>
          <w:divsChild>
            <w:div w:id="732967870">
              <w:marLeft w:val="0"/>
              <w:marRight w:val="0"/>
              <w:marTop w:val="0"/>
              <w:marBottom w:val="0"/>
              <w:divBdr>
                <w:top w:val="none" w:sz="0" w:space="0" w:color="auto"/>
                <w:left w:val="none" w:sz="0" w:space="0" w:color="auto"/>
                <w:bottom w:val="none" w:sz="0" w:space="0" w:color="auto"/>
                <w:right w:val="none" w:sz="0" w:space="0" w:color="auto"/>
              </w:divBdr>
            </w:div>
            <w:div w:id="444345532">
              <w:marLeft w:val="0"/>
              <w:marRight w:val="0"/>
              <w:marTop w:val="0"/>
              <w:marBottom w:val="0"/>
              <w:divBdr>
                <w:top w:val="none" w:sz="0" w:space="0" w:color="auto"/>
                <w:left w:val="none" w:sz="0" w:space="0" w:color="auto"/>
                <w:bottom w:val="none" w:sz="0" w:space="0" w:color="auto"/>
                <w:right w:val="none" w:sz="0" w:space="0" w:color="auto"/>
              </w:divBdr>
            </w:div>
            <w:div w:id="1136096515">
              <w:marLeft w:val="0"/>
              <w:marRight w:val="0"/>
              <w:marTop w:val="0"/>
              <w:marBottom w:val="0"/>
              <w:divBdr>
                <w:top w:val="none" w:sz="0" w:space="0" w:color="auto"/>
                <w:left w:val="none" w:sz="0" w:space="0" w:color="auto"/>
                <w:bottom w:val="none" w:sz="0" w:space="0" w:color="auto"/>
                <w:right w:val="none" w:sz="0" w:space="0" w:color="auto"/>
              </w:divBdr>
            </w:div>
            <w:div w:id="484319115">
              <w:marLeft w:val="0"/>
              <w:marRight w:val="0"/>
              <w:marTop w:val="0"/>
              <w:marBottom w:val="0"/>
              <w:divBdr>
                <w:top w:val="none" w:sz="0" w:space="0" w:color="auto"/>
                <w:left w:val="none" w:sz="0" w:space="0" w:color="auto"/>
                <w:bottom w:val="none" w:sz="0" w:space="0" w:color="auto"/>
                <w:right w:val="none" w:sz="0" w:space="0" w:color="auto"/>
              </w:divBdr>
            </w:div>
            <w:div w:id="412244352">
              <w:marLeft w:val="0"/>
              <w:marRight w:val="0"/>
              <w:marTop w:val="0"/>
              <w:marBottom w:val="0"/>
              <w:divBdr>
                <w:top w:val="none" w:sz="0" w:space="0" w:color="auto"/>
                <w:left w:val="none" w:sz="0" w:space="0" w:color="auto"/>
                <w:bottom w:val="none" w:sz="0" w:space="0" w:color="auto"/>
                <w:right w:val="none" w:sz="0" w:space="0" w:color="auto"/>
              </w:divBdr>
            </w:div>
            <w:div w:id="946036678">
              <w:marLeft w:val="0"/>
              <w:marRight w:val="0"/>
              <w:marTop w:val="0"/>
              <w:marBottom w:val="0"/>
              <w:divBdr>
                <w:top w:val="none" w:sz="0" w:space="0" w:color="auto"/>
                <w:left w:val="none" w:sz="0" w:space="0" w:color="auto"/>
                <w:bottom w:val="none" w:sz="0" w:space="0" w:color="auto"/>
                <w:right w:val="none" w:sz="0" w:space="0" w:color="auto"/>
              </w:divBdr>
            </w:div>
            <w:div w:id="1550679697">
              <w:marLeft w:val="0"/>
              <w:marRight w:val="0"/>
              <w:marTop w:val="0"/>
              <w:marBottom w:val="0"/>
              <w:divBdr>
                <w:top w:val="none" w:sz="0" w:space="0" w:color="auto"/>
                <w:left w:val="none" w:sz="0" w:space="0" w:color="auto"/>
                <w:bottom w:val="none" w:sz="0" w:space="0" w:color="auto"/>
                <w:right w:val="none" w:sz="0" w:space="0" w:color="auto"/>
              </w:divBdr>
            </w:div>
            <w:div w:id="665938277">
              <w:marLeft w:val="0"/>
              <w:marRight w:val="0"/>
              <w:marTop w:val="0"/>
              <w:marBottom w:val="0"/>
              <w:divBdr>
                <w:top w:val="none" w:sz="0" w:space="0" w:color="auto"/>
                <w:left w:val="none" w:sz="0" w:space="0" w:color="auto"/>
                <w:bottom w:val="none" w:sz="0" w:space="0" w:color="auto"/>
                <w:right w:val="none" w:sz="0" w:space="0" w:color="auto"/>
              </w:divBdr>
            </w:div>
            <w:div w:id="2112240022">
              <w:marLeft w:val="0"/>
              <w:marRight w:val="0"/>
              <w:marTop w:val="0"/>
              <w:marBottom w:val="0"/>
              <w:divBdr>
                <w:top w:val="none" w:sz="0" w:space="0" w:color="auto"/>
                <w:left w:val="none" w:sz="0" w:space="0" w:color="auto"/>
                <w:bottom w:val="none" w:sz="0" w:space="0" w:color="auto"/>
                <w:right w:val="none" w:sz="0" w:space="0" w:color="auto"/>
              </w:divBdr>
            </w:div>
            <w:div w:id="1462846609">
              <w:marLeft w:val="0"/>
              <w:marRight w:val="0"/>
              <w:marTop w:val="0"/>
              <w:marBottom w:val="0"/>
              <w:divBdr>
                <w:top w:val="none" w:sz="0" w:space="0" w:color="auto"/>
                <w:left w:val="none" w:sz="0" w:space="0" w:color="auto"/>
                <w:bottom w:val="none" w:sz="0" w:space="0" w:color="auto"/>
                <w:right w:val="none" w:sz="0" w:space="0" w:color="auto"/>
              </w:divBdr>
            </w:div>
            <w:div w:id="2071490645">
              <w:marLeft w:val="0"/>
              <w:marRight w:val="0"/>
              <w:marTop w:val="0"/>
              <w:marBottom w:val="0"/>
              <w:divBdr>
                <w:top w:val="none" w:sz="0" w:space="0" w:color="auto"/>
                <w:left w:val="none" w:sz="0" w:space="0" w:color="auto"/>
                <w:bottom w:val="none" w:sz="0" w:space="0" w:color="auto"/>
                <w:right w:val="none" w:sz="0" w:space="0" w:color="auto"/>
              </w:divBdr>
            </w:div>
            <w:div w:id="503204391">
              <w:marLeft w:val="0"/>
              <w:marRight w:val="0"/>
              <w:marTop w:val="0"/>
              <w:marBottom w:val="0"/>
              <w:divBdr>
                <w:top w:val="none" w:sz="0" w:space="0" w:color="auto"/>
                <w:left w:val="none" w:sz="0" w:space="0" w:color="auto"/>
                <w:bottom w:val="none" w:sz="0" w:space="0" w:color="auto"/>
                <w:right w:val="none" w:sz="0" w:space="0" w:color="auto"/>
              </w:divBdr>
            </w:div>
            <w:div w:id="1242760703">
              <w:marLeft w:val="0"/>
              <w:marRight w:val="0"/>
              <w:marTop w:val="0"/>
              <w:marBottom w:val="0"/>
              <w:divBdr>
                <w:top w:val="none" w:sz="0" w:space="0" w:color="auto"/>
                <w:left w:val="none" w:sz="0" w:space="0" w:color="auto"/>
                <w:bottom w:val="none" w:sz="0" w:space="0" w:color="auto"/>
                <w:right w:val="none" w:sz="0" w:space="0" w:color="auto"/>
              </w:divBdr>
            </w:div>
            <w:div w:id="157888192">
              <w:marLeft w:val="0"/>
              <w:marRight w:val="0"/>
              <w:marTop w:val="0"/>
              <w:marBottom w:val="0"/>
              <w:divBdr>
                <w:top w:val="none" w:sz="0" w:space="0" w:color="auto"/>
                <w:left w:val="none" w:sz="0" w:space="0" w:color="auto"/>
                <w:bottom w:val="none" w:sz="0" w:space="0" w:color="auto"/>
                <w:right w:val="none" w:sz="0" w:space="0" w:color="auto"/>
              </w:divBdr>
            </w:div>
            <w:div w:id="426773645">
              <w:marLeft w:val="0"/>
              <w:marRight w:val="0"/>
              <w:marTop w:val="0"/>
              <w:marBottom w:val="0"/>
              <w:divBdr>
                <w:top w:val="none" w:sz="0" w:space="0" w:color="auto"/>
                <w:left w:val="none" w:sz="0" w:space="0" w:color="auto"/>
                <w:bottom w:val="none" w:sz="0" w:space="0" w:color="auto"/>
                <w:right w:val="none" w:sz="0" w:space="0" w:color="auto"/>
              </w:divBdr>
            </w:div>
            <w:div w:id="278268515">
              <w:marLeft w:val="0"/>
              <w:marRight w:val="0"/>
              <w:marTop w:val="0"/>
              <w:marBottom w:val="0"/>
              <w:divBdr>
                <w:top w:val="none" w:sz="0" w:space="0" w:color="auto"/>
                <w:left w:val="none" w:sz="0" w:space="0" w:color="auto"/>
                <w:bottom w:val="none" w:sz="0" w:space="0" w:color="auto"/>
                <w:right w:val="none" w:sz="0" w:space="0" w:color="auto"/>
              </w:divBdr>
            </w:div>
            <w:div w:id="54551928">
              <w:marLeft w:val="0"/>
              <w:marRight w:val="0"/>
              <w:marTop w:val="0"/>
              <w:marBottom w:val="0"/>
              <w:divBdr>
                <w:top w:val="none" w:sz="0" w:space="0" w:color="auto"/>
                <w:left w:val="none" w:sz="0" w:space="0" w:color="auto"/>
                <w:bottom w:val="none" w:sz="0" w:space="0" w:color="auto"/>
                <w:right w:val="none" w:sz="0" w:space="0" w:color="auto"/>
              </w:divBdr>
            </w:div>
            <w:div w:id="1258367246">
              <w:marLeft w:val="0"/>
              <w:marRight w:val="0"/>
              <w:marTop w:val="0"/>
              <w:marBottom w:val="0"/>
              <w:divBdr>
                <w:top w:val="none" w:sz="0" w:space="0" w:color="auto"/>
                <w:left w:val="none" w:sz="0" w:space="0" w:color="auto"/>
                <w:bottom w:val="none" w:sz="0" w:space="0" w:color="auto"/>
                <w:right w:val="none" w:sz="0" w:space="0" w:color="auto"/>
              </w:divBdr>
            </w:div>
            <w:div w:id="353074079">
              <w:marLeft w:val="0"/>
              <w:marRight w:val="0"/>
              <w:marTop w:val="0"/>
              <w:marBottom w:val="0"/>
              <w:divBdr>
                <w:top w:val="none" w:sz="0" w:space="0" w:color="auto"/>
                <w:left w:val="none" w:sz="0" w:space="0" w:color="auto"/>
                <w:bottom w:val="none" w:sz="0" w:space="0" w:color="auto"/>
                <w:right w:val="none" w:sz="0" w:space="0" w:color="auto"/>
              </w:divBdr>
            </w:div>
            <w:div w:id="857541477">
              <w:marLeft w:val="0"/>
              <w:marRight w:val="0"/>
              <w:marTop w:val="0"/>
              <w:marBottom w:val="0"/>
              <w:divBdr>
                <w:top w:val="none" w:sz="0" w:space="0" w:color="auto"/>
                <w:left w:val="none" w:sz="0" w:space="0" w:color="auto"/>
                <w:bottom w:val="none" w:sz="0" w:space="0" w:color="auto"/>
                <w:right w:val="none" w:sz="0" w:space="0" w:color="auto"/>
              </w:divBdr>
            </w:div>
            <w:div w:id="1021935029">
              <w:marLeft w:val="0"/>
              <w:marRight w:val="0"/>
              <w:marTop w:val="0"/>
              <w:marBottom w:val="0"/>
              <w:divBdr>
                <w:top w:val="none" w:sz="0" w:space="0" w:color="auto"/>
                <w:left w:val="none" w:sz="0" w:space="0" w:color="auto"/>
                <w:bottom w:val="none" w:sz="0" w:space="0" w:color="auto"/>
                <w:right w:val="none" w:sz="0" w:space="0" w:color="auto"/>
              </w:divBdr>
            </w:div>
            <w:div w:id="948125810">
              <w:marLeft w:val="0"/>
              <w:marRight w:val="0"/>
              <w:marTop w:val="0"/>
              <w:marBottom w:val="0"/>
              <w:divBdr>
                <w:top w:val="none" w:sz="0" w:space="0" w:color="auto"/>
                <w:left w:val="none" w:sz="0" w:space="0" w:color="auto"/>
                <w:bottom w:val="none" w:sz="0" w:space="0" w:color="auto"/>
                <w:right w:val="none" w:sz="0" w:space="0" w:color="auto"/>
              </w:divBdr>
            </w:div>
            <w:div w:id="1897007991">
              <w:marLeft w:val="0"/>
              <w:marRight w:val="0"/>
              <w:marTop w:val="0"/>
              <w:marBottom w:val="0"/>
              <w:divBdr>
                <w:top w:val="none" w:sz="0" w:space="0" w:color="auto"/>
                <w:left w:val="none" w:sz="0" w:space="0" w:color="auto"/>
                <w:bottom w:val="none" w:sz="0" w:space="0" w:color="auto"/>
                <w:right w:val="none" w:sz="0" w:space="0" w:color="auto"/>
              </w:divBdr>
            </w:div>
            <w:div w:id="1551384150">
              <w:marLeft w:val="0"/>
              <w:marRight w:val="0"/>
              <w:marTop w:val="0"/>
              <w:marBottom w:val="0"/>
              <w:divBdr>
                <w:top w:val="none" w:sz="0" w:space="0" w:color="auto"/>
                <w:left w:val="none" w:sz="0" w:space="0" w:color="auto"/>
                <w:bottom w:val="none" w:sz="0" w:space="0" w:color="auto"/>
                <w:right w:val="none" w:sz="0" w:space="0" w:color="auto"/>
              </w:divBdr>
            </w:div>
            <w:div w:id="1943220826">
              <w:marLeft w:val="0"/>
              <w:marRight w:val="0"/>
              <w:marTop w:val="0"/>
              <w:marBottom w:val="0"/>
              <w:divBdr>
                <w:top w:val="none" w:sz="0" w:space="0" w:color="auto"/>
                <w:left w:val="none" w:sz="0" w:space="0" w:color="auto"/>
                <w:bottom w:val="none" w:sz="0" w:space="0" w:color="auto"/>
                <w:right w:val="none" w:sz="0" w:space="0" w:color="auto"/>
              </w:divBdr>
            </w:div>
            <w:div w:id="1215854987">
              <w:marLeft w:val="0"/>
              <w:marRight w:val="0"/>
              <w:marTop w:val="0"/>
              <w:marBottom w:val="0"/>
              <w:divBdr>
                <w:top w:val="none" w:sz="0" w:space="0" w:color="auto"/>
                <w:left w:val="none" w:sz="0" w:space="0" w:color="auto"/>
                <w:bottom w:val="none" w:sz="0" w:space="0" w:color="auto"/>
                <w:right w:val="none" w:sz="0" w:space="0" w:color="auto"/>
              </w:divBdr>
            </w:div>
            <w:div w:id="1702972555">
              <w:marLeft w:val="0"/>
              <w:marRight w:val="0"/>
              <w:marTop w:val="0"/>
              <w:marBottom w:val="0"/>
              <w:divBdr>
                <w:top w:val="none" w:sz="0" w:space="0" w:color="auto"/>
                <w:left w:val="none" w:sz="0" w:space="0" w:color="auto"/>
                <w:bottom w:val="none" w:sz="0" w:space="0" w:color="auto"/>
                <w:right w:val="none" w:sz="0" w:space="0" w:color="auto"/>
              </w:divBdr>
            </w:div>
            <w:div w:id="213931619">
              <w:marLeft w:val="0"/>
              <w:marRight w:val="0"/>
              <w:marTop w:val="0"/>
              <w:marBottom w:val="0"/>
              <w:divBdr>
                <w:top w:val="none" w:sz="0" w:space="0" w:color="auto"/>
                <w:left w:val="none" w:sz="0" w:space="0" w:color="auto"/>
                <w:bottom w:val="none" w:sz="0" w:space="0" w:color="auto"/>
                <w:right w:val="none" w:sz="0" w:space="0" w:color="auto"/>
              </w:divBdr>
            </w:div>
            <w:div w:id="936904101">
              <w:marLeft w:val="0"/>
              <w:marRight w:val="0"/>
              <w:marTop w:val="0"/>
              <w:marBottom w:val="0"/>
              <w:divBdr>
                <w:top w:val="none" w:sz="0" w:space="0" w:color="auto"/>
                <w:left w:val="none" w:sz="0" w:space="0" w:color="auto"/>
                <w:bottom w:val="none" w:sz="0" w:space="0" w:color="auto"/>
                <w:right w:val="none" w:sz="0" w:space="0" w:color="auto"/>
              </w:divBdr>
            </w:div>
            <w:div w:id="134180328">
              <w:marLeft w:val="0"/>
              <w:marRight w:val="0"/>
              <w:marTop w:val="0"/>
              <w:marBottom w:val="0"/>
              <w:divBdr>
                <w:top w:val="none" w:sz="0" w:space="0" w:color="auto"/>
                <w:left w:val="none" w:sz="0" w:space="0" w:color="auto"/>
                <w:bottom w:val="none" w:sz="0" w:space="0" w:color="auto"/>
                <w:right w:val="none" w:sz="0" w:space="0" w:color="auto"/>
              </w:divBdr>
            </w:div>
            <w:div w:id="277564530">
              <w:marLeft w:val="0"/>
              <w:marRight w:val="0"/>
              <w:marTop w:val="0"/>
              <w:marBottom w:val="0"/>
              <w:divBdr>
                <w:top w:val="none" w:sz="0" w:space="0" w:color="auto"/>
                <w:left w:val="none" w:sz="0" w:space="0" w:color="auto"/>
                <w:bottom w:val="none" w:sz="0" w:space="0" w:color="auto"/>
                <w:right w:val="none" w:sz="0" w:space="0" w:color="auto"/>
              </w:divBdr>
            </w:div>
            <w:div w:id="1243681968">
              <w:marLeft w:val="0"/>
              <w:marRight w:val="0"/>
              <w:marTop w:val="0"/>
              <w:marBottom w:val="0"/>
              <w:divBdr>
                <w:top w:val="none" w:sz="0" w:space="0" w:color="auto"/>
                <w:left w:val="none" w:sz="0" w:space="0" w:color="auto"/>
                <w:bottom w:val="none" w:sz="0" w:space="0" w:color="auto"/>
                <w:right w:val="none" w:sz="0" w:space="0" w:color="auto"/>
              </w:divBdr>
            </w:div>
            <w:div w:id="534973811">
              <w:marLeft w:val="0"/>
              <w:marRight w:val="0"/>
              <w:marTop w:val="0"/>
              <w:marBottom w:val="0"/>
              <w:divBdr>
                <w:top w:val="none" w:sz="0" w:space="0" w:color="auto"/>
                <w:left w:val="none" w:sz="0" w:space="0" w:color="auto"/>
                <w:bottom w:val="none" w:sz="0" w:space="0" w:color="auto"/>
                <w:right w:val="none" w:sz="0" w:space="0" w:color="auto"/>
              </w:divBdr>
            </w:div>
            <w:div w:id="221136113">
              <w:marLeft w:val="0"/>
              <w:marRight w:val="0"/>
              <w:marTop w:val="0"/>
              <w:marBottom w:val="0"/>
              <w:divBdr>
                <w:top w:val="none" w:sz="0" w:space="0" w:color="auto"/>
                <w:left w:val="none" w:sz="0" w:space="0" w:color="auto"/>
                <w:bottom w:val="none" w:sz="0" w:space="0" w:color="auto"/>
                <w:right w:val="none" w:sz="0" w:space="0" w:color="auto"/>
              </w:divBdr>
            </w:div>
            <w:div w:id="1767143277">
              <w:marLeft w:val="0"/>
              <w:marRight w:val="0"/>
              <w:marTop w:val="0"/>
              <w:marBottom w:val="0"/>
              <w:divBdr>
                <w:top w:val="none" w:sz="0" w:space="0" w:color="auto"/>
                <w:left w:val="none" w:sz="0" w:space="0" w:color="auto"/>
                <w:bottom w:val="none" w:sz="0" w:space="0" w:color="auto"/>
                <w:right w:val="none" w:sz="0" w:space="0" w:color="auto"/>
              </w:divBdr>
            </w:div>
            <w:div w:id="1307247846">
              <w:marLeft w:val="0"/>
              <w:marRight w:val="0"/>
              <w:marTop w:val="0"/>
              <w:marBottom w:val="0"/>
              <w:divBdr>
                <w:top w:val="none" w:sz="0" w:space="0" w:color="auto"/>
                <w:left w:val="none" w:sz="0" w:space="0" w:color="auto"/>
                <w:bottom w:val="none" w:sz="0" w:space="0" w:color="auto"/>
                <w:right w:val="none" w:sz="0" w:space="0" w:color="auto"/>
              </w:divBdr>
            </w:div>
            <w:div w:id="108011064">
              <w:marLeft w:val="0"/>
              <w:marRight w:val="0"/>
              <w:marTop w:val="0"/>
              <w:marBottom w:val="0"/>
              <w:divBdr>
                <w:top w:val="none" w:sz="0" w:space="0" w:color="auto"/>
                <w:left w:val="none" w:sz="0" w:space="0" w:color="auto"/>
                <w:bottom w:val="none" w:sz="0" w:space="0" w:color="auto"/>
                <w:right w:val="none" w:sz="0" w:space="0" w:color="auto"/>
              </w:divBdr>
            </w:div>
            <w:div w:id="1632975597">
              <w:marLeft w:val="0"/>
              <w:marRight w:val="0"/>
              <w:marTop w:val="0"/>
              <w:marBottom w:val="0"/>
              <w:divBdr>
                <w:top w:val="none" w:sz="0" w:space="0" w:color="auto"/>
                <w:left w:val="none" w:sz="0" w:space="0" w:color="auto"/>
                <w:bottom w:val="none" w:sz="0" w:space="0" w:color="auto"/>
                <w:right w:val="none" w:sz="0" w:space="0" w:color="auto"/>
              </w:divBdr>
            </w:div>
            <w:div w:id="1026325328">
              <w:marLeft w:val="0"/>
              <w:marRight w:val="0"/>
              <w:marTop w:val="0"/>
              <w:marBottom w:val="0"/>
              <w:divBdr>
                <w:top w:val="none" w:sz="0" w:space="0" w:color="auto"/>
                <w:left w:val="none" w:sz="0" w:space="0" w:color="auto"/>
                <w:bottom w:val="none" w:sz="0" w:space="0" w:color="auto"/>
                <w:right w:val="none" w:sz="0" w:space="0" w:color="auto"/>
              </w:divBdr>
            </w:div>
            <w:div w:id="1654487227">
              <w:marLeft w:val="0"/>
              <w:marRight w:val="0"/>
              <w:marTop w:val="0"/>
              <w:marBottom w:val="0"/>
              <w:divBdr>
                <w:top w:val="none" w:sz="0" w:space="0" w:color="auto"/>
                <w:left w:val="none" w:sz="0" w:space="0" w:color="auto"/>
                <w:bottom w:val="none" w:sz="0" w:space="0" w:color="auto"/>
                <w:right w:val="none" w:sz="0" w:space="0" w:color="auto"/>
              </w:divBdr>
            </w:div>
            <w:div w:id="1440179102">
              <w:marLeft w:val="0"/>
              <w:marRight w:val="0"/>
              <w:marTop w:val="0"/>
              <w:marBottom w:val="0"/>
              <w:divBdr>
                <w:top w:val="none" w:sz="0" w:space="0" w:color="auto"/>
                <w:left w:val="none" w:sz="0" w:space="0" w:color="auto"/>
                <w:bottom w:val="none" w:sz="0" w:space="0" w:color="auto"/>
                <w:right w:val="none" w:sz="0" w:space="0" w:color="auto"/>
              </w:divBdr>
            </w:div>
            <w:div w:id="1177575312">
              <w:marLeft w:val="0"/>
              <w:marRight w:val="0"/>
              <w:marTop w:val="0"/>
              <w:marBottom w:val="0"/>
              <w:divBdr>
                <w:top w:val="none" w:sz="0" w:space="0" w:color="auto"/>
                <w:left w:val="none" w:sz="0" w:space="0" w:color="auto"/>
                <w:bottom w:val="none" w:sz="0" w:space="0" w:color="auto"/>
                <w:right w:val="none" w:sz="0" w:space="0" w:color="auto"/>
              </w:divBdr>
            </w:div>
            <w:div w:id="1313368235">
              <w:marLeft w:val="0"/>
              <w:marRight w:val="0"/>
              <w:marTop w:val="0"/>
              <w:marBottom w:val="0"/>
              <w:divBdr>
                <w:top w:val="none" w:sz="0" w:space="0" w:color="auto"/>
                <w:left w:val="none" w:sz="0" w:space="0" w:color="auto"/>
                <w:bottom w:val="none" w:sz="0" w:space="0" w:color="auto"/>
                <w:right w:val="none" w:sz="0" w:space="0" w:color="auto"/>
              </w:divBdr>
            </w:div>
            <w:div w:id="538401434">
              <w:marLeft w:val="0"/>
              <w:marRight w:val="0"/>
              <w:marTop w:val="0"/>
              <w:marBottom w:val="0"/>
              <w:divBdr>
                <w:top w:val="none" w:sz="0" w:space="0" w:color="auto"/>
                <w:left w:val="none" w:sz="0" w:space="0" w:color="auto"/>
                <w:bottom w:val="none" w:sz="0" w:space="0" w:color="auto"/>
                <w:right w:val="none" w:sz="0" w:space="0" w:color="auto"/>
              </w:divBdr>
            </w:div>
            <w:div w:id="2052727195">
              <w:marLeft w:val="0"/>
              <w:marRight w:val="0"/>
              <w:marTop w:val="0"/>
              <w:marBottom w:val="0"/>
              <w:divBdr>
                <w:top w:val="none" w:sz="0" w:space="0" w:color="auto"/>
                <w:left w:val="none" w:sz="0" w:space="0" w:color="auto"/>
                <w:bottom w:val="none" w:sz="0" w:space="0" w:color="auto"/>
                <w:right w:val="none" w:sz="0" w:space="0" w:color="auto"/>
              </w:divBdr>
            </w:div>
            <w:div w:id="1406879223">
              <w:marLeft w:val="0"/>
              <w:marRight w:val="0"/>
              <w:marTop w:val="0"/>
              <w:marBottom w:val="0"/>
              <w:divBdr>
                <w:top w:val="none" w:sz="0" w:space="0" w:color="auto"/>
                <w:left w:val="none" w:sz="0" w:space="0" w:color="auto"/>
                <w:bottom w:val="none" w:sz="0" w:space="0" w:color="auto"/>
                <w:right w:val="none" w:sz="0" w:space="0" w:color="auto"/>
              </w:divBdr>
            </w:div>
            <w:div w:id="988943523">
              <w:marLeft w:val="0"/>
              <w:marRight w:val="0"/>
              <w:marTop w:val="0"/>
              <w:marBottom w:val="0"/>
              <w:divBdr>
                <w:top w:val="none" w:sz="0" w:space="0" w:color="auto"/>
                <w:left w:val="none" w:sz="0" w:space="0" w:color="auto"/>
                <w:bottom w:val="none" w:sz="0" w:space="0" w:color="auto"/>
                <w:right w:val="none" w:sz="0" w:space="0" w:color="auto"/>
              </w:divBdr>
            </w:div>
            <w:div w:id="1191533797">
              <w:marLeft w:val="0"/>
              <w:marRight w:val="0"/>
              <w:marTop w:val="0"/>
              <w:marBottom w:val="0"/>
              <w:divBdr>
                <w:top w:val="none" w:sz="0" w:space="0" w:color="auto"/>
                <w:left w:val="none" w:sz="0" w:space="0" w:color="auto"/>
                <w:bottom w:val="none" w:sz="0" w:space="0" w:color="auto"/>
                <w:right w:val="none" w:sz="0" w:space="0" w:color="auto"/>
              </w:divBdr>
            </w:div>
            <w:div w:id="1897934354">
              <w:marLeft w:val="0"/>
              <w:marRight w:val="0"/>
              <w:marTop w:val="0"/>
              <w:marBottom w:val="0"/>
              <w:divBdr>
                <w:top w:val="none" w:sz="0" w:space="0" w:color="auto"/>
                <w:left w:val="none" w:sz="0" w:space="0" w:color="auto"/>
                <w:bottom w:val="none" w:sz="0" w:space="0" w:color="auto"/>
                <w:right w:val="none" w:sz="0" w:space="0" w:color="auto"/>
              </w:divBdr>
            </w:div>
            <w:div w:id="1979528149">
              <w:marLeft w:val="0"/>
              <w:marRight w:val="0"/>
              <w:marTop w:val="0"/>
              <w:marBottom w:val="0"/>
              <w:divBdr>
                <w:top w:val="none" w:sz="0" w:space="0" w:color="auto"/>
                <w:left w:val="none" w:sz="0" w:space="0" w:color="auto"/>
                <w:bottom w:val="none" w:sz="0" w:space="0" w:color="auto"/>
                <w:right w:val="none" w:sz="0" w:space="0" w:color="auto"/>
              </w:divBdr>
            </w:div>
            <w:div w:id="2028292418">
              <w:marLeft w:val="0"/>
              <w:marRight w:val="0"/>
              <w:marTop w:val="0"/>
              <w:marBottom w:val="0"/>
              <w:divBdr>
                <w:top w:val="none" w:sz="0" w:space="0" w:color="auto"/>
                <w:left w:val="none" w:sz="0" w:space="0" w:color="auto"/>
                <w:bottom w:val="none" w:sz="0" w:space="0" w:color="auto"/>
                <w:right w:val="none" w:sz="0" w:space="0" w:color="auto"/>
              </w:divBdr>
            </w:div>
            <w:div w:id="431246110">
              <w:marLeft w:val="0"/>
              <w:marRight w:val="0"/>
              <w:marTop w:val="0"/>
              <w:marBottom w:val="0"/>
              <w:divBdr>
                <w:top w:val="none" w:sz="0" w:space="0" w:color="auto"/>
                <w:left w:val="none" w:sz="0" w:space="0" w:color="auto"/>
                <w:bottom w:val="none" w:sz="0" w:space="0" w:color="auto"/>
                <w:right w:val="none" w:sz="0" w:space="0" w:color="auto"/>
              </w:divBdr>
            </w:div>
            <w:div w:id="1846050014">
              <w:marLeft w:val="0"/>
              <w:marRight w:val="0"/>
              <w:marTop w:val="0"/>
              <w:marBottom w:val="0"/>
              <w:divBdr>
                <w:top w:val="none" w:sz="0" w:space="0" w:color="auto"/>
                <w:left w:val="none" w:sz="0" w:space="0" w:color="auto"/>
                <w:bottom w:val="none" w:sz="0" w:space="0" w:color="auto"/>
                <w:right w:val="none" w:sz="0" w:space="0" w:color="auto"/>
              </w:divBdr>
            </w:div>
            <w:div w:id="49160879">
              <w:marLeft w:val="0"/>
              <w:marRight w:val="0"/>
              <w:marTop w:val="0"/>
              <w:marBottom w:val="0"/>
              <w:divBdr>
                <w:top w:val="none" w:sz="0" w:space="0" w:color="auto"/>
                <w:left w:val="none" w:sz="0" w:space="0" w:color="auto"/>
                <w:bottom w:val="none" w:sz="0" w:space="0" w:color="auto"/>
                <w:right w:val="none" w:sz="0" w:space="0" w:color="auto"/>
              </w:divBdr>
            </w:div>
            <w:div w:id="805777916">
              <w:marLeft w:val="0"/>
              <w:marRight w:val="0"/>
              <w:marTop w:val="0"/>
              <w:marBottom w:val="0"/>
              <w:divBdr>
                <w:top w:val="none" w:sz="0" w:space="0" w:color="auto"/>
                <w:left w:val="none" w:sz="0" w:space="0" w:color="auto"/>
                <w:bottom w:val="none" w:sz="0" w:space="0" w:color="auto"/>
                <w:right w:val="none" w:sz="0" w:space="0" w:color="auto"/>
              </w:divBdr>
            </w:div>
            <w:div w:id="414865781">
              <w:marLeft w:val="0"/>
              <w:marRight w:val="0"/>
              <w:marTop w:val="0"/>
              <w:marBottom w:val="0"/>
              <w:divBdr>
                <w:top w:val="none" w:sz="0" w:space="0" w:color="auto"/>
                <w:left w:val="none" w:sz="0" w:space="0" w:color="auto"/>
                <w:bottom w:val="none" w:sz="0" w:space="0" w:color="auto"/>
                <w:right w:val="none" w:sz="0" w:space="0" w:color="auto"/>
              </w:divBdr>
            </w:div>
            <w:div w:id="292715289">
              <w:marLeft w:val="0"/>
              <w:marRight w:val="0"/>
              <w:marTop w:val="0"/>
              <w:marBottom w:val="0"/>
              <w:divBdr>
                <w:top w:val="none" w:sz="0" w:space="0" w:color="auto"/>
                <w:left w:val="none" w:sz="0" w:space="0" w:color="auto"/>
                <w:bottom w:val="none" w:sz="0" w:space="0" w:color="auto"/>
                <w:right w:val="none" w:sz="0" w:space="0" w:color="auto"/>
              </w:divBdr>
            </w:div>
            <w:div w:id="466968287">
              <w:marLeft w:val="0"/>
              <w:marRight w:val="0"/>
              <w:marTop w:val="0"/>
              <w:marBottom w:val="0"/>
              <w:divBdr>
                <w:top w:val="none" w:sz="0" w:space="0" w:color="auto"/>
                <w:left w:val="none" w:sz="0" w:space="0" w:color="auto"/>
                <w:bottom w:val="none" w:sz="0" w:space="0" w:color="auto"/>
                <w:right w:val="none" w:sz="0" w:space="0" w:color="auto"/>
              </w:divBdr>
            </w:div>
            <w:div w:id="641928208">
              <w:marLeft w:val="0"/>
              <w:marRight w:val="0"/>
              <w:marTop w:val="0"/>
              <w:marBottom w:val="0"/>
              <w:divBdr>
                <w:top w:val="none" w:sz="0" w:space="0" w:color="auto"/>
                <w:left w:val="none" w:sz="0" w:space="0" w:color="auto"/>
                <w:bottom w:val="none" w:sz="0" w:space="0" w:color="auto"/>
                <w:right w:val="none" w:sz="0" w:space="0" w:color="auto"/>
              </w:divBdr>
            </w:div>
            <w:div w:id="1384789831">
              <w:marLeft w:val="0"/>
              <w:marRight w:val="0"/>
              <w:marTop w:val="0"/>
              <w:marBottom w:val="0"/>
              <w:divBdr>
                <w:top w:val="none" w:sz="0" w:space="0" w:color="auto"/>
                <w:left w:val="none" w:sz="0" w:space="0" w:color="auto"/>
                <w:bottom w:val="none" w:sz="0" w:space="0" w:color="auto"/>
                <w:right w:val="none" w:sz="0" w:space="0" w:color="auto"/>
              </w:divBdr>
            </w:div>
            <w:div w:id="757795715">
              <w:marLeft w:val="0"/>
              <w:marRight w:val="0"/>
              <w:marTop w:val="0"/>
              <w:marBottom w:val="0"/>
              <w:divBdr>
                <w:top w:val="none" w:sz="0" w:space="0" w:color="auto"/>
                <w:left w:val="none" w:sz="0" w:space="0" w:color="auto"/>
                <w:bottom w:val="none" w:sz="0" w:space="0" w:color="auto"/>
                <w:right w:val="none" w:sz="0" w:space="0" w:color="auto"/>
              </w:divBdr>
            </w:div>
            <w:div w:id="608198937">
              <w:marLeft w:val="0"/>
              <w:marRight w:val="0"/>
              <w:marTop w:val="0"/>
              <w:marBottom w:val="0"/>
              <w:divBdr>
                <w:top w:val="none" w:sz="0" w:space="0" w:color="auto"/>
                <w:left w:val="none" w:sz="0" w:space="0" w:color="auto"/>
                <w:bottom w:val="none" w:sz="0" w:space="0" w:color="auto"/>
                <w:right w:val="none" w:sz="0" w:space="0" w:color="auto"/>
              </w:divBdr>
            </w:div>
            <w:div w:id="415249439">
              <w:marLeft w:val="0"/>
              <w:marRight w:val="0"/>
              <w:marTop w:val="0"/>
              <w:marBottom w:val="0"/>
              <w:divBdr>
                <w:top w:val="none" w:sz="0" w:space="0" w:color="auto"/>
                <w:left w:val="none" w:sz="0" w:space="0" w:color="auto"/>
                <w:bottom w:val="none" w:sz="0" w:space="0" w:color="auto"/>
                <w:right w:val="none" w:sz="0" w:space="0" w:color="auto"/>
              </w:divBdr>
            </w:div>
            <w:div w:id="574894832">
              <w:marLeft w:val="0"/>
              <w:marRight w:val="0"/>
              <w:marTop w:val="0"/>
              <w:marBottom w:val="0"/>
              <w:divBdr>
                <w:top w:val="none" w:sz="0" w:space="0" w:color="auto"/>
                <w:left w:val="none" w:sz="0" w:space="0" w:color="auto"/>
                <w:bottom w:val="none" w:sz="0" w:space="0" w:color="auto"/>
                <w:right w:val="none" w:sz="0" w:space="0" w:color="auto"/>
              </w:divBdr>
            </w:div>
            <w:div w:id="1214150950">
              <w:marLeft w:val="0"/>
              <w:marRight w:val="0"/>
              <w:marTop w:val="0"/>
              <w:marBottom w:val="0"/>
              <w:divBdr>
                <w:top w:val="none" w:sz="0" w:space="0" w:color="auto"/>
                <w:left w:val="none" w:sz="0" w:space="0" w:color="auto"/>
                <w:bottom w:val="none" w:sz="0" w:space="0" w:color="auto"/>
                <w:right w:val="none" w:sz="0" w:space="0" w:color="auto"/>
              </w:divBdr>
            </w:div>
            <w:div w:id="1481269526">
              <w:marLeft w:val="0"/>
              <w:marRight w:val="0"/>
              <w:marTop w:val="0"/>
              <w:marBottom w:val="0"/>
              <w:divBdr>
                <w:top w:val="none" w:sz="0" w:space="0" w:color="auto"/>
                <w:left w:val="none" w:sz="0" w:space="0" w:color="auto"/>
                <w:bottom w:val="none" w:sz="0" w:space="0" w:color="auto"/>
                <w:right w:val="none" w:sz="0" w:space="0" w:color="auto"/>
              </w:divBdr>
            </w:div>
            <w:div w:id="678966558">
              <w:marLeft w:val="0"/>
              <w:marRight w:val="0"/>
              <w:marTop w:val="0"/>
              <w:marBottom w:val="0"/>
              <w:divBdr>
                <w:top w:val="none" w:sz="0" w:space="0" w:color="auto"/>
                <w:left w:val="none" w:sz="0" w:space="0" w:color="auto"/>
                <w:bottom w:val="none" w:sz="0" w:space="0" w:color="auto"/>
                <w:right w:val="none" w:sz="0" w:space="0" w:color="auto"/>
              </w:divBdr>
            </w:div>
            <w:div w:id="1637905699">
              <w:marLeft w:val="0"/>
              <w:marRight w:val="0"/>
              <w:marTop w:val="0"/>
              <w:marBottom w:val="0"/>
              <w:divBdr>
                <w:top w:val="none" w:sz="0" w:space="0" w:color="auto"/>
                <w:left w:val="none" w:sz="0" w:space="0" w:color="auto"/>
                <w:bottom w:val="none" w:sz="0" w:space="0" w:color="auto"/>
                <w:right w:val="none" w:sz="0" w:space="0" w:color="auto"/>
              </w:divBdr>
            </w:div>
            <w:div w:id="1644314690">
              <w:marLeft w:val="0"/>
              <w:marRight w:val="0"/>
              <w:marTop w:val="0"/>
              <w:marBottom w:val="0"/>
              <w:divBdr>
                <w:top w:val="none" w:sz="0" w:space="0" w:color="auto"/>
                <w:left w:val="none" w:sz="0" w:space="0" w:color="auto"/>
                <w:bottom w:val="none" w:sz="0" w:space="0" w:color="auto"/>
                <w:right w:val="none" w:sz="0" w:space="0" w:color="auto"/>
              </w:divBdr>
            </w:div>
            <w:div w:id="1335452867">
              <w:marLeft w:val="0"/>
              <w:marRight w:val="0"/>
              <w:marTop w:val="0"/>
              <w:marBottom w:val="0"/>
              <w:divBdr>
                <w:top w:val="none" w:sz="0" w:space="0" w:color="auto"/>
                <w:left w:val="none" w:sz="0" w:space="0" w:color="auto"/>
                <w:bottom w:val="none" w:sz="0" w:space="0" w:color="auto"/>
                <w:right w:val="none" w:sz="0" w:space="0" w:color="auto"/>
              </w:divBdr>
            </w:div>
            <w:div w:id="807817094">
              <w:marLeft w:val="0"/>
              <w:marRight w:val="0"/>
              <w:marTop w:val="0"/>
              <w:marBottom w:val="0"/>
              <w:divBdr>
                <w:top w:val="none" w:sz="0" w:space="0" w:color="auto"/>
                <w:left w:val="none" w:sz="0" w:space="0" w:color="auto"/>
                <w:bottom w:val="none" w:sz="0" w:space="0" w:color="auto"/>
                <w:right w:val="none" w:sz="0" w:space="0" w:color="auto"/>
              </w:divBdr>
            </w:div>
            <w:div w:id="1588076183">
              <w:marLeft w:val="0"/>
              <w:marRight w:val="0"/>
              <w:marTop w:val="0"/>
              <w:marBottom w:val="0"/>
              <w:divBdr>
                <w:top w:val="none" w:sz="0" w:space="0" w:color="auto"/>
                <w:left w:val="none" w:sz="0" w:space="0" w:color="auto"/>
                <w:bottom w:val="none" w:sz="0" w:space="0" w:color="auto"/>
                <w:right w:val="none" w:sz="0" w:space="0" w:color="auto"/>
              </w:divBdr>
            </w:div>
            <w:div w:id="98180993">
              <w:marLeft w:val="0"/>
              <w:marRight w:val="0"/>
              <w:marTop w:val="0"/>
              <w:marBottom w:val="0"/>
              <w:divBdr>
                <w:top w:val="none" w:sz="0" w:space="0" w:color="auto"/>
                <w:left w:val="none" w:sz="0" w:space="0" w:color="auto"/>
                <w:bottom w:val="none" w:sz="0" w:space="0" w:color="auto"/>
                <w:right w:val="none" w:sz="0" w:space="0" w:color="auto"/>
              </w:divBdr>
            </w:div>
            <w:div w:id="670568652">
              <w:marLeft w:val="0"/>
              <w:marRight w:val="0"/>
              <w:marTop w:val="0"/>
              <w:marBottom w:val="0"/>
              <w:divBdr>
                <w:top w:val="none" w:sz="0" w:space="0" w:color="auto"/>
                <w:left w:val="none" w:sz="0" w:space="0" w:color="auto"/>
                <w:bottom w:val="none" w:sz="0" w:space="0" w:color="auto"/>
                <w:right w:val="none" w:sz="0" w:space="0" w:color="auto"/>
              </w:divBdr>
            </w:div>
            <w:div w:id="1782990171">
              <w:marLeft w:val="0"/>
              <w:marRight w:val="0"/>
              <w:marTop w:val="0"/>
              <w:marBottom w:val="0"/>
              <w:divBdr>
                <w:top w:val="none" w:sz="0" w:space="0" w:color="auto"/>
                <w:left w:val="none" w:sz="0" w:space="0" w:color="auto"/>
                <w:bottom w:val="none" w:sz="0" w:space="0" w:color="auto"/>
                <w:right w:val="none" w:sz="0" w:space="0" w:color="auto"/>
              </w:divBdr>
            </w:div>
            <w:div w:id="1163862813">
              <w:marLeft w:val="0"/>
              <w:marRight w:val="0"/>
              <w:marTop w:val="0"/>
              <w:marBottom w:val="0"/>
              <w:divBdr>
                <w:top w:val="none" w:sz="0" w:space="0" w:color="auto"/>
                <w:left w:val="none" w:sz="0" w:space="0" w:color="auto"/>
                <w:bottom w:val="none" w:sz="0" w:space="0" w:color="auto"/>
                <w:right w:val="none" w:sz="0" w:space="0" w:color="auto"/>
              </w:divBdr>
            </w:div>
            <w:div w:id="399132055">
              <w:marLeft w:val="0"/>
              <w:marRight w:val="0"/>
              <w:marTop w:val="0"/>
              <w:marBottom w:val="0"/>
              <w:divBdr>
                <w:top w:val="none" w:sz="0" w:space="0" w:color="auto"/>
                <w:left w:val="none" w:sz="0" w:space="0" w:color="auto"/>
                <w:bottom w:val="none" w:sz="0" w:space="0" w:color="auto"/>
                <w:right w:val="none" w:sz="0" w:space="0" w:color="auto"/>
              </w:divBdr>
            </w:div>
            <w:div w:id="1303316168">
              <w:marLeft w:val="0"/>
              <w:marRight w:val="0"/>
              <w:marTop w:val="0"/>
              <w:marBottom w:val="0"/>
              <w:divBdr>
                <w:top w:val="none" w:sz="0" w:space="0" w:color="auto"/>
                <w:left w:val="none" w:sz="0" w:space="0" w:color="auto"/>
                <w:bottom w:val="none" w:sz="0" w:space="0" w:color="auto"/>
                <w:right w:val="none" w:sz="0" w:space="0" w:color="auto"/>
              </w:divBdr>
            </w:div>
            <w:div w:id="904991160">
              <w:marLeft w:val="0"/>
              <w:marRight w:val="0"/>
              <w:marTop w:val="0"/>
              <w:marBottom w:val="0"/>
              <w:divBdr>
                <w:top w:val="none" w:sz="0" w:space="0" w:color="auto"/>
                <w:left w:val="none" w:sz="0" w:space="0" w:color="auto"/>
                <w:bottom w:val="none" w:sz="0" w:space="0" w:color="auto"/>
                <w:right w:val="none" w:sz="0" w:space="0" w:color="auto"/>
              </w:divBdr>
            </w:div>
            <w:div w:id="1589729549">
              <w:marLeft w:val="0"/>
              <w:marRight w:val="0"/>
              <w:marTop w:val="0"/>
              <w:marBottom w:val="0"/>
              <w:divBdr>
                <w:top w:val="none" w:sz="0" w:space="0" w:color="auto"/>
                <w:left w:val="none" w:sz="0" w:space="0" w:color="auto"/>
                <w:bottom w:val="none" w:sz="0" w:space="0" w:color="auto"/>
                <w:right w:val="none" w:sz="0" w:space="0" w:color="auto"/>
              </w:divBdr>
            </w:div>
            <w:div w:id="1644264355">
              <w:marLeft w:val="0"/>
              <w:marRight w:val="0"/>
              <w:marTop w:val="0"/>
              <w:marBottom w:val="0"/>
              <w:divBdr>
                <w:top w:val="none" w:sz="0" w:space="0" w:color="auto"/>
                <w:left w:val="none" w:sz="0" w:space="0" w:color="auto"/>
                <w:bottom w:val="none" w:sz="0" w:space="0" w:color="auto"/>
                <w:right w:val="none" w:sz="0" w:space="0" w:color="auto"/>
              </w:divBdr>
            </w:div>
            <w:div w:id="1287009115">
              <w:marLeft w:val="0"/>
              <w:marRight w:val="0"/>
              <w:marTop w:val="0"/>
              <w:marBottom w:val="0"/>
              <w:divBdr>
                <w:top w:val="none" w:sz="0" w:space="0" w:color="auto"/>
                <w:left w:val="none" w:sz="0" w:space="0" w:color="auto"/>
                <w:bottom w:val="none" w:sz="0" w:space="0" w:color="auto"/>
                <w:right w:val="none" w:sz="0" w:space="0" w:color="auto"/>
              </w:divBdr>
            </w:div>
            <w:div w:id="893127804">
              <w:marLeft w:val="0"/>
              <w:marRight w:val="0"/>
              <w:marTop w:val="0"/>
              <w:marBottom w:val="0"/>
              <w:divBdr>
                <w:top w:val="none" w:sz="0" w:space="0" w:color="auto"/>
                <w:left w:val="none" w:sz="0" w:space="0" w:color="auto"/>
                <w:bottom w:val="none" w:sz="0" w:space="0" w:color="auto"/>
                <w:right w:val="none" w:sz="0" w:space="0" w:color="auto"/>
              </w:divBdr>
            </w:div>
            <w:div w:id="1967272550">
              <w:marLeft w:val="0"/>
              <w:marRight w:val="0"/>
              <w:marTop w:val="0"/>
              <w:marBottom w:val="0"/>
              <w:divBdr>
                <w:top w:val="none" w:sz="0" w:space="0" w:color="auto"/>
                <w:left w:val="none" w:sz="0" w:space="0" w:color="auto"/>
                <w:bottom w:val="none" w:sz="0" w:space="0" w:color="auto"/>
                <w:right w:val="none" w:sz="0" w:space="0" w:color="auto"/>
              </w:divBdr>
            </w:div>
            <w:div w:id="2137134730">
              <w:marLeft w:val="0"/>
              <w:marRight w:val="0"/>
              <w:marTop w:val="0"/>
              <w:marBottom w:val="0"/>
              <w:divBdr>
                <w:top w:val="none" w:sz="0" w:space="0" w:color="auto"/>
                <w:left w:val="none" w:sz="0" w:space="0" w:color="auto"/>
                <w:bottom w:val="none" w:sz="0" w:space="0" w:color="auto"/>
                <w:right w:val="none" w:sz="0" w:space="0" w:color="auto"/>
              </w:divBdr>
            </w:div>
            <w:div w:id="1226184841">
              <w:marLeft w:val="0"/>
              <w:marRight w:val="0"/>
              <w:marTop w:val="0"/>
              <w:marBottom w:val="0"/>
              <w:divBdr>
                <w:top w:val="none" w:sz="0" w:space="0" w:color="auto"/>
                <w:left w:val="none" w:sz="0" w:space="0" w:color="auto"/>
                <w:bottom w:val="none" w:sz="0" w:space="0" w:color="auto"/>
                <w:right w:val="none" w:sz="0" w:space="0" w:color="auto"/>
              </w:divBdr>
            </w:div>
            <w:div w:id="1234974567">
              <w:marLeft w:val="0"/>
              <w:marRight w:val="0"/>
              <w:marTop w:val="0"/>
              <w:marBottom w:val="0"/>
              <w:divBdr>
                <w:top w:val="none" w:sz="0" w:space="0" w:color="auto"/>
                <w:left w:val="none" w:sz="0" w:space="0" w:color="auto"/>
                <w:bottom w:val="none" w:sz="0" w:space="0" w:color="auto"/>
                <w:right w:val="none" w:sz="0" w:space="0" w:color="auto"/>
              </w:divBdr>
            </w:div>
            <w:div w:id="180631982">
              <w:marLeft w:val="0"/>
              <w:marRight w:val="0"/>
              <w:marTop w:val="0"/>
              <w:marBottom w:val="0"/>
              <w:divBdr>
                <w:top w:val="none" w:sz="0" w:space="0" w:color="auto"/>
                <w:left w:val="none" w:sz="0" w:space="0" w:color="auto"/>
                <w:bottom w:val="none" w:sz="0" w:space="0" w:color="auto"/>
                <w:right w:val="none" w:sz="0" w:space="0" w:color="auto"/>
              </w:divBdr>
            </w:div>
            <w:div w:id="1561868764">
              <w:marLeft w:val="0"/>
              <w:marRight w:val="0"/>
              <w:marTop w:val="0"/>
              <w:marBottom w:val="0"/>
              <w:divBdr>
                <w:top w:val="none" w:sz="0" w:space="0" w:color="auto"/>
                <w:left w:val="none" w:sz="0" w:space="0" w:color="auto"/>
                <w:bottom w:val="none" w:sz="0" w:space="0" w:color="auto"/>
                <w:right w:val="none" w:sz="0" w:space="0" w:color="auto"/>
              </w:divBdr>
            </w:div>
            <w:div w:id="1182357913">
              <w:marLeft w:val="0"/>
              <w:marRight w:val="0"/>
              <w:marTop w:val="0"/>
              <w:marBottom w:val="0"/>
              <w:divBdr>
                <w:top w:val="none" w:sz="0" w:space="0" w:color="auto"/>
                <w:left w:val="none" w:sz="0" w:space="0" w:color="auto"/>
                <w:bottom w:val="none" w:sz="0" w:space="0" w:color="auto"/>
                <w:right w:val="none" w:sz="0" w:space="0" w:color="auto"/>
              </w:divBdr>
            </w:div>
            <w:div w:id="1441488666">
              <w:marLeft w:val="0"/>
              <w:marRight w:val="0"/>
              <w:marTop w:val="0"/>
              <w:marBottom w:val="0"/>
              <w:divBdr>
                <w:top w:val="none" w:sz="0" w:space="0" w:color="auto"/>
                <w:left w:val="none" w:sz="0" w:space="0" w:color="auto"/>
                <w:bottom w:val="none" w:sz="0" w:space="0" w:color="auto"/>
                <w:right w:val="none" w:sz="0" w:space="0" w:color="auto"/>
              </w:divBdr>
            </w:div>
          </w:divsChild>
        </w:div>
        <w:div w:id="759372648">
          <w:marLeft w:val="0"/>
          <w:marRight w:val="0"/>
          <w:marTop w:val="0"/>
          <w:marBottom w:val="0"/>
          <w:divBdr>
            <w:top w:val="none" w:sz="0" w:space="0" w:color="auto"/>
            <w:left w:val="none" w:sz="0" w:space="0" w:color="auto"/>
            <w:bottom w:val="none" w:sz="0" w:space="0" w:color="auto"/>
            <w:right w:val="none" w:sz="0" w:space="0" w:color="auto"/>
          </w:divBdr>
        </w:div>
        <w:div w:id="318582843">
          <w:marLeft w:val="0"/>
          <w:marRight w:val="0"/>
          <w:marTop w:val="0"/>
          <w:marBottom w:val="0"/>
          <w:divBdr>
            <w:top w:val="none" w:sz="0" w:space="0" w:color="auto"/>
            <w:left w:val="none" w:sz="0" w:space="0" w:color="auto"/>
            <w:bottom w:val="none" w:sz="0" w:space="0" w:color="auto"/>
            <w:right w:val="none" w:sz="0" w:space="0" w:color="auto"/>
          </w:divBdr>
        </w:div>
        <w:div w:id="1536042460">
          <w:marLeft w:val="0"/>
          <w:marRight w:val="0"/>
          <w:marTop w:val="0"/>
          <w:marBottom w:val="0"/>
          <w:divBdr>
            <w:top w:val="none" w:sz="0" w:space="0" w:color="auto"/>
            <w:left w:val="none" w:sz="0" w:space="0" w:color="auto"/>
            <w:bottom w:val="none" w:sz="0" w:space="0" w:color="auto"/>
            <w:right w:val="none" w:sz="0" w:space="0" w:color="auto"/>
          </w:divBdr>
          <w:divsChild>
            <w:div w:id="1621449743">
              <w:marLeft w:val="0"/>
              <w:marRight w:val="0"/>
              <w:marTop w:val="0"/>
              <w:marBottom w:val="0"/>
              <w:divBdr>
                <w:top w:val="none" w:sz="0" w:space="0" w:color="auto"/>
                <w:left w:val="none" w:sz="0" w:space="0" w:color="auto"/>
                <w:bottom w:val="none" w:sz="0" w:space="0" w:color="auto"/>
                <w:right w:val="none" w:sz="0" w:space="0" w:color="auto"/>
              </w:divBdr>
            </w:div>
          </w:divsChild>
        </w:div>
        <w:div w:id="1987931776">
          <w:marLeft w:val="0"/>
          <w:marRight w:val="0"/>
          <w:marTop w:val="0"/>
          <w:marBottom w:val="0"/>
          <w:divBdr>
            <w:top w:val="none" w:sz="0" w:space="0" w:color="auto"/>
            <w:left w:val="none" w:sz="0" w:space="0" w:color="auto"/>
            <w:bottom w:val="none" w:sz="0" w:space="0" w:color="auto"/>
            <w:right w:val="none" w:sz="0" w:space="0" w:color="auto"/>
          </w:divBdr>
        </w:div>
        <w:div w:id="59141273">
          <w:marLeft w:val="0"/>
          <w:marRight w:val="0"/>
          <w:marTop w:val="0"/>
          <w:marBottom w:val="0"/>
          <w:divBdr>
            <w:top w:val="none" w:sz="0" w:space="0" w:color="auto"/>
            <w:left w:val="none" w:sz="0" w:space="0" w:color="auto"/>
            <w:bottom w:val="none" w:sz="0" w:space="0" w:color="auto"/>
            <w:right w:val="none" w:sz="0" w:space="0" w:color="auto"/>
          </w:divBdr>
          <w:divsChild>
            <w:div w:id="1315525330">
              <w:marLeft w:val="0"/>
              <w:marRight w:val="0"/>
              <w:marTop w:val="0"/>
              <w:marBottom w:val="0"/>
              <w:divBdr>
                <w:top w:val="none" w:sz="0" w:space="0" w:color="auto"/>
                <w:left w:val="none" w:sz="0" w:space="0" w:color="auto"/>
                <w:bottom w:val="none" w:sz="0" w:space="0" w:color="auto"/>
                <w:right w:val="none" w:sz="0" w:space="0" w:color="auto"/>
              </w:divBdr>
            </w:div>
            <w:div w:id="1716655668">
              <w:marLeft w:val="0"/>
              <w:marRight w:val="0"/>
              <w:marTop w:val="0"/>
              <w:marBottom w:val="0"/>
              <w:divBdr>
                <w:top w:val="none" w:sz="0" w:space="0" w:color="auto"/>
                <w:left w:val="none" w:sz="0" w:space="0" w:color="auto"/>
                <w:bottom w:val="none" w:sz="0" w:space="0" w:color="auto"/>
                <w:right w:val="none" w:sz="0" w:space="0" w:color="auto"/>
              </w:divBdr>
            </w:div>
            <w:div w:id="1730495158">
              <w:marLeft w:val="0"/>
              <w:marRight w:val="0"/>
              <w:marTop w:val="0"/>
              <w:marBottom w:val="0"/>
              <w:divBdr>
                <w:top w:val="none" w:sz="0" w:space="0" w:color="auto"/>
                <w:left w:val="none" w:sz="0" w:space="0" w:color="auto"/>
                <w:bottom w:val="none" w:sz="0" w:space="0" w:color="auto"/>
                <w:right w:val="none" w:sz="0" w:space="0" w:color="auto"/>
              </w:divBdr>
            </w:div>
            <w:div w:id="1502041866">
              <w:marLeft w:val="0"/>
              <w:marRight w:val="0"/>
              <w:marTop w:val="0"/>
              <w:marBottom w:val="0"/>
              <w:divBdr>
                <w:top w:val="none" w:sz="0" w:space="0" w:color="auto"/>
                <w:left w:val="none" w:sz="0" w:space="0" w:color="auto"/>
                <w:bottom w:val="none" w:sz="0" w:space="0" w:color="auto"/>
                <w:right w:val="none" w:sz="0" w:space="0" w:color="auto"/>
              </w:divBdr>
            </w:div>
          </w:divsChild>
        </w:div>
        <w:div w:id="1216967092">
          <w:marLeft w:val="0"/>
          <w:marRight w:val="0"/>
          <w:marTop w:val="0"/>
          <w:marBottom w:val="0"/>
          <w:divBdr>
            <w:top w:val="none" w:sz="0" w:space="0" w:color="auto"/>
            <w:left w:val="none" w:sz="0" w:space="0" w:color="auto"/>
            <w:bottom w:val="none" w:sz="0" w:space="0" w:color="auto"/>
            <w:right w:val="none" w:sz="0" w:space="0" w:color="auto"/>
          </w:divBdr>
        </w:div>
        <w:div w:id="956301618">
          <w:marLeft w:val="0"/>
          <w:marRight w:val="0"/>
          <w:marTop w:val="0"/>
          <w:marBottom w:val="0"/>
          <w:divBdr>
            <w:top w:val="none" w:sz="0" w:space="0" w:color="auto"/>
            <w:left w:val="none" w:sz="0" w:space="0" w:color="auto"/>
            <w:bottom w:val="none" w:sz="0" w:space="0" w:color="auto"/>
            <w:right w:val="none" w:sz="0" w:space="0" w:color="auto"/>
          </w:divBdr>
          <w:divsChild>
            <w:div w:id="621810714">
              <w:marLeft w:val="0"/>
              <w:marRight w:val="0"/>
              <w:marTop w:val="0"/>
              <w:marBottom w:val="0"/>
              <w:divBdr>
                <w:top w:val="none" w:sz="0" w:space="0" w:color="auto"/>
                <w:left w:val="none" w:sz="0" w:space="0" w:color="auto"/>
                <w:bottom w:val="none" w:sz="0" w:space="0" w:color="auto"/>
                <w:right w:val="none" w:sz="0" w:space="0" w:color="auto"/>
              </w:divBdr>
            </w:div>
          </w:divsChild>
        </w:div>
        <w:div w:id="1424037059">
          <w:marLeft w:val="0"/>
          <w:marRight w:val="0"/>
          <w:marTop w:val="0"/>
          <w:marBottom w:val="0"/>
          <w:divBdr>
            <w:top w:val="none" w:sz="0" w:space="0" w:color="auto"/>
            <w:left w:val="none" w:sz="0" w:space="0" w:color="auto"/>
            <w:bottom w:val="none" w:sz="0" w:space="0" w:color="auto"/>
            <w:right w:val="none" w:sz="0" w:space="0" w:color="auto"/>
          </w:divBdr>
        </w:div>
        <w:div w:id="2125885204">
          <w:marLeft w:val="0"/>
          <w:marRight w:val="0"/>
          <w:marTop w:val="0"/>
          <w:marBottom w:val="0"/>
          <w:divBdr>
            <w:top w:val="none" w:sz="0" w:space="0" w:color="auto"/>
            <w:left w:val="none" w:sz="0" w:space="0" w:color="auto"/>
            <w:bottom w:val="none" w:sz="0" w:space="0" w:color="auto"/>
            <w:right w:val="none" w:sz="0" w:space="0" w:color="auto"/>
          </w:divBdr>
        </w:div>
        <w:div w:id="491412061">
          <w:marLeft w:val="0"/>
          <w:marRight w:val="0"/>
          <w:marTop w:val="0"/>
          <w:marBottom w:val="0"/>
          <w:divBdr>
            <w:top w:val="none" w:sz="0" w:space="0" w:color="auto"/>
            <w:left w:val="none" w:sz="0" w:space="0" w:color="auto"/>
            <w:bottom w:val="none" w:sz="0" w:space="0" w:color="auto"/>
            <w:right w:val="none" w:sz="0" w:space="0" w:color="auto"/>
          </w:divBdr>
          <w:divsChild>
            <w:div w:id="100538947">
              <w:marLeft w:val="0"/>
              <w:marRight w:val="0"/>
              <w:marTop w:val="0"/>
              <w:marBottom w:val="0"/>
              <w:divBdr>
                <w:top w:val="none" w:sz="0" w:space="0" w:color="auto"/>
                <w:left w:val="none" w:sz="0" w:space="0" w:color="auto"/>
                <w:bottom w:val="none" w:sz="0" w:space="0" w:color="auto"/>
                <w:right w:val="none" w:sz="0" w:space="0" w:color="auto"/>
              </w:divBdr>
            </w:div>
          </w:divsChild>
        </w:div>
        <w:div w:id="1066226764">
          <w:marLeft w:val="0"/>
          <w:marRight w:val="0"/>
          <w:marTop w:val="0"/>
          <w:marBottom w:val="0"/>
          <w:divBdr>
            <w:top w:val="none" w:sz="0" w:space="0" w:color="auto"/>
            <w:left w:val="none" w:sz="0" w:space="0" w:color="auto"/>
            <w:bottom w:val="none" w:sz="0" w:space="0" w:color="auto"/>
            <w:right w:val="none" w:sz="0" w:space="0" w:color="auto"/>
          </w:divBdr>
        </w:div>
        <w:div w:id="389235206">
          <w:marLeft w:val="0"/>
          <w:marRight w:val="0"/>
          <w:marTop w:val="0"/>
          <w:marBottom w:val="0"/>
          <w:divBdr>
            <w:top w:val="none" w:sz="0" w:space="0" w:color="auto"/>
            <w:left w:val="none" w:sz="0" w:space="0" w:color="auto"/>
            <w:bottom w:val="none" w:sz="0" w:space="0" w:color="auto"/>
            <w:right w:val="none" w:sz="0" w:space="0" w:color="auto"/>
          </w:divBdr>
        </w:div>
        <w:div w:id="40983052">
          <w:marLeft w:val="0"/>
          <w:marRight w:val="0"/>
          <w:marTop w:val="0"/>
          <w:marBottom w:val="0"/>
          <w:divBdr>
            <w:top w:val="none" w:sz="0" w:space="0" w:color="auto"/>
            <w:left w:val="none" w:sz="0" w:space="0" w:color="auto"/>
            <w:bottom w:val="none" w:sz="0" w:space="0" w:color="auto"/>
            <w:right w:val="none" w:sz="0" w:space="0" w:color="auto"/>
          </w:divBdr>
          <w:divsChild>
            <w:div w:id="35669297">
              <w:marLeft w:val="0"/>
              <w:marRight w:val="0"/>
              <w:marTop w:val="0"/>
              <w:marBottom w:val="0"/>
              <w:divBdr>
                <w:top w:val="none" w:sz="0" w:space="0" w:color="auto"/>
                <w:left w:val="none" w:sz="0" w:space="0" w:color="auto"/>
                <w:bottom w:val="none" w:sz="0" w:space="0" w:color="auto"/>
                <w:right w:val="none" w:sz="0" w:space="0" w:color="auto"/>
              </w:divBdr>
            </w:div>
          </w:divsChild>
        </w:div>
        <w:div w:id="377826512">
          <w:marLeft w:val="0"/>
          <w:marRight w:val="0"/>
          <w:marTop w:val="0"/>
          <w:marBottom w:val="0"/>
          <w:divBdr>
            <w:top w:val="none" w:sz="0" w:space="0" w:color="auto"/>
            <w:left w:val="none" w:sz="0" w:space="0" w:color="auto"/>
            <w:bottom w:val="none" w:sz="0" w:space="0" w:color="auto"/>
            <w:right w:val="none" w:sz="0" w:space="0" w:color="auto"/>
          </w:divBdr>
        </w:div>
        <w:div w:id="1143694072">
          <w:marLeft w:val="0"/>
          <w:marRight w:val="0"/>
          <w:marTop w:val="0"/>
          <w:marBottom w:val="0"/>
          <w:divBdr>
            <w:top w:val="none" w:sz="0" w:space="0" w:color="auto"/>
            <w:left w:val="none" w:sz="0" w:space="0" w:color="auto"/>
            <w:bottom w:val="none" w:sz="0" w:space="0" w:color="auto"/>
            <w:right w:val="none" w:sz="0" w:space="0" w:color="auto"/>
          </w:divBdr>
          <w:divsChild>
            <w:div w:id="1281376648">
              <w:marLeft w:val="0"/>
              <w:marRight w:val="0"/>
              <w:marTop w:val="0"/>
              <w:marBottom w:val="0"/>
              <w:divBdr>
                <w:top w:val="none" w:sz="0" w:space="0" w:color="auto"/>
                <w:left w:val="none" w:sz="0" w:space="0" w:color="auto"/>
                <w:bottom w:val="none" w:sz="0" w:space="0" w:color="auto"/>
                <w:right w:val="none" w:sz="0" w:space="0" w:color="auto"/>
              </w:divBdr>
            </w:div>
            <w:div w:id="712582305">
              <w:marLeft w:val="0"/>
              <w:marRight w:val="0"/>
              <w:marTop w:val="0"/>
              <w:marBottom w:val="0"/>
              <w:divBdr>
                <w:top w:val="none" w:sz="0" w:space="0" w:color="auto"/>
                <w:left w:val="none" w:sz="0" w:space="0" w:color="auto"/>
                <w:bottom w:val="none" w:sz="0" w:space="0" w:color="auto"/>
                <w:right w:val="none" w:sz="0" w:space="0" w:color="auto"/>
              </w:divBdr>
            </w:div>
            <w:div w:id="1404986819">
              <w:marLeft w:val="0"/>
              <w:marRight w:val="0"/>
              <w:marTop w:val="0"/>
              <w:marBottom w:val="0"/>
              <w:divBdr>
                <w:top w:val="none" w:sz="0" w:space="0" w:color="auto"/>
                <w:left w:val="none" w:sz="0" w:space="0" w:color="auto"/>
                <w:bottom w:val="none" w:sz="0" w:space="0" w:color="auto"/>
                <w:right w:val="none" w:sz="0" w:space="0" w:color="auto"/>
              </w:divBdr>
            </w:div>
            <w:div w:id="15352742">
              <w:marLeft w:val="0"/>
              <w:marRight w:val="0"/>
              <w:marTop w:val="0"/>
              <w:marBottom w:val="0"/>
              <w:divBdr>
                <w:top w:val="none" w:sz="0" w:space="0" w:color="auto"/>
                <w:left w:val="none" w:sz="0" w:space="0" w:color="auto"/>
                <w:bottom w:val="none" w:sz="0" w:space="0" w:color="auto"/>
                <w:right w:val="none" w:sz="0" w:space="0" w:color="auto"/>
              </w:divBdr>
            </w:div>
            <w:div w:id="1214195439">
              <w:marLeft w:val="0"/>
              <w:marRight w:val="0"/>
              <w:marTop w:val="0"/>
              <w:marBottom w:val="0"/>
              <w:divBdr>
                <w:top w:val="none" w:sz="0" w:space="0" w:color="auto"/>
                <w:left w:val="none" w:sz="0" w:space="0" w:color="auto"/>
                <w:bottom w:val="none" w:sz="0" w:space="0" w:color="auto"/>
                <w:right w:val="none" w:sz="0" w:space="0" w:color="auto"/>
              </w:divBdr>
            </w:div>
            <w:div w:id="588277293">
              <w:marLeft w:val="0"/>
              <w:marRight w:val="0"/>
              <w:marTop w:val="0"/>
              <w:marBottom w:val="0"/>
              <w:divBdr>
                <w:top w:val="none" w:sz="0" w:space="0" w:color="auto"/>
                <w:left w:val="none" w:sz="0" w:space="0" w:color="auto"/>
                <w:bottom w:val="none" w:sz="0" w:space="0" w:color="auto"/>
                <w:right w:val="none" w:sz="0" w:space="0" w:color="auto"/>
              </w:divBdr>
            </w:div>
            <w:div w:id="1954703905">
              <w:marLeft w:val="0"/>
              <w:marRight w:val="0"/>
              <w:marTop w:val="0"/>
              <w:marBottom w:val="0"/>
              <w:divBdr>
                <w:top w:val="none" w:sz="0" w:space="0" w:color="auto"/>
                <w:left w:val="none" w:sz="0" w:space="0" w:color="auto"/>
                <w:bottom w:val="none" w:sz="0" w:space="0" w:color="auto"/>
                <w:right w:val="none" w:sz="0" w:space="0" w:color="auto"/>
              </w:divBdr>
            </w:div>
            <w:div w:id="747582384">
              <w:marLeft w:val="0"/>
              <w:marRight w:val="0"/>
              <w:marTop w:val="0"/>
              <w:marBottom w:val="0"/>
              <w:divBdr>
                <w:top w:val="none" w:sz="0" w:space="0" w:color="auto"/>
                <w:left w:val="none" w:sz="0" w:space="0" w:color="auto"/>
                <w:bottom w:val="none" w:sz="0" w:space="0" w:color="auto"/>
                <w:right w:val="none" w:sz="0" w:space="0" w:color="auto"/>
              </w:divBdr>
            </w:div>
            <w:div w:id="1965692432">
              <w:marLeft w:val="0"/>
              <w:marRight w:val="0"/>
              <w:marTop w:val="0"/>
              <w:marBottom w:val="0"/>
              <w:divBdr>
                <w:top w:val="none" w:sz="0" w:space="0" w:color="auto"/>
                <w:left w:val="none" w:sz="0" w:space="0" w:color="auto"/>
                <w:bottom w:val="none" w:sz="0" w:space="0" w:color="auto"/>
                <w:right w:val="none" w:sz="0" w:space="0" w:color="auto"/>
              </w:divBdr>
            </w:div>
            <w:div w:id="1614825740">
              <w:marLeft w:val="0"/>
              <w:marRight w:val="0"/>
              <w:marTop w:val="0"/>
              <w:marBottom w:val="0"/>
              <w:divBdr>
                <w:top w:val="none" w:sz="0" w:space="0" w:color="auto"/>
                <w:left w:val="none" w:sz="0" w:space="0" w:color="auto"/>
                <w:bottom w:val="none" w:sz="0" w:space="0" w:color="auto"/>
                <w:right w:val="none" w:sz="0" w:space="0" w:color="auto"/>
              </w:divBdr>
            </w:div>
            <w:div w:id="1674062198">
              <w:marLeft w:val="0"/>
              <w:marRight w:val="0"/>
              <w:marTop w:val="0"/>
              <w:marBottom w:val="0"/>
              <w:divBdr>
                <w:top w:val="none" w:sz="0" w:space="0" w:color="auto"/>
                <w:left w:val="none" w:sz="0" w:space="0" w:color="auto"/>
                <w:bottom w:val="none" w:sz="0" w:space="0" w:color="auto"/>
                <w:right w:val="none" w:sz="0" w:space="0" w:color="auto"/>
              </w:divBdr>
            </w:div>
            <w:div w:id="595942588">
              <w:marLeft w:val="0"/>
              <w:marRight w:val="0"/>
              <w:marTop w:val="0"/>
              <w:marBottom w:val="0"/>
              <w:divBdr>
                <w:top w:val="none" w:sz="0" w:space="0" w:color="auto"/>
                <w:left w:val="none" w:sz="0" w:space="0" w:color="auto"/>
                <w:bottom w:val="none" w:sz="0" w:space="0" w:color="auto"/>
                <w:right w:val="none" w:sz="0" w:space="0" w:color="auto"/>
              </w:divBdr>
            </w:div>
            <w:div w:id="1048649343">
              <w:marLeft w:val="0"/>
              <w:marRight w:val="0"/>
              <w:marTop w:val="0"/>
              <w:marBottom w:val="0"/>
              <w:divBdr>
                <w:top w:val="none" w:sz="0" w:space="0" w:color="auto"/>
                <w:left w:val="none" w:sz="0" w:space="0" w:color="auto"/>
                <w:bottom w:val="none" w:sz="0" w:space="0" w:color="auto"/>
                <w:right w:val="none" w:sz="0" w:space="0" w:color="auto"/>
              </w:divBdr>
            </w:div>
            <w:div w:id="2040549399">
              <w:marLeft w:val="0"/>
              <w:marRight w:val="0"/>
              <w:marTop w:val="0"/>
              <w:marBottom w:val="0"/>
              <w:divBdr>
                <w:top w:val="none" w:sz="0" w:space="0" w:color="auto"/>
                <w:left w:val="none" w:sz="0" w:space="0" w:color="auto"/>
                <w:bottom w:val="none" w:sz="0" w:space="0" w:color="auto"/>
                <w:right w:val="none" w:sz="0" w:space="0" w:color="auto"/>
              </w:divBdr>
            </w:div>
            <w:div w:id="385686629">
              <w:marLeft w:val="0"/>
              <w:marRight w:val="0"/>
              <w:marTop w:val="0"/>
              <w:marBottom w:val="0"/>
              <w:divBdr>
                <w:top w:val="none" w:sz="0" w:space="0" w:color="auto"/>
                <w:left w:val="none" w:sz="0" w:space="0" w:color="auto"/>
                <w:bottom w:val="none" w:sz="0" w:space="0" w:color="auto"/>
                <w:right w:val="none" w:sz="0" w:space="0" w:color="auto"/>
              </w:divBdr>
            </w:div>
            <w:div w:id="1631742125">
              <w:marLeft w:val="0"/>
              <w:marRight w:val="0"/>
              <w:marTop w:val="0"/>
              <w:marBottom w:val="0"/>
              <w:divBdr>
                <w:top w:val="none" w:sz="0" w:space="0" w:color="auto"/>
                <w:left w:val="none" w:sz="0" w:space="0" w:color="auto"/>
                <w:bottom w:val="none" w:sz="0" w:space="0" w:color="auto"/>
                <w:right w:val="none" w:sz="0" w:space="0" w:color="auto"/>
              </w:divBdr>
            </w:div>
            <w:div w:id="1801144398">
              <w:marLeft w:val="0"/>
              <w:marRight w:val="0"/>
              <w:marTop w:val="0"/>
              <w:marBottom w:val="0"/>
              <w:divBdr>
                <w:top w:val="none" w:sz="0" w:space="0" w:color="auto"/>
                <w:left w:val="none" w:sz="0" w:space="0" w:color="auto"/>
                <w:bottom w:val="none" w:sz="0" w:space="0" w:color="auto"/>
                <w:right w:val="none" w:sz="0" w:space="0" w:color="auto"/>
              </w:divBdr>
            </w:div>
            <w:div w:id="1709531615">
              <w:marLeft w:val="0"/>
              <w:marRight w:val="0"/>
              <w:marTop w:val="0"/>
              <w:marBottom w:val="0"/>
              <w:divBdr>
                <w:top w:val="none" w:sz="0" w:space="0" w:color="auto"/>
                <w:left w:val="none" w:sz="0" w:space="0" w:color="auto"/>
                <w:bottom w:val="none" w:sz="0" w:space="0" w:color="auto"/>
                <w:right w:val="none" w:sz="0" w:space="0" w:color="auto"/>
              </w:divBdr>
            </w:div>
            <w:div w:id="1519545879">
              <w:marLeft w:val="0"/>
              <w:marRight w:val="0"/>
              <w:marTop w:val="0"/>
              <w:marBottom w:val="0"/>
              <w:divBdr>
                <w:top w:val="none" w:sz="0" w:space="0" w:color="auto"/>
                <w:left w:val="none" w:sz="0" w:space="0" w:color="auto"/>
                <w:bottom w:val="none" w:sz="0" w:space="0" w:color="auto"/>
                <w:right w:val="none" w:sz="0" w:space="0" w:color="auto"/>
              </w:divBdr>
            </w:div>
            <w:div w:id="20866112">
              <w:marLeft w:val="0"/>
              <w:marRight w:val="0"/>
              <w:marTop w:val="0"/>
              <w:marBottom w:val="0"/>
              <w:divBdr>
                <w:top w:val="none" w:sz="0" w:space="0" w:color="auto"/>
                <w:left w:val="none" w:sz="0" w:space="0" w:color="auto"/>
                <w:bottom w:val="none" w:sz="0" w:space="0" w:color="auto"/>
                <w:right w:val="none" w:sz="0" w:space="0" w:color="auto"/>
              </w:divBdr>
            </w:div>
            <w:div w:id="298386789">
              <w:marLeft w:val="0"/>
              <w:marRight w:val="0"/>
              <w:marTop w:val="0"/>
              <w:marBottom w:val="0"/>
              <w:divBdr>
                <w:top w:val="none" w:sz="0" w:space="0" w:color="auto"/>
                <w:left w:val="none" w:sz="0" w:space="0" w:color="auto"/>
                <w:bottom w:val="none" w:sz="0" w:space="0" w:color="auto"/>
                <w:right w:val="none" w:sz="0" w:space="0" w:color="auto"/>
              </w:divBdr>
            </w:div>
            <w:div w:id="242227799">
              <w:marLeft w:val="0"/>
              <w:marRight w:val="0"/>
              <w:marTop w:val="0"/>
              <w:marBottom w:val="0"/>
              <w:divBdr>
                <w:top w:val="none" w:sz="0" w:space="0" w:color="auto"/>
                <w:left w:val="none" w:sz="0" w:space="0" w:color="auto"/>
                <w:bottom w:val="none" w:sz="0" w:space="0" w:color="auto"/>
                <w:right w:val="none" w:sz="0" w:space="0" w:color="auto"/>
              </w:divBdr>
            </w:div>
            <w:div w:id="395394010">
              <w:marLeft w:val="0"/>
              <w:marRight w:val="0"/>
              <w:marTop w:val="0"/>
              <w:marBottom w:val="0"/>
              <w:divBdr>
                <w:top w:val="none" w:sz="0" w:space="0" w:color="auto"/>
                <w:left w:val="none" w:sz="0" w:space="0" w:color="auto"/>
                <w:bottom w:val="none" w:sz="0" w:space="0" w:color="auto"/>
                <w:right w:val="none" w:sz="0" w:space="0" w:color="auto"/>
              </w:divBdr>
            </w:div>
            <w:div w:id="864633833">
              <w:marLeft w:val="0"/>
              <w:marRight w:val="0"/>
              <w:marTop w:val="0"/>
              <w:marBottom w:val="0"/>
              <w:divBdr>
                <w:top w:val="none" w:sz="0" w:space="0" w:color="auto"/>
                <w:left w:val="none" w:sz="0" w:space="0" w:color="auto"/>
                <w:bottom w:val="none" w:sz="0" w:space="0" w:color="auto"/>
                <w:right w:val="none" w:sz="0" w:space="0" w:color="auto"/>
              </w:divBdr>
            </w:div>
            <w:div w:id="1667712283">
              <w:marLeft w:val="0"/>
              <w:marRight w:val="0"/>
              <w:marTop w:val="0"/>
              <w:marBottom w:val="0"/>
              <w:divBdr>
                <w:top w:val="none" w:sz="0" w:space="0" w:color="auto"/>
                <w:left w:val="none" w:sz="0" w:space="0" w:color="auto"/>
                <w:bottom w:val="none" w:sz="0" w:space="0" w:color="auto"/>
                <w:right w:val="none" w:sz="0" w:space="0" w:color="auto"/>
              </w:divBdr>
            </w:div>
            <w:div w:id="1281958245">
              <w:marLeft w:val="0"/>
              <w:marRight w:val="0"/>
              <w:marTop w:val="0"/>
              <w:marBottom w:val="0"/>
              <w:divBdr>
                <w:top w:val="none" w:sz="0" w:space="0" w:color="auto"/>
                <w:left w:val="none" w:sz="0" w:space="0" w:color="auto"/>
                <w:bottom w:val="none" w:sz="0" w:space="0" w:color="auto"/>
                <w:right w:val="none" w:sz="0" w:space="0" w:color="auto"/>
              </w:divBdr>
            </w:div>
            <w:div w:id="549876443">
              <w:marLeft w:val="0"/>
              <w:marRight w:val="0"/>
              <w:marTop w:val="0"/>
              <w:marBottom w:val="0"/>
              <w:divBdr>
                <w:top w:val="none" w:sz="0" w:space="0" w:color="auto"/>
                <w:left w:val="none" w:sz="0" w:space="0" w:color="auto"/>
                <w:bottom w:val="none" w:sz="0" w:space="0" w:color="auto"/>
                <w:right w:val="none" w:sz="0" w:space="0" w:color="auto"/>
              </w:divBdr>
            </w:div>
            <w:div w:id="1771853001">
              <w:marLeft w:val="0"/>
              <w:marRight w:val="0"/>
              <w:marTop w:val="0"/>
              <w:marBottom w:val="0"/>
              <w:divBdr>
                <w:top w:val="none" w:sz="0" w:space="0" w:color="auto"/>
                <w:left w:val="none" w:sz="0" w:space="0" w:color="auto"/>
                <w:bottom w:val="none" w:sz="0" w:space="0" w:color="auto"/>
                <w:right w:val="none" w:sz="0" w:space="0" w:color="auto"/>
              </w:divBdr>
            </w:div>
            <w:div w:id="899485764">
              <w:marLeft w:val="0"/>
              <w:marRight w:val="0"/>
              <w:marTop w:val="0"/>
              <w:marBottom w:val="0"/>
              <w:divBdr>
                <w:top w:val="none" w:sz="0" w:space="0" w:color="auto"/>
                <w:left w:val="none" w:sz="0" w:space="0" w:color="auto"/>
                <w:bottom w:val="none" w:sz="0" w:space="0" w:color="auto"/>
                <w:right w:val="none" w:sz="0" w:space="0" w:color="auto"/>
              </w:divBdr>
            </w:div>
            <w:div w:id="2120828489">
              <w:marLeft w:val="0"/>
              <w:marRight w:val="0"/>
              <w:marTop w:val="0"/>
              <w:marBottom w:val="0"/>
              <w:divBdr>
                <w:top w:val="none" w:sz="0" w:space="0" w:color="auto"/>
                <w:left w:val="none" w:sz="0" w:space="0" w:color="auto"/>
                <w:bottom w:val="none" w:sz="0" w:space="0" w:color="auto"/>
                <w:right w:val="none" w:sz="0" w:space="0" w:color="auto"/>
              </w:divBdr>
            </w:div>
            <w:div w:id="2082021338">
              <w:marLeft w:val="0"/>
              <w:marRight w:val="0"/>
              <w:marTop w:val="0"/>
              <w:marBottom w:val="0"/>
              <w:divBdr>
                <w:top w:val="none" w:sz="0" w:space="0" w:color="auto"/>
                <w:left w:val="none" w:sz="0" w:space="0" w:color="auto"/>
                <w:bottom w:val="none" w:sz="0" w:space="0" w:color="auto"/>
                <w:right w:val="none" w:sz="0" w:space="0" w:color="auto"/>
              </w:divBdr>
            </w:div>
            <w:div w:id="2011129342">
              <w:marLeft w:val="0"/>
              <w:marRight w:val="0"/>
              <w:marTop w:val="0"/>
              <w:marBottom w:val="0"/>
              <w:divBdr>
                <w:top w:val="none" w:sz="0" w:space="0" w:color="auto"/>
                <w:left w:val="none" w:sz="0" w:space="0" w:color="auto"/>
                <w:bottom w:val="none" w:sz="0" w:space="0" w:color="auto"/>
                <w:right w:val="none" w:sz="0" w:space="0" w:color="auto"/>
              </w:divBdr>
            </w:div>
            <w:div w:id="1663776833">
              <w:marLeft w:val="0"/>
              <w:marRight w:val="0"/>
              <w:marTop w:val="0"/>
              <w:marBottom w:val="0"/>
              <w:divBdr>
                <w:top w:val="none" w:sz="0" w:space="0" w:color="auto"/>
                <w:left w:val="none" w:sz="0" w:space="0" w:color="auto"/>
                <w:bottom w:val="none" w:sz="0" w:space="0" w:color="auto"/>
                <w:right w:val="none" w:sz="0" w:space="0" w:color="auto"/>
              </w:divBdr>
            </w:div>
            <w:div w:id="689911485">
              <w:marLeft w:val="0"/>
              <w:marRight w:val="0"/>
              <w:marTop w:val="0"/>
              <w:marBottom w:val="0"/>
              <w:divBdr>
                <w:top w:val="none" w:sz="0" w:space="0" w:color="auto"/>
                <w:left w:val="none" w:sz="0" w:space="0" w:color="auto"/>
                <w:bottom w:val="none" w:sz="0" w:space="0" w:color="auto"/>
                <w:right w:val="none" w:sz="0" w:space="0" w:color="auto"/>
              </w:divBdr>
            </w:div>
            <w:div w:id="180901599">
              <w:marLeft w:val="0"/>
              <w:marRight w:val="0"/>
              <w:marTop w:val="0"/>
              <w:marBottom w:val="0"/>
              <w:divBdr>
                <w:top w:val="none" w:sz="0" w:space="0" w:color="auto"/>
                <w:left w:val="none" w:sz="0" w:space="0" w:color="auto"/>
                <w:bottom w:val="none" w:sz="0" w:space="0" w:color="auto"/>
                <w:right w:val="none" w:sz="0" w:space="0" w:color="auto"/>
              </w:divBdr>
            </w:div>
            <w:div w:id="1082483738">
              <w:marLeft w:val="0"/>
              <w:marRight w:val="0"/>
              <w:marTop w:val="0"/>
              <w:marBottom w:val="0"/>
              <w:divBdr>
                <w:top w:val="none" w:sz="0" w:space="0" w:color="auto"/>
                <w:left w:val="none" w:sz="0" w:space="0" w:color="auto"/>
                <w:bottom w:val="none" w:sz="0" w:space="0" w:color="auto"/>
                <w:right w:val="none" w:sz="0" w:space="0" w:color="auto"/>
              </w:divBdr>
            </w:div>
            <w:div w:id="1828010788">
              <w:marLeft w:val="0"/>
              <w:marRight w:val="0"/>
              <w:marTop w:val="0"/>
              <w:marBottom w:val="0"/>
              <w:divBdr>
                <w:top w:val="none" w:sz="0" w:space="0" w:color="auto"/>
                <w:left w:val="none" w:sz="0" w:space="0" w:color="auto"/>
                <w:bottom w:val="none" w:sz="0" w:space="0" w:color="auto"/>
                <w:right w:val="none" w:sz="0" w:space="0" w:color="auto"/>
              </w:divBdr>
            </w:div>
            <w:div w:id="1801147777">
              <w:marLeft w:val="0"/>
              <w:marRight w:val="0"/>
              <w:marTop w:val="0"/>
              <w:marBottom w:val="0"/>
              <w:divBdr>
                <w:top w:val="none" w:sz="0" w:space="0" w:color="auto"/>
                <w:left w:val="none" w:sz="0" w:space="0" w:color="auto"/>
                <w:bottom w:val="none" w:sz="0" w:space="0" w:color="auto"/>
                <w:right w:val="none" w:sz="0" w:space="0" w:color="auto"/>
              </w:divBdr>
            </w:div>
            <w:div w:id="1606575441">
              <w:marLeft w:val="0"/>
              <w:marRight w:val="0"/>
              <w:marTop w:val="0"/>
              <w:marBottom w:val="0"/>
              <w:divBdr>
                <w:top w:val="none" w:sz="0" w:space="0" w:color="auto"/>
                <w:left w:val="none" w:sz="0" w:space="0" w:color="auto"/>
                <w:bottom w:val="none" w:sz="0" w:space="0" w:color="auto"/>
                <w:right w:val="none" w:sz="0" w:space="0" w:color="auto"/>
              </w:divBdr>
            </w:div>
            <w:div w:id="1841658716">
              <w:marLeft w:val="0"/>
              <w:marRight w:val="0"/>
              <w:marTop w:val="0"/>
              <w:marBottom w:val="0"/>
              <w:divBdr>
                <w:top w:val="none" w:sz="0" w:space="0" w:color="auto"/>
                <w:left w:val="none" w:sz="0" w:space="0" w:color="auto"/>
                <w:bottom w:val="none" w:sz="0" w:space="0" w:color="auto"/>
                <w:right w:val="none" w:sz="0" w:space="0" w:color="auto"/>
              </w:divBdr>
            </w:div>
            <w:div w:id="432866164">
              <w:marLeft w:val="0"/>
              <w:marRight w:val="0"/>
              <w:marTop w:val="0"/>
              <w:marBottom w:val="0"/>
              <w:divBdr>
                <w:top w:val="none" w:sz="0" w:space="0" w:color="auto"/>
                <w:left w:val="none" w:sz="0" w:space="0" w:color="auto"/>
                <w:bottom w:val="none" w:sz="0" w:space="0" w:color="auto"/>
                <w:right w:val="none" w:sz="0" w:space="0" w:color="auto"/>
              </w:divBdr>
            </w:div>
            <w:div w:id="2028749754">
              <w:marLeft w:val="0"/>
              <w:marRight w:val="0"/>
              <w:marTop w:val="0"/>
              <w:marBottom w:val="0"/>
              <w:divBdr>
                <w:top w:val="none" w:sz="0" w:space="0" w:color="auto"/>
                <w:left w:val="none" w:sz="0" w:space="0" w:color="auto"/>
                <w:bottom w:val="none" w:sz="0" w:space="0" w:color="auto"/>
                <w:right w:val="none" w:sz="0" w:space="0" w:color="auto"/>
              </w:divBdr>
            </w:div>
            <w:div w:id="1124346568">
              <w:marLeft w:val="0"/>
              <w:marRight w:val="0"/>
              <w:marTop w:val="0"/>
              <w:marBottom w:val="0"/>
              <w:divBdr>
                <w:top w:val="none" w:sz="0" w:space="0" w:color="auto"/>
                <w:left w:val="none" w:sz="0" w:space="0" w:color="auto"/>
                <w:bottom w:val="none" w:sz="0" w:space="0" w:color="auto"/>
                <w:right w:val="none" w:sz="0" w:space="0" w:color="auto"/>
              </w:divBdr>
            </w:div>
            <w:div w:id="1085342579">
              <w:marLeft w:val="0"/>
              <w:marRight w:val="0"/>
              <w:marTop w:val="0"/>
              <w:marBottom w:val="0"/>
              <w:divBdr>
                <w:top w:val="none" w:sz="0" w:space="0" w:color="auto"/>
                <w:left w:val="none" w:sz="0" w:space="0" w:color="auto"/>
                <w:bottom w:val="none" w:sz="0" w:space="0" w:color="auto"/>
                <w:right w:val="none" w:sz="0" w:space="0" w:color="auto"/>
              </w:divBdr>
            </w:div>
            <w:div w:id="1478036419">
              <w:marLeft w:val="0"/>
              <w:marRight w:val="0"/>
              <w:marTop w:val="0"/>
              <w:marBottom w:val="0"/>
              <w:divBdr>
                <w:top w:val="none" w:sz="0" w:space="0" w:color="auto"/>
                <w:left w:val="none" w:sz="0" w:space="0" w:color="auto"/>
                <w:bottom w:val="none" w:sz="0" w:space="0" w:color="auto"/>
                <w:right w:val="none" w:sz="0" w:space="0" w:color="auto"/>
              </w:divBdr>
            </w:div>
            <w:div w:id="1379085437">
              <w:marLeft w:val="0"/>
              <w:marRight w:val="0"/>
              <w:marTop w:val="0"/>
              <w:marBottom w:val="0"/>
              <w:divBdr>
                <w:top w:val="none" w:sz="0" w:space="0" w:color="auto"/>
                <w:left w:val="none" w:sz="0" w:space="0" w:color="auto"/>
                <w:bottom w:val="none" w:sz="0" w:space="0" w:color="auto"/>
                <w:right w:val="none" w:sz="0" w:space="0" w:color="auto"/>
              </w:divBdr>
            </w:div>
            <w:div w:id="1089617375">
              <w:marLeft w:val="0"/>
              <w:marRight w:val="0"/>
              <w:marTop w:val="0"/>
              <w:marBottom w:val="0"/>
              <w:divBdr>
                <w:top w:val="none" w:sz="0" w:space="0" w:color="auto"/>
                <w:left w:val="none" w:sz="0" w:space="0" w:color="auto"/>
                <w:bottom w:val="none" w:sz="0" w:space="0" w:color="auto"/>
                <w:right w:val="none" w:sz="0" w:space="0" w:color="auto"/>
              </w:divBdr>
            </w:div>
            <w:div w:id="1005329144">
              <w:marLeft w:val="0"/>
              <w:marRight w:val="0"/>
              <w:marTop w:val="0"/>
              <w:marBottom w:val="0"/>
              <w:divBdr>
                <w:top w:val="none" w:sz="0" w:space="0" w:color="auto"/>
                <w:left w:val="none" w:sz="0" w:space="0" w:color="auto"/>
                <w:bottom w:val="none" w:sz="0" w:space="0" w:color="auto"/>
                <w:right w:val="none" w:sz="0" w:space="0" w:color="auto"/>
              </w:divBdr>
            </w:div>
            <w:div w:id="817965406">
              <w:marLeft w:val="0"/>
              <w:marRight w:val="0"/>
              <w:marTop w:val="0"/>
              <w:marBottom w:val="0"/>
              <w:divBdr>
                <w:top w:val="none" w:sz="0" w:space="0" w:color="auto"/>
                <w:left w:val="none" w:sz="0" w:space="0" w:color="auto"/>
                <w:bottom w:val="none" w:sz="0" w:space="0" w:color="auto"/>
                <w:right w:val="none" w:sz="0" w:space="0" w:color="auto"/>
              </w:divBdr>
            </w:div>
            <w:div w:id="2090342991">
              <w:marLeft w:val="0"/>
              <w:marRight w:val="0"/>
              <w:marTop w:val="0"/>
              <w:marBottom w:val="0"/>
              <w:divBdr>
                <w:top w:val="none" w:sz="0" w:space="0" w:color="auto"/>
                <w:left w:val="none" w:sz="0" w:space="0" w:color="auto"/>
                <w:bottom w:val="none" w:sz="0" w:space="0" w:color="auto"/>
                <w:right w:val="none" w:sz="0" w:space="0" w:color="auto"/>
              </w:divBdr>
            </w:div>
            <w:div w:id="1371568883">
              <w:marLeft w:val="0"/>
              <w:marRight w:val="0"/>
              <w:marTop w:val="0"/>
              <w:marBottom w:val="0"/>
              <w:divBdr>
                <w:top w:val="none" w:sz="0" w:space="0" w:color="auto"/>
                <w:left w:val="none" w:sz="0" w:space="0" w:color="auto"/>
                <w:bottom w:val="none" w:sz="0" w:space="0" w:color="auto"/>
                <w:right w:val="none" w:sz="0" w:space="0" w:color="auto"/>
              </w:divBdr>
            </w:div>
            <w:div w:id="1766262135">
              <w:marLeft w:val="0"/>
              <w:marRight w:val="0"/>
              <w:marTop w:val="0"/>
              <w:marBottom w:val="0"/>
              <w:divBdr>
                <w:top w:val="none" w:sz="0" w:space="0" w:color="auto"/>
                <w:left w:val="none" w:sz="0" w:space="0" w:color="auto"/>
                <w:bottom w:val="none" w:sz="0" w:space="0" w:color="auto"/>
                <w:right w:val="none" w:sz="0" w:space="0" w:color="auto"/>
              </w:divBdr>
            </w:div>
            <w:div w:id="710420969">
              <w:marLeft w:val="0"/>
              <w:marRight w:val="0"/>
              <w:marTop w:val="0"/>
              <w:marBottom w:val="0"/>
              <w:divBdr>
                <w:top w:val="none" w:sz="0" w:space="0" w:color="auto"/>
                <w:left w:val="none" w:sz="0" w:space="0" w:color="auto"/>
                <w:bottom w:val="none" w:sz="0" w:space="0" w:color="auto"/>
                <w:right w:val="none" w:sz="0" w:space="0" w:color="auto"/>
              </w:divBdr>
            </w:div>
            <w:div w:id="1617905683">
              <w:marLeft w:val="0"/>
              <w:marRight w:val="0"/>
              <w:marTop w:val="0"/>
              <w:marBottom w:val="0"/>
              <w:divBdr>
                <w:top w:val="none" w:sz="0" w:space="0" w:color="auto"/>
                <w:left w:val="none" w:sz="0" w:space="0" w:color="auto"/>
                <w:bottom w:val="none" w:sz="0" w:space="0" w:color="auto"/>
                <w:right w:val="none" w:sz="0" w:space="0" w:color="auto"/>
              </w:divBdr>
            </w:div>
            <w:div w:id="473108946">
              <w:marLeft w:val="0"/>
              <w:marRight w:val="0"/>
              <w:marTop w:val="0"/>
              <w:marBottom w:val="0"/>
              <w:divBdr>
                <w:top w:val="none" w:sz="0" w:space="0" w:color="auto"/>
                <w:left w:val="none" w:sz="0" w:space="0" w:color="auto"/>
                <w:bottom w:val="none" w:sz="0" w:space="0" w:color="auto"/>
                <w:right w:val="none" w:sz="0" w:space="0" w:color="auto"/>
              </w:divBdr>
            </w:div>
            <w:div w:id="1098449655">
              <w:marLeft w:val="0"/>
              <w:marRight w:val="0"/>
              <w:marTop w:val="0"/>
              <w:marBottom w:val="0"/>
              <w:divBdr>
                <w:top w:val="none" w:sz="0" w:space="0" w:color="auto"/>
                <w:left w:val="none" w:sz="0" w:space="0" w:color="auto"/>
                <w:bottom w:val="none" w:sz="0" w:space="0" w:color="auto"/>
                <w:right w:val="none" w:sz="0" w:space="0" w:color="auto"/>
              </w:divBdr>
            </w:div>
            <w:div w:id="1397127917">
              <w:marLeft w:val="0"/>
              <w:marRight w:val="0"/>
              <w:marTop w:val="0"/>
              <w:marBottom w:val="0"/>
              <w:divBdr>
                <w:top w:val="none" w:sz="0" w:space="0" w:color="auto"/>
                <w:left w:val="none" w:sz="0" w:space="0" w:color="auto"/>
                <w:bottom w:val="none" w:sz="0" w:space="0" w:color="auto"/>
                <w:right w:val="none" w:sz="0" w:space="0" w:color="auto"/>
              </w:divBdr>
            </w:div>
            <w:div w:id="1876885979">
              <w:marLeft w:val="0"/>
              <w:marRight w:val="0"/>
              <w:marTop w:val="0"/>
              <w:marBottom w:val="0"/>
              <w:divBdr>
                <w:top w:val="none" w:sz="0" w:space="0" w:color="auto"/>
                <w:left w:val="none" w:sz="0" w:space="0" w:color="auto"/>
                <w:bottom w:val="none" w:sz="0" w:space="0" w:color="auto"/>
                <w:right w:val="none" w:sz="0" w:space="0" w:color="auto"/>
              </w:divBdr>
            </w:div>
            <w:div w:id="1188761856">
              <w:marLeft w:val="0"/>
              <w:marRight w:val="0"/>
              <w:marTop w:val="0"/>
              <w:marBottom w:val="0"/>
              <w:divBdr>
                <w:top w:val="none" w:sz="0" w:space="0" w:color="auto"/>
                <w:left w:val="none" w:sz="0" w:space="0" w:color="auto"/>
                <w:bottom w:val="none" w:sz="0" w:space="0" w:color="auto"/>
                <w:right w:val="none" w:sz="0" w:space="0" w:color="auto"/>
              </w:divBdr>
            </w:div>
            <w:div w:id="1043093073">
              <w:marLeft w:val="0"/>
              <w:marRight w:val="0"/>
              <w:marTop w:val="0"/>
              <w:marBottom w:val="0"/>
              <w:divBdr>
                <w:top w:val="none" w:sz="0" w:space="0" w:color="auto"/>
                <w:left w:val="none" w:sz="0" w:space="0" w:color="auto"/>
                <w:bottom w:val="none" w:sz="0" w:space="0" w:color="auto"/>
                <w:right w:val="none" w:sz="0" w:space="0" w:color="auto"/>
              </w:divBdr>
            </w:div>
            <w:div w:id="238566373">
              <w:marLeft w:val="0"/>
              <w:marRight w:val="0"/>
              <w:marTop w:val="0"/>
              <w:marBottom w:val="0"/>
              <w:divBdr>
                <w:top w:val="none" w:sz="0" w:space="0" w:color="auto"/>
                <w:left w:val="none" w:sz="0" w:space="0" w:color="auto"/>
                <w:bottom w:val="none" w:sz="0" w:space="0" w:color="auto"/>
                <w:right w:val="none" w:sz="0" w:space="0" w:color="auto"/>
              </w:divBdr>
            </w:div>
            <w:div w:id="1714117713">
              <w:marLeft w:val="0"/>
              <w:marRight w:val="0"/>
              <w:marTop w:val="0"/>
              <w:marBottom w:val="0"/>
              <w:divBdr>
                <w:top w:val="none" w:sz="0" w:space="0" w:color="auto"/>
                <w:left w:val="none" w:sz="0" w:space="0" w:color="auto"/>
                <w:bottom w:val="none" w:sz="0" w:space="0" w:color="auto"/>
                <w:right w:val="none" w:sz="0" w:space="0" w:color="auto"/>
              </w:divBdr>
            </w:div>
            <w:div w:id="1147356534">
              <w:marLeft w:val="0"/>
              <w:marRight w:val="0"/>
              <w:marTop w:val="0"/>
              <w:marBottom w:val="0"/>
              <w:divBdr>
                <w:top w:val="none" w:sz="0" w:space="0" w:color="auto"/>
                <w:left w:val="none" w:sz="0" w:space="0" w:color="auto"/>
                <w:bottom w:val="none" w:sz="0" w:space="0" w:color="auto"/>
                <w:right w:val="none" w:sz="0" w:space="0" w:color="auto"/>
              </w:divBdr>
            </w:div>
            <w:div w:id="1526091914">
              <w:marLeft w:val="0"/>
              <w:marRight w:val="0"/>
              <w:marTop w:val="0"/>
              <w:marBottom w:val="0"/>
              <w:divBdr>
                <w:top w:val="none" w:sz="0" w:space="0" w:color="auto"/>
                <w:left w:val="none" w:sz="0" w:space="0" w:color="auto"/>
                <w:bottom w:val="none" w:sz="0" w:space="0" w:color="auto"/>
                <w:right w:val="none" w:sz="0" w:space="0" w:color="auto"/>
              </w:divBdr>
            </w:div>
            <w:div w:id="1519924066">
              <w:marLeft w:val="0"/>
              <w:marRight w:val="0"/>
              <w:marTop w:val="0"/>
              <w:marBottom w:val="0"/>
              <w:divBdr>
                <w:top w:val="none" w:sz="0" w:space="0" w:color="auto"/>
                <w:left w:val="none" w:sz="0" w:space="0" w:color="auto"/>
                <w:bottom w:val="none" w:sz="0" w:space="0" w:color="auto"/>
                <w:right w:val="none" w:sz="0" w:space="0" w:color="auto"/>
              </w:divBdr>
            </w:div>
            <w:div w:id="1372265529">
              <w:marLeft w:val="0"/>
              <w:marRight w:val="0"/>
              <w:marTop w:val="0"/>
              <w:marBottom w:val="0"/>
              <w:divBdr>
                <w:top w:val="none" w:sz="0" w:space="0" w:color="auto"/>
                <w:left w:val="none" w:sz="0" w:space="0" w:color="auto"/>
                <w:bottom w:val="none" w:sz="0" w:space="0" w:color="auto"/>
                <w:right w:val="none" w:sz="0" w:space="0" w:color="auto"/>
              </w:divBdr>
            </w:div>
            <w:div w:id="910390342">
              <w:marLeft w:val="0"/>
              <w:marRight w:val="0"/>
              <w:marTop w:val="0"/>
              <w:marBottom w:val="0"/>
              <w:divBdr>
                <w:top w:val="none" w:sz="0" w:space="0" w:color="auto"/>
                <w:left w:val="none" w:sz="0" w:space="0" w:color="auto"/>
                <w:bottom w:val="none" w:sz="0" w:space="0" w:color="auto"/>
                <w:right w:val="none" w:sz="0" w:space="0" w:color="auto"/>
              </w:divBdr>
            </w:div>
            <w:div w:id="1059475941">
              <w:marLeft w:val="0"/>
              <w:marRight w:val="0"/>
              <w:marTop w:val="0"/>
              <w:marBottom w:val="0"/>
              <w:divBdr>
                <w:top w:val="none" w:sz="0" w:space="0" w:color="auto"/>
                <w:left w:val="none" w:sz="0" w:space="0" w:color="auto"/>
                <w:bottom w:val="none" w:sz="0" w:space="0" w:color="auto"/>
                <w:right w:val="none" w:sz="0" w:space="0" w:color="auto"/>
              </w:divBdr>
            </w:div>
            <w:div w:id="1723795702">
              <w:marLeft w:val="0"/>
              <w:marRight w:val="0"/>
              <w:marTop w:val="0"/>
              <w:marBottom w:val="0"/>
              <w:divBdr>
                <w:top w:val="none" w:sz="0" w:space="0" w:color="auto"/>
                <w:left w:val="none" w:sz="0" w:space="0" w:color="auto"/>
                <w:bottom w:val="none" w:sz="0" w:space="0" w:color="auto"/>
                <w:right w:val="none" w:sz="0" w:space="0" w:color="auto"/>
              </w:divBdr>
            </w:div>
            <w:div w:id="1340308818">
              <w:marLeft w:val="0"/>
              <w:marRight w:val="0"/>
              <w:marTop w:val="0"/>
              <w:marBottom w:val="0"/>
              <w:divBdr>
                <w:top w:val="none" w:sz="0" w:space="0" w:color="auto"/>
                <w:left w:val="none" w:sz="0" w:space="0" w:color="auto"/>
                <w:bottom w:val="none" w:sz="0" w:space="0" w:color="auto"/>
                <w:right w:val="none" w:sz="0" w:space="0" w:color="auto"/>
              </w:divBdr>
            </w:div>
            <w:div w:id="1611081660">
              <w:marLeft w:val="0"/>
              <w:marRight w:val="0"/>
              <w:marTop w:val="0"/>
              <w:marBottom w:val="0"/>
              <w:divBdr>
                <w:top w:val="none" w:sz="0" w:space="0" w:color="auto"/>
                <w:left w:val="none" w:sz="0" w:space="0" w:color="auto"/>
                <w:bottom w:val="none" w:sz="0" w:space="0" w:color="auto"/>
                <w:right w:val="none" w:sz="0" w:space="0" w:color="auto"/>
              </w:divBdr>
            </w:div>
            <w:div w:id="1955861519">
              <w:marLeft w:val="0"/>
              <w:marRight w:val="0"/>
              <w:marTop w:val="0"/>
              <w:marBottom w:val="0"/>
              <w:divBdr>
                <w:top w:val="none" w:sz="0" w:space="0" w:color="auto"/>
                <w:left w:val="none" w:sz="0" w:space="0" w:color="auto"/>
                <w:bottom w:val="none" w:sz="0" w:space="0" w:color="auto"/>
                <w:right w:val="none" w:sz="0" w:space="0" w:color="auto"/>
              </w:divBdr>
            </w:div>
            <w:div w:id="465977751">
              <w:marLeft w:val="0"/>
              <w:marRight w:val="0"/>
              <w:marTop w:val="0"/>
              <w:marBottom w:val="0"/>
              <w:divBdr>
                <w:top w:val="none" w:sz="0" w:space="0" w:color="auto"/>
                <w:left w:val="none" w:sz="0" w:space="0" w:color="auto"/>
                <w:bottom w:val="none" w:sz="0" w:space="0" w:color="auto"/>
                <w:right w:val="none" w:sz="0" w:space="0" w:color="auto"/>
              </w:divBdr>
            </w:div>
            <w:div w:id="1263491707">
              <w:marLeft w:val="0"/>
              <w:marRight w:val="0"/>
              <w:marTop w:val="0"/>
              <w:marBottom w:val="0"/>
              <w:divBdr>
                <w:top w:val="none" w:sz="0" w:space="0" w:color="auto"/>
                <w:left w:val="none" w:sz="0" w:space="0" w:color="auto"/>
                <w:bottom w:val="none" w:sz="0" w:space="0" w:color="auto"/>
                <w:right w:val="none" w:sz="0" w:space="0" w:color="auto"/>
              </w:divBdr>
            </w:div>
            <w:div w:id="953942125">
              <w:marLeft w:val="0"/>
              <w:marRight w:val="0"/>
              <w:marTop w:val="0"/>
              <w:marBottom w:val="0"/>
              <w:divBdr>
                <w:top w:val="none" w:sz="0" w:space="0" w:color="auto"/>
                <w:left w:val="none" w:sz="0" w:space="0" w:color="auto"/>
                <w:bottom w:val="none" w:sz="0" w:space="0" w:color="auto"/>
                <w:right w:val="none" w:sz="0" w:space="0" w:color="auto"/>
              </w:divBdr>
            </w:div>
            <w:div w:id="1716272650">
              <w:marLeft w:val="0"/>
              <w:marRight w:val="0"/>
              <w:marTop w:val="0"/>
              <w:marBottom w:val="0"/>
              <w:divBdr>
                <w:top w:val="none" w:sz="0" w:space="0" w:color="auto"/>
                <w:left w:val="none" w:sz="0" w:space="0" w:color="auto"/>
                <w:bottom w:val="none" w:sz="0" w:space="0" w:color="auto"/>
                <w:right w:val="none" w:sz="0" w:space="0" w:color="auto"/>
              </w:divBdr>
            </w:div>
            <w:div w:id="406001785">
              <w:marLeft w:val="0"/>
              <w:marRight w:val="0"/>
              <w:marTop w:val="0"/>
              <w:marBottom w:val="0"/>
              <w:divBdr>
                <w:top w:val="none" w:sz="0" w:space="0" w:color="auto"/>
                <w:left w:val="none" w:sz="0" w:space="0" w:color="auto"/>
                <w:bottom w:val="none" w:sz="0" w:space="0" w:color="auto"/>
                <w:right w:val="none" w:sz="0" w:space="0" w:color="auto"/>
              </w:divBdr>
            </w:div>
            <w:div w:id="2040079847">
              <w:marLeft w:val="0"/>
              <w:marRight w:val="0"/>
              <w:marTop w:val="0"/>
              <w:marBottom w:val="0"/>
              <w:divBdr>
                <w:top w:val="none" w:sz="0" w:space="0" w:color="auto"/>
                <w:left w:val="none" w:sz="0" w:space="0" w:color="auto"/>
                <w:bottom w:val="none" w:sz="0" w:space="0" w:color="auto"/>
                <w:right w:val="none" w:sz="0" w:space="0" w:color="auto"/>
              </w:divBdr>
            </w:div>
            <w:div w:id="467017918">
              <w:marLeft w:val="0"/>
              <w:marRight w:val="0"/>
              <w:marTop w:val="0"/>
              <w:marBottom w:val="0"/>
              <w:divBdr>
                <w:top w:val="none" w:sz="0" w:space="0" w:color="auto"/>
                <w:left w:val="none" w:sz="0" w:space="0" w:color="auto"/>
                <w:bottom w:val="none" w:sz="0" w:space="0" w:color="auto"/>
                <w:right w:val="none" w:sz="0" w:space="0" w:color="auto"/>
              </w:divBdr>
            </w:div>
            <w:div w:id="938954355">
              <w:marLeft w:val="0"/>
              <w:marRight w:val="0"/>
              <w:marTop w:val="0"/>
              <w:marBottom w:val="0"/>
              <w:divBdr>
                <w:top w:val="none" w:sz="0" w:space="0" w:color="auto"/>
                <w:left w:val="none" w:sz="0" w:space="0" w:color="auto"/>
                <w:bottom w:val="none" w:sz="0" w:space="0" w:color="auto"/>
                <w:right w:val="none" w:sz="0" w:space="0" w:color="auto"/>
              </w:divBdr>
            </w:div>
            <w:div w:id="1010720662">
              <w:marLeft w:val="0"/>
              <w:marRight w:val="0"/>
              <w:marTop w:val="0"/>
              <w:marBottom w:val="0"/>
              <w:divBdr>
                <w:top w:val="none" w:sz="0" w:space="0" w:color="auto"/>
                <w:left w:val="none" w:sz="0" w:space="0" w:color="auto"/>
                <w:bottom w:val="none" w:sz="0" w:space="0" w:color="auto"/>
                <w:right w:val="none" w:sz="0" w:space="0" w:color="auto"/>
              </w:divBdr>
            </w:div>
            <w:div w:id="260719031">
              <w:marLeft w:val="0"/>
              <w:marRight w:val="0"/>
              <w:marTop w:val="0"/>
              <w:marBottom w:val="0"/>
              <w:divBdr>
                <w:top w:val="none" w:sz="0" w:space="0" w:color="auto"/>
                <w:left w:val="none" w:sz="0" w:space="0" w:color="auto"/>
                <w:bottom w:val="none" w:sz="0" w:space="0" w:color="auto"/>
                <w:right w:val="none" w:sz="0" w:space="0" w:color="auto"/>
              </w:divBdr>
            </w:div>
            <w:div w:id="312491329">
              <w:marLeft w:val="0"/>
              <w:marRight w:val="0"/>
              <w:marTop w:val="0"/>
              <w:marBottom w:val="0"/>
              <w:divBdr>
                <w:top w:val="none" w:sz="0" w:space="0" w:color="auto"/>
                <w:left w:val="none" w:sz="0" w:space="0" w:color="auto"/>
                <w:bottom w:val="none" w:sz="0" w:space="0" w:color="auto"/>
                <w:right w:val="none" w:sz="0" w:space="0" w:color="auto"/>
              </w:divBdr>
            </w:div>
            <w:div w:id="1996563667">
              <w:marLeft w:val="0"/>
              <w:marRight w:val="0"/>
              <w:marTop w:val="0"/>
              <w:marBottom w:val="0"/>
              <w:divBdr>
                <w:top w:val="none" w:sz="0" w:space="0" w:color="auto"/>
                <w:left w:val="none" w:sz="0" w:space="0" w:color="auto"/>
                <w:bottom w:val="none" w:sz="0" w:space="0" w:color="auto"/>
                <w:right w:val="none" w:sz="0" w:space="0" w:color="auto"/>
              </w:divBdr>
            </w:div>
            <w:div w:id="1487630210">
              <w:marLeft w:val="0"/>
              <w:marRight w:val="0"/>
              <w:marTop w:val="0"/>
              <w:marBottom w:val="0"/>
              <w:divBdr>
                <w:top w:val="none" w:sz="0" w:space="0" w:color="auto"/>
                <w:left w:val="none" w:sz="0" w:space="0" w:color="auto"/>
                <w:bottom w:val="none" w:sz="0" w:space="0" w:color="auto"/>
                <w:right w:val="none" w:sz="0" w:space="0" w:color="auto"/>
              </w:divBdr>
            </w:div>
            <w:div w:id="1785152668">
              <w:marLeft w:val="0"/>
              <w:marRight w:val="0"/>
              <w:marTop w:val="0"/>
              <w:marBottom w:val="0"/>
              <w:divBdr>
                <w:top w:val="none" w:sz="0" w:space="0" w:color="auto"/>
                <w:left w:val="none" w:sz="0" w:space="0" w:color="auto"/>
                <w:bottom w:val="none" w:sz="0" w:space="0" w:color="auto"/>
                <w:right w:val="none" w:sz="0" w:space="0" w:color="auto"/>
              </w:divBdr>
            </w:div>
            <w:div w:id="640162051">
              <w:marLeft w:val="0"/>
              <w:marRight w:val="0"/>
              <w:marTop w:val="0"/>
              <w:marBottom w:val="0"/>
              <w:divBdr>
                <w:top w:val="none" w:sz="0" w:space="0" w:color="auto"/>
                <w:left w:val="none" w:sz="0" w:space="0" w:color="auto"/>
                <w:bottom w:val="none" w:sz="0" w:space="0" w:color="auto"/>
                <w:right w:val="none" w:sz="0" w:space="0" w:color="auto"/>
              </w:divBdr>
            </w:div>
            <w:div w:id="91821515">
              <w:marLeft w:val="0"/>
              <w:marRight w:val="0"/>
              <w:marTop w:val="0"/>
              <w:marBottom w:val="0"/>
              <w:divBdr>
                <w:top w:val="none" w:sz="0" w:space="0" w:color="auto"/>
                <w:left w:val="none" w:sz="0" w:space="0" w:color="auto"/>
                <w:bottom w:val="none" w:sz="0" w:space="0" w:color="auto"/>
                <w:right w:val="none" w:sz="0" w:space="0" w:color="auto"/>
              </w:divBdr>
            </w:div>
            <w:div w:id="553124442">
              <w:marLeft w:val="0"/>
              <w:marRight w:val="0"/>
              <w:marTop w:val="0"/>
              <w:marBottom w:val="0"/>
              <w:divBdr>
                <w:top w:val="none" w:sz="0" w:space="0" w:color="auto"/>
                <w:left w:val="none" w:sz="0" w:space="0" w:color="auto"/>
                <w:bottom w:val="none" w:sz="0" w:space="0" w:color="auto"/>
                <w:right w:val="none" w:sz="0" w:space="0" w:color="auto"/>
              </w:divBdr>
            </w:div>
            <w:div w:id="1187139312">
              <w:marLeft w:val="0"/>
              <w:marRight w:val="0"/>
              <w:marTop w:val="0"/>
              <w:marBottom w:val="0"/>
              <w:divBdr>
                <w:top w:val="none" w:sz="0" w:space="0" w:color="auto"/>
                <w:left w:val="none" w:sz="0" w:space="0" w:color="auto"/>
                <w:bottom w:val="none" w:sz="0" w:space="0" w:color="auto"/>
                <w:right w:val="none" w:sz="0" w:space="0" w:color="auto"/>
              </w:divBdr>
            </w:div>
            <w:div w:id="1523392932">
              <w:marLeft w:val="0"/>
              <w:marRight w:val="0"/>
              <w:marTop w:val="0"/>
              <w:marBottom w:val="0"/>
              <w:divBdr>
                <w:top w:val="none" w:sz="0" w:space="0" w:color="auto"/>
                <w:left w:val="none" w:sz="0" w:space="0" w:color="auto"/>
                <w:bottom w:val="none" w:sz="0" w:space="0" w:color="auto"/>
                <w:right w:val="none" w:sz="0" w:space="0" w:color="auto"/>
              </w:divBdr>
            </w:div>
            <w:div w:id="263341432">
              <w:marLeft w:val="0"/>
              <w:marRight w:val="0"/>
              <w:marTop w:val="0"/>
              <w:marBottom w:val="0"/>
              <w:divBdr>
                <w:top w:val="none" w:sz="0" w:space="0" w:color="auto"/>
                <w:left w:val="none" w:sz="0" w:space="0" w:color="auto"/>
                <w:bottom w:val="none" w:sz="0" w:space="0" w:color="auto"/>
                <w:right w:val="none" w:sz="0" w:space="0" w:color="auto"/>
              </w:divBdr>
            </w:div>
            <w:div w:id="646785977">
              <w:marLeft w:val="0"/>
              <w:marRight w:val="0"/>
              <w:marTop w:val="0"/>
              <w:marBottom w:val="0"/>
              <w:divBdr>
                <w:top w:val="none" w:sz="0" w:space="0" w:color="auto"/>
                <w:left w:val="none" w:sz="0" w:space="0" w:color="auto"/>
                <w:bottom w:val="none" w:sz="0" w:space="0" w:color="auto"/>
                <w:right w:val="none" w:sz="0" w:space="0" w:color="auto"/>
              </w:divBdr>
            </w:div>
            <w:div w:id="1538934513">
              <w:marLeft w:val="0"/>
              <w:marRight w:val="0"/>
              <w:marTop w:val="0"/>
              <w:marBottom w:val="0"/>
              <w:divBdr>
                <w:top w:val="none" w:sz="0" w:space="0" w:color="auto"/>
                <w:left w:val="none" w:sz="0" w:space="0" w:color="auto"/>
                <w:bottom w:val="none" w:sz="0" w:space="0" w:color="auto"/>
                <w:right w:val="none" w:sz="0" w:space="0" w:color="auto"/>
              </w:divBdr>
            </w:div>
            <w:div w:id="647511118">
              <w:marLeft w:val="0"/>
              <w:marRight w:val="0"/>
              <w:marTop w:val="0"/>
              <w:marBottom w:val="0"/>
              <w:divBdr>
                <w:top w:val="none" w:sz="0" w:space="0" w:color="auto"/>
                <w:left w:val="none" w:sz="0" w:space="0" w:color="auto"/>
                <w:bottom w:val="none" w:sz="0" w:space="0" w:color="auto"/>
                <w:right w:val="none" w:sz="0" w:space="0" w:color="auto"/>
              </w:divBdr>
            </w:div>
            <w:div w:id="407388150">
              <w:marLeft w:val="0"/>
              <w:marRight w:val="0"/>
              <w:marTop w:val="0"/>
              <w:marBottom w:val="0"/>
              <w:divBdr>
                <w:top w:val="none" w:sz="0" w:space="0" w:color="auto"/>
                <w:left w:val="none" w:sz="0" w:space="0" w:color="auto"/>
                <w:bottom w:val="none" w:sz="0" w:space="0" w:color="auto"/>
                <w:right w:val="none" w:sz="0" w:space="0" w:color="auto"/>
              </w:divBdr>
            </w:div>
            <w:div w:id="1563519730">
              <w:marLeft w:val="0"/>
              <w:marRight w:val="0"/>
              <w:marTop w:val="0"/>
              <w:marBottom w:val="0"/>
              <w:divBdr>
                <w:top w:val="none" w:sz="0" w:space="0" w:color="auto"/>
                <w:left w:val="none" w:sz="0" w:space="0" w:color="auto"/>
                <w:bottom w:val="none" w:sz="0" w:space="0" w:color="auto"/>
                <w:right w:val="none" w:sz="0" w:space="0" w:color="auto"/>
              </w:divBdr>
            </w:div>
            <w:div w:id="1557425072">
              <w:marLeft w:val="0"/>
              <w:marRight w:val="0"/>
              <w:marTop w:val="0"/>
              <w:marBottom w:val="0"/>
              <w:divBdr>
                <w:top w:val="none" w:sz="0" w:space="0" w:color="auto"/>
                <w:left w:val="none" w:sz="0" w:space="0" w:color="auto"/>
                <w:bottom w:val="none" w:sz="0" w:space="0" w:color="auto"/>
                <w:right w:val="none" w:sz="0" w:space="0" w:color="auto"/>
              </w:divBdr>
            </w:div>
            <w:div w:id="2004894218">
              <w:marLeft w:val="0"/>
              <w:marRight w:val="0"/>
              <w:marTop w:val="0"/>
              <w:marBottom w:val="0"/>
              <w:divBdr>
                <w:top w:val="none" w:sz="0" w:space="0" w:color="auto"/>
                <w:left w:val="none" w:sz="0" w:space="0" w:color="auto"/>
                <w:bottom w:val="none" w:sz="0" w:space="0" w:color="auto"/>
                <w:right w:val="none" w:sz="0" w:space="0" w:color="auto"/>
              </w:divBdr>
            </w:div>
            <w:div w:id="235558861">
              <w:marLeft w:val="0"/>
              <w:marRight w:val="0"/>
              <w:marTop w:val="0"/>
              <w:marBottom w:val="0"/>
              <w:divBdr>
                <w:top w:val="none" w:sz="0" w:space="0" w:color="auto"/>
                <w:left w:val="none" w:sz="0" w:space="0" w:color="auto"/>
                <w:bottom w:val="none" w:sz="0" w:space="0" w:color="auto"/>
                <w:right w:val="none" w:sz="0" w:space="0" w:color="auto"/>
              </w:divBdr>
            </w:div>
            <w:div w:id="2028630091">
              <w:marLeft w:val="0"/>
              <w:marRight w:val="0"/>
              <w:marTop w:val="0"/>
              <w:marBottom w:val="0"/>
              <w:divBdr>
                <w:top w:val="none" w:sz="0" w:space="0" w:color="auto"/>
                <w:left w:val="none" w:sz="0" w:space="0" w:color="auto"/>
                <w:bottom w:val="none" w:sz="0" w:space="0" w:color="auto"/>
                <w:right w:val="none" w:sz="0" w:space="0" w:color="auto"/>
              </w:divBdr>
            </w:div>
            <w:div w:id="605817369">
              <w:marLeft w:val="0"/>
              <w:marRight w:val="0"/>
              <w:marTop w:val="0"/>
              <w:marBottom w:val="0"/>
              <w:divBdr>
                <w:top w:val="none" w:sz="0" w:space="0" w:color="auto"/>
                <w:left w:val="none" w:sz="0" w:space="0" w:color="auto"/>
                <w:bottom w:val="none" w:sz="0" w:space="0" w:color="auto"/>
                <w:right w:val="none" w:sz="0" w:space="0" w:color="auto"/>
              </w:divBdr>
            </w:div>
            <w:div w:id="1881437851">
              <w:marLeft w:val="0"/>
              <w:marRight w:val="0"/>
              <w:marTop w:val="0"/>
              <w:marBottom w:val="0"/>
              <w:divBdr>
                <w:top w:val="none" w:sz="0" w:space="0" w:color="auto"/>
                <w:left w:val="none" w:sz="0" w:space="0" w:color="auto"/>
                <w:bottom w:val="none" w:sz="0" w:space="0" w:color="auto"/>
                <w:right w:val="none" w:sz="0" w:space="0" w:color="auto"/>
              </w:divBdr>
            </w:div>
            <w:div w:id="1101487587">
              <w:marLeft w:val="0"/>
              <w:marRight w:val="0"/>
              <w:marTop w:val="0"/>
              <w:marBottom w:val="0"/>
              <w:divBdr>
                <w:top w:val="none" w:sz="0" w:space="0" w:color="auto"/>
                <w:left w:val="none" w:sz="0" w:space="0" w:color="auto"/>
                <w:bottom w:val="none" w:sz="0" w:space="0" w:color="auto"/>
                <w:right w:val="none" w:sz="0" w:space="0" w:color="auto"/>
              </w:divBdr>
            </w:div>
            <w:div w:id="2103524252">
              <w:marLeft w:val="0"/>
              <w:marRight w:val="0"/>
              <w:marTop w:val="0"/>
              <w:marBottom w:val="0"/>
              <w:divBdr>
                <w:top w:val="none" w:sz="0" w:space="0" w:color="auto"/>
                <w:left w:val="none" w:sz="0" w:space="0" w:color="auto"/>
                <w:bottom w:val="none" w:sz="0" w:space="0" w:color="auto"/>
                <w:right w:val="none" w:sz="0" w:space="0" w:color="auto"/>
              </w:divBdr>
            </w:div>
            <w:div w:id="1702240558">
              <w:marLeft w:val="0"/>
              <w:marRight w:val="0"/>
              <w:marTop w:val="0"/>
              <w:marBottom w:val="0"/>
              <w:divBdr>
                <w:top w:val="none" w:sz="0" w:space="0" w:color="auto"/>
                <w:left w:val="none" w:sz="0" w:space="0" w:color="auto"/>
                <w:bottom w:val="none" w:sz="0" w:space="0" w:color="auto"/>
                <w:right w:val="none" w:sz="0" w:space="0" w:color="auto"/>
              </w:divBdr>
            </w:div>
            <w:div w:id="1647271725">
              <w:marLeft w:val="0"/>
              <w:marRight w:val="0"/>
              <w:marTop w:val="0"/>
              <w:marBottom w:val="0"/>
              <w:divBdr>
                <w:top w:val="none" w:sz="0" w:space="0" w:color="auto"/>
                <w:left w:val="none" w:sz="0" w:space="0" w:color="auto"/>
                <w:bottom w:val="none" w:sz="0" w:space="0" w:color="auto"/>
                <w:right w:val="none" w:sz="0" w:space="0" w:color="auto"/>
              </w:divBdr>
            </w:div>
            <w:div w:id="1638951515">
              <w:marLeft w:val="0"/>
              <w:marRight w:val="0"/>
              <w:marTop w:val="0"/>
              <w:marBottom w:val="0"/>
              <w:divBdr>
                <w:top w:val="none" w:sz="0" w:space="0" w:color="auto"/>
                <w:left w:val="none" w:sz="0" w:space="0" w:color="auto"/>
                <w:bottom w:val="none" w:sz="0" w:space="0" w:color="auto"/>
                <w:right w:val="none" w:sz="0" w:space="0" w:color="auto"/>
              </w:divBdr>
            </w:div>
            <w:div w:id="1300257677">
              <w:marLeft w:val="0"/>
              <w:marRight w:val="0"/>
              <w:marTop w:val="0"/>
              <w:marBottom w:val="0"/>
              <w:divBdr>
                <w:top w:val="none" w:sz="0" w:space="0" w:color="auto"/>
                <w:left w:val="none" w:sz="0" w:space="0" w:color="auto"/>
                <w:bottom w:val="none" w:sz="0" w:space="0" w:color="auto"/>
                <w:right w:val="none" w:sz="0" w:space="0" w:color="auto"/>
              </w:divBdr>
            </w:div>
            <w:div w:id="1601379181">
              <w:marLeft w:val="0"/>
              <w:marRight w:val="0"/>
              <w:marTop w:val="0"/>
              <w:marBottom w:val="0"/>
              <w:divBdr>
                <w:top w:val="none" w:sz="0" w:space="0" w:color="auto"/>
                <w:left w:val="none" w:sz="0" w:space="0" w:color="auto"/>
                <w:bottom w:val="none" w:sz="0" w:space="0" w:color="auto"/>
                <w:right w:val="none" w:sz="0" w:space="0" w:color="auto"/>
              </w:divBdr>
            </w:div>
            <w:div w:id="678972013">
              <w:marLeft w:val="0"/>
              <w:marRight w:val="0"/>
              <w:marTop w:val="0"/>
              <w:marBottom w:val="0"/>
              <w:divBdr>
                <w:top w:val="none" w:sz="0" w:space="0" w:color="auto"/>
                <w:left w:val="none" w:sz="0" w:space="0" w:color="auto"/>
                <w:bottom w:val="none" w:sz="0" w:space="0" w:color="auto"/>
                <w:right w:val="none" w:sz="0" w:space="0" w:color="auto"/>
              </w:divBdr>
            </w:div>
            <w:div w:id="1353923640">
              <w:marLeft w:val="0"/>
              <w:marRight w:val="0"/>
              <w:marTop w:val="0"/>
              <w:marBottom w:val="0"/>
              <w:divBdr>
                <w:top w:val="none" w:sz="0" w:space="0" w:color="auto"/>
                <w:left w:val="none" w:sz="0" w:space="0" w:color="auto"/>
                <w:bottom w:val="none" w:sz="0" w:space="0" w:color="auto"/>
                <w:right w:val="none" w:sz="0" w:space="0" w:color="auto"/>
              </w:divBdr>
            </w:div>
          </w:divsChild>
        </w:div>
        <w:div w:id="1836651404">
          <w:marLeft w:val="0"/>
          <w:marRight w:val="0"/>
          <w:marTop w:val="0"/>
          <w:marBottom w:val="0"/>
          <w:divBdr>
            <w:top w:val="none" w:sz="0" w:space="0" w:color="auto"/>
            <w:left w:val="none" w:sz="0" w:space="0" w:color="auto"/>
            <w:bottom w:val="none" w:sz="0" w:space="0" w:color="auto"/>
            <w:right w:val="none" w:sz="0" w:space="0" w:color="auto"/>
          </w:divBdr>
        </w:div>
        <w:div w:id="192965048">
          <w:marLeft w:val="0"/>
          <w:marRight w:val="0"/>
          <w:marTop w:val="0"/>
          <w:marBottom w:val="0"/>
          <w:divBdr>
            <w:top w:val="none" w:sz="0" w:space="0" w:color="auto"/>
            <w:left w:val="none" w:sz="0" w:space="0" w:color="auto"/>
            <w:bottom w:val="none" w:sz="0" w:space="0" w:color="auto"/>
            <w:right w:val="none" w:sz="0" w:space="0" w:color="auto"/>
          </w:divBdr>
          <w:divsChild>
            <w:div w:id="2026974945">
              <w:marLeft w:val="0"/>
              <w:marRight w:val="0"/>
              <w:marTop w:val="0"/>
              <w:marBottom w:val="0"/>
              <w:divBdr>
                <w:top w:val="none" w:sz="0" w:space="0" w:color="auto"/>
                <w:left w:val="none" w:sz="0" w:space="0" w:color="auto"/>
                <w:bottom w:val="none" w:sz="0" w:space="0" w:color="auto"/>
                <w:right w:val="none" w:sz="0" w:space="0" w:color="auto"/>
              </w:divBdr>
            </w:div>
          </w:divsChild>
        </w:div>
        <w:div w:id="1570771238">
          <w:marLeft w:val="0"/>
          <w:marRight w:val="0"/>
          <w:marTop w:val="0"/>
          <w:marBottom w:val="0"/>
          <w:divBdr>
            <w:top w:val="none" w:sz="0" w:space="0" w:color="auto"/>
            <w:left w:val="none" w:sz="0" w:space="0" w:color="auto"/>
            <w:bottom w:val="none" w:sz="0" w:space="0" w:color="auto"/>
            <w:right w:val="none" w:sz="0" w:space="0" w:color="auto"/>
          </w:divBdr>
        </w:div>
        <w:div w:id="1890215652">
          <w:marLeft w:val="0"/>
          <w:marRight w:val="0"/>
          <w:marTop w:val="0"/>
          <w:marBottom w:val="0"/>
          <w:divBdr>
            <w:top w:val="none" w:sz="0" w:space="0" w:color="auto"/>
            <w:left w:val="none" w:sz="0" w:space="0" w:color="auto"/>
            <w:bottom w:val="none" w:sz="0" w:space="0" w:color="auto"/>
            <w:right w:val="none" w:sz="0" w:space="0" w:color="auto"/>
          </w:divBdr>
        </w:div>
        <w:div w:id="579413076">
          <w:marLeft w:val="0"/>
          <w:marRight w:val="0"/>
          <w:marTop w:val="0"/>
          <w:marBottom w:val="0"/>
          <w:divBdr>
            <w:top w:val="none" w:sz="0" w:space="0" w:color="auto"/>
            <w:left w:val="none" w:sz="0" w:space="0" w:color="auto"/>
            <w:bottom w:val="none" w:sz="0" w:space="0" w:color="auto"/>
            <w:right w:val="none" w:sz="0" w:space="0" w:color="auto"/>
          </w:divBdr>
          <w:divsChild>
            <w:div w:id="1308432537">
              <w:marLeft w:val="0"/>
              <w:marRight w:val="0"/>
              <w:marTop w:val="0"/>
              <w:marBottom w:val="0"/>
              <w:divBdr>
                <w:top w:val="none" w:sz="0" w:space="0" w:color="auto"/>
                <w:left w:val="none" w:sz="0" w:space="0" w:color="auto"/>
                <w:bottom w:val="none" w:sz="0" w:space="0" w:color="auto"/>
                <w:right w:val="none" w:sz="0" w:space="0" w:color="auto"/>
              </w:divBdr>
            </w:div>
          </w:divsChild>
        </w:div>
        <w:div w:id="767628202">
          <w:marLeft w:val="0"/>
          <w:marRight w:val="0"/>
          <w:marTop w:val="0"/>
          <w:marBottom w:val="0"/>
          <w:divBdr>
            <w:top w:val="none" w:sz="0" w:space="0" w:color="auto"/>
            <w:left w:val="none" w:sz="0" w:space="0" w:color="auto"/>
            <w:bottom w:val="none" w:sz="0" w:space="0" w:color="auto"/>
            <w:right w:val="none" w:sz="0" w:space="0" w:color="auto"/>
          </w:divBdr>
        </w:div>
        <w:div w:id="746146000">
          <w:marLeft w:val="0"/>
          <w:marRight w:val="0"/>
          <w:marTop w:val="0"/>
          <w:marBottom w:val="0"/>
          <w:divBdr>
            <w:top w:val="none" w:sz="0" w:space="0" w:color="auto"/>
            <w:left w:val="none" w:sz="0" w:space="0" w:color="auto"/>
            <w:bottom w:val="none" w:sz="0" w:space="0" w:color="auto"/>
            <w:right w:val="none" w:sz="0" w:space="0" w:color="auto"/>
          </w:divBdr>
          <w:divsChild>
            <w:div w:id="1093862451">
              <w:marLeft w:val="0"/>
              <w:marRight w:val="0"/>
              <w:marTop w:val="0"/>
              <w:marBottom w:val="0"/>
              <w:divBdr>
                <w:top w:val="none" w:sz="0" w:space="0" w:color="auto"/>
                <w:left w:val="none" w:sz="0" w:space="0" w:color="auto"/>
                <w:bottom w:val="none" w:sz="0" w:space="0" w:color="auto"/>
                <w:right w:val="none" w:sz="0" w:space="0" w:color="auto"/>
              </w:divBdr>
              <w:divsChild>
                <w:div w:id="1731728947">
                  <w:marLeft w:val="0"/>
                  <w:marRight w:val="0"/>
                  <w:marTop w:val="0"/>
                  <w:marBottom w:val="0"/>
                  <w:divBdr>
                    <w:top w:val="none" w:sz="0" w:space="0" w:color="auto"/>
                    <w:left w:val="none" w:sz="0" w:space="0" w:color="auto"/>
                    <w:bottom w:val="none" w:sz="0" w:space="0" w:color="auto"/>
                    <w:right w:val="none" w:sz="0" w:space="0" w:color="auto"/>
                  </w:divBdr>
                </w:div>
                <w:div w:id="784273613">
                  <w:marLeft w:val="0"/>
                  <w:marRight w:val="0"/>
                  <w:marTop w:val="0"/>
                  <w:marBottom w:val="0"/>
                  <w:divBdr>
                    <w:top w:val="none" w:sz="0" w:space="0" w:color="auto"/>
                    <w:left w:val="none" w:sz="0" w:space="0" w:color="auto"/>
                    <w:bottom w:val="none" w:sz="0" w:space="0" w:color="auto"/>
                    <w:right w:val="none" w:sz="0" w:space="0" w:color="auto"/>
                  </w:divBdr>
                </w:div>
                <w:div w:id="442191359">
                  <w:marLeft w:val="0"/>
                  <w:marRight w:val="0"/>
                  <w:marTop w:val="0"/>
                  <w:marBottom w:val="0"/>
                  <w:divBdr>
                    <w:top w:val="none" w:sz="0" w:space="0" w:color="auto"/>
                    <w:left w:val="none" w:sz="0" w:space="0" w:color="auto"/>
                    <w:bottom w:val="none" w:sz="0" w:space="0" w:color="auto"/>
                    <w:right w:val="none" w:sz="0" w:space="0" w:color="auto"/>
                  </w:divBdr>
                </w:div>
                <w:div w:id="1207454323">
                  <w:marLeft w:val="0"/>
                  <w:marRight w:val="0"/>
                  <w:marTop w:val="0"/>
                  <w:marBottom w:val="0"/>
                  <w:divBdr>
                    <w:top w:val="none" w:sz="0" w:space="0" w:color="auto"/>
                    <w:left w:val="none" w:sz="0" w:space="0" w:color="auto"/>
                    <w:bottom w:val="none" w:sz="0" w:space="0" w:color="auto"/>
                    <w:right w:val="none" w:sz="0" w:space="0" w:color="auto"/>
                  </w:divBdr>
                </w:div>
                <w:div w:id="813374602">
                  <w:marLeft w:val="0"/>
                  <w:marRight w:val="0"/>
                  <w:marTop w:val="0"/>
                  <w:marBottom w:val="0"/>
                  <w:divBdr>
                    <w:top w:val="none" w:sz="0" w:space="0" w:color="auto"/>
                    <w:left w:val="none" w:sz="0" w:space="0" w:color="auto"/>
                    <w:bottom w:val="none" w:sz="0" w:space="0" w:color="auto"/>
                    <w:right w:val="none" w:sz="0" w:space="0" w:color="auto"/>
                  </w:divBdr>
                </w:div>
                <w:div w:id="1804422465">
                  <w:marLeft w:val="0"/>
                  <w:marRight w:val="0"/>
                  <w:marTop w:val="0"/>
                  <w:marBottom w:val="0"/>
                  <w:divBdr>
                    <w:top w:val="none" w:sz="0" w:space="0" w:color="auto"/>
                    <w:left w:val="none" w:sz="0" w:space="0" w:color="auto"/>
                    <w:bottom w:val="none" w:sz="0" w:space="0" w:color="auto"/>
                    <w:right w:val="none" w:sz="0" w:space="0" w:color="auto"/>
                  </w:divBdr>
                </w:div>
                <w:div w:id="1156872845">
                  <w:marLeft w:val="0"/>
                  <w:marRight w:val="0"/>
                  <w:marTop w:val="0"/>
                  <w:marBottom w:val="0"/>
                  <w:divBdr>
                    <w:top w:val="none" w:sz="0" w:space="0" w:color="auto"/>
                    <w:left w:val="none" w:sz="0" w:space="0" w:color="auto"/>
                    <w:bottom w:val="none" w:sz="0" w:space="0" w:color="auto"/>
                    <w:right w:val="none" w:sz="0" w:space="0" w:color="auto"/>
                  </w:divBdr>
                </w:div>
                <w:div w:id="428157291">
                  <w:marLeft w:val="0"/>
                  <w:marRight w:val="0"/>
                  <w:marTop w:val="0"/>
                  <w:marBottom w:val="0"/>
                  <w:divBdr>
                    <w:top w:val="none" w:sz="0" w:space="0" w:color="auto"/>
                    <w:left w:val="none" w:sz="0" w:space="0" w:color="auto"/>
                    <w:bottom w:val="none" w:sz="0" w:space="0" w:color="auto"/>
                    <w:right w:val="none" w:sz="0" w:space="0" w:color="auto"/>
                  </w:divBdr>
                </w:div>
                <w:div w:id="294727218">
                  <w:marLeft w:val="0"/>
                  <w:marRight w:val="0"/>
                  <w:marTop w:val="0"/>
                  <w:marBottom w:val="0"/>
                  <w:divBdr>
                    <w:top w:val="none" w:sz="0" w:space="0" w:color="auto"/>
                    <w:left w:val="none" w:sz="0" w:space="0" w:color="auto"/>
                    <w:bottom w:val="none" w:sz="0" w:space="0" w:color="auto"/>
                    <w:right w:val="none" w:sz="0" w:space="0" w:color="auto"/>
                  </w:divBdr>
                </w:div>
                <w:div w:id="945774611">
                  <w:marLeft w:val="0"/>
                  <w:marRight w:val="0"/>
                  <w:marTop w:val="0"/>
                  <w:marBottom w:val="0"/>
                  <w:divBdr>
                    <w:top w:val="none" w:sz="0" w:space="0" w:color="auto"/>
                    <w:left w:val="none" w:sz="0" w:space="0" w:color="auto"/>
                    <w:bottom w:val="none" w:sz="0" w:space="0" w:color="auto"/>
                    <w:right w:val="none" w:sz="0" w:space="0" w:color="auto"/>
                  </w:divBdr>
                </w:div>
                <w:div w:id="1521627219">
                  <w:marLeft w:val="0"/>
                  <w:marRight w:val="0"/>
                  <w:marTop w:val="0"/>
                  <w:marBottom w:val="0"/>
                  <w:divBdr>
                    <w:top w:val="none" w:sz="0" w:space="0" w:color="auto"/>
                    <w:left w:val="none" w:sz="0" w:space="0" w:color="auto"/>
                    <w:bottom w:val="none" w:sz="0" w:space="0" w:color="auto"/>
                    <w:right w:val="none" w:sz="0" w:space="0" w:color="auto"/>
                  </w:divBdr>
                </w:div>
                <w:div w:id="2043164960">
                  <w:marLeft w:val="0"/>
                  <w:marRight w:val="0"/>
                  <w:marTop w:val="0"/>
                  <w:marBottom w:val="0"/>
                  <w:divBdr>
                    <w:top w:val="none" w:sz="0" w:space="0" w:color="auto"/>
                    <w:left w:val="none" w:sz="0" w:space="0" w:color="auto"/>
                    <w:bottom w:val="none" w:sz="0" w:space="0" w:color="auto"/>
                    <w:right w:val="none" w:sz="0" w:space="0" w:color="auto"/>
                  </w:divBdr>
                </w:div>
                <w:div w:id="671377035">
                  <w:marLeft w:val="0"/>
                  <w:marRight w:val="0"/>
                  <w:marTop w:val="0"/>
                  <w:marBottom w:val="0"/>
                  <w:divBdr>
                    <w:top w:val="none" w:sz="0" w:space="0" w:color="auto"/>
                    <w:left w:val="none" w:sz="0" w:space="0" w:color="auto"/>
                    <w:bottom w:val="none" w:sz="0" w:space="0" w:color="auto"/>
                    <w:right w:val="none" w:sz="0" w:space="0" w:color="auto"/>
                  </w:divBdr>
                </w:div>
                <w:div w:id="314259789">
                  <w:marLeft w:val="0"/>
                  <w:marRight w:val="0"/>
                  <w:marTop w:val="0"/>
                  <w:marBottom w:val="0"/>
                  <w:divBdr>
                    <w:top w:val="none" w:sz="0" w:space="0" w:color="auto"/>
                    <w:left w:val="none" w:sz="0" w:space="0" w:color="auto"/>
                    <w:bottom w:val="none" w:sz="0" w:space="0" w:color="auto"/>
                    <w:right w:val="none" w:sz="0" w:space="0" w:color="auto"/>
                  </w:divBdr>
                </w:div>
                <w:div w:id="1443459429">
                  <w:marLeft w:val="0"/>
                  <w:marRight w:val="0"/>
                  <w:marTop w:val="0"/>
                  <w:marBottom w:val="0"/>
                  <w:divBdr>
                    <w:top w:val="none" w:sz="0" w:space="0" w:color="auto"/>
                    <w:left w:val="none" w:sz="0" w:space="0" w:color="auto"/>
                    <w:bottom w:val="none" w:sz="0" w:space="0" w:color="auto"/>
                    <w:right w:val="none" w:sz="0" w:space="0" w:color="auto"/>
                  </w:divBdr>
                </w:div>
                <w:div w:id="1747067519">
                  <w:marLeft w:val="0"/>
                  <w:marRight w:val="0"/>
                  <w:marTop w:val="0"/>
                  <w:marBottom w:val="0"/>
                  <w:divBdr>
                    <w:top w:val="none" w:sz="0" w:space="0" w:color="auto"/>
                    <w:left w:val="none" w:sz="0" w:space="0" w:color="auto"/>
                    <w:bottom w:val="none" w:sz="0" w:space="0" w:color="auto"/>
                    <w:right w:val="none" w:sz="0" w:space="0" w:color="auto"/>
                  </w:divBdr>
                </w:div>
                <w:div w:id="2078018379">
                  <w:marLeft w:val="0"/>
                  <w:marRight w:val="0"/>
                  <w:marTop w:val="0"/>
                  <w:marBottom w:val="0"/>
                  <w:divBdr>
                    <w:top w:val="none" w:sz="0" w:space="0" w:color="auto"/>
                    <w:left w:val="none" w:sz="0" w:space="0" w:color="auto"/>
                    <w:bottom w:val="none" w:sz="0" w:space="0" w:color="auto"/>
                    <w:right w:val="none" w:sz="0" w:space="0" w:color="auto"/>
                  </w:divBdr>
                </w:div>
                <w:div w:id="1321421096">
                  <w:marLeft w:val="0"/>
                  <w:marRight w:val="0"/>
                  <w:marTop w:val="0"/>
                  <w:marBottom w:val="0"/>
                  <w:divBdr>
                    <w:top w:val="none" w:sz="0" w:space="0" w:color="auto"/>
                    <w:left w:val="none" w:sz="0" w:space="0" w:color="auto"/>
                    <w:bottom w:val="none" w:sz="0" w:space="0" w:color="auto"/>
                    <w:right w:val="none" w:sz="0" w:space="0" w:color="auto"/>
                  </w:divBdr>
                </w:div>
                <w:div w:id="356010083">
                  <w:marLeft w:val="0"/>
                  <w:marRight w:val="0"/>
                  <w:marTop w:val="0"/>
                  <w:marBottom w:val="0"/>
                  <w:divBdr>
                    <w:top w:val="none" w:sz="0" w:space="0" w:color="auto"/>
                    <w:left w:val="none" w:sz="0" w:space="0" w:color="auto"/>
                    <w:bottom w:val="none" w:sz="0" w:space="0" w:color="auto"/>
                    <w:right w:val="none" w:sz="0" w:space="0" w:color="auto"/>
                  </w:divBdr>
                </w:div>
                <w:div w:id="435366864">
                  <w:marLeft w:val="0"/>
                  <w:marRight w:val="0"/>
                  <w:marTop w:val="0"/>
                  <w:marBottom w:val="0"/>
                  <w:divBdr>
                    <w:top w:val="none" w:sz="0" w:space="0" w:color="auto"/>
                    <w:left w:val="none" w:sz="0" w:space="0" w:color="auto"/>
                    <w:bottom w:val="none" w:sz="0" w:space="0" w:color="auto"/>
                    <w:right w:val="none" w:sz="0" w:space="0" w:color="auto"/>
                  </w:divBdr>
                </w:div>
                <w:div w:id="1745491317">
                  <w:marLeft w:val="0"/>
                  <w:marRight w:val="0"/>
                  <w:marTop w:val="0"/>
                  <w:marBottom w:val="0"/>
                  <w:divBdr>
                    <w:top w:val="none" w:sz="0" w:space="0" w:color="auto"/>
                    <w:left w:val="none" w:sz="0" w:space="0" w:color="auto"/>
                    <w:bottom w:val="none" w:sz="0" w:space="0" w:color="auto"/>
                    <w:right w:val="none" w:sz="0" w:space="0" w:color="auto"/>
                  </w:divBdr>
                </w:div>
                <w:div w:id="1140732741">
                  <w:marLeft w:val="0"/>
                  <w:marRight w:val="0"/>
                  <w:marTop w:val="0"/>
                  <w:marBottom w:val="0"/>
                  <w:divBdr>
                    <w:top w:val="none" w:sz="0" w:space="0" w:color="auto"/>
                    <w:left w:val="none" w:sz="0" w:space="0" w:color="auto"/>
                    <w:bottom w:val="none" w:sz="0" w:space="0" w:color="auto"/>
                    <w:right w:val="none" w:sz="0" w:space="0" w:color="auto"/>
                  </w:divBdr>
                </w:div>
                <w:div w:id="15888092">
                  <w:marLeft w:val="0"/>
                  <w:marRight w:val="0"/>
                  <w:marTop w:val="0"/>
                  <w:marBottom w:val="0"/>
                  <w:divBdr>
                    <w:top w:val="none" w:sz="0" w:space="0" w:color="auto"/>
                    <w:left w:val="none" w:sz="0" w:space="0" w:color="auto"/>
                    <w:bottom w:val="none" w:sz="0" w:space="0" w:color="auto"/>
                    <w:right w:val="none" w:sz="0" w:space="0" w:color="auto"/>
                  </w:divBdr>
                </w:div>
                <w:div w:id="152600271">
                  <w:marLeft w:val="0"/>
                  <w:marRight w:val="0"/>
                  <w:marTop w:val="0"/>
                  <w:marBottom w:val="0"/>
                  <w:divBdr>
                    <w:top w:val="none" w:sz="0" w:space="0" w:color="auto"/>
                    <w:left w:val="none" w:sz="0" w:space="0" w:color="auto"/>
                    <w:bottom w:val="none" w:sz="0" w:space="0" w:color="auto"/>
                    <w:right w:val="none" w:sz="0" w:space="0" w:color="auto"/>
                  </w:divBdr>
                </w:div>
                <w:div w:id="2121291087">
                  <w:marLeft w:val="0"/>
                  <w:marRight w:val="0"/>
                  <w:marTop w:val="0"/>
                  <w:marBottom w:val="0"/>
                  <w:divBdr>
                    <w:top w:val="none" w:sz="0" w:space="0" w:color="auto"/>
                    <w:left w:val="none" w:sz="0" w:space="0" w:color="auto"/>
                    <w:bottom w:val="none" w:sz="0" w:space="0" w:color="auto"/>
                    <w:right w:val="none" w:sz="0" w:space="0" w:color="auto"/>
                  </w:divBdr>
                </w:div>
                <w:div w:id="1333684650">
                  <w:marLeft w:val="0"/>
                  <w:marRight w:val="0"/>
                  <w:marTop w:val="0"/>
                  <w:marBottom w:val="0"/>
                  <w:divBdr>
                    <w:top w:val="none" w:sz="0" w:space="0" w:color="auto"/>
                    <w:left w:val="none" w:sz="0" w:space="0" w:color="auto"/>
                    <w:bottom w:val="none" w:sz="0" w:space="0" w:color="auto"/>
                    <w:right w:val="none" w:sz="0" w:space="0" w:color="auto"/>
                  </w:divBdr>
                </w:div>
                <w:div w:id="1285582266">
                  <w:marLeft w:val="0"/>
                  <w:marRight w:val="0"/>
                  <w:marTop w:val="0"/>
                  <w:marBottom w:val="0"/>
                  <w:divBdr>
                    <w:top w:val="none" w:sz="0" w:space="0" w:color="auto"/>
                    <w:left w:val="none" w:sz="0" w:space="0" w:color="auto"/>
                    <w:bottom w:val="none" w:sz="0" w:space="0" w:color="auto"/>
                    <w:right w:val="none" w:sz="0" w:space="0" w:color="auto"/>
                  </w:divBdr>
                </w:div>
                <w:div w:id="663314084">
                  <w:marLeft w:val="0"/>
                  <w:marRight w:val="0"/>
                  <w:marTop w:val="0"/>
                  <w:marBottom w:val="0"/>
                  <w:divBdr>
                    <w:top w:val="none" w:sz="0" w:space="0" w:color="auto"/>
                    <w:left w:val="none" w:sz="0" w:space="0" w:color="auto"/>
                    <w:bottom w:val="none" w:sz="0" w:space="0" w:color="auto"/>
                    <w:right w:val="none" w:sz="0" w:space="0" w:color="auto"/>
                  </w:divBdr>
                </w:div>
                <w:div w:id="1569264923">
                  <w:marLeft w:val="0"/>
                  <w:marRight w:val="0"/>
                  <w:marTop w:val="0"/>
                  <w:marBottom w:val="0"/>
                  <w:divBdr>
                    <w:top w:val="none" w:sz="0" w:space="0" w:color="auto"/>
                    <w:left w:val="none" w:sz="0" w:space="0" w:color="auto"/>
                    <w:bottom w:val="none" w:sz="0" w:space="0" w:color="auto"/>
                    <w:right w:val="none" w:sz="0" w:space="0" w:color="auto"/>
                  </w:divBdr>
                </w:div>
                <w:div w:id="1277059371">
                  <w:marLeft w:val="0"/>
                  <w:marRight w:val="0"/>
                  <w:marTop w:val="0"/>
                  <w:marBottom w:val="0"/>
                  <w:divBdr>
                    <w:top w:val="none" w:sz="0" w:space="0" w:color="auto"/>
                    <w:left w:val="none" w:sz="0" w:space="0" w:color="auto"/>
                    <w:bottom w:val="none" w:sz="0" w:space="0" w:color="auto"/>
                    <w:right w:val="none" w:sz="0" w:space="0" w:color="auto"/>
                  </w:divBdr>
                </w:div>
                <w:div w:id="1691878969">
                  <w:marLeft w:val="0"/>
                  <w:marRight w:val="0"/>
                  <w:marTop w:val="0"/>
                  <w:marBottom w:val="0"/>
                  <w:divBdr>
                    <w:top w:val="none" w:sz="0" w:space="0" w:color="auto"/>
                    <w:left w:val="none" w:sz="0" w:space="0" w:color="auto"/>
                    <w:bottom w:val="none" w:sz="0" w:space="0" w:color="auto"/>
                    <w:right w:val="none" w:sz="0" w:space="0" w:color="auto"/>
                  </w:divBdr>
                </w:div>
                <w:div w:id="866793706">
                  <w:marLeft w:val="0"/>
                  <w:marRight w:val="0"/>
                  <w:marTop w:val="0"/>
                  <w:marBottom w:val="0"/>
                  <w:divBdr>
                    <w:top w:val="none" w:sz="0" w:space="0" w:color="auto"/>
                    <w:left w:val="none" w:sz="0" w:space="0" w:color="auto"/>
                    <w:bottom w:val="none" w:sz="0" w:space="0" w:color="auto"/>
                    <w:right w:val="none" w:sz="0" w:space="0" w:color="auto"/>
                  </w:divBdr>
                </w:div>
                <w:div w:id="39745184">
                  <w:marLeft w:val="0"/>
                  <w:marRight w:val="0"/>
                  <w:marTop w:val="0"/>
                  <w:marBottom w:val="0"/>
                  <w:divBdr>
                    <w:top w:val="none" w:sz="0" w:space="0" w:color="auto"/>
                    <w:left w:val="none" w:sz="0" w:space="0" w:color="auto"/>
                    <w:bottom w:val="none" w:sz="0" w:space="0" w:color="auto"/>
                    <w:right w:val="none" w:sz="0" w:space="0" w:color="auto"/>
                  </w:divBdr>
                </w:div>
                <w:div w:id="1983582535">
                  <w:marLeft w:val="0"/>
                  <w:marRight w:val="0"/>
                  <w:marTop w:val="0"/>
                  <w:marBottom w:val="0"/>
                  <w:divBdr>
                    <w:top w:val="none" w:sz="0" w:space="0" w:color="auto"/>
                    <w:left w:val="none" w:sz="0" w:space="0" w:color="auto"/>
                    <w:bottom w:val="none" w:sz="0" w:space="0" w:color="auto"/>
                    <w:right w:val="none" w:sz="0" w:space="0" w:color="auto"/>
                  </w:divBdr>
                </w:div>
                <w:div w:id="1445423856">
                  <w:marLeft w:val="0"/>
                  <w:marRight w:val="0"/>
                  <w:marTop w:val="0"/>
                  <w:marBottom w:val="0"/>
                  <w:divBdr>
                    <w:top w:val="none" w:sz="0" w:space="0" w:color="auto"/>
                    <w:left w:val="none" w:sz="0" w:space="0" w:color="auto"/>
                    <w:bottom w:val="none" w:sz="0" w:space="0" w:color="auto"/>
                    <w:right w:val="none" w:sz="0" w:space="0" w:color="auto"/>
                  </w:divBdr>
                </w:div>
                <w:div w:id="318965707">
                  <w:marLeft w:val="0"/>
                  <w:marRight w:val="0"/>
                  <w:marTop w:val="0"/>
                  <w:marBottom w:val="0"/>
                  <w:divBdr>
                    <w:top w:val="none" w:sz="0" w:space="0" w:color="auto"/>
                    <w:left w:val="none" w:sz="0" w:space="0" w:color="auto"/>
                    <w:bottom w:val="none" w:sz="0" w:space="0" w:color="auto"/>
                    <w:right w:val="none" w:sz="0" w:space="0" w:color="auto"/>
                  </w:divBdr>
                </w:div>
                <w:div w:id="289868018">
                  <w:marLeft w:val="0"/>
                  <w:marRight w:val="0"/>
                  <w:marTop w:val="0"/>
                  <w:marBottom w:val="0"/>
                  <w:divBdr>
                    <w:top w:val="none" w:sz="0" w:space="0" w:color="auto"/>
                    <w:left w:val="none" w:sz="0" w:space="0" w:color="auto"/>
                    <w:bottom w:val="none" w:sz="0" w:space="0" w:color="auto"/>
                    <w:right w:val="none" w:sz="0" w:space="0" w:color="auto"/>
                  </w:divBdr>
                </w:div>
                <w:div w:id="698894970">
                  <w:marLeft w:val="0"/>
                  <w:marRight w:val="0"/>
                  <w:marTop w:val="0"/>
                  <w:marBottom w:val="0"/>
                  <w:divBdr>
                    <w:top w:val="none" w:sz="0" w:space="0" w:color="auto"/>
                    <w:left w:val="none" w:sz="0" w:space="0" w:color="auto"/>
                    <w:bottom w:val="none" w:sz="0" w:space="0" w:color="auto"/>
                    <w:right w:val="none" w:sz="0" w:space="0" w:color="auto"/>
                  </w:divBdr>
                </w:div>
                <w:div w:id="1523082192">
                  <w:marLeft w:val="0"/>
                  <w:marRight w:val="0"/>
                  <w:marTop w:val="0"/>
                  <w:marBottom w:val="0"/>
                  <w:divBdr>
                    <w:top w:val="none" w:sz="0" w:space="0" w:color="auto"/>
                    <w:left w:val="none" w:sz="0" w:space="0" w:color="auto"/>
                    <w:bottom w:val="none" w:sz="0" w:space="0" w:color="auto"/>
                    <w:right w:val="none" w:sz="0" w:space="0" w:color="auto"/>
                  </w:divBdr>
                </w:div>
                <w:div w:id="1003439820">
                  <w:marLeft w:val="0"/>
                  <w:marRight w:val="0"/>
                  <w:marTop w:val="0"/>
                  <w:marBottom w:val="0"/>
                  <w:divBdr>
                    <w:top w:val="none" w:sz="0" w:space="0" w:color="auto"/>
                    <w:left w:val="none" w:sz="0" w:space="0" w:color="auto"/>
                    <w:bottom w:val="none" w:sz="0" w:space="0" w:color="auto"/>
                    <w:right w:val="none" w:sz="0" w:space="0" w:color="auto"/>
                  </w:divBdr>
                </w:div>
                <w:div w:id="551306330">
                  <w:marLeft w:val="0"/>
                  <w:marRight w:val="0"/>
                  <w:marTop w:val="0"/>
                  <w:marBottom w:val="0"/>
                  <w:divBdr>
                    <w:top w:val="none" w:sz="0" w:space="0" w:color="auto"/>
                    <w:left w:val="none" w:sz="0" w:space="0" w:color="auto"/>
                    <w:bottom w:val="none" w:sz="0" w:space="0" w:color="auto"/>
                    <w:right w:val="none" w:sz="0" w:space="0" w:color="auto"/>
                  </w:divBdr>
                </w:div>
                <w:div w:id="1257133415">
                  <w:marLeft w:val="0"/>
                  <w:marRight w:val="0"/>
                  <w:marTop w:val="0"/>
                  <w:marBottom w:val="0"/>
                  <w:divBdr>
                    <w:top w:val="none" w:sz="0" w:space="0" w:color="auto"/>
                    <w:left w:val="none" w:sz="0" w:space="0" w:color="auto"/>
                    <w:bottom w:val="none" w:sz="0" w:space="0" w:color="auto"/>
                    <w:right w:val="none" w:sz="0" w:space="0" w:color="auto"/>
                  </w:divBdr>
                </w:div>
                <w:div w:id="2064401216">
                  <w:marLeft w:val="0"/>
                  <w:marRight w:val="0"/>
                  <w:marTop w:val="0"/>
                  <w:marBottom w:val="0"/>
                  <w:divBdr>
                    <w:top w:val="none" w:sz="0" w:space="0" w:color="auto"/>
                    <w:left w:val="none" w:sz="0" w:space="0" w:color="auto"/>
                    <w:bottom w:val="none" w:sz="0" w:space="0" w:color="auto"/>
                    <w:right w:val="none" w:sz="0" w:space="0" w:color="auto"/>
                  </w:divBdr>
                </w:div>
                <w:div w:id="285505333">
                  <w:marLeft w:val="0"/>
                  <w:marRight w:val="0"/>
                  <w:marTop w:val="0"/>
                  <w:marBottom w:val="0"/>
                  <w:divBdr>
                    <w:top w:val="none" w:sz="0" w:space="0" w:color="auto"/>
                    <w:left w:val="none" w:sz="0" w:space="0" w:color="auto"/>
                    <w:bottom w:val="none" w:sz="0" w:space="0" w:color="auto"/>
                    <w:right w:val="none" w:sz="0" w:space="0" w:color="auto"/>
                  </w:divBdr>
                </w:div>
                <w:div w:id="1386493419">
                  <w:marLeft w:val="0"/>
                  <w:marRight w:val="0"/>
                  <w:marTop w:val="0"/>
                  <w:marBottom w:val="0"/>
                  <w:divBdr>
                    <w:top w:val="none" w:sz="0" w:space="0" w:color="auto"/>
                    <w:left w:val="none" w:sz="0" w:space="0" w:color="auto"/>
                    <w:bottom w:val="none" w:sz="0" w:space="0" w:color="auto"/>
                    <w:right w:val="none" w:sz="0" w:space="0" w:color="auto"/>
                  </w:divBdr>
                </w:div>
                <w:div w:id="497816127">
                  <w:marLeft w:val="0"/>
                  <w:marRight w:val="0"/>
                  <w:marTop w:val="0"/>
                  <w:marBottom w:val="0"/>
                  <w:divBdr>
                    <w:top w:val="none" w:sz="0" w:space="0" w:color="auto"/>
                    <w:left w:val="none" w:sz="0" w:space="0" w:color="auto"/>
                    <w:bottom w:val="none" w:sz="0" w:space="0" w:color="auto"/>
                    <w:right w:val="none" w:sz="0" w:space="0" w:color="auto"/>
                  </w:divBdr>
                </w:div>
                <w:div w:id="1993942502">
                  <w:marLeft w:val="0"/>
                  <w:marRight w:val="0"/>
                  <w:marTop w:val="0"/>
                  <w:marBottom w:val="0"/>
                  <w:divBdr>
                    <w:top w:val="none" w:sz="0" w:space="0" w:color="auto"/>
                    <w:left w:val="none" w:sz="0" w:space="0" w:color="auto"/>
                    <w:bottom w:val="none" w:sz="0" w:space="0" w:color="auto"/>
                    <w:right w:val="none" w:sz="0" w:space="0" w:color="auto"/>
                  </w:divBdr>
                </w:div>
                <w:div w:id="146867125">
                  <w:marLeft w:val="0"/>
                  <w:marRight w:val="0"/>
                  <w:marTop w:val="0"/>
                  <w:marBottom w:val="0"/>
                  <w:divBdr>
                    <w:top w:val="none" w:sz="0" w:space="0" w:color="auto"/>
                    <w:left w:val="none" w:sz="0" w:space="0" w:color="auto"/>
                    <w:bottom w:val="none" w:sz="0" w:space="0" w:color="auto"/>
                    <w:right w:val="none" w:sz="0" w:space="0" w:color="auto"/>
                  </w:divBdr>
                </w:div>
                <w:div w:id="1100100680">
                  <w:marLeft w:val="0"/>
                  <w:marRight w:val="0"/>
                  <w:marTop w:val="0"/>
                  <w:marBottom w:val="0"/>
                  <w:divBdr>
                    <w:top w:val="none" w:sz="0" w:space="0" w:color="auto"/>
                    <w:left w:val="none" w:sz="0" w:space="0" w:color="auto"/>
                    <w:bottom w:val="none" w:sz="0" w:space="0" w:color="auto"/>
                    <w:right w:val="none" w:sz="0" w:space="0" w:color="auto"/>
                  </w:divBdr>
                </w:div>
                <w:div w:id="1309282802">
                  <w:marLeft w:val="0"/>
                  <w:marRight w:val="0"/>
                  <w:marTop w:val="0"/>
                  <w:marBottom w:val="0"/>
                  <w:divBdr>
                    <w:top w:val="none" w:sz="0" w:space="0" w:color="auto"/>
                    <w:left w:val="none" w:sz="0" w:space="0" w:color="auto"/>
                    <w:bottom w:val="none" w:sz="0" w:space="0" w:color="auto"/>
                    <w:right w:val="none" w:sz="0" w:space="0" w:color="auto"/>
                  </w:divBdr>
                </w:div>
                <w:div w:id="1904221359">
                  <w:marLeft w:val="0"/>
                  <w:marRight w:val="0"/>
                  <w:marTop w:val="0"/>
                  <w:marBottom w:val="0"/>
                  <w:divBdr>
                    <w:top w:val="none" w:sz="0" w:space="0" w:color="auto"/>
                    <w:left w:val="none" w:sz="0" w:space="0" w:color="auto"/>
                    <w:bottom w:val="none" w:sz="0" w:space="0" w:color="auto"/>
                    <w:right w:val="none" w:sz="0" w:space="0" w:color="auto"/>
                  </w:divBdr>
                </w:div>
                <w:div w:id="5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3700">
          <w:marLeft w:val="0"/>
          <w:marRight w:val="0"/>
          <w:marTop w:val="0"/>
          <w:marBottom w:val="0"/>
          <w:divBdr>
            <w:top w:val="none" w:sz="0" w:space="0" w:color="auto"/>
            <w:left w:val="none" w:sz="0" w:space="0" w:color="auto"/>
            <w:bottom w:val="none" w:sz="0" w:space="0" w:color="auto"/>
            <w:right w:val="none" w:sz="0" w:space="0" w:color="auto"/>
          </w:divBdr>
        </w:div>
        <w:div w:id="1115366805">
          <w:marLeft w:val="0"/>
          <w:marRight w:val="0"/>
          <w:marTop w:val="0"/>
          <w:marBottom w:val="0"/>
          <w:divBdr>
            <w:top w:val="none" w:sz="0" w:space="0" w:color="auto"/>
            <w:left w:val="none" w:sz="0" w:space="0" w:color="auto"/>
            <w:bottom w:val="none" w:sz="0" w:space="0" w:color="auto"/>
            <w:right w:val="none" w:sz="0" w:space="0" w:color="auto"/>
          </w:divBdr>
        </w:div>
        <w:div w:id="918444604">
          <w:marLeft w:val="0"/>
          <w:marRight w:val="0"/>
          <w:marTop w:val="0"/>
          <w:marBottom w:val="0"/>
          <w:divBdr>
            <w:top w:val="none" w:sz="0" w:space="0" w:color="auto"/>
            <w:left w:val="none" w:sz="0" w:space="0" w:color="auto"/>
            <w:bottom w:val="none" w:sz="0" w:space="0" w:color="auto"/>
            <w:right w:val="none" w:sz="0" w:space="0" w:color="auto"/>
          </w:divBdr>
          <w:divsChild>
            <w:div w:id="1654530285">
              <w:marLeft w:val="0"/>
              <w:marRight w:val="0"/>
              <w:marTop w:val="0"/>
              <w:marBottom w:val="0"/>
              <w:divBdr>
                <w:top w:val="none" w:sz="0" w:space="0" w:color="auto"/>
                <w:left w:val="none" w:sz="0" w:space="0" w:color="auto"/>
                <w:bottom w:val="none" w:sz="0" w:space="0" w:color="auto"/>
                <w:right w:val="none" w:sz="0" w:space="0" w:color="auto"/>
              </w:divBdr>
            </w:div>
          </w:divsChild>
        </w:div>
        <w:div w:id="1190027720">
          <w:marLeft w:val="0"/>
          <w:marRight w:val="0"/>
          <w:marTop w:val="0"/>
          <w:marBottom w:val="0"/>
          <w:divBdr>
            <w:top w:val="none" w:sz="0" w:space="0" w:color="auto"/>
            <w:left w:val="none" w:sz="0" w:space="0" w:color="auto"/>
            <w:bottom w:val="none" w:sz="0" w:space="0" w:color="auto"/>
            <w:right w:val="none" w:sz="0" w:space="0" w:color="auto"/>
          </w:divBdr>
        </w:div>
        <w:div w:id="1485583140">
          <w:marLeft w:val="0"/>
          <w:marRight w:val="0"/>
          <w:marTop w:val="0"/>
          <w:marBottom w:val="0"/>
          <w:divBdr>
            <w:top w:val="none" w:sz="0" w:space="0" w:color="auto"/>
            <w:left w:val="none" w:sz="0" w:space="0" w:color="auto"/>
            <w:bottom w:val="none" w:sz="0" w:space="0" w:color="auto"/>
            <w:right w:val="none" w:sz="0" w:space="0" w:color="auto"/>
          </w:divBdr>
        </w:div>
        <w:div w:id="1817801222">
          <w:marLeft w:val="0"/>
          <w:marRight w:val="0"/>
          <w:marTop w:val="0"/>
          <w:marBottom w:val="0"/>
          <w:divBdr>
            <w:top w:val="none" w:sz="0" w:space="0" w:color="auto"/>
            <w:left w:val="none" w:sz="0" w:space="0" w:color="auto"/>
            <w:bottom w:val="none" w:sz="0" w:space="0" w:color="auto"/>
            <w:right w:val="none" w:sz="0" w:space="0" w:color="auto"/>
          </w:divBdr>
          <w:divsChild>
            <w:div w:id="880820525">
              <w:marLeft w:val="0"/>
              <w:marRight w:val="0"/>
              <w:marTop w:val="0"/>
              <w:marBottom w:val="0"/>
              <w:divBdr>
                <w:top w:val="none" w:sz="0" w:space="0" w:color="auto"/>
                <w:left w:val="none" w:sz="0" w:space="0" w:color="auto"/>
                <w:bottom w:val="none" w:sz="0" w:space="0" w:color="auto"/>
                <w:right w:val="none" w:sz="0" w:space="0" w:color="auto"/>
              </w:divBdr>
              <w:divsChild>
                <w:div w:id="193737897">
                  <w:marLeft w:val="0"/>
                  <w:marRight w:val="0"/>
                  <w:marTop w:val="0"/>
                  <w:marBottom w:val="0"/>
                  <w:divBdr>
                    <w:top w:val="none" w:sz="0" w:space="0" w:color="auto"/>
                    <w:left w:val="none" w:sz="0" w:space="0" w:color="auto"/>
                    <w:bottom w:val="none" w:sz="0" w:space="0" w:color="auto"/>
                    <w:right w:val="none" w:sz="0" w:space="0" w:color="auto"/>
                  </w:divBdr>
                </w:div>
                <w:div w:id="1437020387">
                  <w:marLeft w:val="0"/>
                  <w:marRight w:val="0"/>
                  <w:marTop w:val="0"/>
                  <w:marBottom w:val="0"/>
                  <w:divBdr>
                    <w:top w:val="none" w:sz="0" w:space="0" w:color="auto"/>
                    <w:left w:val="none" w:sz="0" w:space="0" w:color="auto"/>
                    <w:bottom w:val="none" w:sz="0" w:space="0" w:color="auto"/>
                    <w:right w:val="none" w:sz="0" w:space="0" w:color="auto"/>
                  </w:divBdr>
                </w:div>
                <w:div w:id="417025044">
                  <w:marLeft w:val="0"/>
                  <w:marRight w:val="0"/>
                  <w:marTop w:val="0"/>
                  <w:marBottom w:val="0"/>
                  <w:divBdr>
                    <w:top w:val="none" w:sz="0" w:space="0" w:color="auto"/>
                    <w:left w:val="none" w:sz="0" w:space="0" w:color="auto"/>
                    <w:bottom w:val="none" w:sz="0" w:space="0" w:color="auto"/>
                    <w:right w:val="none" w:sz="0" w:space="0" w:color="auto"/>
                  </w:divBdr>
                </w:div>
                <w:div w:id="1221600818">
                  <w:marLeft w:val="0"/>
                  <w:marRight w:val="0"/>
                  <w:marTop w:val="0"/>
                  <w:marBottom w:val="0"/>
                  <w:divBdr>
                    <w:top w:val="none" w:sz="0" w:space="0" w:color="auto"/>
                    <w:left w:val="none" w:sz="0" w:space="0" w:color="auto"/>
                    <w:bottom w:val="none" w:sz="0" w:space="0" w:color="auto"/>
                    <w:right w:val="none" w:sz="0" w:space="0" w:color="auto"/>
                  </w:divBdr>
                </w:div>
                <w:div w:id="1586383223">
                  <w:marLeft w:val="0"/>
                  <w:marRight w:val="0"/>
                  <w:marTop w:val="0"/>
                  <w:marBottom w:val="0"/>
                  <w:divBdr>
                    <w:top w:val="none" w:sz="0" w:space="0" w:color="auto"/>
                    <w:left w:val="none" w:sz="0" w:space="0" w:color="auto"/>
                    <w:bottom w:val="none" w:sz="0" w:space="0" w:color="auto"/>
                    <w:right w:val="none" w:sz="0" w:space="0" w:color="auto"/>
                  </w:divBdr>
                </w:div>
                <w:div w:id="2114201998">
                  <w:marLeft w:val="0"/>
                  <w:marRight w:val="0"/>
                  <w:marTop w:val="0"/>
                  <w:marBottom w:val="0"/>
                  <w:divBdr>
                    <w:top w:val="none" w:sz="0" w:space="0" w:color="auto"/>
                    <w:left w:val="none" w:sz="0" w:space="0" w:color="auto"/>
                    <w:bottom w:val="none" w:sz="0" w:space="0" w:color="auto"/>
                    <w:right w:val="none" w:sz="0" w:space="0" w:color="auto"/>
                  </w:divBdr>
                </w:div>
                <w:div w:id="1150639402">
                  <w:marLeft w:val="0"/>
                  <w:marRight w:val="0"/>
                  <w:marTop w:val="0"/>
                  <w:marBottom w:val="0"/>
                  <w:divBdr>
                    <w:top w:val="none" w:sz="0" w:space="0" w:color="auto"/>
                    <w:left w:val="none" w:sz="0" w:space="0" w:color="auto"/>
                    <w:bottom w:val="none" w:sz="0" w:space="0" w:color="auto"/>
                    <w:right w:val="none" w:sz="0" w:space="0" w:color="auto"/>
                  </w:divBdr>
                </w:div>
                <w:div w:id="943265578">
                  <w:marLeft w:val="0"/>
                  <w:marRight w:val="0"/>
                  <w:marTop w:val="0"/>
                  <w:marBottom w:val="0"/>
                  <w:divBdr>
                    <w:top w:val="none" w:sz="0" w:space="0" w:color="auto"/>
                    <w:left w:val="none" w:sz="0" w:space="0" w:color="auto"/>
                    <w:bottom w:val="none" w:sz="0" w:space="0" w:color="auto"/>
                    <w:right w:val="none" w:sz="0" w:space="0" w:color="auto"/>
                  </w:divBdr>
                </w:div>
                <w:div w:id="1094739703">
                  <w:marLeft w:val="0"/>
                  <w:marRight w:val="0"/>
                  <w:marTop w:val="0"/>
                  <w:marBottom w:val="0"/>
                  <w:divBdr>
                    <w:top w:val="none" w:sz="0" w:space="0" w:color="auto"/>
                    <w:left w:val="none" w:sz="0" w:space="0" w:color="auto"/>
                    <w:bottom w:val="none" w:sz="0" w:space="0" w:color="auto"/>
                    <w:right w:val="none" w:sz="0" w:space="0" w:color="auto"/>
                  </w:divBdr>
                </w:div>
                <w:div w:id="1033195000">
                  <w:marLeft w:val="0"/>
                  <w:marRight w:val="0"/>
                  <w:marTop w:val="0"/>
                  <w:marBottom w:val="0"/>
                  <w:divBdr>
                    <w:top w:val="none" w:sz="0" w:space="0" w:color="auto"/>
                    <w:left w:val="none" w:sz="0" w:space="0" w:color="auto"/>
                    <w:bottom w:val="none" w:sz="0" w:space="0" w:color="auto"/>
                    <w:right w:val="none" w:sz="0" w:space="0" w:color="auto"/>
                  </w:divBdr>
                </w:div>
                <w:div w:id="1323778049">
                  <w:marLeft w:val="0"/>
                  <w:marRight w:val="0"/>
                  <w:marTop w:val="0"/>
                  <w:marBottom w:val="0"/>
                  <w:divBdr>
                    <w:top w:val="none" w:sz="0" w:space="0" w:color="auto"/>
                    <w:left w:val="none" w:sz="0" w:space="0" w:color="auto"/>
                    <w:bottom w:val="none" w:sz="0" w:space="0" w:color="auto"/>
                    <w:right w:val="none" w:sz="0" w:space="0" w:color="auto"/>
                  </w:divBdr>
                </w:div>
                <w:div w:id="272636744">
                  <w:marLeft w:val="0"/>
                  <w:marRight w:val="0"/>
                  <w:marTop w:val="0"/>
                  <w:marBottom w:val="0"/>
                  <w:divBdr>
                    <w:top w:val="none" w:sz="0" w:space="0" w:color="auto"/>
                    <w:left w:val="none" w:sz="0" w:space="0" w:color="auto"/>
                    <w:bottom w:val="none" w:sz="0" w:space="0" w:color="auto"/>
                    <w:right w:val="none" w:sz="0" w:space="0" w:color="auto"/>
                  </w:divBdr>
                </w:div>
                <w:div w:id="495418511">
                  <w:marLeft w:val="0"/>
                  <w:marRight w:val="0"/>
                  <w:marTop w:val="0"/>
                  <w:marBottom w:val="0"/>
                  <w:divBdr>
                    <w:top w:val="none" w:sz="0" w:space="0" w:color="auto"/>
                    <w:left w:val="none" w:sz="0" w:space="0" w:color="auto"/>
                    <w:bottom w:val="none" w:sz="0" w:space="0" w:color="auto"/>
                    <w:right w:val="none" w:sz="0" w:space="0" w:color="auto"/>
                  </w:divBdr>
                </w:div>
                <w:div w:id="620065534">
                  <w:marLeft w:val="0"/>
                  <w:marRight w:val="0"/>
                  <w:marTop w:val="0"/>
                  <w:marBottom w:val="0"/>
                  <w:divBdr>
                    <w:top w:val="none" w:sz="0" w:space="0" w:color="auto"/>
                    <w:left w:val="none" w:sz="0" w:space="0" w:color="auto"/>
                    <w:bottom w:val="none" w:sz="0" w:space="0" w:color="auto"/>
                    <w:right w:val="none" w:sz="0" w:space="0" w:color="auto"/>
                  </w:divBdr>
                </w:div>
                <w:div w:id="415857190">
                  <w:marLeft w:val="0"/>
                  <w:marRight w:val="0"/>
                  <w:marTop w:val="0"/>
                  <w:marBottom w:val="0"/>
                  <w:divBdr>
                    <w:top w:val="none" w:sz="0" w:space="0" w:color="auto"/>
                    <w:left w:val="none" w:sz="0" w:space="0" w:color="auto"/>
                    <w:bottom w:val="none" w:sz="0" w:space="0" w:color="auto"/>
                    <w:right w:val="none" w:sz="0" w:space="0" w:color="auto"/>
                  </w:divBdr>
                </w:div>
                <w:div w:id="1092044238">
                  <w:marLeft w:val="0"/>
                  <w:marRight w:val="0"/>
                  <w:marTop w:val="0"/>
                  <w:marBottom w:val="0"/>
                  <w:divBdr>
                    <w:top w:val="none" w:sz="0" w:space="0" w:color="auto"/>
                    <w:left w:val="none" w:sz="0" w:space="0" w:color="auto"/>
                    <w:bottom w:val="none" w:sz="0" w:space="0" w:color="auto"/>
                    <w:right w:val="none" w:sz="0" w:space="0" w:color="auto"/>
                  </w:divBdr>
                </w:div>
                <w:div w:id="429006184">
                  <w:marLeft w:val="0"/>
                  <w:marRight w:val="0"/>
                  <w:marTop w:val="0"/>
                  <w:marBottom w:val="0"/>
                  <w:divBdr>
                    <w:top w:val="none" w:sz="0" w:space="0" w:color="auto"/>
                    <w:left w:val="none" w:sz="0" w:space="0" w:color="auto"/>
                    <w:bottom w:val="none" w:sz="0" w:space="0" w:color="auto"/>
                    <w:right w:val="none" w:sz="0" w:space="0" w:color="auto"/>
                  </w:divBdr>
                </w:div>
                <w:div w:id="1077937638">
                  <w:marLeft w:val="0"/>
                  <w:marRight w:val="0"/>
                  <w:marTop w:val="0"/>
                  <w:marBottom w:val="0"/>
                  <w:divBdr>
                    <w:top w:val="none" w:sz="0" w:space="0" w:color="auto"/>
                    <w:left w:val="none" w:sz="0" w:space="0" w:color="auto"/>
                    <w:bottom w:val="none" w:sz="0" w:space="0" w:color="auto"/>
                    <w:right w:val="none" w:sz="0" w:space="0" w:color="auto"/>
                  </w:divBdr>
                </w:div>
                <w:div w:id="1539665609">
                  <w:marLeft w:val="0"/>
                  <w:marRight w:val="0"/>
                  <w:marTop w:val="0"/>
                  <w:marBottom w:val="0"/>
                  <w:divBdr>
                    <w:top w:val="none" w:sz="0" w:space="0" w:color="auto"/>
                    <w:left w:val="none" w:sz="0" w:space="0" w:color="auto"/>
                    <w:bottom w:val="none" w:sz="0" w:space="0" w:color="auto"/>
                    <w:right w:val="none" w:sz="0" w:space="0" w:color="auto"/>
                  </w:divBdr>
                </w:div>
                <w:div w:id="1284266165">
                  <w:marLeft w:val="0"/>
                  <w:marRight w:val="0"/>
                  <w:marTop w:val="0"/>
                  <w:marBottom w:val="0"/>
                  <w:divBdr>
                    <w:top w:val="none" w:sz="0" w:space="0" w:color="auto"/>
                    <w:left w:val="none" w:sz="0" w:space="0" w:color="auto"/>
                    <w:bottom w:val="none" w:sz="0" w:space="0" w:color="auto"/>
                    <w:right w:val="none" w:sz="0" w:space="0" w:color="auto"/>
                  </w:divBdr>
                </w:div>
                <w:div w:id="682784100">
                  <w:marLeft w:val="0"/>
                  <w:marRight w:val="0"/>
                  <w:marTop w:val="0"/>
                  <w:marBottom w:val="0"/>
                  <w:divBdr>
                    <w:top w:val="none" w:sz="0" w:space="0" w:color="auto"/>
                    <w:left w:val="none" w:sz="0" w:space="0" w:color="auto"/>
                    <w:bottom w:val="none" w:sz="0" w:space="0" w:color="auto"/>
                    <w:right w:val="none" w:sz="0" w:space="0" w:color="auto"/>
                  </w:divBdr>
                </w:div>
                <w:div w:id="356662755">
                  <w:marLeft w:val="0"/>
                  <w:marRight w:val="0"/>
                  <w:marTop w:val="0"/>
                  <w:marBottom w:val="0"/>
                  <w:divBdr>
                    <w:top w:val="none" w:sz="0" w:space="0" w:color="auto"/>
                    <w:left w:val="none" w:sz="0" w:space="0" w:color="auto"/>
                    <w:bottom w:val="none" w:sz="0" w:space="0" w:color="auto"/>
                    <w:right w:val="none" w:sz="0" w:space="0" w:color="auto"/>
                  </w:divBdr>
                </w:div>
                <w:div w:id="1354763511">
                  <w:marLeft w:val="0"/>
                  <w:marRight w:val="0"/>
                  <w:marTop w:val="0"/>
                  <w:marBottom w:val="0"/>
                  <w:divBdr>
                    <w:top w:val="none" w:sz="0" w:space="0" w:color="auto"/>
                    <w:left w:val="none" w:sz="0" w:space="0" w:color="auto"/>
                    <w:bottom w:val="none" w:sz="0" w:space="0" w:color="auto"/>
                    <w:right w:val="none" w:sz="0" w:space="0" w:color="auto"/>
                  </w:divBdr>
                </w:div>
                <w:div w:id="1784810721">
                  <w:marLeft w:val="0"/>
                  <w:marRight w:val="0"/>
                  <w:marTop w:val="0"/>
                  <w:marBottom w:val="0"/>
                  <w:divBdr>
                    <w:top w:val="none" w:sz="0" w:space="0" w:color="auto"/>
                    <w:left w:val="none" w:sz="0" w:space="0" w:color="auto"/>
                    <w:bottom w:val="none" w:sz="0" w:space="0" w:color="auto"/>
                    <w:right w:val="none" w:sz="0" w:space="0" w:color="auto"/>
                  </w:divBdr>
                </w:div>
                <w:div w:id="673413292">
                  <w:marLeft w:val="0"/>
                  <w:marRight w:val="0"/>
                  <w:marTop w:val="0"/>
                  <w:marBottom w:val="0"/>
                  <w:divBdr>
                    <w:top w:val="none" w:sz="0" w:space="0" w:color="auto"/>
                    <w:left w:val="none" w:sz="0" w:space="0" w:color="auto"/>
                    <w:bottom w:val="none" w:sz="0" w:space="0" w:color="auto"/>
                    <w:right w:val="none" w:sz="0" w:space="0" w:color="auto"/>
                  </w:divBdr>
                </w:div>
                <w:div w:id="2088724597">
                  <w:marLeft w:val="0"/>
                  <w:marRight w:val="0"/>
                  <w:marTop w:val="0"/>
                  <w:marBottom w:val="0"/>
                  <w:divBdr>
                    <w:top w:val="none" w:sz="0" w:space="0" w:color="auto"/>
                    <w:left w:val="none" w:sz="0" w:space="0" w:color="auto"/>
                    <w:bottom w:val="none" w:sz="0" w:space="0" w:color="auto"/>
                    <w:right w:val="none" w:sz="0" w:space="0" w:color="auto"/>
                  </w:divBdr>
                </w:div>
                <w:div w:id="47462089">
                  <w:marLeft w:val="0"/>
                  <w:marRight w:val="0"/>
                  <w:marTop w:val="0"/>
                  <w:marBottom w:val="0"/>
                  <w:divBdr>
                    <w:top w:val="none" w:sz="0" w:space="0" w:color="auto"/>
                    <w:left w:val="none" w:sz="0" w:space="0" w:color="auto"/>
                    <w:bottom w:val="none" w:sz="0" w:space="0" w:color="auto"/>
                    <w:right w:val="none" w:sz="0" w:space="0" w:color="auto"/>
                  </w:divBdr>
                </w:div>
                <w:div w:id="1696736007">
                  <w:marLeft w:val="0"/>
                  <w:marRight w:val="0"/>
                  <w:marTop w:val="0"/>
                  <w:marBottom w:val="0"/>
                  <w:divBdr>
                    <w:top w:val="none" w:sz="0" w:space="0" w:color="auto"/>
                    <w:left w:val="none" w:sz="0" w:space="0" w:color="auto"/>
                    <w:bottom w:val="none" w:sz="0" w:space="0" w:color="auto"/>
                    <w:right w:val="none" w:sz="0" w:space="0" w:color="auto"/>
                  </w:divBdr>
                </w:div>
                <w:div w:id="1205289916">
                  <w:marLeft w:val="0"/>
                  <w:marRight w:val="0"/>
                  <w:marTop w:val="0"/>
                  <w:marBottom w:val="0"/>
                  <w:divBdr>
                    <w:top w:val="none" w:sz="0" w:space="0" w:color="auto"/>
                    <w:left w:val="none" w:sz="0" w:space="0" w:color="auto"/>
                    <w:bottom w:val="none" w:sz="0" w:space="0" w:color="auto"/>
                    <w:right w:val="none" w:sz="0" w:space="0" w:color="auto"/>
                  </w:divBdr>
                </w:div>
                <w:div w:id="489757714">
                  <w:marLeft w:val="0"/>
                  <w:marRight w:val="0"/>
                  <w:marTop w:val="0"/>
                  <w:marBottom w:val="0"/>
                  <w:divBdr>
                    <w:top w:val="none" w:sz="0" w:space="0" w:color="auto"/>
                    <w:left w:val="none" w:sz="0" w:space="0" w:color="auto"/>
                    <w:bottom w:val="none" w:sz="0" w:space="0" w:color="auto"/>
                    <w:right w:val="none" w:sz="0" w:space="0" w:color="auto"/>
                  </w:divBdr>
                </w:div>
                <w:div w:id="1996688153">
                  <w:marLeft w:val="0"/>
                  <w:marRight w:val="0"/>
                  <w:marTop w:val="0"/>
                  <w:marBottom w:val="0"/>
                  <w:divBdr>
                    <w:top w:val="none" w:sz="0" w:space="0" w:color="auto"/>
                    <w:left w:val="none" w:sz="0" w:space="0" w:color="auto"/>
                    <w:bottom w:val="none" w:sz="0" w:space="0" w:color="auto"/>
                    <w:right w:val="none" w:sz="0" w:space="0" w:color="auto"/>
                  </w:divBdr>
                </w:div>
                <w:div w:id="1126850719">
                  <w:marLeft w:val="0"/>
                  <w:marRight w:val="0"/>
                  <w:marTop w:val="0"/>
                  <w:marBottom w:val="0"/>
                  <w:divBdr>
                    <w:top w:val="none" w:sz="0" w:space="0" w:color="auto"/>
                    <w:left w:val="none" w:sz="0" w:space="0" w:color="auto"/>
                    <w:bottom w:val="none" w:sz="0" w:space="0" w:color="auto"/>
                    <w:right w:val="none" w:sz="0" w:space="0" w:color="auto"/>
                  </w:divBdr>
                </w:div>
                <w:div w:id="1497109766">
                  <w:marLeft w:val="0"/>
                  <w:marRight w:val="0"/>
                  <w:marTop w:val="0"/>
                  <w:marBottom w:val="0"/>
                  <w:divBdr>
                    <w:top w:val="none" w:sz="0" w:space="0" w:color="auto"/>
                    <w:left w:val="none" w:sz="0" w:space="0" w:color="auto"/>
                    <w:bottom w:val="none" w:sz="0" w:space="0" w:color="auto"/>
                    <w:right w:val="none" w:sz="0" w:space="0" w:color="auto"/>
                  </w:divBdr>
                </w:div>
                <w:div w:id="506597129">
                  <w:marLeft w:val="0"/>
                  <w:marRight w:val="0"/>
                  <w:marTop w:val="0"/>
                  <w:marBottom w:val="0"/>
                  <w:divBdr>
                    <w:top w:val="none" w:sz="0" w:space="0" w:color="auto"/>
                    <w:left w:val="none" w:sz="0" w:space="0" w:color="auto"/>
                    <w:bottom w:val="none" w:sz="0" w:space="0" w:color="auto"/>
                    <w:right w:val="none" w:sz="0" w:space="0" w:color="auto"/>
                  </w:divBdr>
                </w:div>
                <w:div w:id="1478690581">
                  <w:marLeft w:val="0"/>
                  <w:marRight w:val="0"/>
                  <w:marTop w:val="0"/>
                  <w:marBottom w:val="0"/>
                  <w:divBdr>
                    <w:top w:val="none" w:sz="0" w:space="0" w:color="auto"/>
                    <w:left w:val="none" w:sz="0" w:space="0" w:color="auto"/>
                    <w:bottom w:val="none" w:sz="0" w:space="0" w:color="auto"/>
                    <w:right w:val="none" w:sz="0" w:space="0" w:color="auto"/>
                  </w:divBdr>
                </w:div>
                <w:div w:id="1049499486">
                  <w:marLeft w:val="0"/>
                  <w:marRight w:val="0"/>
                  <w:marTop w:val="0"/>
                  <w:marBottom w:val="0"/>
                  <w:divBdr>
                    <w:top w:val="none" w:sz="0" w:space="0" w:color="auto"/>
                    <w:left w:val="none" w:sz="0" w:space="0" w:color="auto"/>
                    <w:bottom w:val="none" w:sz="0" w:space="0" w:color="auto"/>
                    <w:right w:val="none" w:sz="0" w:space="0" w:color="auto"/>
                  </w:divBdr>
                </w:div>
                <w:div w:id="272052652">
                  <w:marLeft w:val="0"/>
                  <w:marRight w:val="0"/>
                  <w:marTop w:val="0"/>
                  <w:marBottom w:val="0"/>
                  <w:divBdr>
                    <w:top w:val="none" w:sz="0" w:space="0" w:color="auto"/>
                    <w:left w:val="none" w:sz="0" w:space="0" w:color="auto"/>
                    <w:bottom w:val="none" w:sz="0" w:space="0" w:color="auto"/>
                    <w:right w:val="none" w:sz="0" w:space="0" w:color="auto"/>
                  </w:divBdr>
                </w:div>
                <w:div w:id="716971214">
                  <w:marLeft w:val="0"/>
                  <w:marRight w:val="0"/>
                  <w:marTop w:val="0"/>
                  <w:marBottom w:val="0"/>
                  <w:divBdr>
                    <w:top w:val="none" w:sz="0" w:space="0" w:color="auto"/>
                    <w:left w:val="none" w:sz="0" w:space="0" w:color="auto"/>
                    <w:bottom w:val="none" w:sz="0" w:space="0" w:color="auto"/>
                    <w:right w:val="none" w:sz="0" w:space="0" w:color="auto"/>
                  </w:divBdr>
                </w:div>
                <w:div w:id="558981696">
                  <w:marLeft w:val="0"/>
                  <w:marRight w:val="0"/>
                  <w:marTop w:val="0"/>
                  <w:marBottom w:val="0"/>
                  <w:divBdr>
                    <w:top w:val="none" w:sz="0" w:space="0" w:color="auto"/>
                    <w:left w:val="none" w:sz="0" w:space="0" w:color="auto"/>
                    <w:bottom w:val="none" w:sz="0" w:space="0" w:color="auto"/>
                    <w:right w:val="none" w:sz="0" w:space="0" w:color="auto"/>
                  </w:divBdr>
                </w:div>
                <w:div w:id="1140417633">
                  <w:marLeft w:val="0"/>
                  <w:marRight w:val="0"/>
                  <w:marTop w:val="0"/>
                  <w:marBottom w:val="0"/>
                  <w:divBdr>
                    <w:top w:val="none" w:sz="0" w:space="0" w:color="auto"/>
                    <w:left w:val="none" w:sz="0" w:space="0" w:color="auto"/>
                    <w:bottom w:val="none" w:sz="0" w:space="0" w:color="auto"/>
                    <w:right w:val="none" w:sz="0" w:space="0" w:color="auto"/>
                  </w:divBdr>
                </w:div>
                <w:div w:id="2121677388">
                  <w:marLeft w:val="0"/>
                  <w:marRight w:val="0"/>
                  <w:marTop w:val="0"/>
                  <w:marBottom w:val="0"/>
                  <w:divBdr>
                    <w:top w:val="none" w:sz="0" w:space="0" w:color="auto"/>
                    <w:left w:val="none" w:sz="0" w:space="0" w:color="auto"/>
                    <w:bottom w:val="none" w:sz="0" w:space="0" w:color="auto"/>
                    <w:right w:val="none" w:sz="0" w:space="0" w:color="auto"/>
                  </w:divBdr>
                </w:div>
                <w:div w:id="43721822">
                  <w:marLeft w:val="0"/>
                  <w:marRight w:val="0"/>
                  <w:marTop w:val="0"/>
                  <w:marBottom w:val="0"/>
                  <w:divBdr>
                    <w:top w:val="none" w:sz="0" w:space="0" w:color="auto"/>
                    <w:left w:val="none" w:sz="0" w:space="0" w:color="auto"/>
                    <w:bottom w:val="none" w:sz="0" w:space="0" w:color="auto"/>
                    <w:right w:val="none" w:sz="0" w:space="0" w:color="auto"/>
                  </w:divBdr>
                </w:div>
                <w:div w:id="709763660">
                  <w:marLeft w:val="0"/>
                  <w:marRight w:val="0"/>
                  <w:marTop w:val="0"/>
                  <w:marBottom w:val="0"/>
                  <w:divBdr>
                    <w:top w:val="none" w:sz="0" w:space="0" w:color="auto"/>
                    <w:left w:val="none" w:sz="0" w:space="0" w:color="auto"/>
                    <w:bottom w:val="none" w:sz="0" w:space="0" w:color="auto"/>
                    <w:right w:val="none" w:sz="0" w:space="0" w:color="auto"/>
                  </w:divBdr>
                </w:div>
                <w:div w:id="1159074932">
                  <w:marLeft w:val="0"/>
                  <w:marRight w:val="0"/>
                  <w:marTop w:val="0"/>
                  <w:marBottom w:val="0"/>
                  <w:divBdr>
                    <w:top w:val="none" w:sz="0" w:space="0" w:color="auto"/>
                    <w:left w:val="none" w:sz="0" w:space="0" w:color="auto"/>
                    <w:bottom w:val="none" w:sz="0" w:space="0" w:color="auto"/>
                    <w:right w:val="none" w:sz="0" w:space="0" w:color="auto"/>
                  </w:divBdr>
                </w:div>
                <w:div w:id="721903947">
                  <w:marLeft w:val="0"/>
                  <w:marRight w:val="0"/>
                  <w:marTop w:val="0"/>
                  <w:marBottom w:val="0"/>
                  <w:divBdr>
                    <w:top w:val="none" w:sz="0" w:space="0" w:color="auto"/>
                    <w:left w:val="none" w:sz="0" w:space="0" w:color="auto"/>
                    <w:bottom w:val="none" w:sz="0" w:space="0" w:color="auto"/>
                    <w:right w:val="none" w:sz="0" w:space="0" w:color="auto"/>
                  </w:divBdr>
                </w:div>
                <w:div w:id="733158773">
                  <w:marLeft w:val="0"/>
                  <w:marRight w:val="0"/>
                  <w:marTop w:val="0"/>
                  <w:marBottom w:val="0"/>
                  <w:divBdr>
                    <w:top w:val="none" w:sz="0" w:space="0" w:color="auto"/>
                    <w:left w:val="none" w:sz="0" w:space="0" w:color="auto"/>
                    <w:bottom w:val="none" w:sz="0" w:space="0" w:color="auto"/>
                    <w:right w:val="none" w:sz="0" w:space="0" w:color="auto"/>
                  </w:divBdr>
                </w:div>
                <w:div w:id="694648590">
                  <w:marLeft w:val="0"/>
                  <w:marRight w:val="0"/>
                  <w:marTop w:val="0"/>
                  <w:marBottom w:val="0"/>
                  <w:divBdr>
                    <w:top w:val="none" w:sz="0" w:space="0" w:color="auto"/>
                    <w:left w:val="none" w:sz="0" w:space="0" w:color="auto"/>
                    <w:bottom w:val="none" w:sz="0" w:space="0" w:color="auto"/>
                    <w:right w:val="none" w:sz="0" w:space="0" w:color="auto"/>
                  </w:divBdr>
                </w:div>
                <w:div w:id="1567954694">
                  <w:marLeft w:val="0"/>
                  <w:marRight w:val="0"/>
                  <w:marTop w:val="0"/>
                  <w:marBottom w:val="0"/>
                  <w:divBdr>
                    <w:top w:val="none" w:sz="0" w:space="0" w:color="auto"/>
                    <w:left w:val="none" w:sz="0" w:space="0" w:color="auto"/>
                    <w:bottom w:val="none" w:sz="0" w:space="0" w:color="auto"/>
                    <w:right w:val="none" w:sz="0" w:space="0" w:color="auto"/>
                  </w:divBdr>
                </w:div>
                <w:div w:id="1654989051">
                  <w:marLeft w:val="0"/>
                  <w:marRight w:val="0"/>
                  <w:marTop w:val="0"/>
                  <w:marBottom w:val="0"/>
                  <w:divBdr>
                    <w:top w:val="none" w:sz="0" w:space="0" w:color="auto"/>
                    <w:left w:val="none" w:sz="0" w:space="0" w:color="auto"/>
                    <w:bottom w:val="none" w:sz="0" w:space="0" w:color="auto"/>
                    <w:right w:val="none" w:sz="0" w:space="0" w:color="auto"/>
                  </w:divBdr>
                </w:div>
                <w:div w:id="1418863906">
                  <w:marLeft w:val="0"/>
                  <w:marRight w:val="0"/>
                  <w:marTop w:val="0"/>
                  <w:marBottom w:val="0"/>
                  <w:divBdr>
                    <w:top w:val="none" w:sz="0" w:space="0" w:color="auto"/>
                    <w:left w:val="none" w:sz="0" w:space="0" w:color="auto"/>
                    <w:bottom w:val="none" w:sz="0" w:space="0" w:color="auto"/>
                    <w:right w:val="none" w:sz="0" w:space="0" w:color="auto"/>
                  </w:divBdr>
                </w:div>
                <w:div w:id="1634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4151">
          <w:marLeft w:val="0"/>
          <w:marRight w:val="0"/>
          <w:marTop w:val="0"/>
          <w:marBottom w:val="0"/>
          <w:divBdr>
            <w:top w:val="none" w:sz="0" w:space="0" w:color="auto"/>
            <w:left w:val="none" w:sz="0" w:space="0" w:color="auto"/>
            <w:bottom w:val="none" w:sz="0" w:space="0" w:color="auto"/>
            <w:right w:val="none" w:sz="0" w:space="0" w:color="auto"/>
          </w:divBdr>
        </w:div>
        <w:div w:id="1047340439">
          <w:marLeft w:val="0"/>
          <w:marRight w:val="0"/>
          <w:marTop w:val="0"/>
          <w:marBottom w:val="0"/>
          <w:divBdr>
            <w:top w:val="none" w:sz="0" w:space="0" w:color="auto"/>
            <w:left w:val="none" w:sz="0" w:space="0" w:color="auto"/>
            <w:bottom w:val="none" w:sz="0" w:space="0" w:color="auto"/>
            <w:right w:val="none" w:sz="0" w:space="0" w:color="auto"/>
          </w:divBdr>
          <w:divsChild>
            <w:div w:id="1751659432">
              <w:marLeft w:val="0"/>
              <w:marRight w:val="0"/>
              <w:marTop w:val="0"/>
              <w:marBottom w:val="0"/>
              <w:divBdr>
                <w:top w:val="none" w:sz="0" w:space="0" w:color="auto"/>
                <w:left w:val="none" w:sz="0" w:space="0" w:color="auto"/>
                <w:bottom w:val="none" w:sz="0" w:space="0" w:color="auto"/>
                <w:right w:val="none" w:sz="0" w:space="0" w:color="auto"/>
              </w:divBdr>
              <w:divsChild>
                <w:div w:id="2109041794">
                  <w:marLeft w:val="0"/>
                  <w:marRight w:val="0"/>
                  <w:marTop w:val="0"/>
                  <w:marBottom w:val="0"/>
                  <w:divBdr>
                    <w:top w:val="none" w:sz="0" w:space="0" w:color="auto"/>
                    <w:left w:val="none" w:sz="0" w:space="0" w:color="auto"/>
                    <w:bottom w:val="none" w:sz="0" w:space="0" w:color="auto"/>
                    <w:right w:val="none" w:sz="0" w:space="0" w:color="auto"/>
                  </w:divBdr>
                </w:div>
                <w:div w:id="1311592182">
                  <w:marLeft w:val="0"/>
                  <w:marRight w:val="0"/>
                  <w:marTop w:val="0"/>
                  <w:marBottom w:val="0"/>
                  <w:divBdr>
                    <w:top w:val="none" w:sz="0" w:space="0" w:color="auto"/>
                    <w:left w:val="none" w:sz="0" w:space="0" w:color="auto"/>
                    <w:bottom w:val="none" w:sz="0" w:space="0" w:color="auto"/>
                    <w:right w:val="none" w:sz="0" w:space="0" w:color="auto"/>
                  </w:divBdr>
                </w:div>
                <w:div w:id="1468861786">
                  <w:marLeft w:val="0"/>
                  <w:marRight w:val="0"/>
                  <w:marTop w:val="0"/>
                  <w:marBottom w:val="0"/>
                  <w:divBdr>
                    <w:top w:val="none" w:sz="0" w:space="0" w:color="auto"/>
                    <w:left w:val="none" w:sz="0" w:space="0" w:color="auto"/>
                    <w:bottom w:val="none" w:sz="0" w:space="0" w:color="auto"/>
                    <w:right w:val="none" w:sz="0" w:space="0" w:color="auto"/>
                  </w:divBdr>
                </w:div>
                <w:div w:id="1147287502">
                  <w:marLeft w:val="0"/>
                  <w:marRight w:val="0"/>
                  <w:marTop w:val="0"/>
                  <w:marBottom w:val="0"/>
                  <w:divBdr>
                    <w:top w:val="none" w:sz="0" w:space="0" w:color="auto"/>
                    <w:left w:val="none" w:sz="0" w:space="0" w:color="auto"/>
                    <w:bottom w:val="none" w:sz="0" w:space="0" w:color="auto"/>
                    <w:right w:val="none" w:sz="0" w:space="0" w:color="auto"/>
                  </w:divBdr>
                </w:div>
                <w:div w:id="1601719062">
                  <w:marLeft w:val="0"/>
                  <w:marRight w:val="0"/>
                  <w:marTop w:val="0"/>
                  <w:marBottom w:val="0"/>
                  <w:divBdr>
                    <w:top w:val="none" w:sz="0" w:space="0" w:color="auto"/>
                    <w:left w:val="none" w:sz="0" w:space="0" w:color="auto"/>
                    <w:bottom w:val="none" w:sz="0" w:space="0" w:color="auto"/>
                    <w:right w:val="none" w:sz="0" w:space="0" w:color="auto"/>
                  </w:divBdr>
                </w:div>
                <w:div w:id="892959286">
                  <w:marLeft w:val="0"/>
                  <w:marRight w:val="0"/>
                  <w:marTop w:val="0"/>
                  <w:marBottom w:val="0"/>
                  <w:divBdr>
                    <w:top w:val="none" w:sz="0" w:space="0" w:color="auto"/>
                    <w:left w:val="none" w:sz="0" w:space="0" w:color="auto"/>
                    <w:bottom w:val="none" w:sz="0" w:space="0" w:color="auto"/>
                    <w:right w:val="none" w:sz="0" w:space="0" w:color="auto"/>
                  </w:divBdr>
                </w:div>
                <w:div w:id="493297337">
                  <w:marLeft w:val="0"/>
                  <w:marRight w:val="0"/>
                  <w:marTop w:val="0"/>
                  <w:marBottom w:val="0"/>
                  <w:divBdr>
                    <w:top w:val="none" w:sz="0" w:space="0" w:color="auto"/>
                    <w:left w:val="none" w:sz="0" w:space="0" w:color="auto"/>
                    <w:bottom w:val="none" w:sz="0" w:space="0" w:color="auto"/>
                    <w:right w:val="none" w:sz="0" w:space="0" w:color="auto"/>
                  </w:divBdr>
                </w:div>
                <w:div w:id="963969300">
                  <w:marLeft w:val="0"/>
                  <w:marRight w:val="0"/>
                  <w:marTop w:val="0"/>
                  <w:marBottom w:val="0"/>
                  <w:divBdr>
                    <w:top w:val="none" w:sz="0" w:space="0" w:color="auto"/>
                    <w:left w:val="none" w:sz="0" w:space="0" w:color="auto"/>
                    <w:bottom w:val="none" w:sz="0" w:space="0" w:color="auto"/>
                    <w:right w:val="none" w:sz="0" w:space="0" w:color="auto"/>
                  </w:divBdr>
                </w:div>
                <w:div w:id="1515072291">
                  <w:marLeft w:val="0"/>
                  <w:marRight w:val="0"/>
                  <w:marTop w:val="0"/>
                  <w:marBottom w:val="0"/>
                  <w:divBdr>
                    <w:top w:val="none" w:sz="0" w:space="0" w:color="auto"/>
                    <w:left w:val="none" w:sz="0" w:space="0" w:color="auto"/>
                    <w:bottom w:val="none" w:sz="0" w:space="0" w:color="auto"/>
                    <w:right w:val="none" w:sz="0" w:space="0" w:color="auto"/>
                  </w:divBdr>
                </w:div>
                <w:div w:id="1959604288">
                  <w:marLeft w:val="0"/>
                  <w:marRight w:val="0"/>
                  <w:marTop w:val="0"/>
                  <w:marBottom w:val="0"/>
                  <w:divBdr>
                    <w:top w:val="none" w:sz="0" w:space="0" w:color="auto"/>
                    <w:left w:val="none" w:sz="0" w:space="0" w:color="auto"/>
                    <w:bottom w:val="none" w:sz="0" w:space="0" w:color="auto"/>
                    <w:right w:val="none" w:sz="0" w:space="0" w:color="auto"/>
                  </w:divBdr>
                </w:div>
                <w:div w:id="540703879">
                  <w:marLeft w:val="0"/>
                  <w:marRight w:val="0"/>
                  <w:marTop w:val="0"/>
                  <w:marBottom w:val="0"/>
                  <w:divBdr>
                    <w:top w:val="none" w:sz="0" w:space="0" w:color="auto"/>
                    <w:left w:val="none" w:sz="0" w:space="0" w:color="auto"/>
                    <w:bottom w:val="none" w:sz="0" w:space="0" w:color="auto"/>
                    <w:right w:val="none" w:sz="0" w:space="0" w:color="auto"/>
                  </w:divBdr>
                </w:div>
                <w:div w:id="63450193">
                  <w:marLeft w:val="0"/>
                  <w:marRight w:val="0"/>
                  <w:marTop w:val="0"/>
                  <w:marBottom w:val="0"/>
                  <w:divBdr>
                    <w:top w:val="none" w:sz="0" w:space="0" w:color="auto"/>
                    <w:left w:val="none" w:sz="0" w:space="0" w:color="auto"/>
                    <w:bottom w:val="none" w:sz="0" w:space="0" w:color="auto"/>
                    <w:right w:val="none" w:sz="0" w:space="0" w:color="auto"/>
                  </w:divBdr>
                </w:div>
                <w:div w:id="856963016">
                  <w:marLeft w:val="0"/>
                  <w:marRight w:val="0"/>
                  <w:marTop w:val="0"/>
                  <w:marBottom w:val="0"/>
                  <w:divBdr>
                    <w:top w:val="none" w:sz="0" w:space="0" w:color="auto"/>
                    <w:left w:val="none" w:sz="0" w:space="0" w:color="auto"/>
                    <w:bottom w:val="none" w:sz="0" w:space="0" w:color="auto"/>
                    <w:right w:val="none" w:sz="0" w:space="0" w:color="auto"/>
                  </w:divBdr>
                </w:div>
                <w:div w:id="254635684">
                  <w:marLeft w:val="0"/>
                  <w:marRight w:val="0"/>
                  <w:marTop w:val="0"/>
                  <w:marBottom w:val="0"/>
                  <w:divBdr>
                    <w:top w:val="none" w:sz="0" w:space="0" w:color="auto"/>
                    <w:left w:val="none" w:sz="0" w:space="0" w:color="auto"/>
                    <w:bottom w:val="none" w:sz="0" w:space="0" w:color="auto"/>
                    <w:right w:val="none" w:sz="0" w:space="0" w:color="auto"/>
                  </w:divBdr>
                </w:div>
                <w:div w:id="664626728">
                  <w:marLeft w:val="0"/>
                  <w:marRight w:val="0"/>
                  <w:marTop w:val="0"/>
                  <w:marBottom w:val="0"/>
                  <w:divBdr>
                    <w:top w:val="none" w:sz="0" w:space="0" w:color="auto"/>
                    <w:left w:val="none" w:sz="0" w:space="0" w:color="auto"/>
                    <w:bottom w:val="none" w:sz="0" w:space="0" w:color="auto"/>
                    <w:right w:val="none" w:sz="0" w:space="0" w:color="auto"/>
                  </w:divBdr>
                </w:div>
                <w:div w:id="1114207826">
                  <w:marLeft w:val="0"/>
                  <w:marRight w:val="0"/>
                  <w:marTop w:val="0"/>
                  <w:marBottom w:val="0"/>
                  <w:divBdr>
                    <w:top w:val="none" w:sz="0" w:space="0" w:color="auto"/>
                    <w:left w:val="none" w:sz="0" w:space="0" w:color="auto"/>
                    <w:bottom w:val="none" w:sz="0" w:space="0" w:color="auto"/>
                    <w:right w:val="none" w:sz="0" w:space="0" w:color="auto"/>
                  </w:divBdr>
                </w:div>
                <w:div w:id="1399203890">
                  <w:marLeft w:val="0"/>
                  <w:marRight w:val="0"/>
                  <w:marTop w:val="0"/>
                  <w:marBottom w:val="0"/>
                  <w:divBdr>
                    <w:top w:val="none" w:sz="0" w:space="0" w:color="auto"/>
                    <w:left w:val="none" w:sz="0" w:space="0" w:color="auto"/>
                    <w:bottom w:val="none" w:sz="0" w:space="0" w:color="auto"/>
                    <w:right w:val="none" w:sz="0" w:space="0" w:color="auto"/>
                  </w:divBdr>
                </w:div>
                <w:div w:id="676201859">
                  <w:marLeft w:val="0"/>
                  <w:marRight w:val="0"/>
                  <w:marTop w:val="0"/>
                  <w:marBottom w:val="0"/>
                  <w:divBdr>
                    <w:top w:val="none" w:sz="0" w:space="0" w:color="auto"/>
                    <w:left w:val="none" w:sz="0" w:space="0" w:color="auto"/>
                    <w:bottom w:val="none" w:sz="0" w:space="0" w:color="auto"/>
                    <w:right w:val="none" w:sz="0" w:space="0" w:color="auto"/>
                  </w:divBdr>
                </w:div>
                <w:div w:id="100952955">
                  <w:marLeft w:val="0"/>
                  <w:marRight w:val="0"/>
                  <w:marTop w:val="0"/>
                  <w:marBottom w:val="0"/>
                  <w:divBdr>
                    <w:top w:val="none" w:sz="0" w:space="0" w:color="auto"/>
                    <w:left w:val="none" w:sz="0" w:space="0" w:color="auto"/>
                    <w:bottom w:val="none" w:sz="0" w:space="0" w:color="auto"/>
                    <w:right w:val="none" w:sz="0" w:space="0" w:color="auto"/>
                  </w:divBdr>
                </w:div>
                <w:div w:id="1903062091">
                  <w:marLeft w:val="0"/>
                  <w:marRight w:val="0"/>
                  <w:marTop w:val="0"/>
                  <w:marBottom w:val="0"/>
                  <w:divBdr>
                    <w:top w:val="none" w:sz="0" w:space="0" w:color="auto"/>
                    <w:left w:val="none" w:sz="0" w:space="0" w:color="auto"/>
                    <w:bottom w:val="none" w:sz="0" w:space="0" w:color="auto"/>
                    <w:right w:val="none" w:sz="0" w:space="0" w:color="auto"/>
                  </w:divBdr>
                </w:div>
                <w:div w:id="289628922">
                  <w:marLeft w:val="0"/>
                  <w:marRight w:val="0"/>
                  <w:marTop w:val="0"/>
                  <w:marBottom w:val="0"/>
                  <w:divBdr>
                    <w:top w:val="none" w:sz="0" w:space="0" w:color="auto"/>
                    <w:left w:val="none" w:sz="0" w:space="0" w:color="auto"/>
                    <w:bottom w:val="none" w:sz="0" w:space="0" w:color="auto"/>
                    <w:right w:val="none" w:sz="0" w:space="0" w:color="auto"/>
                  </w:divBdr>
                </w:div>
                <w:div w:id="713695763">
                  <w:marLeft w:val="0"/>
                  <w:marRight w:val="0"/>
                  <w:marTop w:val="0"/>
                  <w:marBottom w:val="0"/>
                  <w:divBdr>
                    <w:top w:val="none" w:sz="0" w:space="0" w:color="auto"/>
                    <w:left w:val="none" w:sz="0" w:space="0" w:color="auto"/>
                    <w:bottom w:val="none" w:sz="0" w:space="0" w:color="auto"/>
                    <w:right w:val="none" w:sz="0" w:space="0" w:color="auto"/>
                  </w:divBdr>
                </w:div>
                <w:div w:id="839584051">
                  <w:marLeft w:val="0"/>
                  <w:marRight w:val="0"/>
                  <w:marTop w:val="0"/>
                  <w:marBottom w:val="0"/>
                  <w:divBdr>
                    <w:top w:val="none" w:sz="0" w:space="0" w:color="auto"/>
                    <w:left w:val="none" w:sz="0" w:space="0" w:color="auto"/>
                    <w:bottom w:val="none" w:sz="0" w:space="0" w:color="auto"/>
                    <w:right w:val="none" w:sz="0" w:space="0" w:color="auto"/>
                  </w:divBdr>
                </w:div>
                <w:div w:id="1817381423">
                  <w:marLeft w:val="0"/>
                  <w:marRight w:val="0"/>
                  <w:marTop w:val="0"/>
                  <w:marBottom w:val="0"/>
                  <w:divBdr>
                    <w:top w:val="none" w:sz="0" w:space="0" w:color="auto"/>
                    <w:left w:val="none" w:sz="0" w:space="0" w:color="auto"/>
                    <w:bottom w:val="none" w:sz="0" w:space="0" w:color="auto"/>
                    <w:right w:val="none" w:sz="0" w:space="0" w:color="auto"/>
                  </w:divBdr>
                </w:div>
                <w:div w:id="1164511374">
                  <w:marLeft w:val="0"/>
                  <w:marRight w:val="0"/>
                  <w:marTop w:val="0"/>
                  <w:marBottom w:val="0"/>
                  <w:divBdr>
                    <w:top w:val="none" w:sz="0" w:space="0" w:color="auto"/>
                    <w:left w:val="none" w:sz="0" w:space="0" w:color="auto"/>
                    <w:bottom w:val="none" w:sz="0" w:space="0" w:color="auto"/>
                    <w:right w:val="none" w:sz="0" w:space="0" w:color="auto"/>
                  </w:divBdr>
                </w:div>
                <w:div w:id="1235242860">
                  <w:marLeft w:val="0"/>
                  <w:marRight w:val="0"/>
                  <w:marTop w:val="0"/>
                  <w:marBottom w:val="0"/>
                  <w:divBdr>
                    <w:top w:val="none" w:sz="0" w:space="0" w:color="auto"/>
                    <w:left w:val="none" w:sz="0" w:space="0" w:color="auto"/>
                    <w:bottom w:val="none" w:sz="0" w:space="0" w:color="auto"/>
                    <w:right w:val="none" w:sz="0" w:space="0" w:color="auto"/>
                  </w:divBdr>
                </w:div>
                <w:div w:id="115374013">
                  <w:marLeft w:val="0"/>
                  <w:marRight w:val="0"/>
                  <w:marTop w:val="0"/>
                  <w:marBottom w:val="0"/>
                  <w:divBdr>
                    <w:top w:val="none" w:sz="0" w:space="0" w:color="auto"/>
                    <w:left w:val="none" w:sz="0" w:space="0" w:color="auto"/>
                    <w:bottom w:val="none" w:sz="0" w:space="0" w:color="auto"/>
                    <w:right w:val="none" w:sz="0" w:space="0" w:color="auto"/>
                  </w:divBdr>
                </w:div>
                <w:div w:id="11499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0801">
          <w:marLeft w:val="0"/>
          <w:marRight w:val="0"/>
          <w:marTop w:val="0"/>
          <w:marBottom w:val="0"/>
          <w:divBdr>
            <w:top w:val="none" w:sz="0" w:space="0" w:color="auto"/>
            <w:left w:val="none" w:sz="0" w:space="0" w:color="auto"/>
            <w:bottom w:val="none" w:sz="0" w:space="0" w:color="auto"/>
            <w:right w:val="none" w:sz="0" w:space="0" w:color="auto"/>
          </w:divBdr>
        </w:div>
        <w:div w:id="1969431732">
          <w:marLeft w:val="0"/>
          <w:marRight w:val="0"/>
          <w:marTop w:val="0"/>
          <w:marBottom w:val="0"/>
          <w:divBdr>
            <w:top w:val="none" w:sz="0" w:space="0" w:color="auto"/>
            <w:left w:val="none" w:sz="0" w:space="0" w:color="auto"/>
            <w:bottom w:val="none" w:sz="0" w:space="0" w:color="auto"/>
            <w:right w:val="none" w:sz="0" w:space="0" w:color="auto"/>
          </w:divBdr>
        </w:div>
        <w:div w:id="411049630">
          <w:marLeft w:val="0"/>
          <w:marRight w:val="0"/>
          <w:marTop w:val="0"/>
          <w:marBottom w:val="0"/>
          <w:divBdr>
            <w:top w:val="none" w:sz="0" w:space="0" w:color="auto"/>
            <w:left w:val="none" w:sz="0" w:space="0" w:color="auto"/>
            <w:bottom w:val="none" w:sz="0" w:space="0" w:color="auto"/>
            <w:right w:val="none" w:sz="0" w:space="0" w:color="auto"/>
          </w:divBdr>
          <w:divsChild>
            <w:div w:id="848325940">
              <w:marLeft w:val="0"/>
              <w:marRight w:val="0"/>
              <w:marTop w:val="0"/>
              <w:marBottom w:val="0"/>
              <w:divBdr>
                <w:top w:val="none" w:sz="0" w:space="0" w:color="auto"/>
                <w:left w:val="none" w:sz="0" w:space="0" w:color="auto"/>
                <w:bottom w:val="none" w:sz="0" w:space="0" w:color="auto"/>
                <w:right w:val="none" w:sz="0" w:space="0" w:color="auto"/>
              </w:divBdr>
            </w:div>
          </w:divsChild>
        </w:div>
        <w:div w:id="694385361">
          <w:marLeft w:val="0"/>
          <w:marRight w:val="0"/>
          <w:marTop w:val="0"/>
          <w:marBottom w:val="0"/>
          <w:divBdr>
            <w:top w:val="none" w:sz="0" w:space="0" w:color="auto"/>
            <w:left w:val="none" w:sz="0" w:space="0" w:color="auto"/>
            <w:bottom w:val="none" w:sz="0" w:space="0" w:color="auto"/>
            <w:right w:val="none" w:sz="0" w:space="0" w:color="auto"/>
          </w:divBdr>
        </w:div>
        <w:div w:id="2048288425">
          <w:marLeft w:val="0"/>
          <w:marRight w:val="0"/>
          <w:marTop w:val="0"/>
          <w:marBottom w:val="0"/>
          <w:divBdr>
            <w:top w:val="none" w:sz="0" w:space="0" w:color="auto"/>
            <w:left w:val="none" w:sz="0" w:space="0" w:color="auto"/>
            <w:bottom w:val="none" w:sz="0" w:space="0" w:color="auto"/>
            <w:right w:val="none" w:sz="0" w:space="0" w:color="auto"/>
          </w:divBdr>
          <w:divsChild>
            <w:div w:id="1521234145">
              <w:marLeft w:val="0"/>
              <w:marRight w:val="0"/>
              <w:marTop w:val="0"/>
              <w:marBottom w:val="0"/>
              <w:divBdr>
                <w:top w:val="none" w:sz="0" w:space="0" w:color="auto"/>
                <w:left w:val="none" w:sz="0" w:space="0" w:color="auto"/>
                <w:bottom w:val="none" w:sz="0" w:space="0" w:color="auto"/>
                <w:right w:val="none" w:sz="0" w:space="0" w:color="auto"/>
              </w:divBdr>
            </w:div>
            <w:div w:id="870460058">
              <w:marLeft w:val="0"/>
              <w:marRight w:val="0"/>
              <w:marTop w:val="0"/>
              <w:marBottom w:val="0"/>
              <w:divBdr>
                <w:top w:val="none" w:sz="0" w:space="0" w:color="auto"/>
                <w:left w:val="none" w:sz="0" w:space="0" w:color="auto"/>
                <w:bottom w:val="none" w:sz="0" w:space="0" w:color="auto"/>
                <w:right w:val="none" w:sz="0" w:space="0" w:color="auto"/>
              </w:divBdr>
            </w:div>
            <w:div w:id="2041272745">
              <w:marLeft w:val="0"/>
              <w:marRight w:val="0"/>
              <w:marTop w:val="0"/>
              <w:marBottom w:val="0"/>
              <w:divBdr>
                <w:top w:val="none" w:sz="0" w:space="0" w:color="auto"/>
                <w:left w:val="none" w:sz="0" w:space="0" w:color="auto"/>
                <w:bottom w:val="none" w:sz="0" w:space="0" w:color="auto"/>
                <w:right w:val="none" w:sz="0" w:space="0" w:color="auto"/>
              </w:divBdr>
            </w:div>
            <w:div w:id="1074665811">
              <w:marLeft w:val="0"/>
              <w:marRight w:val="0"/>
              <w:marTop w:val="0"/>
              <w:marBottom w:val="0"/>
              <w:divBdr>
                <w:top w:val="none" w:sz="0" w:space="0" w:color="auto"/>
                <w:left w:val="none" w:sz="0" w:space="0" w:color="auto"/>
                <w:bottom w:val="none" w:sz="0" w:space="0" w:color="auto"/>
                <w:right w:val="none" w:sz="0" w:space="0" w:color="auto"/>
              </w:divBdr>
            </w:div>
            <w:div w:id="285240410">
              <w:marLeft w:val="0"/>
              <w:marRight w:val="0"/>
              <w:marTop w:val="0"/>
              <w:marBottom w:val="0"/>
              <w:divBdr>
                <w:top w:val="none" w:sz="0" w:space="0" w:color="auto"/>
                <w:left w:val="none" w:sz="0" w:space="0" w:color="auto"/>
                <w:bottom w:val="none" w:sz="0" w:space="0" w:color="auto"/>
                <w:right w:val="none" w:sz="0" w:space="0" w:color="auto"/>
              </w:divBdr>
            </w:div>
            <w:div w:id="1921984958">
              <w:marLeft w:val="0"/>
              <w:marRight w:val="0"/>
              <w:marTop w:val="0"/>
              <w:marBottom w:val="0"/>
              <w:divBdr>
                <w:top w:val="none" w:sz="0" w:space="0" w:color="auto"/>
                <w:left w:val="none" w:sz="0" w:space="0" w:color="auto"/>
                <w:bottom w:val="none" w:sz="0" w:space="0" w:color="auto"/>
                <w:right w:val="none" w:sz="0" w:space="0" w:color="auto"/>
              </w:divBdr>
            </w:div>
            <w:div w:id="1708985359">
              <w:marLeft w:val="0"/>
              <w:marRight w:val="0"/>
              <w:marTop w:val="0"/>
              <w:marBottom w:val="0"/>
              <w:divBdr>
                <w:top w:val="none" w:sz="0" w:space="0" w:color="auto"/>
                <w:left w:val="none" w:sz="0" w:space="0" w:color="auto"/>
                <w:bottom w:val="none" w:sz="0" w:space="0" w:color="auto"/>
                <w:right w:val="none" w:sz="0" w:space="0" w:color="auto"/>
              </w:divBdr>
            </w:div>
            <w:div w:id="618756728">
              <w:marLeft w:val="0"/>
              <w:marRight w:val="0"/>
              <w:marTop w:val="0"/>
              <w:marBottom w:val="0"/>
              <w:divBdr>
                <w:top w:val="none" w:sz="0" w:space="0" w:color="auto"/>
                <w:left w:val="none" w:sz="0" w:space="0" w:color="auto"/>
                <w:bottom w:val="none" w:sz="0" w:space="0" w:color="auto"/>
                <w:right w:val="none" w:sz="0" w:space="0" w:color="auto"/>
              </w:divBdr>
            </w:div>
            <w:div w:id="2040203788">
              <w:marLeft w:val="0"/>
              <w:marRight w:val="0"/>
              <w:marTop w:val="0"/>
              <w:marBottom w:val="0"/>
              <w:divBdr>
                <w:top w:val="none" w:sz="0" w:space="0" w:color="auto"/>
                <w:left w:val="none" w:sz="0" w:space="0" w:color="auto"/>
                <w:bottom w:val="none" w:sz="0" w:space="0" w:color="auto"/>
                <w:right w:val="none" w:sz="0" w:space="0" w:color="auto"/>
              </w:divBdr>
            </w:div>
            <w:div w:id="142478390">
              <w:marLeft w:val="0"/>
              <w:marRight w:val="0"/>
              <w:marTop w:val="0"/>
              <w:marBottom w:val="0"/>
              <w:divBdr>
                <w:top w:val="none" w:sz="0" w:space="0" w:color="auto"/>
                <w:left w:val="none" w:sz="0" w:space="0" w:color="auto"/>
                <w:bottom w:val="none" w:sz="0" w:space="0" w:color="auto"/>
                <w:right w:val="none" w:sz="0" w:space="0" w:color="auto"/>
              </w:divBdr>
            </w:div>
            <w:div w:id="213737794">
              <w:marLeft w:val="0"/>
              <w:marRight w:val="0"/>
              <w:marTop w:val="0"/>
              <w:marBottom w:val="0"/>
              <w:divBdr>
                <w:top w:val="none" w:sz="0" w:space="0" w:color="auto"/>
                <w:left w:val="none" w:sz="0" w:space="0" w:color="auto"/>
                <w:bottom w:val="none" w:sz="0" w:space="0" w:color="auto"/>
                <w:right w:val="none" w:sz="0" w:space="0" w:color="auto"/>
              </w:divBdr>
            </w:div>
            <w:div w:id="1293486491">
              <w:marLeft w:val="0"/>
              <w:marRight w:val="0"/>
              <w:marTop w:val="0"/>
              <w:marBottom w:val="0"/>
              <w:divBdr>
                <w:top w:val="none" w:sz="0" w:space="0" w:color="auto"/>
                <w:left w:val="none" w:sz="0" w:space="0" w:color="auto"/>
                <w:bottom w:val="none" w:sz="0" w:space="0" w:color="auto"/>
                <w:right w:val="none" w:sz="0" w:space="0" w:color="auto"/>
              </w:divBdr>
            </w:div>
            <w:div w:id="160707513">
              <w:marLeft w:val="0"/>
              <w:marRight w:val="0"/>
              <w:marTop w:val="0"/>
              <w:marBottom w:val="0"/>
              <w:divBdr>
                <w:top w:val="none" w:sz="0" w:space="0" w:color="auto"/>
                <w:left w:val="none" w:sz="0" w:space="0" w:color="auto"/>
                <w:bottom w:val="none" w:sz="0" w:space="0" w:color="auto"/>
                <w:right w:val="none" w:sz="0" w:space="0" w:color="auto"/>
              </w:divBdr>
            </w:div>
            <w:div w:id="1230724939">
              <w:marLeft w:val="0"/>
              <w:marRight w:val="0"/>
              <w:marTop w:val="0"/>
              <w:marBottom w:val="0"/>
              <w:divBdr>
                <w:top w:val="none" w:sz="0" w:space="0" w:color="auto"/>
                <w:left w:val="none" w:sz="0" w:space="0" w:color="auto"/>
                <w:bottom w:val="none" w:sz="0" w:space="0" w:color="auto"/>
                <w:right w:val="none" w:sz="0" w:space="0" w:color="auto"/>
              </w:divBdr>
            </w:div>
            <w:div w:id="1584029359">
              <w:marLeft w:val="0"/>
              <w:marRight w:val="0"/>
              <w:marTop w:val="0"/>
              <w:marBottom w:val="0"/>
              <w:divBdr>
                <w:top w:val="none" w:sz="0" w:space="0" w:color="auto"/>
                <w:left w:val="none" w:sz="0" w:space="0" w:color="auto"/>
                <w:bottom w:val="none" w:sz="0" w:space="0" w:color="auto"/>
                <w:right w:val="none" w:sz="0" w:space="0" w:color="auto"/>
              </w:divBdr>
            </w:div>
            <w:div w:id="1966228261">
              <w:marLeft w:val="0"/>
              <w:marRight w:val="0"/>
              <w:marTop w:val="0"/>
              <w:marBottom w:val="0"/>
              <w:divBdr>
                <w:top w:val="none" w:sz="0" w:space="0" w:color="auto"/>
                <w:left w:val="none" w:sz="0" w:space="0" w:color="auto"/>
                <w:bottom w:val="none" w:sz="0" w:space="0" w:color="auto"/>
                <w:right w:val="none" w:sz="0" w:space="0" w:color="auto"/>
              </w:divBdr>
            </w:div>
            <w:div w:id="2044165829">
              <w:marLeft w:val="0"/>
              <w:marRight w:val="0"/>
              <w:marTop w:val="0"/>
              <w:marBottom w:val="0"/>
              <w:divBdr>
                <w:top w:val="none" w:sz="0" w:space="0" w:color="auto"/>
                <w:left w:val="none" w:sz="0" w:space="0" w:color="auto"/>
                <w:bottom w:val="none" w:sz="0" w:space="0" w:color="auto"/>
                <w:right w:val="none" w:sz="0" w:space="0" w:color="auto"/>
              </w:divBdr>
            </w:div>
            <w:div w:id="2018463454">
              <w:marLeft w:val="0"/>
              <w:marRight w:val="0"/>
              <w:marTop w:val="0"/>
              <w:marBottom w:val="0"/>
              <w:divBdr>
                <w:top w:val="none" w:sz="0" w:space="0" w:color="auto"/>
                <w:left w:val="none" w:sz="0" w:space="0" w:color="auto"/>
                <w:bottom w:val="none" w:sz="0" w:space="0" w:color="auto"/>
                <w:right w:val="none" w:sz="0" w:space="0" w:color="auto"/>
              </w:divBdr>
            </w:div>
            <w:div w:id="1203791582">
              <w:marLeft w:val="0"/>
              <w:marRight w:val="0"/>
              <w:marTop w:val="0"/>
              <w:marBottom w:val="0"/>
              <w:divBdr>
                <w:top w:val="none" w:sz="0" w:space="0" w:color="auto"/>
                <w:left w:val="none" w:sz="0" w:space="0" w:color="auto"/>
                <w:bottom w:val="none" w:sz="0" w:space="0" w:color="auto"/>
                <w:right w:val="none" w:sz="0" w:space="0" w:color="auto"/>
              </w:divBdr>
            </w:div>
            <w:div w:id="1924754865">
              <w:marLeft w:val="0"/>
              <w:marRight w:val="0"/>
              <w:marTop w:val="0"/>
              <w:marBottom w:val="0"/>
              <w:divBdr>
                <w:top w:val="none" w:sz="0" w:space="0" w:color="auto"/>
                <w:left w:val="none" w:sz="0" w:space="0" w:color="auto"/>
                <w:bottom w:val="none" w:sz="0" w:space="0" w:color="auto"/>
                <w:right w:val="none" w:sz="0" w:space="0" w:color="auto"/>
              </w:divBdr>
            </w:div>
            <w:div w:id="1364285762">
              <w:marLeft w:val="0"/>
              <w:marRight w:val="0"/>
              <w:marTop w:val="0"/>
              <w:marBottom w:val="0"/>
              <w:divBdr>
                <w:top w:val="none" w:sz="0" w:space="0" w:color="auto"/>
                <w:left w:val="none" w:sz="0" w:space="0" w:color="auto"/>
                <w:bottom w:val="none" w:sz="0" w:space="0" w:color="auto"/>
                <w:right w:val="none" w:sz="0" w:space="0" w:color="auto"/>
              </w:divBdr>
            </w:div>
            <w:div w:id="1362705396">
              <w:marLeft w:val="0"/>
              <w:marRight w:val="0"/>
              <w:marTop w:val="0"/>
              <w:marBottom w:val="0"/>
              <w:divBdr>
                <w:top w:val="none" w:sz="0" w:space="0" w:color="auto"/>
                <w:left w:val="none" w:sz="0" w:space="0" w:color="auto"/>
                <w:bottom w:val="none" w:sz="0" w:space="0" w:color="auto"/>
                <w:right w:val="none" w:sz="0" w:space="0" w:color="auto"/>
              </w:divBdr>
            </w:div>
            <w:div w:id="221987671">
              <w:marLeft w:val="0"/>
              <w:marRight w:val="0"/>
              <w:marTop w:val="0"/>
              <w:marBottom w:val="0"/>
              <w:divBdr>
                <w:top w:val="none" w:sz="0" w:space="0" w:color="auto"/>
                <w:left w:val="none" w:sz="0" w:space="0" w:color="auto"/>
                <w:bottom w:val="none" w:sz="0" w:space="0" w:color="auto"/>
                <w:right w:val="none" w:sz="0" w:space="0" w:color="auto"/>
              </w:divBdr>
            </w:div>
            <w:div w:id="1877959866">
              <w:marLeft w:val="0"/>
              <w:marRight w:val="0"/>
              <w:marTop w:val="0"/>
              <w:marBottom w:val="0"/>
              <w:divBdr>
                <w:top w:val="none" w:sz="0" w:space="0" w:color="auto"/>
                <w:left w:val="none" w:sz="0" w:space="0" w:color="auto"/>
                <w:bottom w:val="none" w:sz="0" w:space="0" w:color="auto"/>
                <w:right w:val="none" w:sz="0" w:space="0" w:color="auto"/>
              </w:divBdr>
            </w:div>
            <w:div w:id="1799570644">
              <w:marLeft w:val="0"/>
              <w:marRight w:val="0"/>
              <w:marTop w:val="0"/>
              <w:marBottom w:val="0"/>
              <w:divBdr>
                <w:top w:val="none" w:sz="0" w:space="0" w:color="auto"/>
                <w:left w:val="none" w:sz="0" w:space="0" w:color="auto"/>
                <w:bottom w:val="none" w:sz="0" w:space="0" w:color="auto"/>
                <w:right w:val="none" w:sz="0" w:space="0" w:color="auto"/>
              </w:divBdr>
            </w:div>
            <w:div w:id="636573257">
              <w:marLeft w:val="0"/>
              <w:marRight w:val="0"/>
              <w:marTop w:val="0"/>
              <w:marBottom w:val="0"/>
              <w:divBdr>
                <w:top w:val="none" w:sz="0" w:space="0" w:color="auto"/>
                <w:left w:val="none" w:sz="0" w:space="0" w:color="auto"/>
                <w:bottom w:val="none" w:sz="0" w:space="0" w:color="auto"/>
                <w:right w:val="none" w:sz="0" w:space="0" w:color="auto"/>
              </w:divBdr>
            </w:div>
            <w:div w:id="1200780254">
              <w:marLeft w:val="0"/>
              <w:marRight w:val="0"/>
              <w:marTop w:val="0"/>
              <w:marBottom w:val="0"/>
              <w:divBdr>
                <w:top w:val="none" w:sz="0" w:space="0" w:color="auto"/>
                <w:left w:val="none" w:sz="0" w:space="0" w:color="auto"/>
                <w:bottom w:val="none" w:sz="0" w:space="0" w:color="auto"/>
                <w:right w:val="none" w:sz="0" w:space="0" w:color="auto"/>
              </w:divBdr>
            </w:div>
            <w:div w:id="1008219915">
              <w:marLeft w:val="0"/>
              <w:marRight w:val="0"/>
              <w:marTop w:val="0"/>
              <w:marBottom w:val="0"/>
              <w:divBdr>
                <w:top w:val="none" w:sz="0" w:space="0" w:color="auto"/>
                <w:left w:val="none" w:sz="0" w:space="0" w:color="auto"/>
                <w:bottom w:val="none" w:sz="0" w:space="0" w:color="auto"/>
                <w:right w:val="none" w:sz="0" w:space="0" w:color="auto"/>
              </w:divBdr>
            </w:div>
            <w:div w:id="910887664">
              <w:marLeft w:val="0"/>
              <w:marRight w:val="0"/>
              <w:marTop w:val="0"/>
              <w:marBottom w:val="0"/>
              <w:divBdr>
                <w:top w:val="none" w:sz="0" w:space="0" w:color="auto"/>
                <w:left w:val="none" w:sz="0" w:space="0" w:color="auto"/>
                <w:bottom w:val="none" w:sz="0" w:space="0" w:color="auto"/>
                <w:right w:val="none" w:sz="0" w:space="0" w:color="auto"/>
              </w:divBdr>
            </w:div>
            <w:div w:id="361789934">
              <w:marLeft w:val="0"/>
              <w:marRight w:val="0"/>
              <w:marTop w:val="0"/>
              <w:marBottom w:val="0"/>
              <w:divBdr>
                <w:top w:val="none" w:sz="0" w:space="0" w:color="auto"/>
                <w:left w:val="none" w:sz="0" w:space="0" w:color="auto"/>
                <w:bottom w:val="none" w:sz="0" w:space="0" w:color="auto"/>
                <w:right w:val="none" w:sz="0" w:space="0" w:color="auto"/>
              </w:divBdr>
            </w:div>
            <w:div w:id="1534415308">
              <w:marLeft w:val="0"/>
              <w:marRight w:val="0"/>
              <w:marTop w:val="0"/>
              <w:marBottom w:val="0"/>
              <w:divBdr>
                <w:top w:val="none" w:sz="0" w:space="0" w:color="auto"/>
                <w:left w:val="none" w:sz="0" w:space="0" w:color="auto"/>
                <w:bottom w:val="none" w:sz="0" w:space="0" w:color="auto"/>
                <w:right w:val="none" w:sz="0" w:space="0" w:color="auto"/>
              </w:divBdr>
            </w:div>
            <w:div w:id="302664141">
              <w:marLeft w:val="0"/>
              <w:marRight w:val="0"/>
              <w:marTop w:val="0"/>
              <w:marBottom w:val="0"/>
              <w:divBdr>
                <w:top w:val="none" w:sz="0" w:space="0" w:color="auto"/>
                <w:left w:val="none" w:sz="0" w:space="0" w:color="auto"/>
                <w:bottom w:val="none" w:sz="0" w:space="0" w:color="auto"/>
                <w:right w:val="none" w:sz="0" w:space="0" w:color="auto"/>
              </w:divBdr>
            </w:div>
            <w:div w:id="1750350969">
              <w:marLeft w:val="0"/>
              <w:marRight w:val="0"/>
              <w:marTop w:val="0"/>
              <w:marBottom w:val="0"/>
              <w:divBdr>
                <w:top w:val="none" w:sz="0" w:space="0" w:color="auto"/>
                <w:left w:val="none" w:sz="0" w:space="0" w:color="auto"/>
                <w:bottom w:val="none" w:sz="0" w:space="0" w:color="auto"/>
                <w:right w:val="none" w:sz="0" w:space="0" w:color="auto"/>
              </w:divBdr>
            </w:div>
            <w:div w:id="215896675">
              <w:marLeft w:val="0"/>
              <w:marRight w:val="0"/>
              <w:marTop w:val="0"/>
              <w:marBottom w:val="0"/>
              <w:divBdr>
                <w:top w:val="none" w:sz="0" w:space="0" w:color="auto"/>
                <w:left w:val="none" w:sz="0" w:space="0" w:color="auto"/>
                <w:bottom w:val="none" w:sz="0" w:space="0" w:color="auto"/>
                <w:right w:val="none" w:sz="0" w:space="0" w:color="auto"/>
              </w:divBdr>
            </w:div>
            <w:div w:id="947468133">
              <w:marLeft w:val="0"/>
              <w:marRight w:val="0"/>
              <w:marTop w:val="0"/>
              <w:marBottom w:val="0"/>
              <w:divBdr>
                <w:top w:val="none" w:sz="0" w:space="0" w:color="auto"/>
                <w:left w:val="none" w:sz="0" w:space="0" w:color="auto"/>
                <w:bottom w:val="none" w:sz="0" w:space="0" w:color="auto"/>
                <w:right w:val="none" w:sz="0" w:space="0" w:color="auto"/>
              </w:divBdr>
            </w:div>
            <w:div w:id="992951814">
              <w:marLeft w:val="0"/>
              <w:marRight w:val="0"/>
              <w:marTop w:val="0"/>
              <w:marBottom w:val="0"/>
              <w:divBdr>
                <w:top w:val="none" w:sz="0" w:space="0" w:color="auto"/>
                <w:left w:val="none" w:sz="0" w:space="0" w:color="auto"/>
                <w:bottom w:val="none" w:sz="0" w:space="0" w:color="auto"/>
                <w:right w:val="none" w:sz="0" w:space="0" w:color="auto"/>
              </w:divBdr>
            </w:div>
            <w:div w:id="218322868">
              <w:marLeft w:val="0"/>
              <w:marRight w:val="0"/>
              <w:marTop w:val="0"/>
              <w:marBottom w:val="0"/>
              <w:divBdr>
                <w:top w:val="none" w:sz="0" w:space="0" w:color="auto"/>
                <w:left w:val="none" w:sz="0" w:space="0" w:color="auto"/>
                <w:bottom w:val="none" w:sz="0" w:space="0" w:color="auto"/>
                <w:right w:val="none" w:sz="0" w:space="0" w:color="auto"/>
              </w:divBdr>
            </w:div>
            <w:div w:id="969436233">
              <w:marLeft w:val="0"/>
              <w:marRight w:val="0"/>
              <w:marTop w:val="0"/>
              <w:marBottom w:val="0"/>
              <w:divBdr>
                <w:top w:val="none" w:sz="0" w:space="0" w:color="auto"/>
                <w:left w:val="none" w:sz="0" w:space="0" w:color="auto"/>
                <w:bottom w:val="none" w:sz="0" w:space="0" w:color="auto"/>
                <w:right w:val="none" w:sz="0" w:space="0" w:color="auto"/>
              </w:divBdr>
            </w:div>
            <w:div w:id="1154105215">
              <w:marLeft w:val="0"/>
              <w:marRight w:val="0"/>
              <w:marTop w:val="0"/>
              <w:marBottom w:val="0"/>
              <w:divBdr>
                <w:top w:val="none" w:sz="0" w:space="0" w:color="auto"/>
                <w:left w:val="none" w:sz="0" w:space="0" w:color="auto"/>
                <w:bottom w:val="none" w:sz="0" w:space="0" w:color="auto"/>
                <w:right w:val="none" w:sz="0" w:space="0" w:color="auto"/>
              </w:divBdr>
            </w:div>
            <w:div w:id="77486992">
              <w:marLeft w:val="0"/>
              <w:marRight w:val="0"/>
              <w:marTop w:val="0"/>
              <w:marBottom w:val="0"/>
              <w:divBdr>
                <w:top w:val="none" w:sz="0" w:space="0" w:color="auto"/>
                <w:left w:val="none" w:sz="0" w:space="0" w:color="auto"/>
                <w:bottom w:val="none" w:sz="0" w:space="0" w:color="auto"/>
                <w:right w:val="none" w:sz="0" w:space="0" w:color="auto"/>
              </w:divBdr>
            </w:div>
            <w:div w:id="1167359902">
              <w:marLeft w:val="0"/>
              <w:marRight w:val="0"/>
              <w:marTop w:val="0"/>
              <w:marBottom w:val="0"/>
              <w:divBdr>
                <w:top w:val="none" w:sz="0" w:space="0" w:color="auto"/>
                <w:left w:val="none" w:sz="0" w:space="0" w:color="auto"/>
                <w:bottom w:val="none" w:sz="0" w:space="0" w:color="auto"/>
                <w:right w:val="none" w:sz="0" w:space="0" w:color="auto"/>
              </w:divBdr>
            </w:div>
            <w:div w:id="217519014">
              <w:marLeft w:val="0"/>
              <w:marRight w:val="0"/>
              <w:marTop w:val="0"/>
              <w:marBottom w:val="0"/>
              <w:divBdr>
                <w:top w:val="none" w:sz="0" w:space="0" w:color="auto"/>
                <w:left w:val="none" w:sz="0" w:space="0" w:color="auto"/>
                <w:bottom w:val="none" w:sz="0" w:space="0" w:color="auto"/>
                <w:right w:val="none" w:sz="0" w:space="0" w:color="auto"/>
              </w:divBdr>
            </w:div>
            <w:div w:id="1701470209">
              <w:marLeft w:val="0"/>
              <w:marRight w:val="0"/>
              <w:marTop w:val="0"/>
              <w:marBottom w:val="0"/>
              <w:divBdr>
                <w:top w:val="none" w:sz="0" w:space="0" w:color="auto"/>
                <w:left w:val="none" w:sz="0" w:space="0" w:color="auto"/>
                <w:bottom w:val="none" w:sz="0" w:space="0" w:color="auto"/>
                <w:right w:val="none" w:sz="0" w:space="0" w:color="auto"/>
              </w:divBdr>
            </w:div>
            <w:div w:id="598491958">
              <w:marLeft w:val="0"/>
              <w:marRight w:val="0"/>
              <w:marTop w:val="0"/>
              <w:marBottom w:val="0"/>
              <w:divBdr>
                <w:top w:val="none" w:sz="0" w:space="0" w:color="auto"/>
                <w:left w:val="none" w:sz="0" w:space="0" w:color="auto"/>
                <w:bottom w:val="none" w:sz="0" w:space="0" w:color="auto"/>
                <w:right w:val="none" w:sz="0" w:space="0" w:color="auto"/>
              </w:divBdr>
            </w:div>
            <w:div w:id="125240182">
              <w:marLeft w:val="0"/>
              <w:marRight w:val="0"/>
              <w:marTop w:val="0"/>
              <w:marBottom w:val="0"/>
              <w:divBdr>
                <w:top w:val="none" w:sz="0" w:space="0" w:color="auto"/>
                <w:left w:val="none" w:sz="0" w:space="0" w:color="auto"/>
                <w:bottom w:val="none" w:sz="0" w:space="0" w:color="auto"/>
                <w:right w:val="none" w:sz="0" w:space="0" w:color="auto"/>
              </w:divBdr>
            </w:div>
            <w:div w:id="1195581850">
              <w:marLeft w:val="0"/>
              <w:marRight w:val="0"/>
              <w:marTop w:val="0"/>
              <w:marBottom w:val="0"/>
              <w:divBdr>
                <w:top w:val="none" w:sz="0" w:space="0" w:color="auto"/>
                <w:left w:val="none" w:sz="0" w:space="0" w:color="auto"/>
                <w:bottom w:val="none" w:sz="0" w:space="0" w:color="auto"/>
                <w:right w:val="none" w:sz="0" w:space="0" w:color="auto"/>
              </w:divBdr>
            </w:div>
            <w:div w:id="809592983">
              <w:marLeft w:val="0"/>
              <w:marRight w:val="0"/>
              <w:marTop w:val="0"/>
              <w:marBottom w:val="0"/>
              <w:divBdr>
                <w:top w:val="none" w:sz="0" w:space="0" w:color="auto"/>
                <w:left w:val="none" w:sz="0" w:space="0" w:color="auto"/>
                <w:bottom w:val="none" w:sz="0" w:space="0" w:color="auto"/>
                <w:right w:val="none" w:sz="0" w:space="0" w:color="auto"/>
              </w:divBdr>
            </w:div>
            <w:div w:id="44064004">
              <w:marLeft w:val="0"/>
              <w:marRight w:val="0"/>
              <w:marTop w:val="0"/>
              <w:marBottom w:val="0"/>
              <w:divBdr>
                <w:top w:val="none" w:sz="0" w:space="0" w:color="auto"/>
                <w:left w:val="none" w:sz="0" w:space="0" w:color="auto"/>
                <w:bottom w:val="none" w:sz="0" w:space="0" w:color="auto"/>
                <w:right w:val="none" w:sz="0" w:space="0" w:color="auto"/>
              </w:divBdr>
            </w:div>
            <w:div w:id="2100174710">
              <w:marLeft w:val="0"/>
              <w:marRight w:val="0"/>
              <w:marTop w:val="0"/>
              <w:marBottom w:val="0"/>
              <w:divBdr>
                <w:top w:val="none" w:sz="0" w:space="0" w:color="auto"/>
                <w:left w:val="none" w:sz="0" w:space="0" w:color="auto"/>
                <w:bottom w:val="none" w:sz="0" w:space="0" w:color="auto"/>
                <w:right w:val="none" w:sz="0" w:space="0" w:color="auto"/>
              </w:divBdr>
            </w:div>
            <w:div w:id="296763735">
              <w:marLeft w:val="0"/>
              <w:marRight w:val="0"/>
              <w:marTop w:val="0"/>
              <w:marBottom w:val="0"/>
              <w:divBdr>
                <w:top w:val="none" w:sz="0" w:space="0" w:color="auto"/>
                <w:left w:val="none" w:sz="0" w:space="0" w:color="auto"/>
                <w:bottom w:val="none" w:sz="0" w:space="0" w:color="auto"/>
                <w:right w:val="none" w:sz="0" w:space="0" w:color="auto"/>
              </w:divBdr>
            </w:div>
            <w:div w:id="800343938">
              <w:marLeft w:val="0"/>
              <w:marRight w:val="0"/>
              <w:marTop w:val="0"/>
              <w:marBottom w:val="0"/>
              <w:divBdr>
                <w:top w:val="none" w:sz="0" w:space="0" w:color="auto"/>
                <w:left w:val="none" w:sz="0" w:space="0" w:color="auto"/>
                <w:bottom w:val="none" w:sz="0" w:space="0" w:color="auto"/>
                <w:right w:val="none" w:sz="0" w:space="0" w:color="auto"/>
              </w:divBdr>
            </w:div>
            <w:div w:id="1692879734">
              <w:marLeft w:val="0"/>
              <w:marRight w:val="0"/>
              <w:marTop w:val="0"/>
              <w:marBottom w:val="0"/>
              <w:divBdr>
                <w:top w:val="none" w:sz="0" w:space="0" w:color="auto"/>
                <w:left w:val="none" w:sz="0" w:space="0" w:color="auto"/>
                <w:bottom w:val="none" w:sz="0" w:space="0" w:color="auto"/>
                <w:right w:val="none" w:sz="0" w:space="0" w:color="auto"/>
              </w:divBdr>
            </w:div>
            <w:div w:id="199558002">
              <w:marLeft w:val="0"/>
              <w:marRight w:val="0"/>
              <w:marTop w:val="0"/>
              <w:marBottom w:val="0"/>
              <w:divBdr>
                <w:top w:val="none" w:sz="0" w:space="0" w:color="auto"/>
                <w:left w:val="none" w:sz="0" w:space="0" w:color="auto"/>
                <w:bottom w:val="none" w:sz="0" w:space="0" w:color="auto"/>
                <w:right w:val="none" w:sz="0" w:space="0" w:color="auto"/>
              </w:divBdr>
            </w:div>
            <w:div w:id="597635739">
              <w:marLeft w:val="0"/>
              <w:marRight w:val="0"/>
              <w:marTop w:val="0"/>
              <w:marBottom w:val="0"/>
              <w:divBdr>
                <w:top w:val="none" w:sz="0" w:space="0" w:color="auto"/>
                <w:left w:val="none" w:sz="0" w:space="0" w:color="auto"/>
                <w:bottom w:val="none" w:sz="0" w:space="0" w:color="auto"/>
                <w:right w:val="none" w:sz="0" w:space="0" w:color="auto"/>
              </w:divBdr>
            </w:div>
            <w:div w:id="163207180">
              <w:marLeft w:val="0"/>
              <w:marRight w:val="0"/>
              <w:marTop w:val="0"/>
              <w:marBottom w:val="0"/>
              <w:divBdr>
                <w:top w:val="none" w:sz="0" w:space="0" w:color="auto"/>
                <w:left w:val="none" w:sz="0" w:space="0" w:color="auto"/>
                <w:bottom w:val="none" w:sz="0" w:space="0" w:color="auto"/>
                <w:right w:val="none" w:sz="0" w:space="0" w:color="auto"/>
              </w:divBdr>
            </w:div>
            <w:div w:id="1582905704">
              <w:marLeft w:val="0"/>
              <w:marRight w:val="0"/>
              <w:marTop w:val="0"/>
              <w:marBottom w:val="0"/>
              <w:divBdr>
                <w:top w:val="none" w:sz="0" w:space="0" w:color="auto"/>
                <w:left w:val="none" w:sz="0" w:space="0" w:color="auto"/>
                <w:bottom w:val="none" w:sz="0" w:space="0" w:color="auto"/>
                <w:right w:val="none" w:sz="0" w:space="0" w:color="auto"/>
              </w:divBdr>
            </w:div>
            <w:div w:id="1420642536">
              <w:marLeft w:val="0"/>
              <w:marRight w:val="0"/>
              <w:marTop w:val="0"/>
              <w:marBottom w:val="0"/>
              <w:divBdr>
                <w:top w:val="none" w:sz="0" w:space="0" w:color="auto"/>
                <w:left w:val="none" w:sz="0" w:space="0" w:color="auto"/>
                <w:bottom w:val="none" w:sz="0" w:space="0" w:color="auto"/>
                <w:right w:val="none" w:sz="0" w:space="0" w:color="auto"/>
              </w:divBdr>
            </w:div>
            <w:div w:id="244926343">
              <w:marLeft w:val="0"/>
              <w:marRight w:val="0"/>
              <w:marTop w:val="0"/>
              <w:marBottom w:val="0"/>
              <w:divBdr>
                <w:top w:val="none" w:sz="0" w:space="0" w:color="auto"/>
                <w:left w:val="none" w:sz="0" w:space="0" w:color="auto"/>
                <w:bottom w:val="none" w:sz="0" w:space="0" w:color="auto"/>
                <w:right w:val="none" w:sz="0" w:space="0" w:color="auto"/>
              </w:divBdr>
            </w:div>
            <w:div w:id="504824788">
              <w:marLeft w:val="0"/>
              <w:marRight w:val="0"/>
              <w:marTop w:val="0"/>
              <w:marBottom w:val="0"/>
              <w:divBdr>
                <w:top w:val="none" w:sz="0" w:space="0" w:color="auto"/>
                <w:left w:val="none" w:sz="0" w:space="0" w:color="auto"/>
                <w:bottom w:val="none" w:sz="0" w:space="0" w:color="auto"/>
                <w:right w:val="none" w:sz="0" w:space="0" w:color="auto"/>
              </w:divBdr>
            </w:div>
            <w:div w:id="1620723006">
              <w:marLeft w:val="0"/>
              <w:marRight w:val="0"/>
              <w:marTop w:val="0"/>
              <w:marBottom w:val="0"/>
              <w:divBdr>
                <w:top w:val="none" w:sz="0" w:space="0" w:color="auto"/>
                <w:left w:val="none" w:sz="0" w:space="0" w:color="auto"/>
                <w:bottom w:val="none" w:sz="0" w:space="0" w:color="auto"/>
                <w:right w:val="none" w:sz="0" w:space="0" w:color="auto"/>
              </w:divBdr>
            </w:div>
            <w:div w:id="80837589">
              <w:marLeft w:val="0"/>
              <w:marRight w:val="0"/>
              <w:marTop w:val="0"/>
              <w:marBottom w:val="0"/>
              <w:divBdr>
                <w:top w:val="none" w:sz="0" w:space="0" w:color="auto"/>
                <w:left w:val="none" w:sz="0" w:space="0" w:color="auto"/>
                <w:bottom w:val="none" w:sz="0" w:space="0" w:color="auto"/>
                <w:right w:val="none" w:sz="0" w:space="0" w:color="auto"/>
              </w:divBdr>
            </w:div>
            <w:div w:id="1009412757">
              <w:marLeft w:val="0"/>
              <w:marRight w:val="0"/>
              <w:marTop w:val="0"/>
              <w:marBottom w:val="0"/>
              <w:divBdr>
                <w:top w:val="none" w:sz="0" w:space="0" w:color="auto"/>
                <w:left w:val="none" w:sz="0" w:space="0" w:color="auto"/>
                <w:bottom w:val="none" w:sz="0" w:space="0" w:color="auto"/>
                <w:right w:val="none" w:sz="0" w:space="0" w:color="auto"/>
              </w:divBdr>
            </w:div>
            <w:div w:id="1876573950">
              <w:marLeft w:val="0"/>
              <w:marRight w:val="0"/>
              <w:marTop w:val="0"/>
              <w:marBottom w:val="0"/>
              <w:divBdr>
                <w:top w:val="none" w:sz="0" w:space="0" w:color="auto"/>
                <w:left w:val="none" w:sz="0" w:space="0" w:color="auto"/>
                <w:bottom w:val="none" w:sz="0" w:space="0" w:color="auto"/>
                <w:right w:val="none" w:sz="0" w:space="0" w:color="auto"/>
              </w:divBdr>
            </w:div>
            <w:div w:id="1070738621">
              <w:marLeft w:val="0"/>
              <w:marRight w:val="0"/>
              <w:marTop w:val="0"/>
              <w:marBottom w:val="0"/>
              <w:divBdr>
                <w:top w:val="none" w:sz="0" w:space="0" w:color="auto"/>
                <w:left w:val="none" w:sz="0" w:space="0" w:color="auto"/>
                <w:bottom w:val="none" w:sz="0" w:space="0" w:color="auto"/>
                <w:right w:val="none" w:sz="0" w:space="0" w:color="auto"/>
              </w:divBdr>
            </w:div>
            <w:div w:id="1932280077">
              <w:marLeft w:val="0"/>
              <w:marRight w:val="0"/>
              <w:marTop w:val="0"/>
              <w:marBottom w:val="0"/>
              <w:divBdr>
                <w:top w:val="none" w:sz="0" w:space="0" w:color="auto"/>
                <w:left w:val="none" w:sz="0" w:space="0" w:color="auto"/>
                <w:bottom w:val="none" w:sz="0" w:space="0" w:color="auto"/>
                <w:right w:val="none" w:sz="0" w:space="0" w:color="auto"/>
              </w:divBdr>
            </w:div>
            <w:div w:id="754397104">
              <w:marLeft w:val="0"/>
              <w:marRight w:val="0"/>
              <w:marTop w:val="0"/>
              <w:marBottom w:val="0"/>
              <w:divBdr>
                <w:top w:val="none" w:sz="0" w:space="0" w:color="auto"/>
                <w:left w:val="none" w:sz="0" w:space="0" w:color="auto"/>
                <w:bottom w:val="none" w:sz="0" w:space="0" w:color="auto"/>
                <w:right w:val="none" w:sz="0" w:space="0" w:color="auto"/>
              </w:divBdr>
            </w:div>
            <w:div w:id="163204881">
              <w:marLeft w:val="0"/>
              <w:marRight w:val="0"/>
              <w:marTop w:val="0"/>
              <w:marBottom w:val="0"/>
              <w:divBdr>
                <w:top w:val="none" w:sz="0" w:space="0" w:color="auto"/>
                <w:left w:val="none" w:sz="0" w:space="0" w:color="auto"/>
                <w:bottom w:val="none" w:sz="0" w:space="0" w:color="auto"/>
                <w:right w:val="none" w:sz="0" w:space="0" w:color="auto"/>
              </w:divBdr>
            </w:div>
            <w:div w:id="1660963809">
              <w:marLeft w:val="0"/>
              <w:marRight w:val="0"/>
              <w:marTop w:val="0"/>
              <w:marBottom w:val="0"/>
              <w:divBdr>
                <w:top w:val="none" w:sz="0" w:space="0" w:color="auto"/>
                <w:left w:val="none" w:sz="0" w:space="0" w:color="auto"/>
                <w:bottom w:val="none" w:sz="0" w:space="0" w:color="auto"/>
                <w:right w:val="none" w:sz="0" w:space="0" w:color="auto"/>
              </w:divBdr>
            </w:div>
            <w:div w:id="572354281">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1310327796">
              <w:marLeft w:val="0"/>
              <w:marRight w:val="0"/>
              <w:marTop w:val="0"/>
              <w:marBottom w:val="0"/>
              <w:divBdr>
                <w:top w:val="none" w:sz="0" w:space="0" w:color="auto"/>
                <w:left w:val="none" w:sz="0" w:space="0" w:color="auto"/>
                <w:bottom w:val="none" w:sz="0" w:space="0" w:color="auto"/>
                <w:right w:val="none" w:sz="0" w:space="0" w:color="auto"/>
              </w:divBdr>
            </w:div>
            <w:div w:id="904725210">
              <w:marLeft w:val="0"/>
              <w:marRight w:val="0"/>
              <w:marTop w:val="0"/>
              <w:marBottom w:val="0"/>
              <w:divBdr>
                <w:top w:val="none" w:sz="0" w:space="0" w:color="auto"/>
                <w:left w:val="none" w:sz="0" w:space="0" w:color="auto"/>
                <w:bottom w:val="none" w:sz="0" w:space="0" w:color="auto"/>
                <w:right w:val="none" w:sz="0" w:space="0" w:color="auto"/>
              </w:divBdr>
            </w:div>
            <w:div w:id="2057771512">
              <w:marLeft w:val="0"/>
              <w:marRight w:val="0"/>
              <w:marTop w:val="0"/>
              <w:marBottom w:val="0"/>
              <w:divBdr>
                <w:top w:val="none" w:sz="0" w:space="0" w:color="auto"/>
                <w:left w:val="none" w:sz="0" w:space="0" w:color="auto"/>
                <w:bottom w:val="none" w:sz="0" w:space="0" w:color="auto"/>
                <w:right w:val="none" w:sz="0" w:space="0" w:color="auto"/>
              </w:divBdr>
            </w:div>
            <w:div w:id="1201671881">
              <w:marLeft w:val="0"/>
              <w:marRight w:val="0"/>
              <w:marTop w:val="0"/>
              <w:marBottom w:val="0"/>
              <w:divBdr>
                <w:top w:val="none" w:sz="0" w:space="0" w:color="auto"/>
                <w:left w:val="none" w:sz="0" w:space="0" w:color="auto"/>
                <w:bottom w:val="none" w:sz="0" w:space="0" w:color="auto"/>
                <w:right w:val="none" w:sz="0" w:space="0" w:color="auto"/>
              </w:divBdr>
            </w:div>
            <w:div w:id="1156460470">
              <w:marLeft w:val="0"/>
              <w:marRight w:val="0"/>
              <w:marTop w:val="0"/>
              <w:marBottom w:val="0"/>
              <w:divBdr>
                <w:top w:val="none" w:sz="0" w:space="0" w:color="auto"/>
                <w:left w:val="none" w:sz="0" w:space="0" w:color="auto"/>
                <w:bottom w:val="none" w:sz="0" w:space="0" w:color="auto"/>
                <w:right w:val="none" w:sz="0" w:space="0" w:color="auto"/>
              </w:divBdr>
            </w:div>
            <w:div w:id="1764260344">
              <w:marLeft w:val="0"/>
              <w:marRight w:val="0"/>
              <w:marTop w:val="0"/>
              <w:marBottom w:val="0"/>
              <w:divBdr>
                <w:top w:val="none" w:sz="0" w:space="0" w:color="auto"/>
                <w:left w:val="none" w:sz="0" w:space="0" w:color="auto"/>
                <w:bottom w:val="none" w:sz="0" w:space="0" w:color="auto"/>
                <w:right w:val="none" w:sz="0" w:space="0" w:color="auto"/>
              </w:divBdr>
            </w:div>
            <w:div w:id="1150367801">
              <w:marLeft w:val="0"/>
              <w:marRight w:val="0"/>
              <w:marTop w:val="0"/>
              <w:marBottom w:val="0"/>
              <w:divBdr>
                <w:top w:val="none" w:sz="0" w:space="0" w:color="auto"/>
                <w:left w:val="none" w:sz="0" w:space="0" w:color="auto"/>
                <w:bottom w:val="none" w:sz="0" w:space="0" w:color="auto"/>
                <w:right w:val="none" w:sz="0" w:space="0" w:color="auto"/>
              </w:divBdr>
            </w:div>
            <w:div w:id="4678740">
              <w:marLeft w:val="0"/>
              <w:marRight w:val="0"/>
              <w:marTop w:val="0"/>
              <w:marBottom w:val="0"/>
              <w:divBdr>
                <w:top w:val="none" w:sz="0" w:space="0" w:color="auto"/>
                <w:left w:val="none" w:sz="0" w:space="0" w:color="auto"/>
                <w:bottom w:val="none" w:sz="0" w:space="0" w:color="auto"/>
                <w:right w:val="none" w:sz="0" w:space="0" w:color="auto"/>
              </w:divBdr>
            </w:div>
            <w:div w:id="276446169">
              <w:marLeft w:val="0"/>
              <w:marRight w:val="0"/>
              <w:marTop w:val="0"/>
              <w:marBottom w:val="0"/>
              <w:divBdr>
                <w:top w:val="none" w:sz="0" w:space="0" w:color="auto"/>
                <w:left w:val="none" w:sz="0" w:space="0" w:color="auto"/>
                <w:bottom w:val="none" w:sz="0" w:space="0" w:color="auto"/>
                <w:right w:val="none" w:sz="0" w:space="0" w:color="auto"/>
              </w:divBdr>
            </w:div>
            <w:div w:id="222526503">
              <w:marLeft w:val="0"/>
              <w:marRight w:val="0"/>
              <w:marTop w:val="0"/>
              <w:marBottom w:val="0"/>
              <w:divBdr>
                <w:top w:val="none" w:sz="0" w:space="0" w:color="auto"/>
                <w:left w:val="none" w:sz="0" w:space="0" w:color="auto"/>
                <w:bottom w:val="none" w:sz="0" w:space="0" w:color="auto"/>
                <w:right w:val="none" w:sz="0" w:space="0" w:color="auto"/>
              </w:divBdr>
            </w:div>
            <w:div w:id="428963576">
              <w:marLeft w:val="0"/>
              <w:marRight w:val="0"/>
              <w:marTop w:val="0"/>
              <w:marBottom w:val="0"/>
              <w:divBdr>
                <w:top w:val="none" w:sz="0" w:space="0" w:color="auto"/>
                <w:left w:val="none" w:sz="0" w:space="0" w:color="auto"/>
                <w:bottom w:val="none" w:sz="0" w:space="0" w:color="auto"/>
                <w:right w:val="none" w:sz="0" w:space="0" w:color="auto"/>
              </w:divBdr>
            </w:div>
            <w:div w:id="653072937">
              <w:marLeft w:val="0"/>
              <w:marRight w:val="0"/>
              <w:marTop w:val="0"/>
              <w:marBottom w:val="0"/>
              <w:divBdr>
                <w:top w:val="none" w:sz="0" w:space="0" w:color="auto"/>
                <w:left w:val="none" w:sz="0" w:space="0" w:color="auto"/>
                <w:bottom w:val="none" w:sz="0" w:space="0" w:color="auto"/>
                <w:right w:val="none" w:sz="0" w:space="0" w:color="auto"/>
              </w:divBdr>
            </w:div>
            <w:div w:id="483931536">
              <w:marLeft w:val="0"/>
              <w:marRight w:val="0"/>
              <w:marTop w:val="0"/>
              <w:marBottom w:val="0"/>
              <w:divBdr>
                <w:top w:val="none" w:sz="0" w:space="0" w:color="auto"/>
                <w:left w:val="none" w:sz="0" w:space="0" w:color="auto"/>
                <w:bottom w:val="none" w:sz="0" w:space="0" w:color="auto"/>
                <w:right w:val="none" w:sz="0" w:space="0" w:color="auto"/>
              </w:divBdr>
            </w:div>
            <w:div w:id="1783917571">
              <w:marLeft w:val="0"/>
              <w:marRight w:val="0"/>
              <w:marTop w:val="0"/>
              <w:marBottom w:val="0"/>
              <w:divBdr>
                <w:top w:val="none" w:sz="0" w:space="0" w:color="auto"/>
                <w:left w:val="none" w:sz="0" w:space="0" w:color="auto"/>
                <w:bottom w:val="none" w:sz="0" w:space="0" w:color="auto"/>
                <w:right w:val="none" w:sz="0" w:space="0" w:color="auto"/>
              </w:divBdr>
            </w:div>
            <w:div w:id="1637099863">
              <w:marLeft w:val="0"/>
              <w:marRight w:val="0"/>
              <w:marTop w:val="0"/>
              <w:marBottom w:val="0"/>
              <w:divBdr>
                <w:top w:val="none" w:sz="0" w:space="0" w:color="auto"/>
                <w:left w:val="none" w:sz="0" w:space="0" w:color="auto"/>
                <w:bottom w:val="none" w:sz="0" w:space="0" w:color="auto"/>
                <w:right w:val="none" w:sz="0" w:space="0" w:color="auto"/>
              </w:divBdr>
            </w:div>
          </w:divsChild>
        </w:div>
        <w:div w:id="125633955">
          <w:marLeft w:val="0"/>
          <w:marRight w:val="0"/>
          <w:marTop w:val="0"/>
          <w:marBottom w:val="0"/>
          <w:divBdr>
            <w:top w:val="none" w:sz="0" w:space="0" w:color="auto"/>
            <w:left w:val="none" w:sz="0" w:space="0" w:color="auto"/>
            <w:bottom w:val="none" w:sz="0" w:space="0" w:color="auto"/>
            <w:right w:val="none" w:sz="0" w:space="0" w:color="auto"/>
          </w:divBdr>
        </w:div>
        <w:div w:id="471413634">
          <w:marLeft w:val="0"/>
          <w:marRight w:val="0"/>
          <w:marTop w:val="0"/>
          <w:marBottom w:val="0"/>
          <w:divBdr>
            <w:top w:val="none" w:sz="0" w:space="0" w:color="auto"/>
            <w:left w:val="none" w:sz="0" w:space="0" w:color="auto"/>
            <w:bottom w:val="none" w:sz="0" w:space="0" w:color="auto"/>
            <w:right w:val="none" w:sz="0" w:space="0" w:color="auto"/>
          </w:divBdr>
          <w:divsChild>
            <w:div w:id="220412669">
              <w:marLeft w:val="0"/>
              <w:marRight w:val="0"/>
              <w:marTop w:val="0"/>
              <w:marBottom w:val="0"/>
              <w:divBdr>
                <w:top w:val="none" w:sz="0" w:space="0" w:color="auto"/>
                <w:left w:val="none" w:sz="0" w:space="0" w:color="auto"/>
                <w:bottom w:val="none" w:sz="0" w:space="0" w:color="auto"/>
                <w:right w:val="none" w:sz="0" w:space="0" w:color="auto"/>
              </w:divBdr>
              <w:divsChild>
                <w:div w:id="916208255">
                  <w:marLeft w:val="0"/>
                  <w:marRight w:val="0"/>
                  <w:marTop w:val="0"/>
                  <w:marBottom w:val="0"/>
                  <w:divBdr>
                    <w:top w:val="none" w:sz="0" w:space="0" w:color="auto"/>
                    <w:left w:val="none" w:sz="0" w:space="0" w:color="auto"/>
                    <w:bottom w:val="none" w:sz="0" w:space="0" w:color="auto"/>
                    <w:right w:val="none" w:sz="0" w:space="0" w:color="auto"/>
                  </w:divBdr>
                </w:div>
                <w:div w:id="1161845962">
                  <w:marLeft w:val="0"/>
                  <w:marRight w:val="0"/>
                  <w:marTop w:val="0"/>
                  <w:marBottom w:val="0"/>
                  <w:divBdr>
                    <w:top w:val="none" w:sz="0" w:space="0" w:color="auto"/>
                    <w:left w:val="none" w:sz="0" w:space="0" w:color="auto"/>
                    <w:bottom w:val="none" w:sz="0" w:space="0" w:color="auto"/>
                    <w:right w:val="none" w:sz="0" w:space="0" w:color="auto"/>
                  </w:divBdr>
                </w:div>
                <w:div w:id="1393887004">
                  <w:marLeft w:val="0"/>
                  <w:marRight w:val="0"/>
                  <w:marTop w:val="0"/>
                  <w:marBottom w:val="0"/>
                  <w:divBdr>
                    <w:top w:val="none" w:sz="0" w:space="0" w:color="auto"/>
                    <w:left w:val="none" w:sz="0" w:space="0" w:color="auto"/>
                    <w:bottom w:val="none" w:sz="0" w:space="0" w:color="auto"/>
                    <w:right w:val="none" w:sz="0" w:space="0" w:color="auto"/>
                  </w:divBdr>
                </w:div>
                <w:div w:id="1032727411">
                  <w:marLeft w:val="0"/>
                  <w:marRight w:val="0"/>
                  <w:marTop w:val="0"/>
                  <w:marBottom w:val="0"/>
                  <w:divBdr>
                    <w:top w:val="none" w:sz="0" w:space="0" w:color="auto"/>
                    <w:left w:val="none" w:sz="0" w:space="0" w:color="auto"/>
                    <w:bottom w:val="none" w:sz="0" w:space="0" w:color="auto"/>
                    <w:right w:val="none" w:sz="0" w:space="0" w:color="auto"/>
                  </w:divBdr>
                </w:div>
                <w:div w:id="2010013883">
                  <w:marLeft w:val="0"/>
                  <w:marRight w:val="0"/>
                  <w:marTop w:val="0"/>
                  <w:marBottom w:val="0"/>
                  <w:divBdr>
                    <w:top w:val="none" w:sz="0" w:space="0" w:color="auto"/>
                    <w:left w:val="none" w:sz="0" w:space="0" w:color="auto"/>
                    <w:bottom w:val="none" w:sz="0" w:space="0" w:color="auto"/>
                    <w:right w:val="none" w:sz="0" w:space="0" w:color="auto"/>
                  </w:divBdr>
                </w:div>
                <w:div w:id="361831608">
                  <w:marLeft w:val="0"/>
                  <w:marRight w:val="0"/>
                  <w:marTop w:val="0"/>
                  <w:marBottom w:val="0"/>
                  <w:divBdr>
                    <w:top w:val="none" w:sz="0" w:space="0" w:color="auto"/>
                    <w:left w:val="none" w:sz="0" w:space="0" w:color="auto"/>
                    <w:bottom w:val="none" w:sz="0" w:space="0" w:color="auto"/>
                    <w:right w:val="none" w:sz="0" w:space="0" w:color="auto"/>
                  </w:divBdr>
                </w:div>
                <w:div w:id="1272780930">
                  <w:marLeft w:val="0"/>
                  <w:marRight w:val="0"/>
                  <w:marTop w:val="0"/>
                  <w:marBottom w:val="0"/>
                  <w:divBdr>
                    <w:top w:val="none" w:sz="0" w:space="0" w:color="auto"/>
                    <w:left w:val="none" w:sz="0" w:space="0" w:color="auto"/>
                    <w:bottom w:val="none" w:sz="0" w:space="0" w:color="auto"/>
                    <w:right w:val="none" w:sz="0" w:space="0" w:color="auto"/>
                  </w:divBdr>
                </w:div>
                <w:div w:id="1114134989">
                  <w:marLeft w:val="0"/>
                  <w:marRight w:val="0"/>
                  <w:marTop w:val="0"/>
                  <w:marBottom w:val="0"/>
                  <w:divBdr>
                    <w:top w:val="none" w:sz="0" w:space="0" w:color="auto"/>
                    <w:left w:val="none" w:sz="0" w:space="0" w:color="auto"/>
                    <w:bottom w:val="none" w:sz="0" w:space="0" w:color="auto"/>
                    <w:right w:val="none" w:sz="0" w:space="0" w:color="auto"/>
                  </w:divBdr>
                </w:div>
                <w:div w:id="872574084">
                  <w:marLeft w:val="0"/>
                  <w:marRight w:val="0"/>
                  <w:marTop w:val="0"/>
                  <w:marBottom w:val="0"/>
                  <w:divBdr>
                    <w:top w:val="none" w:sz="0" w:space="0" w:color="auto"/>
                    <w:left w:val="none" w:sz="0" w:space="0" w:color="auto"/>
                    <w:bottom w:val="none" w:sz="0" w:space="0" w:color="auto"/>
                    <w:right w:val="none" w:sz="0" w:space="0" w:color="auto"/>
                  </w:divBdr>
                </w:div>
                <w:div w:id="496773750">
                  <w:marLeft w:val="0"/>
                  <w:marRight w:val="0"/>
                  <w:marTop w:val="0"/>
                  <w:marBottom w:val="0"/>
                  <w:divBdr>
                    <w:top w:val="none" w:sz="0" w:space="0" w:color="auto"/>
                    <w:left w:val="none" w:sz="0" w:space="0" w:color="auto"/>
                    <w:bottom w:val="none" w:sz="0" w:space="0" w:color="auto"/>
                    <w:right w:val="none" w:sz="0" w:space="0" w:color="auto"/>
                  </w:divBdr>
                </w:div>
                <w:div w:id="261426343">
                  <w:marLeft w:val="0"/>
                  <w:marRight w:val="0"/>
                  <w:marTop w:val="0"/>
                  <w:marBottom w:val="0"/>
                  <w:divBdr>
                    <w:top w:val="none" w:sz="0" w:space="0" w:color="auto"/>
                    <w:left w:val="none" w:sz="0" w:space="0" w:color="auto"/>
                    <w:bottom w:val="none" w:sz="0" w:space="0" w:color="auto"/>
                    <w:right w:val="none" w:sz="0" w:space="0" w:color="auto"/>
                  </w:divBdr>
                </w:div>
                <w:div w:id="2008361723">
                  <w:marLeft w:val="0"/>
                  <w:marRight w:val="0"/>
                  <w:marTop w:val="0"/>
                  <w:marBottom w:val="0"/>
                  <w:divBdr>
                    <w:top w:val="none" w:sz="0" w:space="0" w:color="auto"/>
                    <w:left w:val="none" w:sz="0" w:space="0" w:color="auto"/>
                    <w:bottom w:val="none" w:sz="0" w:space="0" w:color="auto"/>
                    <w:right w:val="none" w:sz="0" w:space="0" w:color="auto"/>
                  </w:divBdr>
                </w:div>
                <w:div w:id="1666014235">
                  <w:marLeft w:val="0"/>
                  <w:marRight w:val="0"/>
                  <w:marTop w:val="0"/>
                  <w:marBottom w:val="0"/>
                  <w:divBdr>
                    <w:top w:val="none" w:sz="0" w:space="0" w:color="auto"/>
                    <w:left w:val="none" w:sz="0" w:space="0" w:color="auto"/>
                    <w:bottom w:val="none" w:sz="0" w:space="0" w:color="auto"/>
                    <w:right w:val="none" w:sz="0" w:space="0" w:color="auto"/>
                  </w:divBdr>
                </w:div>
                <w:div w:id="669215407">
                  <w:marLeft w:val="0"/>
                  <w:marRight w:val="0"/>
                  <w:marTop w:val="0"/>
                  <w:marBottom w:val="0"/>
                  <w:divBdr>
                    <w:top w:val="none" w:sz="0" w:space="0" w:color="auto"/>
                    <w:left w:val="none" w:sz="0" w:space="0" w:color="auto"/>
                    <w:bottom w:val="none" w:sz="0" w:space="0" w:color="auto"/>
                    <w:right w:val="none" w:sz="0" w:space="0" w:color="auto"/>
                  </w:divBdr>
                </w:div>
                <w:div w:id="1699622032">
                  <w:marLeft w:val="0"/>
                  <w:marRight w:val="0"/>
                  <w:marTop w:val="0"/>
                  <w:marBottom w:val="0"/>
                  <w:divBdr>
                    <w:top w:val="none" w:sz="0" w:space="0" w:color="auto"/>
                    <w:left w:val="none" w:sz="0" w:space="0" w:color="auto"/>
                    <w:bottom w:val="none" w:sz="0" w:space="0" w:color="auto"/>
                    <w:right w:val="none" w:sz="0" w:space="0" w:color="auto"/>
                  </w:divBdr>
                </w:div>
                <w:div w:id="827214109">
                  <w:marLeft w:val="0"/>
                  <w:marRight w:val="0"/>
                  <w:marTop w:val="0"/>
                  <w:marBottom w:val="0"/>
                  <w:divBdr>
                    <w:top w:val="none" w:sz="0" w:space="0" w:color="auto"/>
                    <w:left w:val="none" w:sz="0" w:space="0" w:color="auto"/>
                    <w:bottom w:val="none" w:sz="0" w:space="0" w:color="auto"/>
                    <w:right w:val="none" w:sz="0" w:space="0" w:color="auto"/>
                  </w:divBdr>
                </w:div>
                <w:div w:id="1979140014">
                  <w:marLeft w:val="0"/>
                  <w:marRight w:val="0"/>
                  <w:marTop w:val="0"/>
                  <w:marBottom w:val="0"/>
                  <w:divBdr>
                    <w:top w:val="none" w:sz="0" w:space="0" w:color="auto"/>
                    <w:left w:val="none" w:sz="0" w:space="0" w:color="auto"/>
                    <w:bottom w:val="none" w:sz="0" w:space="0" w:color="auto"/>
                    <w:right w:val="none" w:sz="0" w:space="0" w:color="auto"/>
                  </w:divBdr>
                </w:div>
                <w:div w:id="183402387">
                  <w:marLeft w:val="0"/>
                  <w:marRight w:val="0"/>
                  <w:marTop w:val="0"/>
                  <w:marBottom w:val="0"/>
                  <w:divBdr>
                    <w:top w:val="none" w:sz="0" w:space="0" w:color="auto"/>
                    <w:left w:val="none" w:sz="0" w:space="0" w:color="auto"/>
                    <w:bottom w:val="none" w:sz="0" w:space="0" w:color="auto"/>
                    <w:right w:val="none" w:sz="0" w:space="0" w:color="auto"/>
                  </w:divBdr>
                </w:div>
                <w:div w:id="17143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4721">
          <w:marLeft w:val="0"/>
          <w:marRight w:val="0"/>
          <w:marTop w:val="0"/>
          <w:marBottom w:val="0"/>
          <w:divBdr>
            <w:top w:val="none" w:sz="0" w:space="0" w:color="auto"/>
            <w:left w:val="none" w:sz="0" w:space="0" w:color="auto"/>
            <w:bottom w:val="none" w:sz="0" w:space="0" w:color="auto"/>
            <w:right w:val="none" w:sz="0" w:space="0" w:color="auto"/>
          </w:divBdr>
        </w:div>
        <w:div w:id="937130486">
          <w:marLeft w:val="0"/>
          <w:marRight w:val="0"/>
          <w:marTop w:val="0"/>
          <w:marBottom w:val="0"/>
          <w:divBdr>
            <w:top w:val="none" w:sz="0" w:space="0" w:color="auto"/>
            <w:left w:val="none" w:sz="0" w:space="0" w:color="auto"/>
            <w:bottom w:val="none" w:sz="0" w:space="0" w:color="auto"/>
            <w:right w:val="none" w:sz="0" w:space="0" w:color="auto"/>
          </w:divBdr>
          <w:divsChild>
            <w:div w:id="439031384">
              <w:marLeft w:val="0"/>
              <w:marRight w:val="0"/>
              <w:marTop w:val="0"/>
              <w:marBottom w:val="0"/>
              <w:divBdr>
                <w:top w:val="none" w:sz="0" w:space="0" w:color="auto"/>
                <w:left w:val="none" w:sz="0" w:space="0" w:color="auto"/>
                <w:bottom w:val="none" w:sz="0" w:space="0" w:color="auto"/>
                <w:right w:val="none" w:sz="0" w:space="0" w:color="auto"/>
              </w:divBdr>
            </w:div>
          </w:divsChild>
        </w:div>
        <w:div w:id="49036820">
          <w:marLeft w:val="0"/>
          <w:marRight w:val="0"/>
          <w:marTop w:val="0"/>
          <w:marBottom w:val="0"/>
          <w:divBdr>
            <w:top w:val="none" w:sz="0" w:space="0" w:color="auto"/>
            <w:left w:val="none" w:sz="0" w:space="0" w:color="auto"/>
            <w:bottom w:val="none" w:sz="0" w:space="0" w:color="auto"/>
            <w:right w:val="none" w:sz="0" w:space="0" w:color="auto"/>
          </w:divBdr>
        </w:div>
        <w:div w:id="542715519">
          <w:marLeft w:val="0"/>
          <w:marRight w:val="0"/>
          <w:marTop w:val="0"/>
          <w:marBottom w:val="0"/>
          <w:divBdr>
            <w:top w:val="none" w:sz="0" w:space="0" w:color="auto"/>
            <w:left w:val="none" w:sz="0" w:space="0" w:color="auto"/>
            <w:bottom w:val="none" w:sz="0" w:space="0" w:color="auto"/>
            <w:right w:val="none" w:sz="0" w:space="0" w:color="auto"/>
          </w:divBdr>
        </w:div>
        <w:div w:id="1627812949">
          <w:marLeft w:val="0"/>
          <w:marRight w:val="0"/>
          <w:marTop w:val="0"/>
          <w:marBottom w:val="0"/>
          <w:divBdr>
            <w:top w:val="none" w:sz="0" w:space="0" w:color="auto"/>
            <w:left w:val="none" w:sz="0" w:space="0" w:color="auto"/>
            <w:bottom w:val="none" w:sz="0" w:space="0" w:color="auto"/>
            <w:right w:val="none" w:sz="0" w:space="0" w:color="auto"/>
          </w:divBdr>
          <w:divsChild>
            <w:div w:id="1631394363">
              <w:marLeft w:val="0"/>
              <w:marRight w:val="0"/>
              <w:marTop w:val="0"/>
              <w:marBottom w:val="0"/>
              <w:divBdr>
                <w:top w:val="none" w:sz="0" w:space="0" w:color="auto"/>
                <w:left w:val="none" w:sz="0" w:space="0" w:color="auto"/>
                <w:bottom w:val="none" w:sz="0" w:space="0" w:color="auto"/>
                <w:right w:val="none" w:sz="0" w:space="0" w:color="auto"/>
              </w:divBdr>
            </w:div>
            <w:div w:id="1354962872">
              <w:marLeft w:val="0"/>
              <w:marRight w:val="0"/>
              <w:marTop w:val="0"/>
              <w:marBottom w:val="0"/>
              <w:divBdr>
                <w:top w:val="none" w:sz="0" w:space="0" w:color="auto"/>
                <w:left w:val="none" w:sz="0" w:space="0" w:color="auto"/>
                <w:bottom w:val="none" w:sz="0" w:space="0" w:color="auto"/>
                <w:right w:val="none" w:sz="0" w:space="0" w:color="auto"/>
              </w:divBdr>
            </w:div>
            <w:div w:id="201601225">
              <w:marLeft w:val="0"/>
              <w:marRight w:val="0"/>
              <w:marTop w:val="0"/>
              <w:marBottom w:val="0"/>
              <w:divBdr>
                <w:top w:val="none" w:sz="0" w:space="0" w:color="auto"/>
                <w:left w:val="none" w:sz="0" w:space="0" w:color="auto"/>
                <w:bottom w:val="none" w:sz="0" w:space="0" w:color="auto"/>
                <w:right w:val="none" w:sz="0" w:space="0" w:color="auto"/>
              </w:divBdr>
            </w:div>
            <w:div w:id="763913979">
              <w:marLeft w:val="0"/>
              <w:marRight w:val="0"/>
              <w:marTop w:val="0"/>
              <w:marBottom w:val="0"/>
              <w:divBdr>
                <w:top w:val="none" w:sz="0" w:space="0" w:color="auto"/>
                <w:left w:val="none" w:sz="0" w:space="0" w:color="auto"/>
                <w:bottom w:val="none" w:sz="0" w:space="0" w:color="auto"/>
                <w:right w:val="none" w:sz="0" w:space="0" w:color="auto"/>
              </w:divBdr>
            </w:div>
            <w:div w:id="1398750013">
              <w:marLeft w:val="0"/>
              <w:marRight w:val="0"/>
              <w:marTop w:val="0"/>
              <w:marBottom w:val="0"/>
              <w:divBdr>
                <w:top w:val="none" w:sz="0" w:space="0" w:color="auto"/>
                <w:left w:val="none" w:sz="0" w:space="0" w:color="auto"/>
                <w:bottom w:val="none" w:sz="0" w:space="0" w:color="auto"/>
                <w:right w:val="none" w:sz="0" w:space="0" w:color="auto"/>
              </w:divBdr>
            </w:div>
            <w:div w:id="685642145">
              <w:marLeft w:val="0"/>
              <w:marRight w:val="0"/>
              <w:marTop w:val="0"/>
              <w:marBottom w:val="0"/>
              <w:divBdr>
                <w:top w:val="none" w:sz="0" w:space="0" w:color="auto"/>
                <w:left w:val="none" w:sz="0" w:space="0" w:color="auto"/>
                <w:bottom w:val="none" w:sz="0" w:space="0" w:color="auto"/>
                <w:right w:val="none" w:sz="0" w:space="0" w:color="auto"/>
              </w:divBdr>
            </w:div>
            <w:div w:id="1199125454">
              <w:marLeft w:val="0"/>
              <w:marRight w:val="0"/>
              <w:marTop w:val="0"/>
              <w:marBottom w:val="0"/>
              <w:divBdr>
                <w:top w:val="none" w:sz="0" w:space="0" w:color="auto"/>
                <w:left w:val="none" w:sz="0" w:space="0" w:color="auto"/>
                <w:bottom w:val="none" w:sz="0" w:space="0" w:color="auto"/>
                <w:right w:val="none" w:sz="0" w:space="0" w:color="auto"/>
              </w:divBdr>
            </w:div>
            <w:div w:id="138890998">
              <w:marLeft w:val="0"/>
              <w:marRight w:val="0"/>
              <w:marTop w:val="0"/>
              <w:marBottom w:val="0"/>
              <w:divBdr>
                <w:top w:val="none" w:sz="0" w:space="0" w:color="auto"/>
                <w:left w:val="none" w:sz="0" w:space="0" w:color="auto"/>
                <w:bottom w:val="none" w:sz="0" w:space="0" w:color="auto"/>
                <w:right w:val="none" w:sz="0" w:space="0" w:color="auto"/>
              </w:divBdr>
            </w:div>
            <w:div w:id="1299413112">
              <w:marLeft w:val="0"/>
              <w:marRight w:val="0"/>
              <w:marTop w:val="0"/>
              <w:marBottom w:val="0"/>
              <w:divBdr>
                <w:top w:val="none" w:sz="0" w:space="0" w:color="auto"/>
                <w:left w:val="none" w:sz="0" w:space="0" w:color="auto"/>
                <w:bottom w:val="none" w:sz="0" w:space="0" w:color="auto"/>
                <w:right w:val="none" w:sz="0" w:space="0" w:color="auto"/>
              </w:divBdr>
            </w:div>
            <w:div w:id="995689301">
              <w:marLeft w:val="0"/>
              <w:marRight w:val="0"/>
              <w:marTop w:val="0"/>
              <w:marBottom w:val="0"/>
              <w:divBdr>
                <w:top w:val="none" w:sz="0" w:space="0" w:color="auto"/>
                <w:left w:val="none" w:sz="0" w:space="0" w:color="auto"/>
                <w:bottom w:val="none" w:sz="0" w:space="0" w:color="auto"/>
                <w:right w:val="none" w:sz="0" w:space="0" w:color="auto"/>
              </w:divBdr>
            </w:div>
            <w:div w:id="1445343520">
              <w:marLeft w:val="0"/>
              <w:marRight w:val="0"/>
              <w:marTop w:val="0"/>
              <w:marBottom w:val="0"/>
              <w:divBdr>
                <w:top w:val="none" w:sz="0" w:space="0" w:color="auto"/>
                <w:left w:val="none" w:sz="0" w:space="0" w:color="auto"/>
                <w:bottom w:val="none" w:sz="0" w:space="0" w:color="auto"/>
                <w:right w:val="none" w:sz="0" w:space="0" w:color="auto"/>
              </w:divBdr>
            </w:div>
            <w:div w:id="854342687">
              <w:marLeft w:val="0"/>
              <w:marRight w:val="0"/>
              <w:marTop w:val="0"/>
              <w:marBottom w:val="0"/>
              <w:divBdr>
                <w:top w:val="none" w:sz="0" w:space="0" w:color="auto"/>
                <w:left w:val="none" w:sz="0" w:space="0" w:color="auto"/>
                <w:bottom w:val="none" w:sz="0" w:space="0" w:color="auto"/>
                <w:right w:val="none" w:sz="0" w:space="0" w:color="auto"/>
              </w:divBdr>
            </w:div>
            <w:div w:id="425421299">
              <w:marLeft w:val="0"/>
              <w:marRight w:val="0"/>
              <w:marTop w:val="0"/>
              <w:marBottom w:val="0"/>
              <w:divBdr>
                <w:top w:val="none" w:sz="0" w:space="0" w:color="auto"/>
                <w:left w:val="none" w:sz="0" w:space="0" w:color="auto"/>
                <w:bottom w:val="none" w:sz="0" w:space="0" w:color="auto"/>
                <w:right w:val="none" w:sz="0" w:space="0" w:color="auto"/>
              </w:divBdr>
            </w:div>
            <w:div w:id="701710315">
              <w:marLeft w:val="0"/>
              <w:marRight w:val="0"/>
              <w:marTop w:val="0"/>
              <w:marBottom w:val="0"/>
              <w:divBdr>
                <w:top w:val="none" w:sz="0" w:space="0" w:color="auto"/>
                <w:left w:val="none" w:sz="0" w:space="0" w:color="auto"/>
                <w:bottom w:val="none" w:sz="0" w:space="0" w:color="auto"/>
                <w:right w:val="none" w:sz="0" w:space="0" w:color="auto"/>
              </w:divBdr>
            </w:div>
            <w:div w:id="910315355">
              <w:marLeft w:val="0"/>
              <w:marRight w:val="0"/>
              <w:marTop w:val="0"/>
              <w:marBottom w:val="0"/>
              <w:divBdr>
                <w:top w:val="none" w:sz="0" w:space="0" w:color="auto"/>
                <w:left w:val="none" w:sz="0" w:space="0" w:color="auto"/>
                <w:bottom w:val="none" w:sz="0" w:space="0" w:color="auto"/>
                <w:right w:val="none" w:sz="0" w:space="0" w:color="auto"/>
              </w:divBdr>
            </w:div>
            <w:div w:id="1888298834">
              <w:marLeft w:val="0"/>
              <w:marRight w:val="0"/>
              <w:marTop w:val="0"/>
              <w:marBottom w:val="0"/>
              <w:divBdr>
                <w:top w:val="none" w:sz="0" w:space="0" w:color="auto"/>
                <w:left w:val="none" w:sz="0" w:space="0" w:color="auto"/>
                <w:bottom w:val="none" w:sz="0" w:space="0" w:color="auto"/>
                <w:right w:val="none" w:sz="0" w:space="0" w:color="auto"/>
              </w:divBdr>
            </w:div>
            <w:div w:id="2106611770">
              <w:marLeft w:val="0"/>
              <w:marRight w:val="0"/>
              <w:marTop w:val="0"/>
              <w:marBottom w:val="0"/>
              <w:divBdr>
                <w:top w:val="none" w:sz="0" w:space="0" w:color="auto"/>
                <w:left w:val="none" w:sz="0" w:space="0" w:color="auto"/>
                <w:bottom w:val="none" w:sz="0" w:space="0" w:color="auto"/>
                <w:right w:val="none" w:sz="0" w:space="0" w:color="auto"/>
              </w:divBdr>
            </w:div>
            <w:div w:id="1253319260">
              <w:marLeft w:val="0"/>
              <w:marRight w:val="0"/>
              <w:marTop w:val="0"/>
              <w:marBottom w:val="0"/>
              <w:divBdr>
                <w:top w:val="none" w:sz="0" w:space="0" w:color="auto"/>
                <w:left w:val="none" w:sz="0" w:space="0" w:color="auto"/>
                <w:bottom w:val="none" w:sz="0" w:space="0" w:color="auto"/>
                <w:right w:val="none" w:sz="0" w:space="0" w:color="auto"/>
              </w:divBdr>
            </w:div>
            <w:div w:id="620039475">
              <w:marLeft w:val="0"/>
              <w:marRight w:val="0"/>
              <w:marTop w:val="0"/>
              <w:marBottom w:val="0"/>
              <w:divBdr>
                <w:top w:val="none" w:sz="0" w:space="0" w:color="auto"/>
                <w:left w:val="none" w:sz="0" w:space="0" w:color="auto"/>
                <w:bottom w:val="none" w:sz="0" w:space="0" w:color="auto"/>
                <w:right w:val="none" w:sz="0" w:space="0" w:color="auto"/>
              </w:divBdr>
            </w:div>
            <w:div w:id="1896233350">
              <w:marLeft w:val="0"/>
              <w:marRight w:val="0"/>
              <w:marTop w:val="0"/>
              <w:marBottom w:val="0"/>
              <w:divBdr>
                <w:top w:val="none" w:sz="0" w:space="0" w:color="auto"/>
                <w:left w:val="none" w:sz="0" w:space="0" w:color="auto"/>
                <w:bottom w:val="none" w:sz="0" w:space="0" w:color="auto"/>
                <w:right w:val="none" w:sz="0" w:space="0" w:color="auto"/>
              </w:divBdr>
            </w:div>
            <w:div w:id="1844391877">
              <w:marLeft w:val="0"/>
              <w:marRight w:val="0"/>
              <w:marTop w:val="0"/>
              <w:marBottom w:val="0"/>
              <w:divBdr>
                <w:top w:val="none" w:sz="0" w:space="0" w:color="auto"/>
                <w:left w:val="none" w:sz="0" w:space="0" w:color="auto"/>
                <w:bottom w:val="none" w:sz="0" w:space="0" w:color="auto"/>
                <w:right w:val="none" w:sz="0" w:space="0" w:color="auto"/>
              </w:divBdr>
            </w:div>
            <w:div w:id="1019158595">
              <w:marLeft w:val="0"/>
              <w:marRight w:val="0"/>
              <w:marTop w:val="0"/>
              <w:marBottom w:val="0"/>
              <w:divBdr>
                <w:top w:val="none" w:sz="0" w:space="0" w:color="auto"/>
                <w:left w:val="none" w:sz="0" w:space="0" w:color="auto"/>
                <w:bottom w:val="none" w:sz="0" w:space="0" w:color="auto"/>
                <w:right w:val="none" w:sz="0" w:space="0" w:color="auto"/>
              </w:divBdr>
            </w:div>
            <w:div w:id="713693742">
              <w:marLeft w:val="0"/>
              <w:marRight w:val="0"/>
              <w:marTop w:val="0"/>
              <w:marBottom w:val="0"/>
              <w:divBdr>
                <w:top w:val="none" w:sz="0" w:space="0" w:color="auto"/>
                <w:left w:val="none" w:sz="0" w:space="0" w:color="auto"/>
                <w:bottom w:val="none" w:sz="0" w:space="0" w:color="auto"/>
                <w:right w:val="none" w:sz="0" w:space="0" w:color="auto"/>
              </w:divBdr>
            </w:div>
            <w:div w:id="1702626641">
              <w:marLeft w:val="0"/>
              <w:marRight w:val="0"/>
              <w:marTop w:val="0"/>
              <w:marBottom w:val="0"/>
              <w:divBdr>
                <w:top w:val="none" w:sz="0" w:space="0" w:color="auto"/>
                <w:left w:val="none" w:sz="0" w:space="0" w:color="auto"/>
                <w:bottom w:val="none" w:sz="0" w:space="0" w:color="auto"/>
                <w:right w:val="none" w:sz="0" w:space="0" w:color="auto"/>
              </w:divBdr>
            </w:div>
            <w:div w:id="122382875">
              <w:marLeft w:val="0"/>
              <w:marRight w:val="0"/>
              <w:marTop w:val="0"/>
              <w:marBottom w:val="0"/>
              <w:divBdr>
                <w:top w:val="none" w:sz="0" w:space="0" w:color="auto"/>
                <w:left w:val="none" w:sz="0" w:space="0" w:color="auto"/>
                <w:bottom w:val="none" w:sz="0" w:space="0" w:color="auto"/>
                <w:right w:val="none" w:sz="0" w:space="0" w:color="auto"/>
              </w:divBdr>
            </w:div>
            <w:div w:id="696271774">
              <w:marLeft w:val="0"/>
              <w:marRight w:val="0"/>
              <w:marTop w:val="0"/>
              <w:marBottom w:val="0"/>
              <w:divBdr>
                <w:top w:val="none" w:sz="0" w:space="0" w:color="auto"/>
                <w:left w:val="none" w:sz="0" w:space="0" w:color="auto"/>
                <w:bottom w:val="none" w:sz="0" w:space="0" w:color="auto"/>
                <w:right w:val="none" w:sz="0" w:space="0" w:color="auto"/>
              </w:divBdr>
            </w:div>
            <w:div w:id="593133425">
              <w:marLeft w:val="0"/>
              <w:marRight w:val="0"/>
              <w:marTop w:val="0"/>
              <w:marBottom w:val="0"/>
              <w:divBdr>
                <w:top w:val="none" w:sz="0" w:space="0" w:color="auto"/>
                <w:left w:val="none" w:sz="0" w:space="0" w:color="auto"/>
                <w:bottom w:val="none" w:sz="0" w:space="0" w:color="auto"/>
                <w:right w:val="none" w:sz="0" w:space="0" w:color="auto"/>
              </w:divBdr>
            </w:div>
            <w:div w:id="1015838322">
              <w:marLeft w:val="0"/>
              <w:marRight w:val="0"/>
              <w:marTop w:val="0"/>
              <w:marBottom w:val="0"/>
              <w:divBdr>
                <w:top w:val="none" w:sz="0" w:space="0" w:color="auto"/>
                <w:left w:val="none" w:sz="0" w:space="0" w:color="auto"/>
                <w:bottom w:val="none" w:sz="0" w:space="0" w:color="auto"/>
                <w:right w:val="none" w:sz="0" w:space="0" w:color="auto"/>
              </w:divBdr>
            </w:div>
            <w:div w:id="309479655">
              <w:marLeft w:val="0"/>
              <w:marRight w:val="0"/>
              <w:marTop w:val="0"/>
              <w:marBottom w:val="0"/>
              <w:divBdr>
                <w:top w:val="none" w:sz="0" w:space="0" w:color="auto"/>
                <w:left w:val="none" w:sz="0" w:space="0" w:color="auto"/>
                <w:bottom w:val="none" w:sz="0" w:space="0" w:color="auto"/>
                <w:right w:val="none" w:sz="0" w:space="0" w:color="auto"/>
              </w:divBdr>
            </w:div>
            <w:div w:id="1819616579">
              <w:marLeft w:val="0"/>
              <w:marRight w:val="0"/>
              <w:marTop w:val="0"/>
              <w:marBottom w:val="0"/>
              <w:divBdr>
                <w:top w:val="none" w:sz="0" w:space="0" w:color="auto"/>
                <w:left w:val="none" w:sz="0" w:space="0" w:color="auto"/>
                <w:bottom w:val="none" w:sz="0" w:space="0" w:color="auto"/>
                <w:right w:val="none" w:sz="0" w:space="0" w:color="auto"/>
              </w:divBdr>
            </w:div>
            <w:div w:id="343098277">
              <w:marLeft w:val="0"/>
              <w:marRight w:val="0"/>
              <w:marTop w:val="0"/>
              <w:marBottom w:val="0"/>
              <w:divBdr>
                <w:top w:val="none" w:sz="0" w:space="0" w:color="auto"/>
                <w:left w:val="none" w:sz="0" w:space="0" w:color="auto"/>
                <w:bottom w:val="none" w:sz="0" w:space="0" w:color="auto"/>
                <w:right w:val="none" w:sz="0" w:space="0" w:color="auto"/>
              </w:divBdr>
            </w:div>
            <w:div w:id="639073070">
              <w:marLeft w:val="0"/>
              <w:marRight w:val="0"/>
              <w:marTop w:val="0"/>
              <w:marBottom w:val="0"/>
              <w:divBdr>
                <w:top w:val="none" w:sz="0" w:space="0" w:color="auto"/>
                <w:left w:val="none" w:sz="0" w:space="0" w:color="auto"/>
                <w:bottom w:val="none" w:sz="0" w:space="0" w:color="auto"/>
                <w:right w:val="none" w:sz="0" w:space="0" w:color="auto"/>
              </w:divBdr>
            </w:div>
            <w:div w:id="888954344">
              <w:marLeft w:val="0"/>
              <w:marRight w:val="0"/>
              <w:marTop w:val="0"/>
              <w:marBottom w:val="0"/>
              <w:divBdr>
                <w:top w:val="none" w:sz="0" w:space="0" w:color="auto"/>
                <w:left w:val="none" w:sz="0" w:space="0" w:color="auto"/>
                <w:bottom w:val="none" w:sz="0" w:space="0" w:color="auto"/>
                <w:right w:val="none" w:sz="0" w:space="0" w:color="auto"/>
              </w:divBdr>
            </w:div>
            <w:div w:id="1078139210">
              <w:marLeft w:val="0"/>
              <w:marRight w:val="0"/>
              <w:marTop w:val="0"/>
              <w:marBottom w:val="0"/>
              <w:divBdr>
                <w:top w:val="none" w:sz="0" w:space="0" w:color="auto"/>
                <w:left w:val="none" w:sz="0" w:space="0" w:color="auto"/>
                <w:bottom w:val="none" w:sz="0" w:space="0" w:color="auto"/>
                <w:right w:val="none" w:sz="0" w:space="0" w:color="auto"/>
              </w:divBdr>
            </w:div>
            <w:div w:id="1000616606">
              <w:marLeft w:val="0"/>
              <w:marRight w:val="0"/>
              <w:marTop w:val="0"/>
              <w:marBottom w:val="0"/>
              <w:divBdr>
                <w:top w:val="none" w:sz="0" w:space="0" w:color="auto"/>
                <w:left w:val="none" w:sz="0" w:space="0" w:color="auto"/>
                <w:bottom w:val="none" w:sz="0" w:space="0" w:color="auto"/>
                <w:right w:val="none" w:sz="0" w:space="0" w:color="auto"/>
              </w:divBdr>
            </w:div>
            <w:div w:id="2014065341">
              <w:marLeft w:val="0"/>
              <w:marRight w:val="0"/>
              <w:marTop w:val="0"/>
              <w:marBottom w:val="0"/>
              <w:divBdr>
                <w:top w:val="none" w:sz="0" w:space="0" w:color="auto"/>
                <w:left w:val="none" w:sz="0" w:space="0" w:color="auto"/>
                <w:bottom w:val="none" w:sz="0" w:space="0" w:color="auto"/>
                <w:right w:val="none" w:sz="0" w:space="0" w:color="auto"/>
              </w:divBdr>
            </w:div>
            <w:div w:id="608394905">
              <w:marLeft w:val="0"/>
              <w:marRight w:val="0"/>
              <w:marTop w:val="0"/>
              <w:marBottom w:val="0"/>
              <w:divBdr>
                <w:top w:val="none" w:sz="0" w:space="0" w:color="auto"/>
                <w:left w:val="none" w:sz="0" w:space="0" w:color="auto"/>
                <w:bottom w:val="none" w:sz="0" w:space="0" w:color="auto"/>
                <w:right w:val="none" w:sz="0" w:space="0" w:color="auto"/>
              </w:divBdr>
            </w:div>
            <w:div w:id="985663829">
              <w:marLeft w:val="0"/>
              <w:marRight w:val="0"/>
              <w:marTop w:val="0"/>
              <w:marBottom w:val="0"/>
              <w:divBdr>
                <w:top w:val="none" w:sz="0" w:space="0" w:color="auto"/>
                <w:left w:val="none" w:sz="0" w:space="0" w:color="auto"/>
                <w:bottom w:val="none" w:sz="0" w:space="0" w:color="auto"/>
                <w:right w:val="none" w:sz="0" w:space="0" w:color="auto"/>
              </w:divBdr>
            </w:div>
            <w:div w:id="42412145">
              <w:marLeft w:val="0"/>
              <w:marRight w:val="0"/>
              <w:marTop w:val="0"/>
              <w:marBottom w:val="0"/>
              <w:divBdr>
                <w:top w:val="none" w:sz="0" w:space="0" w:color="auto"/>
                <w:left w:val="none" w:sz="0" w:space="0" w:color="auto"/>
                <w:bottom w:val="none" w:sz="0" w:space="0" w:color="auto"/>
                <w:right w:val="none" w:sz="0" w:space="0" w:color="auto"/>
              </w:divBdr>
            </w:div>
            <w:div w:id="316420871">
              <w:marLeft w:val="0"/>
              <w:marRight w:val="0"/>
              <w:marTop w:val="0"/>
              <w:marBottom w:val="0"/>
              <w:divBdr>
                <w:top w:val="none" w:sz="0" w:space="0" w:color="auto"/>
                <w:left w:val="none" w:sz="0" w:space="0" w:color="auto"/>
                <w:bottom w:val="none" w:sz="0" w:space="0" w:color="auto"/>
                <w:right w:val="none" w:sz="0" w:space="0" w:color="auto"/>
              </w:divBdr>
            </w:div>
            <w:div w:id="857235164">
              <w:marLeft w:val="0"/>
              <w:marRight w:val="0"/>
              <w:marTop w:val="0"/>
              <w:marBottom w:val="0"/>
              <w:divBdr>
                <w:top w:val="none" w:sz="0" w:space="0" w:color="auto"/>
                <w:left w:val="none" w:sz="0" w:space="0" w:color="auto"/>
                <w:bottom w:val="none" w:sz="0" w:space="0" w:color="auto"/>
                <w:right w:val="none" w:sz="0" w:space="0" w:color="auto"/>
              </w:divBdr>
            </w:div>
            <w:div w:id="806240914">
              <w:marLeft w:val="0"/>
              <w:marRight w:val="0"/>
              <w:marTop w:val="0"/>
              <w:marBottom w:val="0"/>
              <w:divBdr>
                <w:top w:val="none" w:sz="0" w:space="0" w:color="auto"/>
                <w:left w:val="none" w:sz="0" w:space="0" w:color="auto"/>
                <w:bottom w:val="none" w:sz="0" w:space="0" w:color="auto"/>
                <w:right w:val="none" w:sz="0" w:space="0" w:color="auto"/>
              </w:divBdr>
            </w:div>
            <w:div w:id="1701855278">
              <w:marLeft w:val="0"/>
              <w:marRight w:val="0"/>
              <w:marTop w:val="0"/>
              <w:marBottom w:val="0"/>
              <w:divBdr>
                <w:top w:val="none" w:sz="0" w:space="0" w:color="auto"/>
                <w:left w:val="none" w:sz="0" w:space="0" w:color="auto"/>
                <w:bottom w:val="none" w:sz="0" w:space="0" w:color="auto"/>
                <w:right w:val="none" w:sz="0" w:space="0" w:color="auto"/>
              </w:divBdr>
            </w:div>
            <w:div w:id="1199319540">
              <w:marLeft w:val="0"/>
              <w:marRight w:val="0"/>
              <w:marTop w:val="0"/>
              <w:marBottom w:val="0"/>
              <w:divBdr>
                <w:top w:val="none" w:sz="0" w:space="0" w:color="auto"/>
                <w:left w:val="none" w:sz="0" w:space="0" w:color="auto"/>
                <w:bottom w:val="none" w:sz="0" w:space="0" w:color="auto"/>
                <w:right w:val="none" w:sz="0" w:space="0" w:color="auto"/>
              </w:divBdr>
            </w:div>
            <w:div w:id="14309856">
              <w:marLeft w:val="0"/>
              <w:marRight w:val="0"/>
              <w:marTop w:val="0"/>
              <w:marBottom w:val="0"/>
              <w:divBdr>
                <w:top w:val="none" w:sz="0" w:space="0" w:color="auto"/>
                <w:left w:val="none" w:sz="0" w:space="0" w:color="auto"/>
                <w:bottom w:val="none" w:sz="0" w:space="0" w:color="auto"/>
                <w:right w:val="none" w:sz="0" w:space="0" w:color="auto"/>
              </w:divBdr>
            </w:div>
            <w:div w:id="2020616063">
              <w:marLeft w:val="0"/>
              <w:marRight w:val="0"/>
              <w:marTop w:val="0"/>
              <w:marBottom w:val="0"/>
              <w:divBdr>
                <w:top w:val="none" w:sz="0" w:space="0" w:color="auto"/>
                <w:left w:val="none" w:sz="0" w:space="0" w:color="auto"/>
                <w:bottom w:val="none" w:sz="0" w:space="0" w:color="auto"/>
                <w:right w:val="none" w:sz="0" w:space="0" w:color="auto"/>
              </w:divBdr>
            </w:div>
            <w:div w:id="1362702232">
              <w:marLeft w:val="0"/>
              <w:marRight w:val="0"/>
              <w:marTop w:val="0"/>
              <w:marBottom w:val="0"/>
              <w:divBdr>
                <w:top w:val="none" w:sz="0" w:space="0" w:color="auto"/>
                <w:left w:val="none" w:sz="0" w:space="0" w:color="auto"/>
                <w:bottom w:val="none" w:sz="0" w:space="0" w:color="auto"/>
                <w:right w:val="none" w:sz="0" w:space="0" w:color="auto"/>
              </w:divBdr>
            </w:div>
            <w:div w:id="2107115350">
              <w:marLeft w:val="0"/>
              <w:marRight w:val="0"/>
              <w:marTop w:val="0"/>
              <w:marBottom w:val="0"/>
              <w:divBdr>
                <w:top w:val="none" w:sz="0" w:space="0" w:color="auto"/>
                <w:left w:val="none" w:sz="0" w:space="0" w:color="auto"/>
                <w:bottom w:val="none" w:sz="0" w:space="0" w:color="auto"/>
                <w:right w:val="none" w:sz="0" w:space="0" w:color="auto"/>
              </w:divBdr>
            </w:div>
            <w:div w:id="2023043519">
              <w:marLeft w:val="0"/>
              <w:marRight w:val="0"/>
              <w:marTop w:val="0"/>
              <w:marBottom w:val="0"/>
              <w:divBdr>
                <w:top w:val="none" w:sz="0" w:space="0" w:color="auto"/>
                <w:left w:val="none" w:sz="0" w:space="0" w:color="auto"/>
                <w:bottom w:val="none" w:sz="0" w:space="0" w:color="auto"/>
                <w:right w:val="none" w:sz="0" w:space="0" w:color="auto"/>
              </w:divBdr>
            </w:div>
            <w:div w:id="128477305">
              <w:marLeft w:val="0"/>
              <w:marRight w:val="0"/>
              <w:marTop w:val="0"/>
              <w:marBottom w:val="0"/>
              <w:divBdr>
                <w:top w:val="none" w:sz="0" w:space="0" w:color="auto"/>
                <w:left w:val="none" w:sz="0" w:space="0" w:color="auto"/>
                <w:bottom w:val="none" w:sz="0" w:space="0" w:color="auto"/>
                <w:right w:val="none" w:sz="0" w:space="0" w:color="auto"/>
              </w:divBdr>
            </w:div>
            <w:div w:id="80611484">
              <w:marLeft w:val="0"/>
              <w:marRight w:val="0"/>
              <w:marTop w:val="0"/>
              <w:marBottom w:val="0"/>
              <w:divBdr>
                <w:top w:val="none" w:sz="0" w:space="0" w:color="auto"/>
                <w:left w:val="none" w:sz="0" w:space="0" w:color="auto"/>
                <w:bottom w:val="none" w:sz="0" w:space="0" w:color="auto"/>
                <w:right w:val="none" w:sz="0" w:space="0" w:color="auto"/>
              </w:divBdr>
            </w:div>
            <w:div w:id="1616599984">
              <w:marLeft w:val="0"/>
              <w:marRight w:val="0"/>
              <w:marTop w:val="0"/>
              <w:marBottom w:val="0"/>
              <w:divBdr>
                <w:top w:val="none" w:sz="0" w:space="0" w:color="auto"/>
                <w:left w:val="none" w:sz="0" w:space="0" w:color="auto"/>
                <w:bottom w:val="none" w:sz="0" w:space="0" w:color="auto"/>
                <w:right w:val="none" w:sz="0" w:space="0" w:color="auto"/>
              </w:divBdr>
            </w:div>
            <w:div w:id="264313917">
              <w:marLeft w:val="0"/>
              <w:marRight w:val="0"/>
              <w:marTop w:val="0"/>
              <w:marBottom w:val="0"/>
              <w:divBdr>
                <w:top w:val="none" w:sz="0" w:space="0" w:color="auto"/>
                <w:left w:val="none" w:sz="0" w:space="0" w:color="auto"/>
                <w:bottom w:val="none" w:sz="0" w:space="0" w:color="auto"/>
                <w:right w:val="none" w:sz="0" w:space="0" w:color="auto"/>
              </w:divBdr>
            </w:div>
            <w:div w:id="1644695550">
              <w:marLeft w:val="0"/>
              <w:marRight w:val="0"/>
              <w:marTop w:val="0"/>
              <w:marBottom w:val="0"/>
              <w:divBdr>
                <w:top w:val="none" w:sz="0" w:space="0" w:color="auto"/>
                <w:left w:val="none" w:sz="0" w:space="0" w:color="auto"/>
                <w:bottom w:val="none" w:sz="0" w:space="0" w:color="auto"/>
                <w:right w:val="none" w:sz="0" w:space="0" w:color="auto"/>
              </w:divBdr>
            </w:div>
            <w:div w:id="444811483">
              <w:marLeft w:val="0"/>
              <w:marRight w:val="0"/>
              <w:marTop w:val="0"/>
              <w:marBottom w:val="0"/>
              <w:divBdr>
                <w:top w:val="none" w:sz="0" w:space="0" w:color="auto"/>
                <w:left w:val="none" w:sz="0" w:space="0" w:color="auto"/>
                <w:bottom w:val="none" w:sz="0" w:space="0" w:color="auto"/>
                <w:right w:val="none" w:sz="0" w:space="0" w:color="auto"/>
              </w:divBdr>
            </w:div>
            <w:div w:id="188028195">
              <w:marLeft w:val="0"/>
              <w:marRight w:val="0"/>
              <w:marTop w:val="0"/>
              <w:marBottom w:val="0"/>
              <w:divBdr>
                <w:top w:val="none" w:sz="0" w:space="0" w:color="auto"/>
                <w:left w:val="none" w:sz="0" w:space="0" w:color="auto"/>
                <w:bottom w:val="none" w:sz="0" w:space="0" w:color="auto"/>
                <w:right w:val="none" w:sz="0" w:space="0" w:color="auto"/>
              </w:divBdr>
            </w:div>
            <w:div w:id="3091562">
              <w:marLeft w:val="0"/>
              <w:marRight w:val="0"/>
              <w:marTop w:val="0"/>
              <w:marBottom w:val="0"/>
              <w:divBdr>
                <w:top w:val="none" w:sz="0" w:space="0" w:color="auto"/>
                <w:left w:val="none" w:sz="0" w:space="0" w:color="auto"/>
                <w:bottom w:val="none" w:sz="0" w:space="0" w:color="auto"/>
                <w:right w:val="none" w:sz="0" w:space="0" w:color="auto"/>
              </w:divBdr>
            </w:div>
            <w:div w:id="1797676312">
              <w:marLeft w:val="0"/>
              <w:marRight w:val="0"/>
              <w:marTop w:val="0"/>
              <w:marBottom w:val="0"/>
              <w:divBdr>
                <w:top w:val="none" w:sz="0" w:space="0" w:color="auto"/>
                <w:left w:val="none" w:sz="0" w:space="0" w:color="auto"/>
                <w:bottom w:val="none" w:sz="0" w:space="0" w:color="auto"/>
                <w:right w:val="none" w:sz="0" w:space="0" w:color="auto"/>
              </w:divBdr>
            </w:div>
            <w:div w:id="364409636">
              <w:marLeft w:val="0"/>
              <w:marRight w:val="0"/>
              <w:marTop w:val="0"/>
              <w:marBottom w:val="0"/>
              <w:divBdr>
                <w:top w:val="none" w:sz="0" w:space="0" w:color="auto"/>
                <w:left w:val="none" w:sz="0" w:space="0" w:color="auto"/>
                <w:bottom w:val="none" w:sz="0" w:space="0" w:color="auto"/>
                <w:right w:val="none" w:sz="0" w:space="0" w:color="auto"/>
              </w:divBdr>
            </w:div>
            <w:div w:id="1547256522">
              <w:marLeft w:val="0"/>
              <w:marRight w:val="0"/>
              <w:marTop w:val="0"/>
              <w:marBottom w:val="0"/>
              <w:divBdr>
                <w:top w:val="none" w:sz="0" w:space="0" w:color="auto"/>
                <w:left w:val="none" w:sz="0" w:space="0" w:color="auto"/>
                <w:bottom w:val="none" w:sz="0" w:space="0" w:color="auto"/>
                <w:right w:val="none" w:sz="0" w:space="0" w:color="auto"/>
              </w:divBdr>
            </w:div>
            <w:div w:id="1698966043">
              <w:marLeft w:val="0"/>
              <w:marRight w:val="0"/>
              <w:marTop w:val="0"/>
              <w:marBottom w:val="0"/>
              <w:divBdr>
                <w:top w:val="none" w:sz="0" w:space="0" w:color="auto"/>
                <w:left w:val="none" w:sz="0" w:space="0" w:color="auto"/>
                <w:bottom w:val="none" w:sz="0" w:space="0" w:color="auto"/>
                <w:right w:val="none" w:sz="0" w:space="0" w:color="auto"/>
              </w:divBdr>
            </w:div>
            <w:div w:id="1606310131">
              <w:marLeft w:val="0"/>
              <w:marRight w:val="0"/>
              <w:marTop w:val="0"/>
              <w:marBottom w:val="0"/>
              <w:divBdr>
                <w:top w:val="none" w:sz="0" w:space="0" w:color="auto"/>
                <w:left w:val="none" w:sz="0" w:space="0" w:color="auto"/>
                <w:bottom w:val="none" w:sz="0" w:space="0" w:color="auto"/>
                <w:right w:val="none" w:sz="0" w:space="0" w:color="auto"/>
              </w:divBdr>
            </w:div>
            <w:div w:id="114251748">
              <w:marLeft w:val="0"/>
              <w:marRight w:val="0"/>
              <w:marTop w:val="0"/>
              <w:marBottom w:val="0"/>
              <w:divBdr>
                <w:top w:val="none" w:sz="0" w:space="0" w:color="auto"/>
                <w:left w:val="none" w:sz="0" w:space="0" w:color="auto"/>
                <w:bottom w:val="none" w:sz="0" w:space="0" w:color="auto"/>
                <w:right w:val="none" w:sz="0" w:space="0" w:color="auto"/>
              </w:divBdr>
            </w:div>
            <w:div w:id="1666132932">
              <w:marLeft w:val="0"/>
              <w:marRight w:val="0"/>
              <w:marTop w:val="0"/>
              <w:marBottom w:val="0"/>
              <w:divBdr>
                <w:top w:val="none" w:sz="0" w:space="0" w:color="auto"/>
                <w:left w:val="none" w:sz="0" w:space="0" w:color="auto"/>
                <w:bottom w:val="none" w:sz="0" w:space="0" w:color="auto"/>
                <w:right w:val="none" w:sz="0" w:space="0" w:color="auto"/>
              </w:divBdr>
            </w:div>
            <w:div w:id="200827456">
              <w:marLeft w:val="0"/>
              <w:marRight w:val="0"/>
              <w:marTop w:val="0"/>
              <w:marBottom w:val="0"/>
              <w:divBdr>
                <w:top w:val="none" w:sz="0" w:space="0" w:color="auto"/>
                <w:left w:val="none" w:sz="0" w:space="0" w:color="auto"/>
                <w:bottom w:val="none" w:sz="0" w:space="0" w:color="auto"/>
                <w:right w:val="none" w:sz="0" w:space="0" w:color="auto"/>
              </w:divBdr>
            </w:div>
            <w:div w:id="1758481249">
              <w:marLeft w:val="0"/>
              <w:marRight w:val="0"/>
              <w:marTop w:val="0"/>
              <w:marBottom w:val="0"/>
              <w:divBdr>
                <w:top w:val="none" w:sz="0" w:space="0" w:color="auto"/>
                <w:left w:val="none" w:sz="0" w:space="0" w:color="auto"/>
                <w:bottom w:val="none" w:sz="0" w:space="0" w:color="auto"/>
                <w:right w:val="none" w:sz="0" w:space="0" w:color="auto"/>
              </w:divBdr>
            </w:div>
            <w:div w:id="1642690089">
              <w:marLeft w:val="0"/>
              <w:marRight w:val="0"/>
              <w:marTop w:val="0"/>
              <w:marBottom w:val="0"/>
              <w:divBdr>
                <w:top w:val="none" w:sz="0" w:space="0" w:color="auto"/>
                <w:left w:val="none" w:sz="0" w:space="0" w:color="auto"/>
                <w:bottom w:val="none" w:sz="0" w:space="0" w:color="auto"/>
                <w:right w:val="none" w:sz="0" w:space="0" w:color="auto"/>
              </w:divBdr>
            </w:div>
            <w:div w:id="791170354">
              <w:marLeft w:val="0"/>
              <w:marRight w:val="0"/>
              <w:marTop w:val="0"/>
              <w:marBottom w:val="0"/>
              <w:divBdr>
                <w:top w:val="none" w:sz="0" w:space="0" w:color="auto"/>
                <w:left w:val="none" w:sz="0" w:space="0" w:color="auto"/>
                <w:bottom w:val="none" w:sz="0" w:space="0" w:color="auto"/>
                <w:right w:val="none" w:sz="0" w:space="0" w:color="auto"/>
              </w:divBdr>
            </w:div>
            <w:div w:id="328603653">
              <w:marLeft w:val="0"/>
              <w:marRight w:val="0"/>
              <w:marTop w:val="0"/>
              <w:marBottom w:val="0"/>
              <w:divBdr>
                <w:top w:val="none" w:sz="0" w:space="0" w:color="auto"/>
                <w:left w:val="none" w:sz="0" w:space="0" w:color="auto"/>
                <w:bottom w:val="none" w:sz="0" w:space="0" w:color="auto"/>
                <w:right w:val="none" w:sz="0" w:space="0" w:color="auto"/>
              </w:divBdr>
            </w:div>
            <w:div w:id="108863987">
              <w:marLeft w:val="0"/>
              <w:marRight w:val="0"/>
              <w:marTop w:val="0"/>
              <w:marBottom w:val="0"/>
              <w:divBdr>
                <w:top w:val="none" w:sz="0" w:space="0" w:color="auto"/>
                <w:left w:val="none" w:sz="0" w:space="0" w:color="auto"/>
                <w:bottom w:val="none" w:sz="0" w:space="0" w:color="auto"/>
                <w:right w:val="none" w:sz="0" w:space="0" w:color="auto"/>
              </w:divBdr>
            </w:div>
            <w:div w:id="2083749723">
              <w:marLeft w:val="0"/>
              <w:marRight w:val="0"/>
              <w:marTop w:val="0"/>
              <w:marBottom w:val="0"/>
              <w:divBdr>
                <w:top w:val="none" w:sz="0" w:space="0" w:color="auto"/>
                <w:left w:val="none" w:sz="0" w:space="0" w:color="auto"/>
                <w:bottom w:val="none" w:sz="0" w:space="0" w:color="auto"/>
                <w:right w:val="none" w:sz="0" w:space="0" w:color="auto"/>
              </w:divBdr>
            </w:div>
            <w:div w:id="122042793">
              <w:marLeft w:val="0"/>
              <w:marRight w:val="0"/>
              <w:marTop w:val="0"/>
              <w:marBottom w:val="0"/>
              <w:divBdr>
                <w:top w:val="none" w:sz="0" w:space="0" w:color="auto"/>
                <w:left w:val="none" w:sz="0" w:space="0" w:color="auto"/>
                <w:bottom w:val="none" w:sz="0" w:space="0" w:color="auto"/>
                <w:right w:val="none" w:sz="0" w:space="0" w:color="auto"/>
              </w:divBdr>
            </w:div>
            <w:div w:id="524557353">
              <w:marLeft w:val="0"/>
              <w:marRight w:val="0"/>
              <w:marTop w:val="0"/>
              <w:marBottom w:val="0"/>
              <w:divBdr>
                <w:top w:val="none" w:sz="0" w:space="0" w:color="auto"/>
                <w:left w:val="none" w:sz="0" w:space="0" w:color="auto"/>
                <w:bottom w:val="none" w:sz="0" w:space="0" w:color="auto"/>
                <w:right w:val="none" w:sz="0" w:space="0" w:color="auto"/>
              </w:divBdr>
            </w:div>
            <w:div w:id="1939481140">
              <w:marLeft w:val="0"/>
              <w:marRight w:val="0"/>
              <w:marTop w:val="0"/>
              <w:marBottom w:val="0"/>
              <w:divBdr>
                <w:top w:val="none" w:sz="0" w:space="0" w:color="auto"/>
                <w:left w:val="none" w:sz="0" w:space="0" w:color="auto"/>
                <w:bottom w:val="none" w:sz="0" w:space="0" w:color="auto"/>
                <w:right w:val="none" w:sz="0" w:space="0" w:color="auto"/>
              </w:divBdr>
            </w:div>
            <w:div w:id="942808135">
              <w:marLeft w:val="0"/>
              <w:marRight w:val="0"/>
              <w:marTop w:val="0"/>
              <w:marBottom w:val="0"/>
              <w:divBdr>
                <w:top w:val="none" w:sz="0" w:space="0" w:color="auto"/>
                <w:left w:val="none" w:sz="0" w:space="0" w:color="auto"/>
                <w:bottom w:val="none" w:sz="0" w:space="0" w:color="auto"/>
                <w:right w:val="none" w:sz="0" w:space="0" w:color="auto"/>
              </w:divBdr>
            </w:div>
            <w:div w:id="1840195249">
              <w:marLeft w:val="0"/>
              <w:marRight w:val="0"/>
              <w:marTop w:val="0"/>
              <w:marBottom w:val="0"/>
              <w:divBdr>
                <w:top w:val="none" w:sz="0" w:space="0" w:color="auto"/>
                <w:left w:val="none" w:sz="0" w:space="0" w:color="auto"/>
                <w:bottom w:val="none" w:sz="0" w:space="0" w:color="auto"/>
                <w:right w:val="none" w:sz="0" w:space="0" w:color="auto"/>
              </w:divBdr>
            </w:div>
            <w:div w:id="1705206743">
              <w:marLeft w:val="0"/>
              <w:marRight w:val="0"/>
              <w:marTop w:val="0"/>
              <w:marBottom w:val="0"/>
              <w:divBdr>
                <w:top w:val="none" w:sz="0" w:space="0" w:color="auto"/>
                <w:left w:val="none" w:sz="0" w:space="0" w:color="auto"/>
                <w:bottom w:val="none" w:sz="0" w:space="0" w:color="auto"/>
                <w:right w:val="none" w:sz="0" w:space="0" w:color="auto"/>
              </w:divBdr>
            </w:div>
            <w:div w:id="1403526306">
              <w:marLeft w:val="0"/>
              <w:marRight w:val="0"/>
              <w:marTop w:val="0"/>
              <w:marBottom w:val="0"/>
              <w:divBdr>
                <w:top w:val="none" w:sz="0" w:space="0" w:color="auto"/>
                <w:left w:val="none" w:sz="0" w:space="0" w:color="auto"/>
                <w:bottom w:val="none" w:sz="0" w:space="0" w:color="auto"/>
                <w:right w:val="none" w:sz="0" w:space="0" w:color="auto"/>
              </w:divBdr>
            </w:div>
            <w:div w:id="35591334">
              <w:marLeft w:val="0"/>
              <w:marRight w:val="0"/>
              <w:marTop w:val="0"/>
              <w:marBottom w:val="0"/>
              <w:divBdr>
                <w:top w:val="none" w:sz="0" w:space="0" w:color="auto"/>
                <w:left w:val="none" w:sz="0" w:space="0" w:color="auto"/>
                <w:bottom w:val="none" w:sz="0" w:space="0" w:color="auto"/>
                <w:right w:val="none" w:sz="0" w:space="0" w:color="auto"/>
              </w:divBdr>
            </w:div>
            <w:div w:id="760373231">
              <w:marLeft w:val="0"/>
              <w:marRight w:val="0"/>
              <w:marTop w:val="0"/>
              <w:marBottom w:val="0"/>
              <w:divBdr>
                <w:top w:val="none" w:sz="0" w:space="0" w:color="auto"/>
                <w:left w:val="none" w:sz="0" w:space="0" w:color="auto"/>
                <w:bottom w:val="none" w:sz="0" w:space="0" w:color="auto"/>
                <w:right w:val="none" w:sz="0" w:space="0" w:color="auto"/>
              </w:divBdr>
            </w:div>
            <w:div w:id="2078429200">
              <w:marLeft w:val="0"/>
              <w:marRight w:val="0"/>
              <w:marTop w:val="0"/>
              <w:marBottom w:val="0"/>
              <w:divBdr>
                <w:top w:val="none" w:sz="0" w:space="0" w:color="auto"/>
                <w:left w:val="none" w:sz="0" w:space="0" w:color="auto"/>
                <w:bottom w:val="none" w:sz="0" w:space="0" w:color="auto"/>
                <w:right w:val="none" w:sz="0" w:space="0" w:color="auto"/>
              </w:divBdr>
            </w:div>
            <w:div w:id="526064797">
              <w:marLeft w:val="0"/>
              <w:marRight w:val="0"/>
              <w:marTop w:val="0"/>
              <w:marBottom w:val="0"/>
              <w:divBdr>
                <w:top w:val="none" w:sz="0" w:space="0" w:color="auto"/>
                <w:left w:val="none" w:sz="0" w:space="0" w:color="auto"/>
                <w:bottom w:val="none" w:sz="0" w:space="0" w:color="auto"/>
                <w:right w:val="none" w:sz="0" w:space="0" w:color="auto"/>
              </w:divBdr>
            </w:div>
            <w:div w:id="1105923635">
              <w:marLeft w:val="0"/>
              <w:marRight w:val="0"/>
              <w:marTop w:val="0"/>
              <w:marBottom w:val="0"/>
              <w:divBdr>
                <w:top w:val="none" w:sz="0" w:space="0" w:color="auto"/>
                <w:left w:val="none" w:sz="0" w:space="0" w:color="auto"/>
                <w:bottom w:val="none" w:sz="0" w:space="0" w:color="auto"/>
                <w:right w:val="none" w:sz="0" w:space="0" w:color="auto"/>
              </w:divBdr>
            </w:div>
            <w:div w:id="923224261">
              <w:marLeft w:val="0"/>
              <w:marRight w:val="0"/>
              <w:marTop w:val="0"/>
              <w:marBottom w:val="0"/>
              <w:divBdr>
                <w:top w:val="none" w:sz="0" w:space="0" w:color="auto"/>
                <w:left w:val="none" w:sz="0" w:space="0" w:color="auto"/>
                <w:bottom w:val="none" w:sz="0" w:space="0" w:color="auto"/>
                <w:right w:val="none" w:sz="0" w:space="0" w:color="auto"/>
              </w:divBdr>
            </w:div>
            <w:div w:id="1317803241">
              <w:marLeft w:val="0"/>
              <w:marRight w:val="0"/>
              <w:marTop w:val="0"/>
              <w:marBottom w:val="0"/>
              <w:divBdr>
                <w:top w:val="none" w:sz="0" w:space="0" w:color="auto"/>
                <w:left w:val="none" w:sz="0" w:space="0" w:color="auto"/>
                <w:bottom w:val="none" w:sz="0" w:space="0" w:color="auto"/>
                <w:right w:val="none" w:sz="0" w:space="0" w:color="auto"/>
              </w:divBdr>
            </w:div>
            <w:div w:id="1048065881">
              <w:marLeft w:val="0"/>
              <w:marRight w:val="0"/>
              <w:marTop w:val="0"/>
              <w:marBottom w:val="0"/>
              <w:divBdr>
                <w:top w:val="none" w:sz="0" w:space="0" w:color="auto"/>
                <w:left w:val="none" w:sz="0" w:space="0" w:color="auto"/>
                <w:bottom w:val="none" w:sz="0" w:space="0" w:color="auto"/>
                <w:right w:val="none" w:sz="0" w:space="0" w:color="auto"/>
              </w:divBdr>
            </w:div>
            <w:div w:id="1607233396">
              <w:marLeft w:val="0"/>
              <w:marRight w:val="0"/>
              <w:marTop w:val="0"/>
              <w:marBottom w:val="0"/>
              <w:divBdr>
                <w:top w:val="none" w:sz="0" w:space="0" w:color="auto"/>
                <w:left w:val="none" w:sz="0" w:space="0" w:color="auto"/>
                <w:bottom w:val="none" w:sz="0" w:space="0" w:color="auto"/>
                <w:right w:val="none" w:sz="0" w:space="0" w:color="auto"/>
              </w:divBdr>
            </w:div>
            <w:div w:id="1616987592">
              <w:marLeft w:val="0"/>
              <w:marRight w:val="0"/>
              <w:marTop w:val="0"/>
              <w:marBottom w:val="0"/>
              <w:divBdr>
                <w:top w:val="none" w:sz="0" w:space="0" w:color="auto"/>
                <w:left w:val="none" w:sz="0" w:space="0" w:color="auto"/>
                <w:bottom w:val="none" w:sz="0" w:space="0" w:color="auto"/>
                <w:right w:val="none" w:sz="0" w:space="0" w:color="auto"/>
              </w:divBdr>
            </w:div>
            <w:div w:id="868103160">
              <w:marLeft w:val="0"/>
              <w:marRight w:val="0"/>
              <w:marTop w:val="0"/>
              <w:marBottom w:val="0"/>
              <w:divBdr>
                <w:top w:val="none" w:sz="0" w:space="0" w:color="auto"/>
                <w:left w:val="none" w:sz="0" w:space="0" w:color="auto"/>
                <w:bottom w:val="none" w:sz="0" w:space="0" w:color="auto"/>
                <w:right w:val="none" w:sz="0" w:space="0" w:color="auto"/>
              </w:divBdr>
            </w:div>
            <w:div w:id="963315319">
              <w:marLeft w:val="0"/>
              <w:marRight w:val="0"/>
              <w:marTop w:val="0"/>
              <w:marBottom w:val="0"/>
              <w:divBdr>
                <w:top w:val="none" w:sz="0" w:space="0" w:color="auto"/>
                <w:left w:val="none" w:sz="0" w:space="0" w:color="auto"/>
                <w:bottom w:val="none" w:sz="0" w:space="0" w:color="auto"/>
                <w:right w:val="none" w:sz="0" w:space="0" w:color="auto"/>
              </w:divBdr>
            </w:div>
            <w:div w:id="2083015849">
              <w:marLeft w:val="0"/>
              <w:marRight w:val="0"/>
              <w:marTop w:val="0"/>
              <w:marBottom w:val="0"/>
              <w:divBdr>
                <w:top w:val="none" w:sz="0" w:space="0" w:color="auto"/>
                <w:left w:val="none" w:sz="0" w:space="0" w:color="auto"/>
                <w:bottom w:val="none" w:sz="0" w:space="0" w:color="auto"/>
                <w:right w:val="none" w:sz="0" w:space="0" w:color="auto"/>
              </w:divBdr>
            </w:div>
            <w:div w:id="191191066">
              <w:marLeft w:val="0"/>
              <w:marRight w:val="0"/>
              <w:marTop w:val="0"/>
              <w:marBottom w:val="0"/>
              <w:divBdr>
                <w:top w:val="none" w:sz="0" w:space="0" w:color="auto"/>
                <w:left w:val="none" w:sz="0" w:space="0" w:color="auto"/>
                <w:bottom w:val="none" w:sz="0" w:space="0" w:color="auto"/>
                <w:right w:val="none" w:sz="0" w:space="0" w:color="auto"/>
              </w:divBdr>
            </w:div>
            <w:div w:id="173351616">
              <w:marLeft w:val="0"/>
              <w:marRight w:val="0"/>
              <w:marTop w:val="0"/>
              <w:marBottom w:val="0"/>
              <w:divBdr>
                <w:top w:val="none" w:sz="0" w:space="0" w:color="auto"/>
                <w:left w:val="none" w:sz="0" w:space="0" w:color="auto"/>
                <w:bottom w:val="none" w:sz="0" w:space="0" w:color="auto"/>
                <w:right w:val="none" w:sz="0" w:space="0" w:color="auto"/>
              </w:divBdr>
            </w:div>
            <w:div w:id="1071268001">
              <w:marLeft w:val="0"/>
              <w:marRight w:val="0"/>
              <w:marTop w:val="0"/>
              <w:marBottom w:val="0"/>
              <w:divBdr>
                <w:top w:val="none" w:sz="0" w:space="0" w:color="auto"/>
                <w:left w:val="none" w:sz="0" w:space="0" w:color="auto"/>
                <w:bottom w:val="none" w:sz="0" w:space="0" w:color="auto"/>
                <w:right w:val="none" w:sz="0" w:space="0" w:color="auto"/>
              </w:divBdr>
            </w:div>
            <w:div w:id="1975332754">
              <w:marLeft w:val="0"/>
              <w:marRight w:val="0"/>
              <w:marTop w:val="0"/>
              <w:marBottom w:val="0"/>
              <w:divBdr>
                <w:top w:val="none" w:sz="0" w:space="0" w:color="auto"/>
                <w:left w:val="none" w:sz="0" w:space="0" w:color="auto"/>
                <w:bottom w:val="none" w:sz="0" w:space="0" w:color="auto"/>
                <w:right w:val="none" w:sz="0" w:space="0" w:color="auto"/>
              </w:divBdr>
            </w:div>
            <w:div w:id="2109616270">
              <w:marLeft w:val="0"/>
              <w:marRight w:val="0"/>
              <w:marTop w:val="0"/>
              <w:marBottom w:val="0"/>
              <w:divBdr>
                <w:top w:val="none" w:sz="0" w:space="0" w:color="auto"/>
                <w:left w:val="none" w:sz="0" w:space="0" w:color="auto"/>
                <w:bottom w:val="none" w:sz="0" w:space="0" w:color="auto"/>
                <w:right w:val="none" w:sz="0" w:space="0" w:color="auto"/>
              </w:divBdr>
            </w:div>
            <w:div w:id="1349018915">
              <w:marLeft w:val="0"/>
              <w:marRight w:val="0"/>
              <w:marTop w:val="0"/>
              <w:marBottom w:val="0"/>
              <w:divBdr>
                <w:top w:val="none" w:sz="0" w:space="0" w:color="auto"/>
                <w:left w:val="none" w:sz="0" w:space="0" w:color="auto"/>
                <w:bottom w:val="none" w:sz="0" w:space="0" w:color="auto"/>
                <w:right w:val="none" w:sz="0" w:space="0" w:color="auto"/>
              </w:divBdr>
            </w:div>
            <w:div w:id="517043930">
              <w:marLeft w:val="0"/>
              <w:marRight w:val="0"/>
              <w:marTop w:val="0"/>
              <w:marBottom w:val="0"/>
              <w:divBdr>
                <w:top w:val="none" w:sz="0" w:space="0" w:color="auto"/>
                <w:left w:val="none" w:sz="0" w:space="0" w:color="auto"/>
                <w:bottom w:val="none" w:sz="0" w:space="0" w:color="auto"/>
                <w:right w:val="none" w:sz="0" w:space="0" w:color="auto"/>
              </w:divBdr>
            </w:div>
          </w:divsChild>
        </w:div>
        <w:div w:id="346643522">
          <w:marLeft w:val="0"/>
          <w:marRight w:val="0"/>
          <w:marTop w:val="0"/>
          <w:marBottom w:val="0"/>
          <w:divBdr>
            <w:top w:val="none" w:sz="0" w:space="0" w:color="auto"/>
            <w:left w:val="none" w:sz="0" w:space="0" w:color="auto"/>
            <w:bottom w:val="none" w:sz="0" w:space="0" w:color="auto"/>
            <w:right w:val="none" w:sz="0" w:space="0" w:color="auto"/>
          </w:divBdr>
        </w:div>
        <w:div w:id="832913710">
          <w:marLeft w:val="0"/>
          <w:marRight w:val="0"/>
          <w:marTop w:val="0"/>
          <w:marBottom w:val="0"/>
          <w:divBdr>
            <w:top w:val="none" w:sz="0" w:space="0" w:color="auto"/>
            <w:left w:val="none" w:sz="0" w:space="0" w:color="auto"/>
            <w:bottom w:val="none" w:sz="0" w:space="0" w:color="auto"/>
            <w:right w:val="none" w:sz="0" w:space="0" w:color="auto"/>
          </w:divBdr>
        </w:div>
        <w:div w:id="1858277033">
          <w:marLeft w:val="0"/>
          <w:marRight w:val="0"/>
          <w:marTop w:val="0"/>
          <w:marBottom w:val="0"/>
          <w:divBdr>
            <w:top w:val="none" w:sz="0" w:space="0" w:color="auto"/>
            <w:left w:val="none" w:sz="0" w:space="0" w:color="auto"/>
            <w:bottom w:val="none" w:sz="0" w:space="0" w:color="auto"/>
            <w:right w:val="none" w:sz="0" w:space="0" w:color="auto"/>
          </w:divBdr>
        </w:div>
        <w:div w:id="1740403100">
          <w:marLeft w:val="0"/>
          <w:marRight w:val="0"/>
          <w:marTop w:val="0"/>
          <w:marBottom w:val="0"/>
          <w:divBdr>
            <w:top w:val="none" w:sz="0" w:space="0" w:color="auto"/>
            <w:left w:val="none" w:sz="0" w:space="0" w:color="auto"/>
            <w:bottom w:val="none" w:sz="0" w:space="0" w:color="auto"/>
            <w:right w:val="none" w:sz="0" w:space="0" w:color="auto"/>
          </w:divBdr>
        </w:div>
        <w:div w:id="176382565">
          <w:marLeft w:val="0"/>
          <w:marRight w:val="0"/>
          <w:marTop w:val="0"/>
          <w:marBottom w:val="0"/>
          <w:divBdr>
            <w:top w:val="none" w:sz="0" w:space="0" w:color="auto"/>
            <w:left w:val="none" w:sz="0" w:space="0" w:color="auto"/>
            <w:bottom w:val="none" w:sz="0" w:space="0" w:color="auto"/>
            <w:right w:val="none" w:sz="0" w:space="0" w:color="auto"/>
          </w:divBdr>
        </w:div>
        <w:div w:id="1145977382">
          <w:marLeft w:val="0"/>
          <w:marRight w:val="0"/>
          <w:marTop w:val="0"/>
          <w:marBottom w:val="0"/>
          <w:divBdr>
            <w:top w:val="none" w:sz="0" w:space="0" w:color="auto"/>
            <w:left w:val="none" w:sz="0" w:space="0" w:color="auto"/>
            <w:bottom w:val="none" w:sz="0" w:space="0" w:color="auto"/>
            <w:right w:val="none" w:sz="0" w:space="0" w:color="auto"/>
          </w:divBdr>
          <w:divsChild>
            <w:div w:id="1607930436">
              <w:marLeft w:val="0"/>
              <w:marRight w:val="0"/>
              <w:marTop w:val="0"/>
              <w:marBottom w:val="0"/>
              <w:divBdr>
                <w:top w:val="none" w:sz="0" w:space="0" w:color="auto"/>
                <w:left w:val="none" w:sz="0" w:space="0" w:color="auto"/>
                <w:bottom w:val="none" w:sz="0" w:space="0" w:color="auto"/>
                <w:right w:val="none" w:sz="0" w:space="0" w:color="auto"/>
              </w:divBdr>
            </w:div>
          </w:divsChild>
        </w:div>
        <w:div w:id="1826357809">
          <w:marLeft w:val="0"/>
          <w:marRight w:val="0"/>
          <w:marTop w:val="0"/>
          <w:marBottom w:val="0"/>
          <w:divBdr>
            <w:top w:val="none" w:sz="0" w:space="0" w:color="auto"/>
            <w:left w:val="none" w:sz="0" w:space="0" w:color="auto"/>
            <w:bottom w:val="none" w:sz="0" w:space="0" w:color="auto"/>
            <w:right w:val="none" w:sz="0" w:space="0" w:color="auto"/>
          </w:divBdr>
        </w:div>
        <w:div w:id="1188450320">
          <w:marLeft w:val="0"/>
          <w:marRight w:val="0"/>
          <w:marTop w:val="0"/>
          <w:marBottom w:val="0"/>
          <w:divBdr>
            <w:top w:val="none" w:sz="0" w:space="0" w:color="auto"/>
            <w:left w:val="none" w:sz="0" w:space="0" w:color="auto"/>
            <w:bottom w:val="none" w:sz="0" w:space="0" w:color="auto"/>
            <w:right w:val="none" w:sz="0" w:space="0" w:color="auto"/>
          </w:divBdr>
          <w:divsChild>
            <w:div w:id="81537526">
              <w:marLeft w:val="0"/>
              <w:marRight w:val="0"/>
              <w:marTop w:val="0"/>
              <w:marBottom w:val="0"/>
              <w:divBdr>
                <w:top w:val="none" w:sz="0" w:space="0" w:color="auto"/>
                <w:left w:val="none" w:sz="0" w:space="0" w:color="auto"/>
                <w:bottom w:val="none" w:sz="0" w:space="0" w:color="auto"/>
                <w:right w:val="none" w:sz="0" w:space="0" w:color="auto"/>
              </w:divBdr>
              <w:divsChild>
                <w:div w:id="585310774">
                  <w:marLeft w:val="0"/>
                  <w:marRight w:val="0"/>
                  <w:marTop w:val="0"/>
                  <w:marBottom w:val="0"/>
                  <w:divBdr>
                    <w:top w:val="none" w:sz="0" w:space="0" w:color="auto"/>
                    <w:left w:val="none" w:sz="0" w:space="0" w:color="auto"/>
                    <w:bottom w:val="none" w:sz="0" w:space="0" w:color="auto"/>
                    <w:right w:val="none" w:sz="0" w:space="0" w:color="auto"/>
                  </w:divBdr>
                </w:div>
                <w:div w:id="2067798175">
                  <w:marLeft w:val="0"/>
                  <w:marRight w:val="0"/>
                  <w:marTop w:val="0"/>
                  <w:marBottom w:val="0"/>
                  <w:divBdr>
                    <w:top w:val="none" w:sz="0" w:space="0" w:color="auto"/>
                    <w:left w:val="none" w:sz="0" w:space="0" w:color="auto"/>
                    <w:bottom w:val="none" w:sz="0" w:space="0" w:color="auto"/>
                    <w:right w:val="none" w:sz="0" w:space="0" w:color="auto"/>
                  </w:divBdr>
                </w:div>
                <w:div w:id="305009457">
                  <w:marLeft w:val="0"/>
                  <w:marRight w:val="0"/>
                  <w:marTop w:val="0"/>
                  <w:marBottom w:val="0"/>
                  <w:divBdr>
                    <w:top w:val="none" w:sz="0" w:space="0" w:color="auto"/>
                    <w:left w:val="none" w:sz="0" w:space="0" w:color="auto"/>
                    <w:bottom w:val="none" w:sz="0" w:space="0" w:color="auto"/>
                    <w:right w:val="none" w:sz="0" w:space="0" w:color="auto"/>
                  </w:divBdr>
                </w:div>
                <w:div w:id="1279528933">
                  <w:marLeft w:val="0"/>
                  <w:marRight w:val="0"/>
                  <w:marTop w:val="0"/>
                  <w:marBottom w:val="0"/>
                  <w:divBdr>
                    <w:top w:val="none" w:sz="0" w:space="0" w:color="auto"/>
                    <w:left w:val="none" w:sz="0" w:space="0" w:color="auto"/>
                    <w:bottom w:val="none" w:sz="0" w:space="0" w:color="auto"/>
                    <w:right w:val="none" w:sz="0" w:space="0" w:color="auto"/>
                  </w:divBdr>
                </w:div>
                <w:div w:id="1159417429">
                  <w:marLeft w:val="0"/>
                  <w:marRight w:val="0"/>
                  <w:marTop w:val="0"/>
                  <w:marBottom w:val="0"/>
                  <w:divBdr>
                    <w:top w:val="none" w:sz="0" w:space="0" w:color="auto"/>
                    <w:left w:val="none" w:sz="0" w:space="0" w:color="auto"/>
                    <w:bottom w:val="none" w:sz="0" w:space="0" w:color="auto"/>
                    <w:right w:val="none" w:sz="0" w:space="0" w:color="auto"/>
                  </w:divBdr>
                </w:div>
                <w:div w:id="1083603917">
                  <w:marLeft w:val="0"/>
                  <w:marRight w:val="0"/>
                  <w:marTop w:val="0"/>
                  <w:marBottom w:val="0"/>
                  <w:divBdr>
                    <w:top w:val="none" w:sz="0" w:space="0" w:color="auto"/>
                    <w:left w:val="none" w:sz="0" w:space="0" w:color="auto"/>
                    <w:bottom w:val="none" w:sz="0" w:space="0" w:color="auto"/>
                    <w:right w:val="none" w:sz="0" w:space="0" w:color="auto"/>
                  </w:divBdr>
                </w:div>
                <w:div w:id="388503435">
                  <w:marLeft w:val="0"/>
                  <w:marRight w:val="0"/>
                  <w:marTop w:val="0"/>
                  <w:marBottom w:val="0"/>
                  <w:divBdr>
                    <w:top w:val="none" w:sz="0" w:space="0" w:color="auto"/>
                    <w:left w:val="none" w:sz="0" w:space="0" w:color="auto"/>
                    <w:bottom w:val="none" w:sz="0" w:space="0" w:color="auto"/>
                    <w:right w:val="none" w:sz="0" w:space="0" w:color="auto"/>
                  </w:divBdr>
                </w:div>
                <w:div w:id="1304042585">
                  <w:marLeft w:val="0"/>
                  <w:marRight w:val="0"/>
                  <w:marTop w:val="0"/>
                  <w:marBottom w:val="0"/>
                  <w:divBdr>
                    <w:top w:val="none" w:sz="0" w:space="0" w:color="auto"/>
                    <w:left w:val="none" w:sz="0" w:space="0" w:color="auto"/>
                    <w:bottom w:val="none" w:sz="0" w:space="0" w:color="auto"/>
                    <w:right w:val="none" w:sz="0" w:space="0" w:color="auto"/>
                  </w:divBdr>
                </w:div>
                <w:div w:id="296884142">
                  <w:marLeft w:val="0"/>
                  <w:marRight w:val="0"/>
                  <w:marTop w:val="0"/>
                  <w:marBottom w:val="0"/>
                  <w:divBdr>
                    <w:top w:val="none" w:sz="0" w:space="0" w:color="auto"/>
                    <w:left w:val="none" w:sz="0" w:space="0" w:color="auto"/>
                    <w:bottom w:val="none" w:sz="0" w:space="0" w:color="auto"/>
                    <w:right w:val="none" w:sz="0" w:space="0" w:color="auto"/>
                  </w:divBdr>
                </w:div>
                <w:div w:id="54203157">
                  <w:marLeft w:val="0"/>
                  <w:marRight w:val="0"/>
                  <w:marTop w:val="0"/>
                  <w:marBottom w:val="0"/>
                  <w:divBdr>
                    <w:top w:val="none" w:sz="0" w:space="0" w:color="auto"/>
                    <w:left w:val="none" w:sz="0" w:space="0" w:color="auto"/>
                    <w:bottom w:val="none" w:sz="0" w:space="0" w:color="auto"/>
                    <w:right w:val="none" w:sz="0" w:space="0" w:color="auto"/>
                  </w:divBdr>
                </w:div>
                <w:div w:id="339351672">
                  <w:marLeft w:val="0"/>
                  <w:marRight w:val="0"/>
                  <w:marTop w:val="0"/>
                  <w:marBottom w:val="0"/>
                  <w:divBdr>
                    <w:top w:val="none" w:sz="0" w:space="0" w:color="auto"/>
                    <w:left w:val="none" w:sz="0" w:space="0" w:color="auto"/>
                    <w:bottom w:val="none" w:sz="0" w:space="0" w:color="auto"/>
                    <w:right w:val="none" w:sz="0" w:space="0" w:color="auto"/>
                  </w:divBdr>
                </w:div>
                <w:div w:id="1260720964">
                  <w:marLeft w:val="0"/>
                  <w:marRight w:val="0"/>
                  <w:marTop w:val="0"/>
                  <w:marBottom w:val="0"/>
                  <w:divBdr>
                    <w:top w:val="none" w:sz="0" w:space="0" w:color="auto"/>
                    <w:left w:val="none" w:sz="0" w:space="0" w:color="auto"/>
                    <w:bottom w:val="none" w:sz="0" w:space="0" w:color="auto"/>
                    <w:right w:val="none" w:sz="0" w:space="0" w:color="auto"/>
                  </w:divBdr>
                </w:div>
                <w:div w:id="880631494">
                  <w:marLeft w:val="0"/>
                  <w:marRight w:val="0"/>
                  <w:marTop w:val="0"/>
                  <w:marBottom w:val="0"/>
                  <w:divBdr>
                    <w:top w:val="none" w:sz="0" w:space="0" w:color="auto"/>
                    <w:left w:val="none" w:sz="0" w:space="0" w:color="auto"/>
                    <w:bottom w:val="none" w:sz="0" w:space="0" w:color="auto"/>
                    <w:right w:val="none" w:sz="0" w:space="0" w:color="auto"/>
                  </w:divBdr>
                </w:div>
                <w:div w:id="2077509466">
                  <w:marLeft w:val="0"/>
                  <w:marRight w:val="0"/>
                  <w:marTop w:val="0"/>
                  <w:marBottom w:val="0"/>
                  <w:divBdr>
                    <w:top w:val="none" w:sz="0" w:space="0" w:color="auto"/>
                    <w:left w:val="none" w:sz="0" w:space="0" w:color="auto"/>
                    <w:bottom w:val="none" w:sz="0" w:space="0" w:color="auto"/>
                    <w:right w:val="none" w:sz="0" w:space="0" w:color="auto"/>
                  </w:divBdr>
                </w:div>
                <w:div w:id="1703171847">
                  <w:marLeft w:val="0"/>
                  <w:marRight w:val="0"/>
                  <w:marTop w:val="0"/>
                  <w:marBottom w:val="0"/>
                  <w:divBdr>
                    <w:top w:val="none" w:sz="0" w:space="0" w:color="auto"/>
                    <w:left w:val="none" w:sz="0" w:space="0" w:color="auto"/>
                    <w:bottom w:val="none" w:sz="0" w:space="0" w:color="auto"/>
                    <w:right w:val="none" w:sz="0" w:space="0" w:color="auto"/>
                  </w:divBdr>
                </w:div>
                <w:div w:id="1031492343">
                  <w:marLeft w:val="0"/>
                  <w:marRight w:val="0"/>
                  <w:marTop w:val="0"/>
                  <w:marBottom w:val="0"/>
                  <w:divBdr>
                    <w:top w:val="none" w:sz="0" w:space="0" w:color="auto"/>
                    <w:left w:val="none" w:sz="0" w:space="0" w:color="auto"/>
                    <w:bottom w:val="none" w:sz="0" w:space="0" w:color="auto"/>
                    <w:right w:val="none" w:sz="0" w:space="0" w:color="auto"/>
                  </w:divBdr>
                </w:div>
                <w:div w:id="1912735467">
                  <w:marLeft w:val="0"/>
                  <w:marRight w:val="0"/>
                  <w:marTop w:val="0"/>
                  <w:marBottom w:val="0"/>
                  <w:divBdr>
                    <w:top w:val="none" w:sz="0" w:space="0" w:color="auto"/>
                    <w:left w:val="none" w:sz="0" w:space="0" w:color="auto"/>
                    <w:bottom w:val="none" w:sz="0" w:space="0" w:color="auto"/>
                    <w:right w:val="none" w:sz="0" w:space="0" w:color="auto"/>
                  </w:divBdr>
                </w:div>
                <w:div w:id="2103719784">
                  <w:marLeft w:val="0"/>
                  <w:marRight w:val="0"/>
                  <w:marTop w:val="0"/>
                  <w:marBottom w:val="0"/>
                  <w:divBdr>
                    <w:top w:val="none" w:sz="0" w:space="0" w:color="auto"/>
                    <w:left w:val="none" w:sz="0" w:space="0" w:color="auto"/>
                    <w:bottom w:val="none" w:sz="0" w:space="0" w:color="auto"/>
                    <w:right w:val="none" w:sz="0" w:space="0" w:color="auto"/>
                  </w:divBdr>
                </w:div>
                <w:div w:id="419721072">
                  <w:marLeft w:val="0"/>
                  <w:marRight w:val="0"/>
                  <w:marTop w:val="0"/>
                  <w:marBottom w:val="0"/>
                  <w:divBdr>
                    <w:top w:val="none" w:sz="0" w:space="0" w:color="auto"/>
                    <w:left w:val="none" w:sz="0" w:space="0" w:color="auto"/>
                    <w:bottom w:val="none" w:sz="0" w:space="0" w:color="auto"/>
                    <w:right w:val="none" w:sz="0" w:space="0" w:color="auto"/>
                  </w:divBdr>
                </w:div>
                <w:div w:id="1256591126">
                  <w:marLeft w:val="0"/>
                  <w:marRight w:val="0"/>
                  <w:marTop w:val="0"/>
                  <w:marBottom w:val="0"/>
                  <w:divBdr>
                    <w:top w:val="none" w:sz="0" w:space="0" w:color="auto"/>
                    <w:left w:val="none" w:sz="0" w:space="0" w:color="auto"/>
                    <w:bottom w:val="none" w:sz="0" w:space="0" w:color="auto"/>
                    <w:right w:val="none" w:sz="0" w:space="0" w:color="auto"/>
                  </w:divBdr>
                </w:div>
                <w:div w:id="1388337057">
                  <w:marLeft w:val="0"/>
                  <w:marRight w:val="0"/>
                  <w:marTop w:val="0"/>
                  <w:marBottom w:val="0"/>
                  <w:divBdr>
                    <w:top w:val="none" w:sz="0" w:space="0" w:color="auto"/>
                    <w:left w:val="none" w:sz="0" w:space="0" w:color="auto"/>
                    <w:bottom w:val="none" w:sz="0" w:space="0" w:color="auto"/>
                    <w:right w:val="none" w:sz="0" w:space="0" w:color="auto"/>
                  </w:divBdr>
                </w:div>
                <w:div w:id="1712025933">
                  <w:marLeft w:val="0"/>
                  <w:marRight w:val="0"/>
                  <w:marTop w:val="0"/>
                  <w:marBottom w:val="0"/>
                  <w:divBdr>
                    <w:top w:val="none" w:sz="0" w:space="0" w:color="auto"/>
                    <w:left w:val="none" w:sz="0" w:space="0" w:color="auto"/>
                    <w:bottom w:val="none" w:sz="0" w:space="0" w:color="auto"/>
                    <w:right w:val="none" w:sz="0" w:space="0" w:color="auto"/>
                  </w:divBdr>
                </w:div>
                <w:div w:id="1303390300">
                  <w:marLeft w:val="0"/>
                  <w:marRight w:val="0"/>
                  <w:marTop w:val="0"/>
                  <w:marBottom w:val="0"/>
                  <w:divBdr>
                    <w:top w:val="none" w:sz="0" w:space="0" w:color="auto"/>
                    <w:left w:val="none" w:sz="0" w:space="0" w:color="auto"/>
                    <w:bottom w:val="none" w:sz="0" w:space="0" w:color="auto"/>
                    <w:right w:val="none" w:sz="0" w:space="0" w:color="auto"/>
                  </w:divBdr>
                </w:div>
                <w:div w:id="1583560385">
                  <w:marLeft w:val="0"/>
                  <w:marRight w:val="0"/>
                  <w:marTop w:val="0"/>
                  <w:marBottom w:val="0"/>
                  <w:divBdr>
                    <w:top w:val="none" w:sz="0" w:space="0" w:color="auto"/>
                    <w:left w:val="none" w:sz="0" w:space="0" w:color="auto"/>
                    <w:bottom w:val="none" w:sz="0" w:space="0" w:color="auto"/>
                    <w:right w:val="none" w:sz="0" w:space="0" w:color="auto"/>
                  </w:divBdr>
                </w:div>
                <w:div w:id="461970280">
                  <w:marLeft w:val="0"/>
                  <w:marRight w:val="0"/>
                  <w:marTop w:val="0"/>
                  <w:marBottom w:val="0"/>
                  <w:divBdr>
                    <w:top w:val="none" w:sz="0" w:space="0" w:color="auto"/>
                    <w:left w:val="none" w:sz="0" w:space="0" w:color="auto"/>
                    <w:bottom w:val="none" w:sz="0" w:space="0" w:color="auto"/>
                    <w:right w:val="none" w:sz="0" w:space="0" w:color="auto"/>
                  </w:divBdr>
                </w:div>
                <w:div w:id="1948542222">
                  <w:marLeft w:val="0"/>
                  <w:marRight w:val="0"/>
                  <w:marTop w:val="0"/>
                  <w:marBottom w:val="0"/>
                  <w:divBdr>
                    <w:top w:val="none" w:sz="0" w:space="0" w:color="auto"/>
                    <w:left w:val="none" w:sz="0" w:space="0" w:color="auto"/>
                    <w:bottom w:val="none" w:sz="0" w:space="0" w:color="auto"/>
                    <w:right w:val="none" w:sz="0" w:space="0" w:color="auto"/>
                  </w:divBdr>
                </w:div>
                <w:div w:id="13120604">
                  <w:marLeft w:val="0"/>
                  <w:marRight w:val="0"/>
                  <w:marTop w:val="0"/>
                  <w:marBottom w:val="0"/>
                  <w:divBdr>
                    <w:top w:val="none" w:sz="0" w:space="0" w:color="auto"/>
                    <w:left w:val="none" w:sz="0" w:space="0" w:color="auto"/>
                    <w:bottom w:val="none" w:sz="0" w:space="0" w:color="auto"/>
                    <w:right w:val="none" w:sz="0" w:space="0" w:color="auto"/>
                  </w:divBdr>
                </w:div>
                <w:div w:id="1231890800">
                  <w:marLeft w:val="0"/>
                  <w:marRight w:val="0"/>
                  <w:marTop w:val="0"/>
                  <w:marBottom w:val="0"/>
                  <w:divBdr>
                    <w:top w:val="none" w:sz="0" w:space="0" w:color="auto"/>
                    <w:left w:val="none" w:sz="0" w:space="0" w:color="auto"/>
                    <w:bottom w:val="none" w:sz="0" w:space="0" w:color="auto"/>
                    <w:right w:val="none" w:sz="0" w:space="0" w:color="auto"/>
                  </w:divBdr>
                </w:div>
                <w:div w:id="1017543442">
                  <w:marLeft w:val="0"/>
                  <w:marRight w:val="0"/>
                  <w:marTop w:val="0"/>
                  <w:marBottom w:val="0"/>
                  <w:divBdr>
                    <w:top w:val="none" w:sz="0" w:space="0" w:color="auto"/>
                    <w:left w:val="none" w:sz="0" w:space="0" w:color="auto"/>
                    <w:bottom w:val="none" w:sz="0" w:space="0" w:color="auto"/>
                    <w:right w:val="none" w:sz="0" w:space="0" w:color="auto"/>
                  </w:divBdr>
                </w:div>
                <w:div w:id="17826477">
                  <w:marLeft w:val="0"/>
                  <w:marRight w:val="0"/>
                  <w:marTop w:val="0"/>
                  <w:marBottom w:val="0"/>
                  <w:divBdr>
                    <w:top w:val="none" w:sz="0" w:space="0" w:color="auto"/>
                    <w:left w:val="none" w:sz="0" w:space="0" w:color="auto"/>
                    <w:bottom w:val="none" w:sz="0" w:space="0" w:color="auto"/>
                    <w:right w:val="none" w:sz="0" w:space="0" w:color="auto"/>
                  </w:divBdr>
                </w:div>
                <w:div w:id="666440409">
                  <w:marLeft w:val="0"/>
                  <w:marRight w:val="0"/>
                  <w:marTop w:val="0"/>
                  <w:marBottom w:val="0"/>
                  <w:divBdr>
                    <w:top w:val="none" w:sz="0" w:space="0" w:color="auto"/>
                    <w:left w:val="none" w:sz="0" w:space="0" w:color="auto"/>
                    <w:bottom w:val="none" w:sz="0" w:space="0" w:color="auto"/>
                    <w:right w:val="none" w:sz="0" w:space="0" w:color="auto"/>
                  </w:divBdr>
                </w:div>
                <w:div w:id="571427431">
                  <w:marLeft w:val="0"/>
                  <w:marRight w:val="0"/>
                  <w:marTop w:val="0"/>
                  <w:marBottom w:val="0"/>
                  <w:divBdr>
                    <w:top w:val="none" w:sz="0" w:space="0" w:color="auto"/>
                    <w:left w:val="none" w:sz="0" w:space="0" w:color="auto"/>
                    <w:bottom w:val="none" w:sz="0" w:space="0" w:color="auto"/>
                    <w:right w:val="none" w:sz="0" w:space="0" w:color="auto"/>
                  </w:divBdr>
                </w:div>
                <w:div w:id="1889608562">
                  <w:marLeft w:val="0"/>
                  <w:marRight w:val="0"/>
                  <w:marTop w:val="0"/>
                  <w:marBottom w:val="0"/>
                  <w:divBdr>
                    <w:top w:val="none" w:sz="0" w:space="0" w:color="auto"/>
                    <w:left w:val="none" w:sz="0" w:space="0" w:color="auto"/>
                    <w:bottom w:val="none" w:sz="0" w:space="0" w:color="auto"/>
                    <w:right w:val="none" w:sz="0" w:space="0" w:color="auto"/>
                  </w:divBdr>
                </w:div>
                <w:div w:id="1398093439">
                  <w:marLeft w:val="0"/>
                  <w:marRight w:val="0"/>
                  <w:marTop w:val="0"/>
                  <w:marBottom w:val="0"/>
                  <w:divBdr>
                    <w:top w:val="none" w:sz="0" w:space="0" w:color="auto"/>
                    <w:left w:val="none" w:sz="0" w:space="0" w:color="auto"/>
                    <w:bottom w:val="none" w:sz="0" w:space="0" w:color="auto"/>
                    <w:right w:val="none" w:sz="0" w:space="0" w:color="auto"/>
                  </w:divBdr>
                </w:div>
                <w:div w:id="1346396185">
                  <w:marLeft w:val="0"/>
                  <w:marRight w:val="0"/>
                  <w:marTop w:val="0"/>
                  <w:marBottom w:val="0"/>
                  <w:divBdr>
                    <w:top w:val="none" w:sz="0" w:space="0" w:color="auto"/>
                    <w:left w:val="none" w:sz="0" w:space="0" w:color="auto"/>
                    <w:bottom w:val="none" w:sz="0" w:space="0" w:color="auto"/>
                    <w:right w:val="none" w:sz="0" w:space="0" w:color="auto"/>
                  </w:divBdr>
                </w:div>
                <w:div w:id="1029532534">
                  <w:marLeft w:val="0"/>
                  <w:marRight w:val="0"/>
                  <w:marTop w:val="0"/>
                  <w:marBottom w:val="0"/>
                  <w:divBdr>
                    <w:top w:val="none" w:sz="0" w:space="0" w:color="auto"/>
                    <w:left w:val="none" w:sz="0" w:space="0" w:color="auto"/>
                    <w:bottom w:val="none" w:sz="0" w:space="0" w:color="auto"/>
                    <w:right w:val="none" w:sz="0" w:space="0" w:color="auto"/>
                  </w:divBdr>
                </w:div>
                <w:div w:id="1144735371">
                  <w:marLeft w:val="0"/>
                  <w:marRight w:val="0"/>
                  <w:marTop w:val="0"/>
                  <w:marBottom w:val="0"/>
                  <w:divBdr>
                    <w:top w:val="none" w:sz="0" w:space="0" w:color="auto"/>
                    <w:left w:val="none" w:sz="0" w:space="0" w:color="auto"/>
                    <w:bottom w:val="none" w:sz="0" w:space="0" w:color="auto"/>
                    <w:right w:val="none" w:sz="0" w:space="0" w:color="auto"/>
                  </w:divBdr>
                </w:div>
                <w:div w:id="1415974822">
                  <w:marLeft w:val="0"/>
                  <w:marRight w:val="0"/>
                  <w:marTop w:val="0"/>
                  <w:marBottom w:val="0"/>
                  <w:divBdr>
                    <w:top w:val="none" w:sz="0" w:space="0" w:color="auto"/>
                    <w:left w:val="none" w:sz="0" w:space="0" w:color="auto"/>
                    <w:bottom w:val="none" w:sz="0" w:space="0" w:color="auto"/>
                    <w:right w:val="none" w:sz="0" w:space="0" w:color="auto"/>
                  </w:divBdr>
                </w:div>
                <w:div w:id="1844856410">
                  <w:marLeft w:val="0"/>
                  <w:marRight w:val="0"/>
                  <w:marTop w:val="0"/>
                  <w:marBottom w:val="0"/>
                  <w:divBdr>
                    <w:top w:val="none" w:sz="0" w:space="0" w:color="auto"/>
                    <w:left w:val="none" w:sz="0" w:space="0" w:color="auto"/>
                    <w:bottom w:val="none" w:sz="0" w:space="0" w:color="auto"/>
                    <w:right w:val="none" w:sz="0" w:space="0" w:color="auto"/>
                  </w:divBdr>
                </w:div>
                <w:div w:id="213398422">
                  <w:marLeft w:val="0"/>
                  <w:marRight w:val="0"/>
                  <w:marTop w:val="0"/>
                  <w:marBottom w:val="0"/>
                  <w:divBdr>
                    <w:top w:val="none" w:sz="0" w:space="0" w:color="auto"/>
                    <w:left w:val="none" w:sz="0" w:space="0" w:color="auto"/>
                    <w:bottom w:val="none" w:sz="0" w:space="0" w:color="auto"/>
                    <w:right w:val="none" w:sz="0" w:space="0" w:color="auto"/>
                  </w:divBdr>
                </w:div>
                <w:div w:id="533886140">
                  <w:marLeft w:val="0"/>
                  <w:marRight w:val="0"/>
                  <w:marTop w:val="0"/>
                  <w:marBottom w:val="0"/>
                  <w:divBdr>
                    <w:top w:val="none" w:sz="0" w:space="0" w:color="auto"/>
                    <w:left w:val="none" w:sz="0" w:space="0" w:color="auto"/>
                    <w:bottom w:val="none" w:sz="0" w:space="0" w:color="auto"/>
                    <w:right w:val="none" w:sz="0" w:space="0" w:color="auto"/>
                  </w:divBdr>
                </w:div>
                <w:div w:id="1888057988">
                  <w:marLeft w:val="0"/>
                  <w:marRight w:val="0"/>
                  <w:marTop w:val="0"/>
                  <w:marBottom w:val="0"/>
                  <w:divBdr>
                    <w:top w:val="none" w:sz="0" w:space="0" w:color="auto"/>
                    <w:left w:val="none" w:sz="0" w:space="0" w:color="auto"/>
                    <w:bottom w:val="none" w:sz="0" w:space="0" w:color="auto"/>
                    <w:right w:val="none" w:sz="0" w:space="0" w:color="auto"/>
                  </w:divBdr>
                </w:div>
                <w:div w:id="1182285486">
                  <w:marLeft w:val="0"/>
                  <w:marRight w:val="0"/>
                  <w:marTop w:val="0"/>
                  <w:marBottom w:val="0"/>
                  <w:divBdr>
                    <w:top w:val="none" w:sz="0" w:space="0" w:color="auto"/>
                    <w:left w:val="none" w:sz="0" w:space="0" w:color="auto"/>
                    <w:bottom w:val="none" w:sz="0" w:space="0" w:color="auto"/>
                    <w:right w:val="none" w:sz="0" w:space="0" w:color="auto"/>
                  </w:divBdr>
                </w:div>
                <w:div w:id="765466218">
                  <w:marLeft w:val="0"/>
                  <w:marRight w:val="0"/>
                  <w:marTop w:val="0"/>
                  <w:marBottom w:val="0"/>
                  <w:divBdr>
                    <w:top w:val="none" w:sz="0" w:space="0" w:color="auto"/>
                    <w:left w:val="none" w:sz="0" w:space="0" w:color="auto"/>
                    <w:bottom w:val="none" w:sz="0" w:space="0" w:color="auto"/>
                    <w:right w:val="none" w:sz="0" w:space="0" w:color="auto"/>
                  </w:divBdr>
                </w:div>
                <w:div w:id="17858535">
                  <w:marLeft w:val="0"/>
                  <w:marRight w:val="0"/>
                  <w:marTop w:val="0"/>
                  <w:marBottom w:val="0"/>
                  <w:divBdr>
                    <w:top w:val="none" w:sz="0" w:space="0" w:color="auto"/>
                    <w:left w:val="none" w:sz="0" w:space="0" w:color="auto"/>
                    <w:bottom w:val="none" w:sz="0" w:space="0" w:color="auto"/>
                    <w:right w:val="none" w:sz="0" w:space="0" w:color="auto"/>
                  </w:divBdr>
                </w:div>
                <w:div w:id="2044211087">
                  <w:marLeft w:val="0"/>
                  <w:marRight w:val="0"/>
                  <w:marTop w:val="0"/>
                  <w:marBottom w:val="0"/>
                  <w:divBdr>
                    <w:top w:val="none" w:sz="0" w:space="0" w:color="auto"/>
                    <w:left w:val="none" w:sz="0" w:space="0" w:color="auto"/>
                    <w:bottom w:val="none" w:sz="0" w:space="0" w:color="auto"/>
                    <w:right w:val="none" w:sz="0" w:space="0" w:color="auto"/>
                  </w:divBdr>
                </w:div>
                <w:div w:id="273248605">
                  <w:marLeft w:val="0"/>
                  <w:marRight w:val="0"/>
                  <w:marTop w:val="0"/>
                  <w:marBottom w:val="0"/>
                  <w:divBdr>
                    <w:top w:val="none" w:sz="0" w:space="0" w:color="auto"/>
                    <w:left w:val="none" w:sz="0" w:space="0" w:color="auto"/>
                    <w:bottom w:val="none" w:sz="0" w:space="0" w:color="auto"/>
                    <w:right w:val="none" w:sz="0" w:space="0" w:color="auto"/>
                  </w:divBdr>
                </w:div>
                <w:div w:id="813253162">
                  <w:marLeft w:val="0"/>
                  <w:marRight w:val="0"/>
                  <w:marTop w:val="0"/>
                  <w:marBottom w:val="0"/>
                  <w:divBdr>
                    <w:top w:val="none" w:sz="0" w:space="0" w:color="auto"/>
                    <w:left w:val="none" w:sz="0" w:space="0" w:color="auto"/>
                    <w:bottom w:val="none" w:sz="0" w:space="0" w:color="auto"/>
                    <w:right w:val="none" w:sz="0" w:space="0" w:color="auto"/>
                  </w:divBdr>
                </w:div>
                <w:div w:id="1814518017">
                  <w:marLeft w:val="0"/>
                  <w:marRight w:val="0"/>
                  <w:marTop w:val="0"/>
                  <w:marBottom w:val="0"/>
                  <w:divBdr>
                    <w:top w:val="none" w:sz="0" w:space="0" w:color="auto"/>
                    <w:left w:val="none" w:sz="0" w:space="0" w:color="auto"/>
                    <w:bottom w:val="none" w:sz="0" w:space="0" w:color="auto"/>
                    <w:right w:val="none" w:sz="0" w:space="0" w:color="auto"/>
                  </w:divBdr>
                </w:div>
                <w:div w:id="466171179">
                  <w:marLeft w:val="0"/>
                  <w:marRight w:val="0"/>
                  <w:marTop w:val="0"/>
                  <w:marBottom w:val="0"/>
                  <w:divBdr>
                    <w:top w:val="none" w:sz="0" w:space="0" w:color="auto"/>
                    <w:left w:val="none" w:sz="0" w:space="0" w:color="auto"/>
                    <w:bottom w:val="none" w:sz="0" w:space="0" w:color="auto"/>
                    <w:right w:val="none" w:sz="0" w:space="0" w:color="auto"/>
                  </w:divBdr>
                </w:div>
                <w:div w:id="1068385609">
                  <w:marLeft w:val="0"/>
                  <w:marRight w:val="0"/>
                  <w:marTop w:val="0"/>
                  <w:marBottom w:val="0"/>
                  <w:divBdr>
                    <w:top w:val="none" w:sz="0" w:space="0" w:color="auto"/>
                    <w:left w:val="none" w:sz="0" w:space="0" w:color="auto"/>
                    <w:bottom w:val="none" w:sz="0" w:space="0" w:color="auto"/>
                    <w:right w:val="none" w:sz="0" w:space="0" w:color="auto"/>
                  </w:divBdr>
                </w:div>
                <w:div w:id="342558355">
                  <w:marLeft w:val="0"/>
                  <w:marRight w:val="0"/>
                  <w:marTop w:val="0"/>
                  <w:marBottom w:val="0"/>
                  <w:divBdr>
                    <w:top w:val="none" w:sz="0" w:space="0" w:color="auto"/>
                    <w:left w:val="none" w:sz="0" w:space="0" w:color="auto"/>
                    <w:bottom w:val="none" w:sz="0" w:space="0" w:color="auto"/>
                    <w:right w:val="none" w:sz="0" w:space="0" w:color="auto"/>
                  </w:divBdr>
                </w:div>
                <w:div w:id="793788898">
                  <w:marLeft w:val="0"/>
                  <w:marRight w:val="0"/>
                  <w:marTop w:val="0"/>
                  <w:marBottom w:val="0"/>
                  <w:divBdr>
                    <w:top w:val="none" w:sz="0" w:space="0" w:color="auto"/>
                    <w:left w:val="none" w:sz="0" w:space="0" w:color="auto"/>
                    <w:bottom w:val="none" w:sz="0" w:space="0" w:color="auto"/>
                    <w:right w:val="none" w:sz="0" w:space="0" w:color="auto"/>
                  </w:divBdr>
                </w:div>
                <w:div w:id="650065180">
                  <w:marLeft w:val="0"/>
                  <w:marRight w:val="0"/>
                  <w:marTop w:val="0"/>
                  <w:marBottom w:val="0"/>
                  <w:divBdr>
                    <w:top w:val="none" w:sz="0" w:space="0" w:color="auto"/>
                    <w:left w:val="none" w:sz="0" w:space="0" w:color="auto"/>
                    <w:bottom w:val="none" w:sz="0" w:space="0" w:color="auto"/>
                    <w:right w:val="none" w:sz="0" w:space="0" w:color="auto"/>
                  </w:divBdr>
                </w:div>
                <w:div w:id="125971731">
                  <w:marLeft w:val="0"/>
                  <w:marRight w:val="0"/>
                  <w:marTop w:val="0"/>
                  <w:marBottom w:val="0"/>
                  <w:divBdr>
                    <w:top w:val="none" w:sz="0" w:space="0" w:color="auto"/>
                    <w:left w:val="none" w:sz="0" w:space="0" w:color="auto"/>
                    <w:bottom w:val="none" w:sz="0" w:space="0" w:color="auto"/>
                    <w:right w:val="none" w:sz="0" w:space="0" w:color="auto"/>
                  </w:divBdr>
                </w:div>
                <w:div w:id="1334802928">
                  <w:marLeft w:val="0"/>
                  <w:marRight w:val="0"/>
                  <w:marTop w:val="0"/>
                  <w:marBottom w:val="0"/>
                  <w:divBdr>
                    <w:top w:val="none" w:sz="0" w:space="0" w:color="auto"/>
                    <w:left w:val="none" w:sz="0" w:space="0" w:color="auto"/>
                    <w:bottom w:val="none" w:sz="0" w:space="0" w:color="auto"/>
                    <w:right w:val="none" w:sz="0" w:space="0" w:color="auto"/>
                  </w:divBdr>
                </w:div>
                <w:div w:id="338511022">
                  <w:marLeft w:val="0"/>
                  <w:marRight w:val="0"/>
                  <w:marTop w:val="0"/>
                  <w:marBottom w:val="0"/>
                  <w:divBdr>
                    <w:top w:val="none" w:sz="0" w:space="0" w:color="auto"/>
                    <w:left w:val="none" w:sz="0" w:space="0" w:color="auto"/>
                    <w:bottom w:val="none" w:sz="0" w:space="0" w:color="auto"/>
                    <w:right w:val="none" w:sz="0" w:space="0" w:color="auto"/>
                  </w:divBdr>
                </w:div>
                <w:div w:id="1551574585">
                  <w:marLeft w:val="0"/>
                  <w:marRight w:val="0"/>
                  <w:marTop w:val="0"/>
                  <w:marBottom w:val="0"/>
                  <w:divBdr>
                    <w:top w:val="none" w:sz="0" w:space="0" w:color="auto"/>
                    <w:left w:val="none" w:sz="0" w:space="0" w:color="auto"/>
                    <w:bottom w:val="none" w:sz="0" w:space="0" w:color="auto"/>
                    <w:right w:val="none" w:sz="0" w:space="0" w:color="auto"/>
                  </w:divBdr>
                </w:div>
                <w:div w:id="1639188215">
                  <w:marLeft w:val="0"/>
                  <w:marRight w:val="0"/>
                  <w:marTop w:val="0"/>
                  <w:marBottom w:val="0"/>
                  <w:divBdr>
                    <w:top w:val="none" w:sz="0" w:space="0" w:color="auto"/>
                    <w:left w:val="none" w:sz="0" w:space="0" w:color="auto"/>
                    <w:bottom w:val="none" w:sz="0" w:space="0" w:color="auto"/>
                    <w:right w:val="none" w:sz="0" w:space="0" w:color="auto"/>
                  </w:divBdr>
                </w:div>
                <w:div w:id="728384492">
                  <w:marLeft w:val="0"/>
                  <w:marRight w:val="0"/>
                  <w:marTop w:val="0"/>
                  <w:marBottom w:val="0"/>
                  <w:divBdr>
                    <w:top w:val="none" w:sz="0" w:space="0" w:color="auto"/>
                    <w:left w:val="none" w:sz="0" w:space="0" w:color="auto"/>
                    <w:bottom w:val="none" w:sz="0" w:space="0" w:color="auto"/>
                    <w:right w:val="none" w:sz="0" w:space="0" w:color="auto"/>
                  </w:divBdr>
                </w:div>
                <w:div w:id="1608078384">
                  <w:marLeft w:val="0"/>
                  <w:marRight w:val="0"/>
                  <w:marTop w:val="0"/>
                  <w:marBottom w:val="0"/>
                  <w:divBdr>
                    <w:top w:val="none" w:sz="0" w:space="0" w:color="auto"/>
                    <w:left w:val="none" w:sz="0" w:space="0" w:color="auto"/>
                    <w:bottom w:val="none" w:sz="0" w:space="0" w:color="auto"/>
                    <w:right w:val="none" w:sz="0" w:space="0" w:color="auto"/>
                  </w:divBdr>
                </w:div>
                <w:div w:id="1335453532">
                  <w:marLeft w:val="0"/>
                  <w:marRight w:val="0"/>
                  <w:marTop w:val="0"/>
                  <w:marBottom w:val="0"/>
                  <w:divBdr>
                    <w:top w:val="none" w:sz="0" w:space="0" w:color="auto"/>
                    <w:left w:val="none" w:sz="0" w:space="0" w:color="auto"/>
                    <w:bottom w:val="none" w:sz="0" w:space="0" w:color="auto"/>
                    <w:right w:val="none" w:sz="0" w:space="0" w:color="auto"/>
                  </w:divBdr>
                </w:div>
                <w:div w:id="1846509144">
                  <w:marLeft w:val="0"/>
                  <w:marRight w:val="0"/>
                  <w:marTop w:val="0"/>
                  <w:marBottom w:val="0"/>
                  <w:divBdr>
                    <w:top w:val="none" w:sz="0" w:space="0" w:color="auto"/>
                    <w:left w:val="none" w:sz="0" w:space="0" w:color="auto"/>
                    <w:bottom w:val="none" w:sz="0" w:space="0" w:color="auto"/>
                    <w:right w:val="none" w:sz="0" w:space="0" w:color="auto"/>
                  </w:divBdr>
                </w:div>
                <w:div w:id="531311403">
                  <w:marLeft w:val="0"/>
                  <w:marRight w:val="0"/>
                  <w:marTop w:val="0"/>
                  <w:marBottom w:val="0"/>
                  <w:divBdr>
                    <w:top w:val="none" w:sz="0" w:space="0" w:color="auto"/>
                    <w:left w:val="none" w:sz="0" w:space="0" w:color="auto"/>
                    <w:bottom w:val="none" w:sz="0" w:space="0" w:color="auto"/>
                    <w:right w:val="none" w:sz="0" w:space="0" w:color="auto"/>
                  </w:divBdr>
                </w:div>
                <w:div w:id="801078032">
                  <w:marLeft w:val="0"/>
                  <w:marRight w:val="0"/>
                  <w:marTop w:val="0"/>
                  <w:marBottom w:val="0"/>
                  <w:divBdr>
                    <w:top w:val="none" w:sz="0" w:space="0" w:color="auto"/>
                    <w:left w:val="none" w:sz="0" w:space="0" w:color="auto"/>
                    <w:bottom w:val="none" w:sz="0" w:space="0" w:color="auto"/>
                    <w:right w:val="none" w:sz="0" w:space="0" w:color="auto"/>
                  </w:divBdr>
                </w:div>
                <w:div w:id="1106735710">
                  <w:marLeft w:val="0"/>
                  <w:marRight w:val="0"/>
                  <w:marTop w:val="0"/>
                  <w:marBottom w:val="0"/>
                  <w:divBdr>
                    <w:top w:val="none" w:sz="0" w:space="0" w:color="auto"/>
                    <w:left w:val="none" w:sz="0" w:space="0" w:color="auto"/>
                    <w:bottom w:val="none" w:sz="0" w:space="0" w:color="auto"/>
                    <w:right w:val="none" w:sz="0" w:space="0" w:color="auto"/>
                  </w:divBdr>
                </w:div>
                <w:div w:id="951596270">
                  <w:marLeft w:val="0"/>
                  <w:marRight w:val="0"/>
                  <w:marTop w:val="0"/>
                  <w:marBottom w:val="0"/>
                  <w:divBdr>
                    <w:top w:val="none" w:sz="0" w:space="0" w:color="auto"/>
                    <w:left w:val="none" w:sz="0" w:space="0" w:color="auto"/>
                    <w:bottom w:val="none" w:sz="0" w:space="0" w:color="auto"/>
                    <w:right w:val="none" w:sz="0" w:space="0" w:color="auto"/>
                  </w:divBdr>
                </w:div>
                <w:div w:id="552082855">
                  <w:marLeft w:val="0"/>
                  <w:marRight w:val="0"/>
                  <w:marTop w:val="0"/>
                  <w:marBottom w:val="0"/>
                  <w:divBdr>
                    <w:top w:val="none" w:sz="0" w:space="0" w:color="auto"/>
                    <w:left w:val="none" w:sz="0" w:space="0" w:color="auto"/>
                    <w:bottom w:val="none" w:sz="0" w:space="0" w:color="auto"/>
                    <w:right w:val="none" w:sz="0" w:space="0" w:color="auto"/>
                  </w:divBdr>
                </w:div>
                <w:div w:id="550271140">
                  <w:marLeft w:val="0"/>
                  <w:marRight w:val="0"/>
                  <w:marTop w:val="0"/>
                  <w:marBottom w:val="0"/>
                  <w:divBdr>
                    <w:top w:val="none" w:sz="0" w:space="0" w:color="auto"/>
                    <w:left w:val="none" w:sz="0" w:space="0" w:color="auto"/>
                    <w:bottom w:val="none" w:sz="0" w:space="0" w:color="auto"/>
                    <w:right w:val="none" w:sz="0" w:space="0" w:color="auto"/>
                  </w:divBdr>
                </w:div>
                <w:div w:id="1545100514">
                  <w:marLeft w:val="0"/>
                  <w:marRight w:val="0"/>
                  <w:marTop w:val="0"/>
                  <w:marBottom w:val="0"/>
                  <w:divBdr>
                    <w:top w:val="none" w:sz="0" w:space="0" w:color="auto"/>
                    <w:left w:val="none" w:sz="0" w:space="0" w:color="auto"/>
                    <w:bottom w:val="none" w:sz="0" w:space="0" w:color="auto"/>
                    <w:right w:val="none" w:sz="0" w:space="0" w:color="auto"/>
                  </w:divBdr>
                </w:div>
                <w:div w:id="1790052774">
                  <w:marLeft w:val="0"/>
                  <w:marRight w:val="0"/>
                  <w:marTop w:val="0"/>
                  <w:marBottom w:val="0"/>
                  <w:divBdr>
                    <w:top w:val="none" w:sz="0" w:space="0" w:color="auto"/>
                    <w:left w:val="none" w:sz="0" w:space="0" w:color="auto"/>
                    <w:bottom w:val="none" w:sz="0" w:space="0" w:color="auto"/>
                    <w:right w:val="none" w:sz="0" w:space="0" w:color="auto"/>
                  </w:divBdr>
                </w:div>
                <w:div w:id="869955048">
                  <w:marLeft w:val="0"/>
                  <w:marRight w:val="0"/>
                  <w:marTop w:val="0"/>
                  <w:marBottom w:val="0"/>
                  <w:divBdr>
                    <w:top w:val="none" w:sz="0" w:space="0" w:color="auto"/>
                    <w:left w:val="none" w:sz="0" w:space="0" w:color="auto"/>
                    <w:bottom w:val="none" w:sz="0" w:space="0" w:color="auto"/>
                    <w:right w:val="none" w:sz="0" w:space="0" w:color="auto"/>
                  </w:divBdr>
                </w:div>
                <w:div w:id="1982616568">
                  <w:marLeft w:val="0"/>
                  <w:marRight w:val="0"/>
                  <w:marTop w:val="0"/>
                  <w:marBottom w:val="0"/>
                  <w:divBdr>
                    <w:top w:val="none" w:sz="0" w:space="0" w:color="auto"/>
                    <w:left w:val="none" w:sz="0" w:space="0" w:color="auto"/>
                    <w:bottom w:val="none" w:sz="0" w:space="0" w:color="auto"/>
                    <w:right w:val="none" w:sz="0" w:space="0" w:color="auto"/>
                  </w:divBdr>
                </w:div>
                <w:div w:id="1934783284">
                  <w:marLeft w:val="0"/>
                  <w:marRight w:val="0"/>
                  <w:marTop w:val="0"/>
                  <w:marBottom w:val="0"/>
                  <w:divBdr>
                    <w:top w:val="none" w:sz="0" w:space="0" w:color="auto"/>
                    <w:left w:val="none" w:sz="0" w:space="0" w:color="auto"/>
                    <w:bottom w:val="none" w:sz="0" w:space="0" w:color="auto"/>
                    <w:right w:val="none" w:sz="0" w:space="0" w:color="auto"/>
                  </w:divBdr>
                </w:div>
                <w:div w:id="1235816385">
                  <w:marLeft w:val="0"/>
                  <w:marRight w:val="0"/>
                  <w:marTop w:val="0"/>
                  <w:marBottom w:val="0"/>
                  <w:divBdr>
                    <w:top w:val="none" w:sz="0" w:space="0" w:color="auto"/>
                    <w:left w:val="none" w:sz="0" w:space="0" w:color="auto"/>
                    <w:bottom w:val="none" w:sz="0" w:space="0" w:color="auto"/>
                    <w:right w:val="none" w:sz="0" w:space="0" w:color="auto"/>
                  </w:divBdr>
                </w:div>
                <w:div w:id="1613171857">
                  <w:marLeft w:val="0"/>
                  <w:marRight w:val="0"/>
                  <w:marTop w:val="0"/>
                  <w:marBottom w:val="0"/>
                  <w:divBdr>
                    <w:top w:val="none" w:sz="0" w:space="0" w:color="auto"/>
                    <w:left w:val="none" w:sz="0" w:space="0" w:color="auto"/>
                    <w:bottom w:val="none" w:sz="0" w:space="0" w:color="auto"/>
                    <w:right w:val="none" w:sz="0" w:space="0" w:color="auto"/>
                  </w:divBdr>
                </w:div>
                <w:div w:id="873230015">
                  <w:marLeft w:val="0"/>
                  <w:marRight w:val="0"/>
                  <w:marTop w:val="0"/>
                  <w:marBottom w:val="0"/>
                  <w:divBdr>
                    <w:top w:val="none" w:sz="0" w:space="0" w:color="auto"/>
                    <w:left w:val="none" w:sz="0" w:space="0" w:color="auto"/>
                    <w:bottom w:val="none" w:sz="0" w:space="0" w:color="auto"/>
                    <w:right w:val="none" w:sz="0" w:space="0" w:color="auto"/>
                  </w:divBdr>
                </w:div>
                <w:div w:id="913583599">
                  <w:marLeft w:val="0"/>
                  <w:marRight w:val="0"/>
                  <w:marTop w:val="0"/>
                  <w:marBottom w:val="0"/>
                  <w:divBdr>
                    <w:top w:val="none" w:sz="0" w:space="0" w:color="auto"/>
                    <w:left w:val="none" w:sz="0" w:space="0" w:color="auto"/>
                    <w:bottom w:val="none" w:sz="0" w:space="0" w:color="auto"/>
                    <w:right w:val="none" w:sz="0" w:space="0" w:color="auto"/>
                  </w:divBdr>
                </w:div>
                <w:div w:id="1067024323">
                  <w:marLeft w:val="0"/>
                  <w:marRight w:val="0"/>
                  <w:marTop w:val="0"/>
                  <w:marBottom w:val="0"/>
                  <w:divBdr>
                    <w:top w:val="none" w:sz="0" w:space="0" w:color="auto"/>
                    <w:left w:val="none" w:sz="0" w:space="0" w:color="auto"/>
                    <w:bottom w:val="none" w:sz="0" w:space="0" w:color="auto"/>
                    <w:right w:val="none" w:sz="0" w:space="0" w:color="auto"/>
                  </w:divBdr>
                </w:div>
                <w:div w:id="2092383153">
                  <w:marLeft w:val="0"/>
                  <w:marRight w:val="0"/>
                  <w:marTop w:val="0"/>
                  <w:marBottom w:val="0"/>
                  <w:divBdr>
                    <w:top w:val="none" w:sz="0" w:space="0" w:color="auto"/>
                    <w:left w:val="none" w:sz="0" w:space="0" w:color="auto"/>
                    <w:bottom w:val="none" w:sz="0" w:space="0" w:color="auto"/>
                    <w:right w:val="none" w:sz="0" w:space="0" w:color="auto"/>
                  </w:divBdr>
                </w:div>
                <w:div w:id="95446105">
                  <w:marLeft w:val="0"/>
                  <w:marRight w:val="0"/>
                  <w:marTop w:val="0"/>
                  <w:marBottom w:val="0"/>
                  <w:divBdr>
                    <w:top w:val="none" w:sz="0" w:space="0" w:color="auto"/>
                    <w:left w:val="none" w:sz="0" w:space="0" w:color="auto"/>
                    <w:bottom w:val="none" w:sz="0" w:space="0" w:color="auto"/>
                    <w:right w:val="none" w:sz="0" w:space="0" w:color="auto"/>
                  </w:divBdr>
                </w:div>
                <w:div w:id="1475562076">
                  <w:marLeft w:val="0"/>
                  <w:marRight w:val="0"/>
                  <w:marTop w:val="0"/>
                  <w:marBottom w:val="0"/>
                  <w:divBdr>
                    <w:top w:val="none" w:sz="0" w:space="0" w:color="auto"/>
                    <w:left w:val="none" w:sz="0" w:space="0" w:color="auto"/>
                    <w:bottom w:val="none" w:sz="0" w:space="0" w:color="auto"/>
                    <w:right w:val="none" w:sz="0" w:space="0" w:color="auto"/>
                  </w:divBdr>
                </w:div>
                <w:div w:id="1063984581">
                  <w:marLeft w:val="0"/>
                  <w:marRight w:val="0"/>
                  <w:marTop w:val="0"/>
                  <w:marBottom w:val="0"/>
                  <w:divBdr>
                    <w:top w:val="none" w:sz="0" w:space="0" w:color="auto"/>
                    <w:left w:val="none" w:sz="0" w:space="0" w:color="auto"/>
                    <w:bottom w:val="none" w:sz="0" w:space="0" w:color="auto"/>
                    <w:right w:val="none" w:sz="0" w:space="0" w:color="auto"/>
                  </w:divBdr>
                </w:div>
                <w:div w:id="847793264">
                  <w:marLeft w:val="0"/>
                  <w:marRight w:val="0"/>
                  <w:marTop w:val="0"/>
                  <w:marBottom w:val="0"/>
                  <w:divBdr>
                    <w:top w:val="none" w:sz="0" w:space="0" w:color="auto"/>
                    <w:left w:val="none" w:sz="0" w:space="0" w:color="auto"/>
                    <w:bottom w:val="none" w:sz="0" w:space="0" w:color="auto"/>
                    <w:right w:val="none" w:sz="0" w:space="0" w:color="auto"/>
                  </w:divBdr>
                </w:div>
                <w:div w:id="274100321">
                  <w:marLeft w:val="0"/>
                  <w:marRight w:val="0"/>
                  <w:marTop w:val="0"/>
                  <w:marBottom w:val="0"/>
                  <w:divBdr>
                    <w:top w:val="none" w:sz="0" w:space="0" w:color="auto"/>
                    <w:left w:val="none" w:sz="0" w:space="0" w:color="auto"/>
                    <w:bottom w:val="none" w:sz="0" w:space="0" w:color="auto"/>
                    <w:right w:val="none" w:sz="0" w:space="0" w:color="auto"/>
                  </w:divBdr>
                </w:div>
                <w:div w:id="1623346304">
                  <w:marLeft w:val="0"/>
                  <w:marRight w:val="0"/>
                  <w:marTop w:val="0"/>
                  <w:marBottom w:val="0"/>
                  <w:divBdr>
                    <w:top w:val="none" w:sz="0" w:space="0" w:color="auto"/>
                    <w:left w:val="none" w:sz="0" w:space="0" w:color="auto"/>
                    <w:bottom w:val="none" w:sz="0" w:space="0" w:color="auto"/>
                    <w:right w:val="none" w:sz="0" w:space="0" w:color="auto"/>
                  </w:divBdr>
                </w:div>
                <w:div w:id="1802075223">
                  <w:marLeft w:val="0"/>
                  <w:marRight w:val="0"/>
                  <w:marTop w:val="0"/>
                  <w:marBottom w:val="0"/>
                  <w:divBdr>
                    <w:top w:val="none" w:sz="0" w:space="0" w:color="auto"/>
                    <w:left w:val="none" w:sz="0" w:space="0" w:color="auto"/>
                    <w:bottom w:val="none" w:sz="0" w:space="0" w:color="auto"/>
                    <w:right w:val="none" w:sz="0" w:space="0" w:color="auto"/>
                  </w:divBdr>
                </w:div>
                <w:div w:id="1034429469">
                  <w:marLeft w:val="0"/>
                  <w:marRight w:val="0"/>
                  <w:marTop w:val="0"/>
                  <w:marBottom w:val="0"/>
                  <w:divBdr>
                    <w:top w:val="none" w:sz="0" w:space="0" w:color="auto"/>
                    <w:left w:val="none" w:sz="0" w:space="0" w:color="auto"/>
                    <w:bottom w:val="none" w:sz="0" w:space="0" w:color="auto"/>
                    <w:right w:val="none" w:sz="0" w:space="0" w:color="auto"/>
                  </w:divBdr>
                </w:div>
                <w:div w:id="2084719870">
                  <w:marLeft w:val="0"/>
                  <w:marRight w:val="0"/>
                  <w:marTop w:val="0"/>
                  <w:marBottom w:val="0"/>
                  <w:divBdr>
                    <w:top w:val="none" w:sz="0" w:space="0" w:color="auto"/>
                    <w:left w:val="none" w:sz="0" w:space="0" w:color="auto"/>
                    <w:bottom w:val="none" w:sz="0" w:space="0" w:color="auto"/>
                    <w:right w:val="none" w:sz="0" w:space="0" w:color="auto"/>
                  </w:divBdr>
                </w:div>
                <w:div w:id="975528360">
                  <w:marLeft w:val="0"/>
                  <w:marRight w:val="0"/>
                  <w:marTop w:val="0"/>
                  <w:marBottom w:val="0"/>
                  <w:divBdr>
                    <w:top w:val="none" w:sz="0" w:space="0" w:color="auto"/>
                    <w:left w:val="none" w:sz="0" w:space="0" w:color="auto"/>
                    <w:bottom w:val="none" w:sz="0" w:space="0" w:color="auto"/>
                    <w:right w:val="none" w:sz="0" w:space="0" w:color="auto"/>
                  </w:divBdr>
                </w:div>
                <w:div w:id="419259744">
                  <w:marLeft w:val="0"/>
                  <w:marRight w:val="0"/>
                  <w:marTop w:val="0"/>
                  <w:marBottom w:val="0"/>
                  <w:divBdr>
                    <w:top w:val="none" w:sz="0" w:space="0" w:color="auto"/>
                    <w:left w:val="none" w:sz="0" w:space="0" w:color="auto"/>
                    <w:bottom w:val="none" w:sz="0" w:space="0" w:color="auto"/>
                    <w:right w:val="none" w:sz="0" w:space="0" w:color="auto"/>
                  </w:divBdr>
                </w:div>
                <w:div w:id="866064265">
                  <w:marLeft w:val="0"/>
                  <w:marRight w:val="0"/>
                  <w:marTop w:val="0"/>
                  <w:marBottom w:val="0"/>
                  <w:divBdr>
                    <w:top w:val="none" w:sz="0" w:space="0" w:color="auto"/>
                    <w:left w:val="none" w:sz="0" w:space="0" w:color="auto"/>
                    <w:bottom w:val="none" w:sz="0" w:space="0" w:color="auto"/>
                    <w:right w:val="none" w:sz="0" w:space="0" w:color="auto"/>
                  </w:divBdr>
                </w:div>
                <w:div w:id="1595624076">
                  <w:marLeft w:val="0"/>
                  <w:marRight w:val="0"/>
                  <w:marTop w:val="0"/>
                  <w:marBottom w:val="0"/>
                  <w:divBdr>
                    <w:top w:val="none" w:sz="0" w:space="0" w:color="auto"/>
                    <w:left w:val="none" w:sz="0" w:space="0" w:color="auto"/>
                    <w:bottom w:val="none" w:sz="0" w:space="0" w:color="auto"/>
                    <w:right w:val="none" w:sz="0" w:space="0" w:color="auto"/>
                  </w:divBdr>
                </w:div>
                <w:div w:id="2103987729">
                  <w:marLeft w:val="0"/>
                  <w:marRight w:val="0"/>
                  <w:marTop w:val="0"/>
                  <w:marBottom w:val="0"/>
                  <w:divBdr>
                    <w:top w:val="none" w:sz="0" w:space="0" w:color="auto"/>
                    <w:left w:val="none" w:sz="0" w:space="0" w:color="auto"/>
                    <w:bottom w:val="none" w:sz="0" w:space="0" w:color="auto"/>
                    <w:right w:val="none" w:sz="0" w:space="0" w:color="auto"/>
                  </w:divBdr>
                </w:div>
                <w:div w:id="2124956755">
                  <w:marLeft w:val="0"/>
                  <w:marRight w:val="0"/>
                  <w:marTop w:val="0"/>
                  <w:marBottom w:val="0"/>
                  <w:divBdr>
                    <w:top w:val="none" w:sz="0" w:space="0" w:color="auto"/>
                    <w:left w:val="none" w:sz="0" w:space="0" w:color="auto"/>
                    <w:bottom w:val="none" w:sz="0" w:space="0" w:color="auto"/>
                    <w:right w:val="none" w:sz="0" w:space="0" w:color="auto"/>
                  </w:divBdr>
                </w:div>
                <w:div w:id="1355155447">
                  <w:marLeft w:val="0"/>
                  <w:marRight w:val="0"/>
                  <w:marTop w:val="0"/>
                  <w:marBottom w:val="0"/>
                  <w:divBdr>
                    <w:top w:val="none" w:sz="0" w:space="0" w:color="auto"/>
                    <w:left w:val="none" w:sz="0" w:space="0" w:color="auto"/>
                    <w:bottom w:val="none" w:sz="0" w:space="0" w:color="auto"/>
                    <w:right w:val="none" w:sz="0" w:space="0" w:color="auto"/>
                  </w:divBdr>
                </w:div>
                <w:div w:id="303317987">
                  <w:marLeft w:val="0"/>
                  <w:marRight w:val="0"/>
                  <w:marTop w:val="0"/>
                  <w:marBottom w:val="0"/>
                  <w:divBdr>
                    <w:top w:val="none" w:sz="0" w:space="0" w:color="auto"/>
                    <w:left w:val="none" w:sz="0" w:space="0" w:color="auto"/>
                    <w:bottom w:val="none" w:sz="0" w:space="0" w:color="auto"/>
                    <w:right w:val="none" w:sz="0" w:space="0" w:color="auto"/>
                  </w:divBdr>
                </w:div>
                <w:div w:id="1848057285">
                  <w:marLeft w:val="0"/>
                  <w:marRight w:val="0"/>
                  <w:marTop w:val="0"/>
                  <w:marBottom w:val="0"/>
                  <w:divBdr>
                    <w:top w:val="none" w:sz="0" w:space="0" w:color="auto"/>
                    <w:left w:val="none" w:sz="0" w:space="0" w:color="auto"/>
                    <w:bottom w:val="none" w:sz="0" w:space="0" w:color="auto"/>
                    <w:right w:val="none" w:sz="0" w:space="0" w:color="auto"/>
                  </w:divBdr>
                </w:div>
                <w:div w:id="443698404">
                  <w:marLeft w:val="0"/>
                  <w:marRight w:val="0"/>
                  <w:marTop w:val="0"/>
                  <w:marBottom w:val="0"/>
                  <w:divBdr>
                    <w:top w:val="none" w:sz="0" w:space="0" w:color="auto"/>
                    <w:left w:val="none" w:sz="0" w:space="0" w:color="auto"/>
                    <w:bottom w:val="none" w:sz="0" w:space="0" w:color="auto"/>
                    <w:right w:val="none" w:sz="0" w:space="0" w:color="auto"/>
                  </w:divBdr>
                </w:div>
                <w:div w:id="1622692149">
                  <w:marLeft w:val="0"/>
                  <w:marRight w:val="0"/>
                  <w:marTop w:val="0"/>
                  <w:marBottom w:val="0"/>
                  <w:divBdr>
                    <w:top w:val="none" w:sz="0" w:space="0" w:color="auto"/>
                    <w:left w:val="none" w:sz="0" w:space="0" w:color="auto"/>
                    <w:bottom w:val="none" w:sz="0" w:space="0" w:color="auto"/>
                    <w:right w:val="none" w:sz="0" w:space="0" w:color="auto"/>
                  </w:divBdr>
                </w:div>
                <w:div w:id="180509953">
                  <w:marLeft w:val="0"/>
                  <w:marRight w:val="0"/>
                  <w:marTop w:val="0"/>
                  <w:marBottom w:val="0"/>
                  <w:divBdr>
                    <w:top w:val="none" w:sz="0" w:space="0" w:color="auto"/>
                    <w:left w:val="none" w:sz="0" w:space="0" w:color="auto"/>
                    <w:bottom w:val="none" w:sz="0" w:space="0" w:color="auto"/>
                    <w:right w:val="none" w:sz="0" w:space="0" w:color="auto"/>
                  </w:divBdr>
                </w:div>
                <w:div w:id="341670214">
                  <w:marLeft w:val="0"/>
                  <w:marRight w:val="0"/>
                  <w:marTop w:val="0"/>
                  <w:marBottom w:val="0"/>
                  <w:divBdr>
                    <w:top w:val="none" w:sz="0" w:space="0" w:color="auto"/>
                    <w:left w:val="none" w:sz="0" w:space="0" w:color="auto"/>
                    <w:bottom w:val="none" w:sz="0" w:space="0" w:color="auto"/>
                    <w:right w:val="none" w:sz="0" w:space="0" w:color="auto"/>
                  </w:divBdr>
                </w:div>
                <w:div w:id="447168784">
                  <w:marLeft w:val="0"/>
                  <w:marRight w:val="0"/>
                  <w:marTop w:val="0"/>
                  <w:marBottom w:val="0"/>
                  <w:divBdr>
                    <w:top w:val="none" w:sz="0" w:space="0" w:color="auto"/>
                    <w:left w:val="none" w:sz="0" w:space="0" w:color="auto"/>
                    <w:bottom w:val="none" w:sz="0" w:space="0" w:color="auto"/>
                    <w:right w:val="none" w:sz="0" w:space="0" w:color="auto"/>
                  </w:divBdr>
                </w:div>
                <w:div w:id="511847287">
                  <w:marLeft w:val="0"/>
                  <w:marRight w:val="0"/>
                  <w:marTop w:val="0"/>
                  <w:marBottom w:val="0"/>
                  <w:divBdr>
                    <w:top w:val="none" w:sz="0" w:space="0" w:color="auto"/>
                    <w:left w:val="none" w:sz="0" w:space="0" w:color="auto"/>
                    <w:bottom w:val="none" w:sz="0" w:space="0" w:color="auto"/>
                    <w:right w:val="none" w:sz="0" w:space="0" w:color="auto"/>
                  </w:divBdr>
                </w:div>
                <w:div w:id="465898866">
                  <w:marLeft w:val="0"/>
                  <w:marRight w:val="0"/>
                  <w:marTop w:val="0"/>
                  <w:marBottom w:val="0"/>
                  <w:divBdr>
                    <w:top w:val="none" w:sz="0" w:space="0" w:color="auto"/>
                    <w:left w:val="none" w:sz="0" w:space="0" w:color="auto"/>
                    <w:bottom w:val="none" w:sz="0" w:space="0" w:color="auto"/>
                    <w:right w:val="none" w:sz="0" w:space="0" w:color="auto"/>
                  </w:divBdr>
                </w:div>
                <w:div w:id="1536963190">
                  <w:marLeft w:val="0"/>
                  <w:marRight w:val="0"/>
                  <w:marTop w:val="0"/>
                  <w:marBottom w:val="0"/>
                  <w:divBdr>
                    <w:top w:val="none" w:sz="0" w:space="0" w:color="auto"/>
                    <w:left w:val="none" w:sz="0" w:space="0" w:color="auto"/>
                    <w:bottom w:val="none" w:sz="0" w:space="0" w:color="auto"/>
                    <w:right w:val="none" w:sz="0" w:space="0" w:color="auto"/>
                  </w:divBdr>
                </w:div>
                <w:div w:id="1980376926">
                  <w:marLeft w:val="0"/>
                  <w:marRight w:val="0"/>
                  <w:marTop w:val="0"/>
                  <w:marBottom w:val="0"/>
                  <w:divBdr>
                    <w:top w:val="none" w:sz="0" w:space="0" w:color="auto"/>
                    <w:left w:val="none" w:sz="0" w:space="0" w:color="auto"/>
                    <w:bottom w:val="none" w:sz="0" w:space="0" w:color="auto"/>
                    <w:right w:val="none" w:sz="0" w:space="0" w:color="auto"/>
                  </w:divBdr>
                </w:div>
                <w:div w:id="1657564021">
                  <w:marLeft w:val="0"/>
                  <w:marRight w:val="0"/>
                  <w:marTop w:val="0"/>
                  <w:marBottom w:val="0"/>
                  <w:divBdr>
                    <w:top w:val="none" w:sz="0" w:space="0" w:color="auto"/>
                    <w:left w:val="none" w:sz="0" w:space="0" w:color="auto"/>
                    <w:bottom w:val="none" w:sz="0" w:space="0" w:color="auto"/>
                    <w:right w:val="none" w:sz="0" w:space="0" w:color="auto"/>
                  </w:divBdr>
                </w:div>
                <w:div w:id="219052363">
                  <w:marLeft w:val="0"/>
                  <w:marRight w:val="0"/>
                  <w:marTop w:val="0"/>
                  <w:marBottom w:val="0"/>
                  <w:divBdr>
                    <w:top w:val="none" w:sz="0" w:space="0" w:color="auto"/>
                    <w:left w:val="none" w:sz="0" w:space="0" w:color="auto"/>
                    <w:bottom w:val="none" w:sz="0" w:space="0" w:color="auto"/>
                    <w:right w:val="none" w:sz="0" w:space="0" w:color="auto"/>
                  </w:divBdr>
                </w:div>
                <w:div w:id="1837844091">
                  <w:marLeft w:val="0"/>
                  <w:marRight w:val="0"/>
                  <w:marTop w:val="0"/>
                  <w:marBottom w:val="0"/>
                  <w:divBdr>
                    <w:top w:val="none" w:sz="0" w:space="0" w:color="auto"/>
                    <w:left w:val="none" w:sz="0" w:space="0" w:color="auto"/>
                    <w:bottom w:val="none" w:sz="0" w:space="0" w:color="auto"/>
                    <w:right w:val="none" w:sz="0" w:space="0" w:color="auto"/>
                  </w:divBdr>
                </w:div>
                <w:div w:id="2079591249">
                  <w:marLeft w:val="0"/>
                  <w:marRight w:val="0"/>
                  <w:marTop w:val="0"/>
                  <w:marBottom w:val="0"/>
                  <w:divBdr>
                    <w:top w:val="none" w:sz="0" w:space="0" w:color="auto"/>
                    <w:left w:val="none" w:sz="0" w:space="0" w:color="auto"/>
                    <w:bottom w:val="none" w:sz="0" w:space="0" w:color="auto"/>
                    <w:right w:val="none" w:sz="0" w:space="0" w:color="auto"/>
                  </w:divBdr>
                </w:div>
                <w:div w:id="613252392">
                  <w:marLeft w:val="0"/>
                  <w:marRight w:val="0"/>
                  <w:marTop w:val="0"/>
                  <w:marBottom w:val="0"/>
                  <w:divBdr>
                    <w:top w:val="none" w:sz="0" w:space="0" w:color="auto"/>
                    <w:left w:val="none" w:sz="0" w:space="0" w:color="auto"/>
                    <w:bottom w:val="none" w:sz="0" w:space="0" w:color="auto"/>
                    <w:right w:val="none" w:sz="0" w:space="0" w:color="auto"/>
                  </w:divBdr>
                </w:div>
                <w:div w:id="474225185">
                  <w:marLeft w:val="0"/>
                  <w:marRight w:val="0"/>
                  <w:marTop w:val="0"/>
                  <w:marBottom w:val="0"/>
                  <w:divBdr>
                    <w:top w:val="none" w:sz="0" w:space="0" w:color="auto"/>
                    <w:left w:val="none" w:sz="0" w:space="0" w:color="auto"/>
                    <w:bottom w:val="none" w:sz="0" w:space="0" w:color="auto"/>
                    <w:right w:val="none" w:sz="0" w:space="0" w:color="auto"/>
                  </w:divBdr>
                </w:div>
                <w:div w:id="2065255798">
                  <w:marLeft w:val="0"/>
                  <w:marRight w:val="0"/>
                  <w:marTop w:val="0"/>
                  <w:marBottom w:val="0"/>
                  <w:divBdr>
                    <w:top w:val="none" w:sz="0" w:space="0" w:color="auto"/>
                    <w:left w:val="none" w:sz="0" w:space="0" w:color="auto"/>
                    <w:bottom w:val="none" w:sz="0" w:space="0" w:color="auto"/>
                    <w:right w:val="none" w:sz="0" w:space="0" w:color="auto"/>
                  </w:divBdr>
                </w:div>
                <w:div w:id="1407727065">
                  <w:marLeft w:val="0"/>
                  <w:marRight w:val="0"/>
                  <w:marTop w:val="0"/>
                  <w:marBottom w:val="0"/>
                  <w:divBdr>
                    <w:top w:val="none" w:sz="0" w:space="0" w:color="auto"/>
                    <w:left w:val="none" w:sz="0" w:space="0" w:color="auto"/>
                    <w:bottom w:val="none" w:sz="0" w:space="0" w:color="auto"/>
                    <w:right w:val="none" w:sz="0" w:space="0" w:color="auto"/>
                  </w:divBdr>
                </w:div>
                <w:div w:id="1703551324">
                  <w:marLeft w:val="0"/>
                  <w:marRight w:val="0"/>
                  <w:marTop w:val="0"/>
                  <w:marBottom w:val="0"/>
                  <w:divBdr>
                    <w:top w:val="none" w:sz="0" w:space="0" w:color="auto"/>
                    <w:left w:val="none" w:sz="0" w:space="0" w:color="auto"/>
                    <w:bottom w:val="none" w:sz="0" w:space="0" w:color="auto"/>
                    <w:right w:val="none" w:sz="0" w:space="0" w:color="auto"/>
                  </w:divBdr>
                </w:div>
                <w:div w:id="1772897373">
                  <w:marLeft w:val="0"/>
                  <w:marRight w:val="0"/>
                  <w:marTop w:val="0"/>
                  <w:marBottom w:val="0"/>
                  <w:divBdr>
                    <w:top w:val="none" w:sz="0" w:space="0" w:color="auto"/>
                    <w:left w:val="none" w:sz="0" w:space="0" w:color="auto"/>
                    <w:bottom w:val="none" w:sz="0" w:space="0" w:color="auto"/>
                    <w:right w:val="none" w:sz="0" w:space="0" w:color="auto"/>
                  </w:divBdr>
                </w:div>
                <w:div w:id="1354722335">
                  <w:marLeft w:val="0"/>
                  <w:marRight w:val="0"/>
                  <w:marTop w:val="0"/>
                  <w:marBottom w:val="0"/>
                  <w:divBdr>
                    <w:top w:val="none" w:sz="0" w:space="0" w:color="auto"/>
                    <w:left w:val="none" w:sz="0" w:space="0" w:color="auto"/>
                    <w:bottom w:val="none" w:sz="0" w:space="0" w:color="auto"/>
                    <w:right w:val="none" w:sz="0" w:space="0" w:color="auto"/>
                  </w:divBdr>
                </w:div>
                <w:div w:id="362101278">
                  <w:marLeft w:val="0"/>
                  <w:marRight w:val="0"/>
                  <w:marTop w:val="0"/>
                  <w:marBottom w:val="0"/>
                  <w:divBdr>
                    <w:top w:val="none" w:sz="0" w:space="0" w:color="auto"/>
                    <w:left w:val="none" w:sz="0" w:space="0" w:color="auto"/>
                    <w:bottom w:val="none" w:sz="0" w:space="0" w:color="auto"/>
                    <w:right w:val="none" w:sz="0" w:space="0" w:color="auto"/>
                  </w:divBdr>
                </w:div>
                <w:div w:id="906309011">
                  <w:marLeft w:val="0"/>
                  <w:marRight w:val="0"/>
                  <w:marTop w:val="0"/>
                  <w:marBottom w:val="0"/>
                  <w:divBdr>
                    <w:top w:val="none" w:sz="0" w:space="0" w:color="auto"/>
                    <w:left w:val="none" w:sz="0" w:space="0" w:color="auto"/>
                    <w:bottom w:val="none" w:sz="0" w:space="0" w:color="auto"/>
                    <w:right w:val="none" w:sz="0" w:space="0" w:color="auto"/>
                  </w:divBdr>
                </w:div>
                <w:div w:id="1910652246">
                  <w:marLeft w:val="0"/>
                  <w:marRight w:val="0"/>
                  <w:marTop w:val="0"/>
                  <w:marBottom w:val="0"/>
                  <w:divBdr>
                    <w:top w:val="none" w:sz="0" w:space="0" w:color="auto"/>
                    <w:left w:val="none" w:sz="0" w:space="0" w:color="auto"/>
                    <w:bottom w:val="none" w:sz="0" w:space="0" w:color="auto"/>
                    <w:right w:val="none" w:sz="0" w:space="0" w:color="auto"/>
                  </w:divBdr>
                </w:div>
                <w:div w:id="462044871">
                  <w:marLeft w:val="0"/>
                  <w:marRight w:val="0"/>
                  <w:marTop w:val="0"/>
                  <w:marBottom w:val="0"/>
                  <w:divBdr>
                    <w:top w:val="none" w:sz="0" w:space="0" w:color="auto"/>
                    <w:left w:val="none" w:sz="0" w:space="0" w:color="auto"/>
                    <w:bottom w:val="none" w:sz="0" w:space="0" w:color="auto"/>
                    <w:right w:val="none" w:sz="0" w:space="0" w:color="auto"/>
                  </w:divBdr>
                </w:div>
                <w:div w:id="1868443070">
                  <w:marLeft w:val="0"/>
                  <w:marRight w:val="0"/>
                  <w:marTop w:val="0"/>
                  <w:marBottom w:val="0"/>
                  <w:divBdr>
                    <w:top w:val="none" w:sz="0" w:space="0" w:color="auto"/>
                    <w:left w:val="none" w:sz="0" w:space="0" w:color="auto"/>
                    <w:bottom w:val="none" w:sz="0" w:space="0" w:color="auto"/>
                    <w:right w:val="none" w:sz="0" w:space="0" w:color="auto"/>
                  </w:divBdr>
                </w:div>
                <w:div w:id="1866598620">
                  <w:marLeft w:val="0"/>
                  <w:marRight w:val="0"/>
                  <w:marTop w:val="0"/>
                  <w:marBottom w:val="0"/>
                  <w:divBdr>
                    <w:top w:val="none" w:sz="0" w:space="0" w:color="auto"/>
                    <w:left w:val="none" w:sz="0" w:space="0" w:color="auto"/>
                    <w:bottom w:val="none" w:sz="0" w:space="0" w:color="auto"/>
                    <w:right w:val="none" w:sz="0" w:space="0" w:color="auto"/>
                  </w:divBdr>
                </w:div>
                <w:div w:id="1621960254">
                  <w:marLeft w:val="0"/>
                  <w:marRight w:val="0"/>
                  <w:marTop w:val="0"/>
                  <w:marBottom w:val="0"/>
                  <w:divBdr>
                    <w:top w:val="none" w:sz="0" w:space="0" w:color="auto"/>
                    <w:left w:val="none" w:sz="0" w:space="0" w:color="auto"/>
                    <w:bottom w:val="none" w:sz="0" w:space="0" w:color="auto"/>
                    <w:right w:val="none" w:sz="0" w:space="0" w:color="auto"/>
                  </w:divBdr>
                </w:div>
                <w:div w:id="677653767">
                  <w:marLeft w:val="0"/>
                  <w:marRight w:val="0"/>
                  <w:marTop w:val="0"/>
                  <w:marBottom w:val="0"/>
                  <w:divBdr>
                    <w:top w:val="none" w:sz="0" w:space="0" w:color="auto"/>
                    <w:left w:val="none" w:sz="0" w:space="0" w:color="auto"/>
                    <w:bottom w:val="none" w:sz="0" w:space="0" w:color="auto"/>
                    <w:right w:val="none" w:sz="0" w:space="0" w:color="auto"/>
                  </w:divBdr>
                </w:div>
                <w:div w:id="2011594139">
                  <w:marLeft w:val="0"/>
                  <w:marRight w:val="0"/>
                  <w:marTop w:val="0"/>
                  <w:marBottom w:val="0"/>
                  <w:divBdr>
                    <w:top w:val="none" w:sz="0" w:space="0" w:color="auto"/>
                    <w:left w:val="none" w:sz="0" w:space="0" w:color="auto"/>
                    <w:bottom w:val="none" w:sz="0" w:space="0" w:color="auto"/>
                    <w:right w:val="none" w:sz="0" w:space="0" w:color="auto"/>
                  </w:divBdr>
                </w:div>
                <w:div w:id="1380088673">
                  <w:marLeft w:val="0"/>
                  <w:marRight w:val="0"/>
                  <w:marTop w:val="0"/>
                  <w:marBottom w:val="0"/>
                  <w:divBdr>
                    <w:top w:val="none" w:sz="0" w:space="0" w:color="auto"/>
                    <w:left w:val="none" w:sz="0" w:space="0" w:color="auto"/>
                    <w:bottom w:val="none" w:sz="0" w:space="0" w:color="auto"/>
                    <w:right w:val="none" w:sz="0" w:space="0" w:color="auto"/>
                  </w:divBdr>
                </w:div>
                <w:div w:id="1801222938">
                  <w:marLeft w:val="0"/>
                  <w:marRight w:val="0"/>
                  <w:marTop w:val="0"/>
                  <w:marBottom w:val="0"/>
                  <w:divBdr>
                    <w:top w:val="none" w:sz="0" w:space="0" w:color="auto"/>
                    <w:left w:val="none" w:sz="0" w:space="0" w:color="auto"/>
                    <w:bottom w:val="none" w:sz="0" w:space="0" w:color="auto"/>
                    <w:right w:val="none" w:sz="0" w:space="0" w:color="auto"/>
                  </w:divBdr>
                </w:div>
                <w:div w:id="894972029">
                  <w:marLeft w:val="0"/>
                  <w:marRight w:val="0"/>
                  <w:marTop w:val="0"/>
                  <w:marBottom w:val="0"/>
                  <w:divBdr>
                    <w:top w:val="none" w:sz="0" w:space="0" w:color="auto"/>
                    <w:left w:val="none" w:sz="0" w:space="0" w:color="auto"/>
                    <w:bottom w:val="none" w:sz="0" w:space="0" w:color="auto"/>
                    <w:right w:val="none" w:sz="0" w:space="0" w:color="auto"/>
                  </w:divBdr>
                </w:div>
                <w:div w:id="1283416983">
                  <w:marLeft w:val="0"/>
                  <w:marRight w:val="0"/>
                  <w:marTop w:val="0"/>
                  <w:marBottom w:val="0"/>
                  <w:divBdr>
                    <w:top w:val="none" w:sz="0" w:space="0" w:color="auto"/>
                    <w:left w:val="none" w:sz="0" w:space="0" w:color="auto"/>
                    <w:bottom w:val="none" w:sz="0" w:space="0" w:color="auto"/>
                    <w:right w:val="none" w:sz="0" w:space="0" w:color="auto"/>
                  </w:divBdr>
                </w:div>
                <w:div w:id="1135483561">
                  <w:marLeft w:val="0"/>
                  <w:marRight w:val="0"/>
                  <w:marTop w:val="0"/>
                  <w:marBottom w:val="0"/>
                  <w:divBdr>
                    <w:top w:val="none" w:sz="0" w:space="0" w:color="auto"/>
                    <w:left w:val="none" w:sz="0" w:space="0" w:color="auto"/>
                    <w:bottom w:val="none" w:sz="0" w:space="0" w:color="auto"/>
                    <w:right w:val="none" w:sz="0" w:space="0" w:color="auto"/>
                  </w:divBdr>
                </w:div>
                <w:div w:id="1683166793">
                  <w:marLeft w:val="0"/>
                  <w:marRight w:val="0"/>
                  <w:marTop w:val="0"/>
                  <w:marBottom w:val="0"/>
                  <w:divBdr>
                    <w:top w:val="none" w:sz="0" w:space="0" w:color="auto"/>
                    <w:left w:val="none" w:sz="0" w:space="0" w:color="auto"/>
                    <w:bottom w:val="none" w:sz="0" w:space="0" w:color="auto"/>
                    <w:right w:val="none" w:sz="0" w:space="0" w:color="auto"/>
                  </w:divBdr>
                </w:div>
                <w:div w:id="61680901">
                  <w:marLeft w:val="0"/>
                  <w:marRight w:val="0"/>
                  <w:marTop w:val="0"/>
                  <w:marBottom w:val="0"/>
                  <w:divBdr>
                    <w:top w:val="none" w:sz="0" w:space="0" w:color="auto"/>
                    <w:left w:val="none" w:sz="0" w:space="0" w:color="auto"/>
                    <w:bottom w:val="none" w:sz="0" w:space="0" w:color="auto"/>
                    <w:right w:val="none" w:sz="0" w:space="0" w:color="auto"/>
                  </w:divBdr>
                </w:div>
                <w:div w:id="792598809">
                  <w:marLeft w:val="0"/>
                  <w:marRight w:val="0"/>
                  <w:marTop w:val="0"/>
                  <w:marBottom w:val="0"/>
                  <w:divBdr>
                    <w:top w:val="none" w:sz="0" w:space="0" w:color="auto"/>
                    <w:left w:val="none" w:sz="0" w:space="0" w:color="auto"/>
                    <w:bottom w:val="none" w:sz="0" w:space="0" w:color="auto"/>
                    <w:right w:val="none" w:sz="0" w:space="0" w:color="auto"/>
                  </w:divBdr>
                </w:div>
                <w:div w:id="1769888404">
                  <w:marLeft w:val="0"/>
                  <w:marRight w:val="0"/>
                  <w:marTop w:val="0"/>
                  <w:marBottom w:val="0"/>
                  <w:divBdr>
                    <w:top w:val="none" w:sz="0" w:space="0" w:color="auto"/>
                    <w:left w:val="none" w:sz="0" w:space="0" w:color="auto"/>
                    <w:bottom w:val="none" w:sz="0" w:space="0" w:color="auto"/>
                    <w:right w:val="none" w:sz="0" w:space="0" w:color="auto"/>
                  </w:divBdr>
                </w:div>
                <w:div w:id="87889478">
                  <w:marLeft w:val="0"/>
                  <w:marRight w:val="0"/>
                  <w:marTop w:val="0"/>
                  <w:marBottom w:val="0"/>
                  <w:divBdr>
                    <w:top w:val="none" w:sz="0" w:space="0" w:color="auto"/>
                    <w:left w:val="none" w:sz="0" w:space="0" w:color="auto"/>
                    <w:bottom w:val="none" w:sz="0" w:space="0" w:color="auto"/>
                    <w:right w:val="none" w:sz="0" w:space="0" w:color="auto"/>
                  </w:divBdr>
                </w:div>
                <w:div w:id="383333622">
                  <w:marLeft w:val="0"/>
                  <w:marRight w:val="0"/>
                  <w:marTop w:val="0"/>
                  <w:marBottom w:val="0"/>
                  <w:divBdr>
                    <w:top w:val="none" w:sz="0" w:space="0" w:color="auto"/>
                    <w:left w:val="none" w:sz="0" w:space="0" w:color="auto"/>
                    <w:bottom w:val="none" w:sz="0" w:space="0" w:color="auto"/>
                    <w:right w:val="none" w:sz="0" w:space="0" w:color="auto"/>
                  </w:divBdr>
                </w:div>
                <w:div w:id="1361280512">
                  <w:marLeft w:val="0"/>
                  <w:marRight w:val="0"/>
                  <w:marTop w:val="0"/>
                  <w:marBottom w:val="0"/>
                  <w:divBdr>
                    <w:top w:val="none" w:sz="0" w:space="0" w:color="auto"/>
                    <w:left w:val="none" w:sz="0" w:space="0" w:color="auto"/>
                    <w:bottom w:val="none" w:sz="0" w:space="0" w:color="auto"/>
                    <w:right w:val="none" w:sz="0" w:space="0" w:color="auto"/>
                  </w:divBdr>
                </w:div>
                <w:div w:id="77485792">
                  <w:marLeft w:val="0"/>
                  <w:marRight w:val="0"/>
                  <w:marTop w:val="0"/>
                  <w:marBottom w:val="0"/>
                  <w:divBdr>
                    <w:top w:val="none" w:sz="0" w:space="0" w:color="auto"/>
                    <w:left w:val="none" w:sz="0" w:space="0" w:color="auto"/>
                    <w:bottom w:val="none" w:sz="0" w:space="0" w:color="auto"/>
                    <w:right w:val="none" w:sz="0" w:space="0" w:color="auto"/>
                  </w:divBdr>
                </w:div>
                <w:div w:id="1857303343">
                  <w:marLeft w:val="0"/>
                  <w:marRight w:val="0"/>
                  <w:marTop w:val="0"/>
                  <w:marBottom w:val="0"/>
                  <w:divBdr>
                    <w:top w:val="none" w:sz="0" w:space="0" w:color="auto"/>
                    <w:left w:val="none" w:sz="0" w:space="0" w:color="auto"/>
                    <w:bottom w:val="none" w:sz="0" w:space="0" w:color="auto"/>
                    <w:right w:val="none" w:sz="0" w:space="0" w:color="auto"/>
                  </w:divBdr>
                </w:div>
                <w:div w:id="396703643">
                  <w:marLeft w:val="0"/>
                  <w:marRight w:val="0"/>
                  <w:marTop w:val="0"/>
                  <w:marBottom w:val="0"/>
                  <w:divBdr>
                    <w:top w:val="none" w:sz="0" w:space="0" w:color="auto"/>
                    <w:left w:val="none" w:sz="0" w:space="0" w:color="auto"/>
                    <w:bottom w:val="none" w:sz="0" w:space="0" w:color="auto"/>
                    <w:right w:val="none" w:sz="0" w:space="0" w:color="auto"/>
                  </w:divBdr>
                </w:div>
                <w:div w:id="1199274014">
                  <w:marLeft w:val="0"/>
                  <w:marRight w:val="0"/>
                  <w:marTop w:val="0"/>
                  <w:marBottom w:val="0"/>
                  <w:divBdr>
                    <w:top w:val="none" w:sz="0" w:space="0" w:color="auto"/>
                    <w:left w:val="none" w:sz="0" w:space="0" w:color="auto"/>
                    <w:bottom w:val="none" w:sz="0" w:space="0" w:color="auto"/>
                    <w:right w:val="none" w:sz="0" w:space="0" w:color="auto"/>
                  </w:divBdr>
                </w:div>
                <w:div w:id="972056171">
                  <w:marLeft w:val="0"/>
                  <w:marRight w:val="0"/>
                  <w:marTop w:val="0"/>
                  <w:marBottom w:val="0"/>
                  <w:divBdr>
                    <w:top w:val="none" w:sz="0" w:space="0" w:color="auto"/>
                    <w:left w:val="none" w:sz="0" w:space="0" w:color="auto"/>
                    <w:bottom w:val="none" w:sz="0" w:space="0" w:color="auto"/>
                    <w:right w:val="none" w:sz="0" w:space="0" w:color="auto"/>
                  </w:divBdr>
                </w:div>
                <w:div w:id="1030499056">
                  <w:marLeft w:val="0"/>
                  <w:marRight w:val="0"/>
                  <w:marTop w:val="0"/>
                  <w:marBottom w:val="0"/>
                  <w:divBdr>
                    <w:top w:val="none" w:sz="0" w:space="0" w:color="auto"/>
                    <w:left w:val="none" w:sz="0" w:space="0" w:color="auto"/>
                    <w:bottom w:val="none" w:sz="0" w:space="0" w:color="auto"/>
                    <w:right w:val="none" w:sz="0" w:space="0" w:color="auto"/>
                  </w:divBdr>
                </w:div>
                <w:div w:id="1190487217">
                  <w:marLeft w:val="0"/>
                  <w:marRight w:val="0"/>
                  <w:marTop w:val="0"/>
                  <w:marBottom w:val="0"/>
                  <w:divBdr>
                    <w:top w:val="none" w:sz="0" w:space="0" w:color="auto"/>
                    <w:left w:val="none" w:sz="0" w:space="0" w:color="auto"/>
                    <w:bottom w:val="none" w:sz="0" w:space="0" w:color="auto"/>
                    <w:right w:val="none" w:sz="0" w:space="0" w:color="auto"/>
                  </w:divBdr>
                </w:div>
                <w:div w:id="1951814681">
                  <w:marLeft w:val="0"/>
                  <w:marRight w:val="0"/>
                  <w:marTop w:val="0"/>
                  <w:marBottom w:val="0"/>
                  <w:divBdr>
                    <w:top w:val="none" w:sz="0" w:space="0" w:color="auto"/>
                    <w:left w:val="none" w:sz="0" w:space="0" w:color="auto"/>
                    <w:bottom w:val="none" w:sz="0" w:space="0" w:color="auto"/>
                    <w:right w:val="none" w:sz="0" w:space="0" w:color="auto"/>
                  </w:divBdr>
                </w:div>
                <w:div w:id="1904758401">
                  <w:marLeft w:val="0"/>
                  <w:marRight w:val="0"/>
                  <w:marTop w:val="0"/>
                  <w:marBottom w:val="0"/>
                  <w:divBdr>
                    <w:top w:val="none" w:sz="0" w:space="0" w:color="auto"/>
                    <w:left w:val="none" w:sz="0" w:space="0" w:color="auto"/>
                    <w:bottom w:val="none" w:sz="0" w:space="0" w:color="auto"/>
                    <w:right w:val="none" w:sz="0" w:space="0" w:color="auto"/>
                  </w:divBdr>
                </w:div>
                <w:div w:id="1310403071">
                  <w:marLeft w:val="0"/>
                  <w:marRight w:val="0"/>
                  <w:marTop w:val="0"/>
                  <w:marBottom w:val="0"/>
                  <w:divBdr>
                    <w:top w:val="none" w:sz="0" w:space="0" w:color="auto"/>
                    <w:left w:val="none" w:sz="0" w:space="0" w:color="auto"/>
                    <w:bottom w:val="none" w:sz="0" w:space="0" w:color="auto"/>
                    <w:right w:val="none" w:sz="0" w:space="0" w:color="auto"/>
                  </w:divBdr>
                </w:div>
                <w:div w:id="705133094">
                  <w:marLeft w:val="0"/>
                  <w:marRight w:val="0"/>
                  <w:marTop w:val="0"/>
                  <w:marBottom w:val="0"/>
                  <w:divBdr>
                    <w:top w:val="none" w:sz="0" w:space="0" w:color="auto"/>
                    <w:left w:val="none" w:sz="0" w:space="0" w:color="auto"/>
                    <w:bottom w:val="none" w:sz="0" w:space="0" w:color="auto"/>
                    <w:right w:val="none" w:sz="0" w:space="0" w:color="auto"/>
                  </w:divBdr>
                </w:div>
                <w:div w:id="561985341">
                  <w:marLeft w:val="0"/>
                  <w:marRight w:val="0"/>
                  <w:marTop w:val="0"/>
                  <w:marBottom w:val="0"/>
                  <w:divBdr>
                    <w:top w:val="none" w:sz="0" w:space="0" w:color="auto"/>
                    <w:left w:val="none" w:sz="0" w:space="0" w:color="auto"/>
                    <w:bottom w:val="none" w:sz="0" w:space="0" w:color="auto"/>
                    <w:right w:val="none" w:sz="0" w:space="0" w:color="auto"/>
                  </w:divBdr>
                </w:div>
                <w:div w:id="849955940">
                  <w:marLeft w:val="0"/>
                  <w:marRight w:val="0"/>
                  <w:marTop w:val="0"/>
                  <w:marBottom w:val="0"/>
                  <w:divBdr>
                    <w:top w:val="none" w:sz="0" w:space="0" w:color="auto"/>
                    <w:left w:val="none" w:sz="0" w:space="0" w:color="auto"/>
                    <w:bottom w:val="none" w:sz="0" w:space="0" w:color="auto"/>
                    <w:right w:val="none" w:sz="0" w:space="0" w:color="auto"/>
                  </w:divBdr>
                </w:div>
                <w:div w:id="700938509">
                  <w:marLeft w:val="0"/>
                  <w:marRight w:val="0"/>
                  <w:marTop w:val="0"/>
                  <w:marBottom w:val="0"/>
                  <w:divBdr>
                    <w:top w:val="none" w:sz="0" w:space="0" w:color="auto"/>
                    <w:left w:val="none" w:sz="0" w:space="0" w:color="auto"/>
                    <w:bottom w:val="none" w:sz="0" w:space="0" w:color="auto"/>
                    <w:right w:val="none" w:sz="0" w:space="0" w:color="auto"/>
                  </w:divBdr>
                </w:div>
                <w:div w:id="202863910">
                  <w:marLeft w:val="0"/>
                  <w:marRight w:val="0"/>
                  <w:marTop w:val="0"/>
                  <w:marBottom w:val="0"/>
                  <w:divBdr>
                    <w:top w:val="none" w:sz="0" w:space="0" w:color="auto"/>
                    <w:left w:val="none" w:sz="0" w:space="0" w:color="auto"/>
                    <w:bottom w:val="none" w:sz="0" w:space="0" w:color="auto"/>
                    <w:right w:val="none" w:sz="0" w:space="0" w:color="auto"/>
                  </w:divBdr>
                </w:div>
                <w:div w:id="1442146560">
                  <w:marLeft w:val="0"/>
                  <w:marRight w:val="0"/>
                  <w:marTop w:val="0"/>
                  <w:marBottom w:val="0"/>
                  <w:divBdr>
                    <w:top w:val="none" w:sz="0" w:space="0" w:color="auto"/>
                    <w:left w:val="none" w:sz="0" w:space="0" w:color="auto"/>
                    <w:bottom w:val="none" w:sz="0" w:space="0" w:color="auto"/>
                    <w:right w:val="none" w:sz="0" w:space="0" w:color="auto"/>
                  </w:divBdr>
                </w:div>
                <w:div w:id="1458765879">
                  <w:marLeft w:val="0"/>
                  <w:marRight w:val="0"/>
                  <w:marTop w:val="0"/>
                  <w:marBottom w:val="0"/>
                  <w:divBdr>
                    <w:top w:val="none" w:sz="0" w:space="0" w:color="auto"/>
                    <w:left w:val="none" w:sz="0" w:space="0" w:color="auto"/>
                    <w:bottom w:val="none" w:sz="0" w:space="0" w:color="auto"/>
                    <w:right w:val="none" w:sz="0" w:space="0" w:color="auto"/>
                  </w:divBdr>
                </w:div>
                <w:div w:id="1309625841">
                  <w:marLeft w:val="0"/>
                  <w:marRight w:val="0"/>
                  <w:marTop w:val="0"/>
                  <w:marBottom w:val="0"/>
                  <w:divBdr>
                    <w:top w:val="none" w:sz="0" w:space="0" w:color="auto"/>
                    <w:left w:val="none" w:sz="0" w:space="0" w:color="auto"/>
                    <w:bottom w:val="none" w:sz="0" w:space="0" w:color="auto"/>
                    <w:right w:val="none" w:sz="0" w:space="0" w:color="auto"/>
                  </w:divBdr>
                </w:div>
                <w:div w:id="821897603">
                  <w:marLeft w:val="0"/>
                  <w:marRight w:val="0"/>
                  <w:marTop w:val="0"/>
                  <w:marBottom w:val="0"/>
                  <w:divBdr>
                    <w:top w:val="none" w:sz="0" w:space="0" w:color="auto"/>
                    <w:left w:val="none" w:sz="0" w:space="0" w:color="auto"/>
                    <w:bottom w:val="none" w:sz="0" w:space="0" w:color="auto"/>
                    <w:right w:val="none" w:sz="0" w:space="0" w:color="auto"/>
                  </w:divBdr>
                </w:div>
                <w:div w:id="149248621">
                  <w:marLeft w:val="0"/>
                  <w:marRight w:val="0"/>
                  <w:marTop w:val="0"/>
                  <w:marBottom w:val="0"/>
                  <w:divBdr>
                    <w:top w:val="none" w:sz="0" w:space="0" w:color="auto"/>
                    <w:left w:val="none" w:sz="0" w:space="0" w:color="auto"/>
                    <w:bottom w:val="none" w:sz="0" w:space="0" w:color="auto"/>
                    <w:right w:val="none" w:sz="0" w:space="0" w:color="auto"/>
                  </w:divBdr>
                </w:div>
                <w:div w:id="832257229">
                  <w:marLeft w:val="0"/>
                  <w:marRight w:val="0"/>
                  <w:marTop w:val="0"/>
                  <w:marBottom w:val="0"/>
                  <w:divBdr>
                    <w:top w:val="none" w:sz="0" w:space="0" w:color="auto"/>
                    <w:left w:val="none" w:sz="0" w:space="0" w:color="auto"/>
                    <w:bottom w:val="none" w:sz="0" w:space="0" w:color="auto"/>
                    <w:right w:val="none" w:sz="0" w:space="0" w:color="auto"/>
                  </w:divBdr>
                </w:div>
                <w:div w:id="665400735">
                  <w:marLeft w:val="0"/>
                  <w:marRight w:val="0"/>
                  <w:marTop w:val="0"/>
                  <w:marBottom w:val="0"/>
                  <w:divBdr>
                    <w:top w:val="none" w:sz="0" w:space="0" w:color="auto"/>
                    <w:left w:val="none" w:sz="0" w:space="0" w:color="auto"/>
                    <w:bottom w:val="none" w:sz="0" w:space="0" w:color="auto"/>
                    <w:right w:val="none" w:sz="0" w:space="0" w:color="auto"/>
                  </w:divBdr>
                </w:div>
                <w:div w:id="462383131">
                  <w:marLeft w:val="0"/>
                  <w:marRight w:val="0"/>
                  <w:marTop w:val="0"/>
                  <w:marBottom w:val="0"/>
                  <w:divBdr>
                    <w:top w:val="none" w:sz="0" w:space="0" w:color="auto"/>
                    <w:left w:val="none" w:sz="0" w:space="0" w:color="auto"/>
                    <w:bottom w:val="none" w:sz="0" w:space="0" w:color="auto"/>
                    <w:right w:val="none" w:sz="0" w:space="0" w:color="auto"/>
                  </w:divBdr>
                </w:div>
                <w:div w:id="2052261423">
                  <w:marLeft w:val="0"/>
                  <w:marRight w:val="0"/>
                  <w:marTop w:val="0"/>
                  <w:marBottom w:val="0"/>
                  <w:divBdr>
                    <w:top w:val="none" w:sz="0" w:space="0" w:color="auto"/>
                    <w:left w:val="none" w:sz="0" w:space="0" w:color="auto"/>
                    <w:bottom w:val="none" w:sz="0" w:space="0" w:color="auto"/>
                    <w:right w:val="none" w:sz="0" w:space="0" w:color="auto"/>
                  </w:divBdr>
                </w:div>
                <w:div w:id="1313413513">
                  <w:marLeft w:val="0"/>
                  <w:marRight w:val="0"/>
                  <w:marTop w:val="0"/>
                  <w:marBottom w:val="0"/>
                  <w:divBdr>
                    <w:top w:val="none" w:sz="0" w:space="0" w:color="auto"/>
                    <w:left w:val="none" w:sz="0" w:space="0" w:color="auto"/>
                    <w:bottom w:val="none" w:sz="0" w:space="0" w:color="auto"/>
                    <w:right w:val="none" w:sz="0" w:space="0" w:color="auto"/>
                  </w:divBdr>
                </w:div>
                <w:div w:id="909458572">
                  <w:marLeft w:val="0"/>
                  <w:marRight w:val="0"/>
                  <w:marTop w:val="0"/>
                  <w:marBottom w:val="0"/>
                  <w:divBdr>
                    <w:top w:val="none" w:sz="0" w:space="0" w:color="auto"/>
                    <w:left w:val="none" w:sz="0" w:space="0" w:color="auto"/>
                    <w:bottom w:val="none" w:sz="0" w:space="0" w:color="auto"/>
                    <w:right w:val="none" w:sz="0" w:space="0" w:color="auto"/>
                  </w:divBdr>
                </w:div>
                <w:div w:id="1564218296">
                  <w:marLeft w:val="0"/>
                  <w:marRight w:val="0"/>
                  <w:marTop w:val="0"/>
                  <w:marBottom w:val="0"/>
                  <w:divBdr>
                    <w:top w:val="none" w:sz="0" w:space="0" w:color="auto"/>
                    <w:left w:val="none" w:sz="0" w:space="0" w:color="auto"/>
                    <w:bottom w:val="none" w:sz="0" w:space="0" w:color="auto"/>
                    <w:right w:val="none" w:sz="0" w:space="0" w:color="auto"/>
                  </w:divBdr>
                </w:div>
                <w:div w:id="2102528001">
                  <w:marLeft w:val="0"/>
                  <w:marRight w:val="0"/>
                  <w:marTop w:val="0"/>
                  <w:marBottom w:val="0"/>
                  <w:divBdr>
                    <w:top w:val="none" w:sz="0" w:space="0" w:color="auto"/>
                    <w:left w:val="none" w:sz="0" w:space="0" w:color="auto"/>
                    <w:bottom w:val="none" w:sz="0" w:space="0" w:color="auto"/>
                    <w:right w:val="none" w:sz="0" w:space="0" w:color="auto"/>
                  </w:divBdr>
                </w:div>
                <w:div w:id="133524806">
                  <w:marLeft w:val="0"/>
                  <w:marRight w:val="0"/>
                  <w:marTop w:val="0"/>
                  <w:marBottom w:val="0"/>
                  <w:divBdr>
                    <w:top w:val="none" w:sz="0" w:space="0" w:color="auto"/>
                    <w:left w:val="none" w:sz="0" w:space="0" w:color="auto"/>
                    <w:bottom w:val="none" w:sz="0" w:space="0" w:color="auto"/>
                    <w:right w:val="none" w:sz="0" w:space="0" w:color="auto"/>
                  </w:divBdr>
                </w:div>
                <w:div w:id="1173111493">
                  <w:marLeft w:val="0"/>
                  <w:marRight w:val="0"/>
                  <w:marTop w:val="0"/>
                  <w:marBottom w:val="0"/>
                  <w:divBdr>
                    <w:top w:val="none" w:sz="0" w:space="0" w:color="auto"/>
                    <w:left w:val="none" w:sz="0" w:space="0" w:color="auto"/>
                    <w:bottom w:val="none" w:sz="0" w:space="0" w:color="auto"/>
                    <w:right w:val="none" w:sz="0" w:space="0" w:color="auto"/>
                  </w:divBdr>
                </w:div>
                <w:div w:id="553280023">
                  <w:marLeft w:val="0"/>
                  <w:marRight w:val="0"/>
                  <w:marTop w:val="0"/>
                  <w:marBottom w:val="0"/>
                  <w:divBdr>
                    <w:top w:val="none" w:sz="0" w:space="0" w:color="auto"/>
                    <w:left w:val="none" w:sz="0" w:space="0" w:color="auto"/>
                    <w:bottom w:val="none" w:sz="0" w:space="0" w:color="auto"/>
                    <w:right w:val="none" w:sz="0" w:space="0" w:color="auto"/>
                  </w:divBdr>
                </w:div>
                <w:div w:id="595554637">
                  <w:marLeft w:val="0"/>
                  <w:marRight w:val="0"/>
                  <w:marTop w:val="0"/>
                  <w:marBottom w:val="0"/>
                  <w:divBdr>
                    <w:top w:val="none" w:sz="0" w:space="0" w:color="auto"/>
                    <w:left w:val="none" w:sz="0" w:space="0" w:color="auto"/>
                    <w:bottom w:val="none" w:sz="0" w:space="0" w:color="auto"/>
                    <w:right w:val="none" w:sz="0" w:space="0" w:color="auto"/>
                  </w:divBdr>
                </w:div>
                <w:div w:id="1109012778">
                  <w:marLeft w:val="0"/>
                  <w:marRight w:val="0"/>
                  <w:marTop w:val="0"/>
                  <w:marBottom w:val="0"/>
                  <w:divBdr>
                    <w:top w:val="none" w:sz="0" w:space="0" w:color="auto"/>
                    <w:left w:val="none" w:sz="0" w:space="0" w:color="auto"/>
                    <w:bottom w:val="none" w:sz="0" w:space="0" w:color="auto"/>
                    <w:right w:val="none" w:sz="0" w:space="0" w:color="auto"/>
                  </w:divBdr>
                </w:div>
                <w:div w:id="752431837">
                  <w:marLeft w:val="0"/>
                  <w:marRight w:val="0"/>
                  <w:marTop w:val="0"/>
                  <w:marBottom w:val="0"/>
                  <w:divBdr>
                    <w:top w:val="none" w:sz="0" w:space="0" w:color="auto"/>
                    <w:left w:val="none" w:sz="0" w:space="0" w:color="auto"/>
                    <w:bottom w:val="none" w:sz="0" w:space="0" w:color="auto"/>
                    <w:right w:val="none" w:sz="0" w:space="0" w:color="auto"/>
                  </w:divBdr>
                </w:div>
                <w:div w:id="1666666178">
                  <w:marLeft w:val="0"/>
                  <w:marRight w:val="0"/>
                  <w:marTop w:val="0"/>
                  <w:marBottom w:val="0"/>
                  <w:divBdr>
                    <w:top w:val="none" w:sz="0" w:space="0" w:color="auto"/>
                    <w:left w:val="none" w:sz="0" w:space="0" w:color="auto"/>
                    <w:bottom w:val="none" w:sz="0" w:space="0" w:color="auto"/>
                    <w:right w:val="none" w:sz="0" w:space="0" w:color="auto"/>
                  </w:divBdr>
                </w:div>
                <w:div w:id="35204923">
                  <w:marLeft w:val="0"/>
                  <w:marRight w:val="0"/>
                  <w:marTop w:val="0"/>
                  <w:marBottom w:val="0"/>
                  <w:divBdr>
                    <w:top w:val="none" w:sz="0" w:space="0" w:color="auto"/>
                    <w:left w:val="none" w:sz="0" w:space="0" w:color="auto"/>
                    <w:bottom w:val="none" w:sz="0" w:space="0" w:color="auto"/>
                    <w:right w:val="none" w:sz="0" w:space="0" w:color="auto"/>
                  </w:divBdr>
                </w:div>
                <w:div w:id="241985832">
                  <w:marLeft w:val="0"/>
                  <w:marRight w:val="0"/>
                  <w:marTop w:val="0"/>
                  <w:marBottom w:val="0"/>
                  <w:divBdr>
                    <w:top w:val="none" w:sz="0" w:space="0" w:color="auto"/>
                    <w:left w:val="none" w:sz="0" w:space="0" w:color="auto"/>
                    <w:bottom w:val="none" w:sz="0" w:space="0" w:color="auto"/>
                    <w:right w:val="none" w:sz="0" w:space="0" w:color="auto"/>
                  </w:divBdr>
                </w:div>
                <w:div w:id="1115102519">
                  <w:marLeft w:val="0"/>
                  <w:marRight w:val="0"/>
                  <w:marTop w:val="0"/>
                  <w:marBottom w:val="0"/>
                  <w:divBdr>
                    <w:top w:val="none" w:sz="0" w:space="0" w:color="auto"/>
                    <w:left w:val="none" w:sz="0" w:space="0" w:color="auto"/>
                    <w:bottom w:val="none" w:sz="0" w:space="0" w:color="auto"/>
                    <w:right w:val="none" w:sz="0" w:space="0" w:color="auto"/>
                  </w:divBdr>
                </w:div>
                <w:div w:id="1279139075">
                  <w:marLeft w:val="0"/>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
                <w:div w:id="2128889862">
                  <w:marLeft w:val="0"/>
                  <w:marRight w:val="0"/>
                  <w:marTop w:val="0"/>
                  <w:marBottom w:val="0"/>
                  <w:divBdr>
                    <w:top w:val="none" w:sz="0" w:space="0" w:color="auto"/>
                    <w:left w:val="none" w:sz="0" w:space="0" w:color="auto"/>
                    <w:bottom w:val="none" w:sz="0" w:space="0" w:color="auto"/>
                    <w:right w:val="none" w:sz="0" w:space="0" w:color="auto"/>
                  </w:divBdr>
                </w:div>
                <w:div w:id="1046831343">
                  <w:marLeft w:val="0"/>
                  <w:marRight w:val="0"/>
                  <w:marTop w:val="0"/>
                  <w:marBottom w:val="0"/>
                  <w:divBdr>
                    <w:top w:val="none" w:sz="0" w:space="0" w:color="auto"/>
                    <w:left w:val="none" w:sz="0" w:space="0" w:color="auto"/>
                    <w:bottom w:val="none" w:sz="0" w:space="0" w:color="auto"/>
                    <w:right w:val="none" w:sz="0" w:space="0" w:color="auto"/>
                  </w:divBdr>
                </w:div>
                <w:div w:id="1663434848">
                  <w:marLeft w:val="0"/>
                  <w:marRight w:val="0"/>
                  <w:marTop w:val="0"/>
                  <w:marBottom w:val="0"/>
                  <w:divBdr>
                    <w:top w:val="none" w:sz="0" w:space="0" w:color="auto"/>
                    <w:left w:val="none" w:sz="0" w:space="0" w:color="auto"/>
                    <w:bottom w:val="none" w:sz="0" w:space="0" w:color="auto"/>
                    <w:right w:val="none" w:sz="0" w:space="0" w:color="auto"/>
                  </w:divBdr>
                </w:div>
                <w:div w:id="2054688984">
                  <w:marLeft w:val="0"/>
                  <w:marRight w:val="0"/>
                  <w:marTop w:val="0"/>
                  <w:marBottom w:val="0"/>
                  <w:divBdr>
                    <w:top w:val="none" w:sz="0" w:space="0" w:color="auto"/>
                    <w:left w:val="none" w:sz="0" w:space="0" w:color="auto"/>
                    <w:bottom w:val="none" w:sz="0" w:space="0" w:color="auto"/>
                    <w:right w:val="none" w:sz="0" w:space="0" w:color="auto"/>
                  </w:divBdr>
                </w:div>
                <w:div w:id="950359713">
                  <w:marLeft w:val="0"/>
                  <w:marRight w:val="0"/>
                  <w:marTop w:val="0"/>
                  <w:marBottom w:val="0"/>
                  <w:divBdr>
                    <w:top w:val="none" w:sz="0" w:space="0" w:color="auto"/>
                    <w:left w:val="none" w:sz="0" w:space="0" w:color="auto"/>
                    <w:bottom w:val="none" w:sz="0" w:space="0" w:color="auto"/>
                    <w:right w:val="none" w:sz="0" w:space="0" w:color="auto"/>
                  </w:divBdr>
                </w:div>
                <w:div w:id="2064331919">
                  <w:marLeft w:val="0"/>
                  <w:marRight w:val="0"/>
                  <w:marTop w:val="0"/>
                  <w:marBottom w:val="0"/>
                  <w:divBdr>
                    <w:top w:val="none" w:sz="0" w:space="0" w:color="auto"/>
                    <w:left w:val="none" w:sz="0" w:space="0" w:color="auto"/>
                    <w:bottom w:val="none" w:sz="0" w:space="0" w:color="auto"/>
                    <w:right w:val="none" w:sz="0" w:space="0" w:color="auto"/>
                  </w:divBdr>
                </w:div>
                <w:div w:id="1682122104">
                  <w:marLeft w:val="0"/>
                  <w:marRight w:val="0"/>
                  <w:marTop w:val="0"/>
                  <w:marBottom w:val="0"/>
                  <w:divBdr>
                    <w:top w:val="none" w:sz="0" w:space="0" w:color="auto"/>
                    <w:left w:val="none" w:sz="0" w:space="0" w:color="auto"/>
                    <w:bottom w:val="none" w:sz="0" w:space="0" w:color="auto"/>
                    <w:right w:val="none" w:sz="0" w:space="0" w:color="auto"/>
                  </w:divBdr>
                </w:div>
                <w:div w:id="244918760">
                  <w:marLeft w:val="0"/>
                  <w:marRight w:val="0"/>
                  <w:marTop w:val="0"/>
                  <w:marBottom w:val="0"/>
                  <w:divBdr>
                    <w:top w:val="none" w:sz="0" w:space="0" w:color="auto"/>
                    <w:left w:val="none" w:sz="0" w:space="0" w:color="auto"/>
                    <w:bottom w:val="none" w:sz="0" w:space="0" w:color="auto"/>
                    <w:right w:val="none" w:sz="0" w:space="0" w:color="auto"/>
                  </w:divBdr>
                </w:div>
                <w:div w:id="1200435778">
                  <w:marLeft w:val="0"/>
                  <w:marRight w:val="0"/>
                  <w:marTop w:val="0"/>
                  <w:marBottom w:val="0"/>
                  <w:divBdr>
                    <w:top w:val="none" w:sz="0" w:space="0" w:color="auto"/>
                    <w:left w:val="none" w:sz="0" w:space="0" w:color="auto"/>
                    <w:bottom w:val="none" w:sz="0" w:space="0" w:color="auto"/>
                    <w:right w:val="none" w:sz="0" w:space="0" w:color="auto"/>
                  </w:divBdr>
                </w:div>
                <w:div w:id="340083294">
                  <w:marLeft w:val="0"/>
                  <w:marRight w:val="0"/>
                  <w:marTop w:val="0"/>
                  <w:marBottom w:val="0"/>
                  <w:divBdr>
                    <w:top w:val="none" w:sz="0" w:space="0" w:color="auto"/>
                    <w:left w:val="none" w:sz="0" w:space="0" w:color="auto"/>
                    <w:bottom w:val="none" w:sz="0" w:space="0" w:color="auto"/>
                    <w:right w:val="none" w:sz="0" w:space="0" w:color="auto"/>
                  </w:divBdr>
                </w:div>
                <w:div w:id="564414041">
                  <w:marLeft w:val="0"/>
                  <w:marRight w:val="0"/>
                  <w:marTop w:val="0"/>
                  <w:marBottom w:val="0"/>
                  <w:divBdr>
                    <w:top w:val="none" w:sz="0" w:space="0" w:color="auto"/>
                    <w:left w:val="none" w:sz="0" w:space="0" w:color="auto"/>
                    <w:bottom w:val="none" w:sz="0" w:space="0" w:color="auto"/>
                    <w:right w:val="none" w:sz="0" w:space="0" w:color="auto"/>
                  </w:divBdr>
                </w:div>
                <w:div w:id="1871333972">
                  <w:marLeft w:val="0"/>
                  <w:marRight w:val="0"/>
                  <w:marTop w:val="0"/>
                  <w:marBottom w:val="0"/>
                  <w:divBdr>
                    <w:top w:val="none" w:sz="0" w:space="0" w:color="auto"/>
                    <w:left w:val="none" w:sz="0" w:space="0" w:color="auto"/>
                    <w:bottom w:val="none" w:sz="0" w:space="0" w:color="auto"/>
                    <w:right w:val="none" w:sz="0" w:space="0" w:color="auto"/>
                  </w:divBdr>
                </w:div>
                <w:div w:id="373425176">
                  <w:marLeft w:val="0"/>
                  <w:marRight w:val="0"/>
                  <w:marTop w:val="0"/>
                  <w:marBottom w:val="0"/>
                  <w:divBdr>
                    <w:top w:val="none" w:sz="0" w:space="0" w:color="auto"/>
                    <w:left w:val="none" w:sz="0" w:space="0" w:color="auto"/>
                    <w:bottom w:val="none" w:sz="0" w:space="0" w:color="auto"/>
                    <w:right w:val="none" w:sz="0" w:space="0" w:color="auto"/>
                  </w:divBdr>
                </w:div>
                <w:div w:id="778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9856">
          <w:marLeft w:val="0"/>
          <w:marRight w:val="0"/>
          <w:marTop w:val="0"/>
          <w:marBottom w:val="0"/>
          <w:divBdr>
            <w:top w:val="none" w:sz="0" w:space="0" w:color="auto"/>
            <w:left w:val="none" w:sz="0" w:space="0" w:color="auto"/>
            <w:bottom w:val="none" w:sz="0" w:space="0" w:color="auto"/>
            <w:right w:val="none" w:sz="0" w:space="0" w:color="auto"/>
          </w:divBdr>
        </w:div>
        <w:div w:id="811941781">
          <w:marLeft w:val="0"/>
          <w:marRight w:val="0"/>
          <w:marTop w:val="0"/>
          <w:marBottom w:val="0"/>
          <w:divBdr>
            <w:top w:val="none" w:sz="0" w:space="0" w:color="auto"/>
            <w:left w:val="none" w:sz="0" w:space="0" w:color="auto"/>
            <w:bottom w:val="none" w:sz="0" w:space="0" w:color="auto"/>
            <w:right w:val="none" w:sz="0" w:space="0" w:color="auto"/>
          </w:divBdr>
          <w:divsChild>
            <w:div w:id="1726294390">
              <w:marLeft w:val="0"/>
              <w:marRight w:val="0"/>
              <w:marTop w:val="0"/>
              <w:marBottom w:val="0"/>
              <w:divBdr>
                <w:top w:val="none" w:sz="0" w:space="0" w:color="auto"/>
                <w:left w:val="none" w:sz="0" w:space="0" w:color="auto"/>
                <w:bottom w:val="none" w:sz="0" w:space="0" w:color="auto"/>
                <w:right w:val="none" w:sz="0" w:space="0" w:color="auto"/>
              </w:divBdr>
            </w:div>
          </w:divsChild>
        </w:div>
        <w:div w:id="1223636663">
          <w:marLeft w:val="0"/>
          <w:marRight w:val="0"/>
          <w:marTop w:val="0"/>
          <w:marBottom w:val="0"/>
          <w:divBdr>
            <w:top w:val="none" w:sz="0" w:space="0" w:color="auto"/>
            <w:left w:val="none" w:sz="0" w:space="0" w:color="auto"/>
            <w:bottom w:val="none" w:sz="0" w:space="0" w:color="auto"/>
            <w:right w:val="none" w:sz="0" w:space="0" w:color="auto"/>
          </w:divBdr>
        </w:div>
        <w:div w:id="2040423927">
          <w:marLeft w:val="0"/>
          <w:marRight w:val="0"/>
          <w:marTop w:val="0"/>
          <w:marBottom w:val="0"/>
          <w:divBdr>
            <w:top w:val="none" w:sz="0" w:space="0" w:color="auto"/>
            <w:left w:val="none" w:sz="0" w:space="0" w:color="auto"/>
            <w:bottom w:val="none" w:sz="0" w:space="0" w:color="auto"/>
            <w:right w:val="none" w:sz="0" w:space="0" w:color="auto"/>
          </w:divBdr>
          <w:divsChild>
            <w:div w:id="590357740">
              <w:marLeft w:val="0"/>
              <w:marRight w:val="0"/>
              <w:marTop w:val="0"/>
              <w:marBottom w:val="0"/>
              <w:divBdr>
                <w:top w:val="none" w:sz="0" w:space="0" w:color="auto"/>
                <w:left w:val="none" w:sz="0" w:space="0" w:color="auto"/>
                <w:bottom w:val="none" w:sz="0" w:space="0" w:color="auto"/>
                <w:right w:val="none" w:sz="0" w:space="0" w:color="auto"/>
              </w:divBdr>
              <w:divsChild>
                <w:div w:id="373116033">
                  <w:marLeft w:val="0"/>
                  <w:marRight w:val="0"/>
                  <w:marTop w:val="0"/>
                  <w:marBottom w:val="0"/>
                  <w:divBdr>
                    <w:top w:val="none" w:sz="0" w:space="0" w:color="auto"/>
                    <w:left w:val="none" w:sz="0" w:space="0" w:color="auto"/>
                    <w:bottom w:val="none" w:sz="0" w:space="0" w:color="auto"/>
                    <w:right w:val="none" w:sz="0" w:space="0" w:color="auto"/>
                  </w:divBdr>
                </w:div>
                <w:div w:id="245917296">
                  <w:marLeft w:val="0"/>
                  <w:marRight w:val="0"/>
                  <w:marTop w:val="0"/>
                  <w:marBottom w:val="0"/>
                  <w:divBdr>
                    <w:top w:val="none" w:sz="0" w:space="0" w:color="auto"/>
                    <w:left w:val="none" w:sz="0" w:space="0" w:color="auto"/>
                    <w:bottom w:val="none" w:sz="0" w:space="0" w:color="auto"/>
                    <w:right w:val="none" w:sz="0" w:space="0" w:color="auto"/>
                  </w:divBdr>
                </w:div>
                <w:div w:id="2045397737">
                  <w:marLeft w:val="0"/>
                  <w:marRight w:val="0"/>
                  <w:marTop w:val="0"/>
                  <w:marBottom w:val="0"/>
                  <w:divBdr>
                    <w:top w:val="none" w:sz="0" w:space="0" w:color="auto"/>
                    <w:left w:val="none" w:sz="0" w:space="0" w:color="auto"/>
                    <w:bottom w:val="none" w:sz="0" w:space="0" w:color="auto"/>
                    <w:right w:val="none" w:sz="0" w:space="0" w:color="auto"/>
                  </w:divBdr>
                </w:div>
                <w:div w:id="1480152863">
                  <w:marLeft w:val="0"/>
                  <w:marRight w:val="0"/>
                  <w:marTop w:val="0"/>
                  <w:marBottom w:val="0"/>
                  <w:divBdr>
                    <w:top w:val="none" w:sz="0" w:space="0" w:color="auto"/>
                    <w:left w:val="none" w:sz="0" w:space="0" w:color="auto"/>
                    <w:bottom w:val="none" w:sz="0" w:space="0" w:color="auto"/>
                    <w:right w:val="none" w:sz="0" w:space="0" w:color="auto"/>
                  </w:divBdr>
                </w:div>
                <w:div w:id="1338507478">
                  <w:marLeft w:val="0"/>
                  <w:marRight w:val="0"/>
                  <w:marTop w:val="0"/>
                  <w:marBottom w:val="0"/>
                  <w:divBdr>
                    <w:top w:val="none" w:sz="0" w:space="0" w:color="auto"/>
                    <w:left w:val="none" w:sz="0" w:space="0" w:color="auto"/>
                    <w:bottom w:val="none" w:sz="0" w:space="0" w:color="auto"/>
                    <w:right w:val="none" w:sz="0" w:space="0" w:color="auto"/>
                  </w:divBdr>
                </w:div>
                <w:div w:id="678000660">
                  <w:marLeft w:val="0"/>
                  <w:marRight w:val="0"/>
                  <w:marTop w:val="0"/>
                  <w:marBottom w:val="0"/>
                  <w:divBdr>
                    <w:top w:val="none" w:sz="0" w:space="0" w:color="auto"/>
                    <w:left w:val="none" w:sz="0" w:space="0" w:color="auto"/>
                    <w:bottom w:val="none" w:sz="0" w:space="0" w:color="auto"/>
                    <w:right w:val="none" w:sz="0" w:space="0" w:color="auto"/>
                  </w:divBdr>
                </w:div>
                <w:div w:id="1204561714">
                  <w:marLeft w:val="0"/>
                  <w:marRight w:val="0"/>
                  <w:marTop w:val="0"/>
                  <w:marBottom w:val="0"/>
                  <w:divBdr>
                    <w:top w:val="none" w:sz="0" w:space="0" w:color="auto"/>
                    <w:left w:val="none" w:sz="0" w:space="0" w:color="auto"/>
                    <w:bottom w:val="none" w:sz="0" w:space="0" w:color="auto"/>
                    <w:right w:val="none" w:sz="0" w:space="0" w:color="auto"/>
                  </w:divBdr>
                </w:div>
                <w:div w:id="1023088282">
                  <w:marLeft w:val="0"/>
                  <w:marRight w:val="0"/>
                  <w:marTop w:val="0"/>
                  <w:marBottom w:val="0"/>
                  <w:divBdr>
                    <w:top w:val="none" w:sz="0" w:space="0" w:color="auto"/>
                    <w:left w:val="none" w:sz="0" w:space="0" w:color="auto"/>
                    <w:bottom w:val="none" w:sz="0" w:space="0" w:color="auto"/>
                    <w:right w:val="none" w:sz="0" w:space="0" w:color="auto"/>
                  </w:divBdr>
                </w:div>
                <w:div w:id="243222223">
                  <w:marLeft w:val="0"/>
                  <w:marRight w:val="0"/>
                  <w:marTop w:val="0"/>
                  <w:marBottom w:val="0"/>
                  <w:divBdr>
                    <w:top w:val="none" w:sz="0" w:space="0" w:color="auto"/>
                    <w:left w:val="none" w:sz="0" w:space="0" w:color="auto"/>
                    <w:bottom w:val="none" w:sz="0" w:space="0" w:color="auto"/>
                    <w:right w:val="none" w:sz="0" w:space="0" w:color="auto"/>
                  </w:divBdr>
                </w:div>
                <w:div w:id="365522281">
                  <w:marLeft w:val="0"/>
                  <w:marRight w:val="0"/>
                  <w:marTop w:val="0"/>
                  <w:marBottom w:val="0"/>
                  <w:divBdr>
                    <w:top w:val="none" w:sz="0" w:space="0" w:color="auto"/>
                    <w:left w:val="none" w:sz="0" w:space="0" w:color="auto"/>
                    <w:bottom w:val="none" w:sz="0" w:space="0" w:color="auto"/>
                    <w:right w:val="none" w:sz="0" w:space="0" w:color="auto"/>
                  </w:divBdr>
                </w:div>
                <w:div w:id="196740643">
                  <w:marLeft w:val="0"/>
                  <w:marRight w:val="0"/>
                  <w:marTop w:val="0"/>
                  <w:marBottom w:val="0"/>
                  <w:divBdr>
                    <w:top w:val="none" w:sz="0" w:space="0" w:color="auto"/>
                    <w:left w:val="none" w:sz="0" w:space="0" w:color="auto"/>
                    <w:bottom w:val="none" w:sz="0" w:space="0" w:color="auto"/>
                    <w:right w:val="none" w:sz="0" w:space="0" w:color="auto"/>
                  </w:divBdr>
                </w:div>
                <w:div w:id="1866096016">
                  <w:marLeft w:val="0"/>
                  <w:marRight w:val="0"/>
                  <w:marTop w:val="0"/>
                  <w:marBottom w:val="0"/>
                  <w:divBdr>
                    <w:top w:val="none" w:sz="0" w:space="0" w:color="auto"/>
                    <w:left w:val="none" w:sz="0" w:space="0" w:color="auto"/>
                    <w:bottom w:val="none" w:sz="0" w:space="0" w:color="auto"/>
                    <w:right w:val="none" w:sz="0" w:space="0" w:color="auto"/>
                  </w:divBdr>
                </w:div>
                <w:div w:id="2103716517">
                  <w:marLeft w:val="0"/>
                  <w:marRight w:val="0"/>
                  <w:marTop w:val="0"/>
                  <w:marBottom w:val="0"/>
                  <w:divBdr>
                    <w:top w:val="none" w:sz="0" w:space="0" w:color="auto"/>
                    <w:left w:val="none" w:sz="0" w:space="0" w:color="auto"/>
                    <w:bottom w:val="none" w:sz="0" w:space="0" w:color="auto"/>
                    <w:right w:val="none" w:sz="0" w:space="0" w:color="auto"/>
                  </w:divBdr>
                </w:div>
                <w:div w:id="131756994">
                  <w:marLeft w:val="0"/>
                  <w:marRight w:val="0"/>
                  <w:marTop w:val="0"/>
                  <w:marBottom w:val="0"/>
                  <w:divBdr>
                    <w:top w:val="none" w:sz="0" w:space="0" w:color="auto"/>
                    <w:left w:val="none" w:sz="0" w:space="0" w:color="auto"/>
                    <w:bottom w:val="none" w:sz="0" w:space="0" w:color="auto"/>
                    <w:right w:val="none" w:sz="0" w:space="0" w:color="auto"/>
                  </w:divBdr>
                </w:div>
                <w:div w:id="1966539228">
                  <w:marLeft w:val="0"/>
                  <w:marRight w:val="0"/>
                  <w:marTop w:val="0"/>
                  <w:marBottom w:val="0"/>
                  <w:divBdr>
                    <w:top w:val="none" w:sz="0" w:space="0" w:color="auto"/>
                    <w:left w:val="none" w:sz="0" w:space="0" w:color="auto"/>
                    <w:bottom w:val="none" w:sz="0" w:space="0" w:color="auto"/>
                    <w:right w:val="none" w:sz="0" w:space="0" w:color="auto"/>
                  </w:divBdr>
                </w:div>
                <w:div w:id="1747335666">
                  <w:marLeft w:val="0"/>
                  <w:marRight w:val="0"/>
                  <w:marTop w:val="0"/>
                  <w:marBottom w:val="0"/>
                  <w:divBdr>
                    <w:top w:val="none" w:sz="0" w:space="0" w:color="auto"/>
                    <w:left w:val="none" w:sz="0" w:space="0" w:color="auto"/>
                    <w:bottom w:val="none" w:sz="0" w:space="0" w:color="auto"/>
                    <w:right w:val="none" w:sz="0" w:space="0" w:color="auto"/>
                  </w:divBdr>
                </w:div>
                <w:div w:id="246622725">
                  <w:marLeft w:val="0"/>
                  <w:marRight w:val="0"/>
                  <w:marTop w:val="0"/>
                  <w:marBottom w:val="0"/>
                  <w:divBdr>
                    <w:top w:val="none" w:sz="0" w:space="0" w:color="auto"/>
                    <w:left w:val="none" w:sz="0" w:space="0" w:color="auto"/>
                    <w:bottom w:val="none" w:sz="0" w:space="0" w:color="auto"/>
                    <w:right w:val="none" w:sz="0" w:space="0" w:color="auto"/>
                  </w:divBdr>
                </w:div>
                <w:div w:id="273562480">
                  <w:marLeft w:val="0"/>
                  <w:marRight w:val="0"/>
                  <w:marTop w:val="0"/>
                  <w:marBottom w:val="0"/>
                  <w:divBdr>
                    <w:top w:val="none" w:sz="0" w:space="0" w:color="auto"/>
                    <w:left w:val="none" w:sz="0" w:space="0" w:color="auto"/>
                    <w:bottom w:val="none" w:sz="0" w:space="0" w:color="auto"/>
                    <w:right w:val="none" w:sz="0" w:space="0" w:color="auto"/>
                  </w:divBdr>
                </w:div>
                <w:div w:id="1289509023">
                  <w:marLeft w:val="0"/>
                  <w:marRight w:val="0"/>
                  <w:marTop w:val="0"/>
                  <w:marBottom w:val="0"/>
                  <w:divBdr>
                    <w:top w:val="none" w:sz="0" w:space="0" w:color="auto"/>
                    <w:left w:val="none" w:sz="0" w:space="0" w:color="auto"/>
                    <w:bottom w:val="none" w:sz="0" w:space="0" w:color="auto"/>
                    <w:right w:val="none" w:sz="0" w:space="0" w:color="auto"/>
                  </w:divBdr>
                </w:div>
                <w:div w:id="1716536753">
                  <w:marLeft w:val="0"/>
                  <w:marRight w:val="0"/>
                  <w:marTop w:val="0"/>
                  <w:marBottom w:val="0"/>
                  <w:divBdr>
                    <w:top w:val="none" w:sz="0" w:space="0" w:color="auto"/>
                    <w:left w:val="none" w:sz="0" w:space="0" w:color="auto"/>
                    <w:bottom w:val="none" w:sz="0" w:space="0" w:color="auto"/>
                    <w:right w:val="none" w:sz="0" w:space="0" w:color="auto"/>
                  </w:divBdr>
                </w:div>
                <w:div w:id="1162936796">
                  <w:marLeft w:val="0"/>
                  <w:marRight w:val="0"/>
                  <w:marTop w:val="0"/>
                  <w:marBottom w:val="0"/>
                  <w:divBdr>
                    <w:top w:val="none" w:sz="0" w:space="0" w:color="auto"/>
                    <w:left w:val="none" w:sz="0" w:space="0" w:color="auto"/>
                    <w:bottom w:val="none" w:sz="0" w:space="0" w:color="auto"/>
                    <w:right w:val="none" w:sz="0" w:space="0" w:color="auto"/>
                  </w:divBdr>
                </w:div>
                <w:div w:id="1726564542">
                  <w:marLeft w:val="0"/>
                  <w:marRight w:val="0"/>
                  <w:marTop w:val="0"/>
                  <w:marBottom w:val="0"/>
                  <w:divBdr>
                    <w:top w:val="none" w:sz="0" w:space="0" w:color="auto"/>
                    <w:left w:val="none" w:sz="0" w:space="0" w:color="auto"/>
                    <w:bottom w:val="none" w:sz="0" w:space="0" w:color="auto"/>
                    <w:right w:val="none" w:sz="0" w:space="0" w:color="auto"/>
                  </w:divBdr>
                </w:div>
                <w:div w:id="1271933731">
                  <w:marLeft w:val="0"/>
                  <w:marRight w:val="0"/>
                  <w:marTop w:val="0"/>
                  <w:marBottom w:val="0"/>
                  <w:divBdr>
                    <w:top w:val="none" w:sz="0" w:space="0" w:color="auto"/>
                    <w:left w:val="none" w:sz="0" w:space="0" w:color="auto"/>
                    <w:bottom w:val="none" w:sz="0" w:space="0" w:color="auto"/>
                    <w:right w:val="none" w:sz="0" w:space="0" w:color="auto"/>
                  </w:divBdr>
                </w:div>
                <w:div w:id="2115857623">
                  <w:marLeft w:val="0"/>
                  <w:marRight w:val="0"/>
                  <w:marTop w:val="0"/>
                  <w:marBottom w:val="0"/>
                  <w:divBdr>
                    <w:top w:val="none" w:sz="0" w:space="0" w:color="auto"/>
                    <w:left w:val="none" w:sz="0" w:space="0" w:color="auto"/>
                    <w:bottom w:val="none" w:sz="0" w:space="0" w:color="auto"/>
                    <w:right w:val="none" w:sz="0" w:space="0" w:color="auto"/>
                  </w:divBdr>
                </w:div>
                <w:div w:id="524099130">
                  <w:marLeft w:val="0"/>
                  <w:marRight w:val="0"/>
                  <w:marTop w:val="0"/>
                  <w:marBottom w:val="0"/>
                  <w:divBdr>
                    <w:top w:val="none" w:sz="0" w:space="0" w:color="auto"/>
                    <w:left w:val="none" w:sz="0" w:space="0" w:color="auto"/>
                    <w:bottom w:val="none" w:sz="0" w:space="0" w:color="auto"/>
                    <w:right w:val="none" w:sz="0" w:space="0" w:color="auto"/>
                  </w:divBdr>
                </w:div>
                <w:div w:id="795833016">
                  <w:marLeft w:val="0"/>
                  <w:marRight w:val="0"/>
                  <w:marTop w:val="0"/>
                  <w:marBottom w:val="0"/>
                  <w:divBdr>
                    <w:top w:val="none" w:sz="0" w:space="0" w:color="auto"/>
                    <w:left w:val="none" w:sz="0" w:space="0" w:color="auto"/>
                    <w:bottom w:val="none" w:sz="0" w:space="0" w:color="auto"/>
                    <w:right w:val="none" w:sz="0" w:space="0" w:color="auto"/>
                  </w:divBdr>
                </w:div>
                <w:div w:id="515079807">
                  <w:marLeft w:val="0"/>
                  <w:marRight w:val="0"/>
                  <w:marTop w:val="0"/>
                  <w:marBottom w:val="0"/>
                  <w:divBdr>
                    <w:top w:val="none" w:sz="0" w:space="0" w:color="auto"/>
                    <w:left w:val="none" w:sz="0" w:space="0" w:color="auto"/>
                    <w:bottom w:val="none" w:sz="0" w:space="0" w:color="auto"/>
                    <w:right w:val="none" w:sz="0" w:space="0" w:color="auto"/>
                  </w:divBdr>
                </w:div>
                <w:div w:id="2019237112">
                  <w:marLeft w:val="0"/>
                  <w:marRight w:val="0"/>
                  <w:marTop w:val="0"/>
                  <w:marBottom w:val="0"/>
                  <w:divBdr>
                    <w:top w:val="none" w:sz="0" w:space="0" w:color="auto"/>
                    <w:left w:val="none" w:sz="0" w:space="0" w:color="auto"/>
                    <w:bottom w:val="none" w:sz="0" w:space="0" w:color="auto"/>
                    <w:right w:val="none" w:sz="0" w:space="0" w:color="auto"/>
                  </w:divBdr>
                </w:div>
                <w:div w:id="1583292465">
                  <w:marLeft w:val="0"/>
                  <w:marRight w:val="0"/>
                  <w:marTop w:val="0"/>
                  <w:marBottom w:val="0"/>
                  <w:divBdr>
                    <w:top w:val="none" w:sz="0" w:space="0" w:color="auto"/>
                    <w:left w:val="none" w:sz="0" w:space="0" w:color="auto"/>
                    <w:bottom w:val="none" w:sz="0" w:space="0" w:color="auto"/>
                    <w:right w:val="none" w:sz="0" w:space="0" w:color="auto"/>
                  </w:divBdr>
                </w:div>
                <w:div w:id="115756328">
                  <w:marLeft w:val="0"/>
                  <w:marRight w:val="0"/>
                  <w:marTop w:val="0"/>
                  <w:marBottom w:val="0"/>
                  <w:divBdr>
                    <w:top w:val="none" w:sz="0" w:space="0" w:color="auto"/>
                    <w:left w:val="none" w:sz="0" w:space="0" w:color="auto"/>
                    <w:bottom w:val="none" w:sz="0" w:space="0" w:color="auto"/>
                    <w:right w:val="none" w:sz="0" w:space="0" w:color="auto"/>
                  </w:divBdr>
                </w:div>
                <w:div w:id="211305324">
                  <w:marLeft w:val="0"/>
                  <w:marRight w:val="0"/>
                  <w:marTop w:val="0"/>
                  <w:marBottom w:val="0"/>
                  <w:divBdr>
                    <w:top w:val="none" w:sz="0" w:space="0" w:color="auto"/>
                    <w:left w:val="none" w:sz="0" w:space="0" w:color="auto"/>
                    <w:bottom w:val="none" w:sz="0" w:space="0" w:color="auto"/>
                    <w:right w:val="none" w:sz="0" w:space="0" w:color="auto"/>
                  </w:divBdr>
                </w:div>
                <w:div w:id="771976568">
                  <w:marLeft w:val="0"/>
                  <w:marRight w:val="0"/>
                  <w:marTop w:val="0"/>
                  <w:marBottom w:val="0"/>
                  <w:divBdr>
                    <w:top w:val="none" w:sz="0" w:space="0" w:color="auto"/>
                    <w:left w:val="none" w:sz="0" w:space="0" w:color="auto"/>
                    <w:bottom w:val="none" w:sz="0" w:space="0" w:color="auto"/>
                    <w:right w:val="none" w:sz="0" w:space="0" w:color="auto"/>
                  </w:divBdr>
                </w:div>
                <w:div w:id="934939750">
                  <w:marLeft w:val="0"/>
                  <w:marRight w:val="0"/>
                  <w:marTop w:val="0"/>
                  <w:marBottom w:val="0"/>
                  <w:divBdr>
                    <w:top w:val="none" w:sz="0" w:space="0" w:color="auto"/>
                    <w:left w:val="none" w:sz="0" w:space="0" w:color="auto"/>
                    <w:bottom w:val="none" w:sz="0" w:space="0" w:color="auto"/>
                    <w:right w:val="none" w:sz="0" w:space="0" w:color="auto"/>
                  </w:divBdr>
                </w:div>
                <w:div w:id="1078096368">
                  <w:marLeft w:val="0"/>
                  <w:marRight w:val="0"/>
                  <w:marTop w:val="0"/>
                  <w:marBottom w:val="0"/>
                  <w:divBdr>
                    <w:top w:val="none" w:sz="0" w:space="0" w:color="auto"/>
                    <w:left w:val="none" w:sz="0" w:space="0" w:color="auto"/>
                    <w:bottom w:val="none" w:sz="0" w:space="0" w:color="auto"/>
                    <w:right w:val="none" w:sz="0" w:space="0" w:color="auto"/>
                  </w:divBdr>
                </w:div>
                <w:div w:id="931746426">
                  <w:marLeft w:val="0"/>
                  <w:marRight w:val="0"/>
                  <w:marTop w:val="0"/>
                  <w:marBottom w:val="0"/>
                  <w:divBdr>
                    <w:top w:val="none" w:sz="0" w:space="0" w:color="auto"/>
                    <w:left w:val="none" w:sz="0" w:space="0" w:color="auto"/>
                    <w:bottom w:val="none" w:sz="0" w:space="0" w:color="auto"/>
                    <w:right w:val="none" w:sz="0" w:space="0" w:color="auto"/>
                  </w:divBdr>
                </w:div>
                <w:div w:id="714815188">
                  <w:marLeft w:val="0"/>
                  <w:marRight w:val="0"/>
                  <w:marTop w:val="0"/>
                  <w:marBottom w:val="0"/>
                  <w:divBdr>
                    <w:top w:val="none" w:sz="0" w:space="0" w:color="auto"/>
                    <w:left w:val="none" w:sz="0" w:space="0" w:color="auto"/>
                    <w:bottom w:val="none" w:sz="0" w:space="0" w:color="auto"/>
                    <w:right w:val="none" w:sz="0" w:space="0" w:color="auto"/>
                  </w:divBdr>
                </w:div>
                <w:div w:id="177816767">
                  <w:marLeft w:val="0"/>
                  <w:marRight w:val="0"/>
                  <w:marTop w:val="0"/>
                  <w:marBottom w:val="0"/>
                  <w:divBdr>
                    <w:top w:val="none" w:sz="0" w:space="0" w:color="auto"/>
                    <w:left w:val="none" w:sz="0" w:space="0" w:color="auto"/>
                    <w:bottom w:val="none" w:sz="0" w:space="0" w:color="auto"/>
                    <w:right w:val="none" w:sz="0" w:space="0" w:color="auto"/>
                  </w:divBdr>
                </w:div>
                <w:div w:id="2058703146">
                  <w:marLeft w:val="0"/>
                  <w:marRight w:val="0"/>
                  <w:marTop w:val="0"/>
                  <w:marBottom w:val="0"/>
                  <w:divBdr>
                    <w:top w:val="none" w:sz="0" w:space="0" w:color="auto"/>
                    <w:left w:val="none" w:sz="0" w:space="0" w:color="auto"/>
                    <w:bottom w:val="none" w:sz="0" w:space="0" w:color="auto"/>
                    <w:right w:val="none" w:sz="0" w:space="0" w:color="auto"/>
                  </w:divBdr>
                </w:div>
                <w:div w:id="1276056598">
                  <w:marLeft w:val="0"/>
                  <w:marRight w:val="0"/>
                  <w:marTop w:val="0"/>
                  <w:marBottom w:val="0"/>
                  <w:divBdr>
                    <w:top w:val="none" w:sz="0" w:space="0" w:color="auto"/>
                    <w:left w:val="none" w:sz="0" w:space="0" w:color="auto"/>
                    <w:bottom w:val="none" w:sz="0" w:space="0" w:color="auto"/>
                    <w:right w:val="none" w:sz="0" w:space="0" w:color="auto"/>
                  </w:divBdr>
                </w:div>
                <w:div w:id="708649283">
                  <w:marLeft w:val="0"/>
                  <w:marRight w:val="0"/>
                  <w:marTop w:val="0"/>
                  <w:marBottom w:val="0"/>
                  <w:divBdr>
                    <w:top w:val="none" w:sz="0" w:space="0" w:color="auto"/>
                    <w:left w:val="none" w:sz="0" w:space="0" w:color="auto"/>
                    <w:bottom w:val="none" w:sz="0" w:space="0" w:color="auto"/>
                    <w:right w:val="none" w:sz="0" w:space="0" w:color="auto"/>
                  </w:divBdr>
                </w:div>
                <w:div w:id="400566961">
                  <w:marLeft w:val="0"/>
                  <w:marRight w:val="0"/>
                  <w:marTop w:val="0"/>
                  <w:marBottom w:val="0"/>
                  <w:divBdr>
                    <w:top w:val="none" w:sz="0" w:space="0" w:color="auto"/>
                    <w:left w:val="none" w:sz="0" w:space="0" w:color="auto"/>
                    <w:bottom w:val="none" w:sz="0" w:space="0" w:color="auto"/>
                    <w:right w:val="none" w:sz="0" w:space="0" w:color="auto"/>
                  </w:divBdr>
                </w:div>
                <w:div w:id="1766922873">
                  <w:marLeft w:val="0"/>
                  <w:marRight w:val="0"/>
                  <w:marTop w:val="0"/>
                  <w:marBottom w:val="0"/>
                  <w:divBdr>
                    <w:top w:val="none" w:sz="0" w:space="0" w:color="auto"/>
                    <w:left w:val="none" w:sz="0" w:space="0" w:color="auto"/>
                    <w:bottom w:val="none" w:sz="0" w:space="0" w:color="auto"/>
                    <w:right w:val="none" w:sz="0" w:space="0" w:color="auto"/>
                  </w:divBdr>
                </w:div>
                <w:div w:id="816730877">
                  <w:marLeft w:val="0"/>
                  <w:marRight w:val="0"/>
                  <w:marTop w:val="0"/>
                  <w:marBottom w:val="0"/>
                  <w:divBdr>
                    <w:top w:val="none" w:sz="0" w:space="0" w:color="auto"/>
                    <w:left w:val="none" w:sz="0" w:space="0" w:color="auto"/>
                    <w:bottom w:val="none" w:sz="0" w:space="0" w:color="auto"/>
                    <w:right w:val="none" w:sz="0" w:space="0" w:color="auto"/>
                  </w:divBdr>
                </w:div>
                <w:div w:id="1173228691">
                  <w:marLeft w:val="0"/>
                  <w:marRight w:val="0"/>
                  <w:marTop w:val="0"/>
                  <w:marBottom w:val="0"/>
                  <w:divBdr>
                    <w:top w:val="none" w:sz="0" w:space="0" w:color="auto"/>
                    <w:left w:val="none" w:sz="0" w:space="0" w:color="auto"/>
                    <w:bottom w:val="none" w:sz="0" w:space="0" w:color="auto"/>
                    <w:right w:val="none" w:sz="0" w:space="0" w:color="auto"/>
                  </w:divBdr>
                </w:div>
                <w:div w:id="1916696165">
                  <w:marLeft w:val="0"/>
                  <w:marRight w:val="0"/>
                  <w:marTop w:val="0"/>
                  <w:marBottom w:val="0"/>
                  <w:divBdr>
                    <w:top w:val="none" w:sz="0" w:space="0" w:color="auto"/>
                    <w:left w:val="none" w:sz="0" w:space="0" w:color="auto"/>
                    <w:bottom w:val="none" w:sz="0" w:space="0" w:color="auto"/>
                    <w:right w:val="none" w:sz="0" w:space="0" w:color="auto"/>
                  </w:divBdr>
                </w:div>
                <w:div w:id="515389157">
                  <w:marLeft w:val="0"/>
                  <w:marRight w:val="0"/>
                  <w:marTop w:val="0"/>
                  <w:marBottom w:val="0"/>
                  <w:divBdr>
                    <w:top w:val="none" w:sz="0" w:space="0" w:color="auto"/>
                    <w:left w:val="none" w:sz="0" w:space="0" w:color="auto"/>
                    <w:bottom w:val="none" w:sz="0" w:space="0" w:color="auto"/>
                    <w:right w:val="none" w:sz="0" w:space="0" w:color="auto"/>
                  </w:divBdr>
                </w:div>
                <w:div w:id="384187334">
                  <w:marLeft w:val="0"/>
                  <w:marRight w:val="0"/>
                  <w:marTop w:val="0"/>
                  <w:marBottom w:val="0"/>
                  <w:divBdr>
                    <w:top w:val="none" w:sz="0" w:space="0" w:color="auto"/>
                    <w:left w:val="none" w:sz="0" w:space="0" w:color="auto"/>
                    <w:bottom w:val="none" w:sz="0" w:space="0" w:color="auto"/>
                    <w:right w:val="none" w:sz="0" w:space="0" w:color="auto"/>
                  </w:divBdr>
                </w:div>
                <w:div w:id="951210059">
                  <w:marLeft w:val="0"/>
                  <w:marRight w:val="0"/>
                  <w:marTop w:val="0"/>
                  <w:marBottom w:val="0"/>
                  <w:divBdr>
                    <w:top w:val="none" w:sz="0" w:space="0" w:color="auto"/>
                    <w:left w:val="none" w:sz="0" w:space="0" w:color="auto"/>
                    <w:bottom w:val="none" w:sz="0" w:space="0" w:color="auto"/>
                    <w:right w:val="none" w:sz="0" w:space="0" w:color="auto"/>
                  </w:divBdr>
                </w:div>
                <w:div w:id="1901358515">
                  <w:marLeft w:val="0"/>
                  <w:marRight w:val="0"/>
                  <w:marTop w:val="0"/>
                  <w:marBottom w:val="0"/>
                  <w:divBdr>
                    <w:top w:val="none" w:sz="0" w:space="0" w:color="auto"/>
                    <w:left w:val="none" w:sz="0" w:space="0" w:color="auto"/>
                    <w:bottom w:val="none" w:sz="0" w:space="0" w:color="auto"/>
                    <w:right w:val="none" w:sz="0" w:space="0" w:color="auto"/>
                  </w:divBdr>
                </w:div>
                <w:div w:id="193468998">
                  <w:marLeft w:val="0"/>
                  <w:marRight w:val="0"/>
                  <w:marTop w:val="0"/>
                  <w:marBottom w:val="0"/>
                  <w:divBdr>
                    <w:top w:val="none" w:sz="0" w:space="0" w:color="auto"/>
                    <w:left w:val="none" w:sz="0" w:space="0" w:color="auto"/>
                    <w:bottom w:val="none" w:sz="0" w:space="0" w:color="auto"/>
                    <w:right w:val="none" w:sz="0" w:space="0" w:color="auto"/>
                  </w:divBdr>
                </w:div>
                <w:div w:id="1899825768">
                  <w:marLeft w:val="0"/>
                  <w:marRight w:val="0"/>
                  <w:marTop w:val="0"/>
                  <w:marBottom w:val="0"/>
                  <w:divBdr>
                    <w:top w:val="none" w:sz="0" w:space="0" w:color="auto"/>
                    <w:left w:val="none" w:sz="0" w:space="0" w:color="auto"/>
                    <w:bottom w:val="none" w:sz="0" w:space="0" w:color="auto"/>
                    <w:right w:val="none" w:sz="0" w:space="0" w:color="auto"/>
                  </w:divBdr>
                </w:div>
                <w:div w:id="1435591802">
                  <w:marLeft w:val="0"/>
                  <w:marRight w:val="0"/>
                  <w:marTop w:val="0"/>
                  <w:marBottom w:val="0"/>
                  <w:divBdr>
                    <w:top w:val="none" w:sz="0" w:space="0" w:color="auto"/>
                    <w:left w:val="none" w:sz="0" w:space="0" w:color="auto"/>
                    <w:bottom w:val="none" w:sz="0" w:space="0" w:color="auto"/>
                    <w:right w:val="none" w:sz="0" w:space="0" w:color="auto"/>
                  </w:divBdr>
                </w:div>
                <w:div w:id="837428290">
                  <w:marLeft w:val="0"/>
                  <w:marRight w:val="0"/>
                  <w:marTop w:val="0"/>
                  <w:marBottom w:val="0"/>
                  <w:divBdr>
                    <w:top w:val="none" w:sz="0" w:space="0" w:color="auto"/>
                    <w:left w:val="none" w:sz="0" w:space="0" w:color="auto"/>
                    <w:bottom w:val="none" w:sz="0" w:space="0" w:color="auto"/>
                    <w:right w:val="none" w:sz="0" w:space="0" w:color="auto"/>
                  </w:divBdr>
                </w:div>
                <w:div w:id="405955421">
                  <w:marLeft w:val="0"/>
                  <w:marRight w:val="0"/>
                  <w:marTop w:val="0"/>
                  <w:marBottom w:val="0"/>
                  <w:divBdr>
                    <w:top w:val="none" w:sz="0" w:space="0" w:color="auto"/>
                    <w:left w:val="none" w:sz="0" w:space="0" w:color="auto"/>
                    <w:bottom w:val="none" w:sz="0" w:space="0" w:color="auto"/>
                    <w:right w:val="none" w:sz="0" w:space="0" w:color="auto"/>
                  </w:divBdr>
                </w:div>
                <w:div w:id="226768977">
                  <w:marLeft w:val="0"/>
                  <w:marRight w:val="0"/>
                  <w:marTop w:val="0"/>
                  <w:marBottom w:val="0"/>
                  <w:divBdr>
                    <w:top w:val="none" w:sz="0" w:space="0" w:color="auto"/>
                    <w:left w:val="none" w:sz="0" w:space="0" w:color="auto"/>
                    <w:bottom w:val="none" w:sz="0" w:space="0" w:color="auto"/>
                    <w:right w:val="none" w:sz="0" w:space="0" w:color="auto"/>
                  </w:divBdr>
                </w:div>
                <w:div w:id="610741194">
                  <w:marLeft w:val="0"/>
                  <w:marRight w:val="0"/>
                  <w:marTop w:val="0"/>
                  <w:marBottom w:val="0"/>
                  <w:divBdr>
                    <w:top w:val="none" w:sz="0" w:space="0" w:color="auto"/>
                    <w:left w:val="none" w:sz="0" w:space="0" w:color="auto"/>
                    <w:bottom w:val="none" w:sz="0" w:space="0" w:color="auto"/>
                    <w:right w:val="none" w:sz="0" w:space="0" w:color="auto"/>
                  </w:divBdr>
                </w:div>
                <w:div w:id="209461129">
                  <w:marLeft w:val="0"/>
                  <w:marRight w:val="0"/>
                  <w:marTop w:val="0"/>
                  <w:marBottom w:val="0"/>
                  <w:divBdr>
                    <w:top w:val="none" w:sz="0" w:space="0" w:color="auto"/>
                    <w:left w:val="none" w:sz="0" w:space="0" w:color="auto"/>
                    <w:bottom w:val="none" w:sz="0" w:space="0" w:color="auto"/>
                    <w:right w:val="none" w:sz="0" w:space="0" w:color="auto"/>
                  </w:divBdr>
                </w:div>
                <w:div w:id="1346590748">
                  <w:marLeft w:val="0"/>
                  <w:marRight w:val="0"/>
                  <w:marTop w:val="0"/>
                  <w:marBottom w:val="0"/>
                  <w:divBdr>
                    <w:top w:val="none" w:sz="0" w:space="0" w:color="auto"/>
                    <w:left w:val="none" w:sz="0" w:space="0" w:color="auto"/>
                    <w:bottom w:val="none" w:sz="0" w:space="0" w:color="auto"/>
                    <w:right w:val="none" w:sz="0" w:space="0" w:color="auto"/>
                  </w:divBdr>
                </w:div>
                <w:div w:id="1044866948">
                  <w:marLeft w:val="0"/>
                  <w:marRight w:val="0"/>
                  <w:marTop w:val="0"/>
                  <w:marBottom w:val="0"/>
                  <w:divBdr>
                    <w:top w:val="none" w:sz="0" w:space="0" w:color="auto"/>
                    <w:left w:val="none" w:sz="0" w:space="0" w:color="auto"/>
                    <w:bottom w:val="none" w:sz="0" w:space="0" w:color="auto"/>
                    <w:right w:val="none" w:sz="0" w:space="0" w:color="auto"/>
                  </w:divBdr>
                </w:div>
                <w:div w:id="1709330357">
                  <w:marLeft w:val="0"/>
                  <w:marRight w:val="0"/>
                  <w:marTop w:val="0"/>
                  <w:marBottom w:val="0"/>
                  <w:divBdr>
                    <w:top w:val="none" w:sz="0" w:space="0" w:color="auto"/>
                    <w:left w:val="none" w:sz="0" w:space="0" w:color="auto"/>
                    <w:bottom w:val="none" w:sz="0" w:space="0" w:color="auto"/>
                    <w:right w:val="none" w:sz="0" w:space="0" w:color="auto"/>
                  </w:divBdr>
                </w:div>
                <w:div w:id="2108498675">
                  <w:marLeft w:val="0"/>
                  <w:marRight w:val="0"/>
                  <w:marTop w:val="0"/>
                  <w:marBottom w:val="0"/>
                  <w:divBdr>
                    <w:top w:val="none" w:sz="0" w:space="0" w:color="auto"/>
                    <w:left w:val="none" w:sz="0" w:space="0" w:color="auto"/>
                    <w:bottom w:val="none" w:sz="0" w:space="0" w:color="auto"/>
                    <w:right w:val="none" w:sz="0" w:space="0" w:color="auto"/>
                  </w:divBdr>
                </w:div>
                <w:div w:id="1529835141">
                  <w:marLeft w:val="0"/>
                  <w:marRight w:val="0"/>
                  <w:marTop w:val="0"/>
                  <w:marBottom w:val="0"/>
                  <w:divBdr>
                    <w:top w:val="none" w:sz="0" w:space="0" w:color="auto"/>
                    <w:left w:val="none" w:sz="0" w:space="0" w:color="auto"/>
                    <w:bottom w:val="none" w:sz="0" w:space="0" w:color="auto"/>
                    <w:right w:val="none" w:sz="0" w:space="0" w:color="auto"/>
                  </w:divBdr>
                </w:div>
                <w:div w:id="189955278">
                  <w:marLeft w:val="0"/>
                  <w:marRight w:val="0"/>
                  <w:marTop w:val="0"/>
                  <w:marBottom w:val="0"/>
                  <w:divBdr>
                    <w:top w:val="none" w:sz="0" w:space="0" w:color="auto"/>
                    <w:left w:val="none" w:sz="0" w:space="0" w:color="auto"/>
                    <w:bottom w:val="none" w:sz="0" w:space="0" w:color="auto"/>
                    <w:right w:val="none" w:sz="0" w:space="0" w:color="auto"/>
                  </w:divBdr>
                </w:div>
                <w:div w:id="545530571">
                  <w:marLeft w:val="0"/>
                  <w:marRight w:val="0"/>
                  <w:marTop w:val="0"/>
                  <w:marBottom w:val="0"/>
                  <w:divBdr>
                    <w:top w:val="none" w:sz="0" w:space="0" w:color="auto"/>
                    <w:left w:val="none" w:sz="0" w:space="0" w:color="auto"/>
                    <w:bottom w:val="none" w:sz="0" w:space="0" w:color="auto"/>
                    <w:right w:val="none" w:sz="0" w:space="0" w:color="auto"/>
                  </w:divBdr>
                </w:div>
                <w:div w:id="1590195533">
                  <w:marLeft w:val="0"/>
                  <w:marRight w:val="0"/>
                  <w:marTop w:val="0"/>
                  <w:marBottom w:val="0"/>
                  <w:divBdr>
                    <w:top w:val="none" w:sz="0" w:space="0" w:color="auto"/>
                    <w:left w:val="none" w:sz="0" w:space="0" w:color="auto"/>
                    <w:bottom w:val="none" w:sz="0" w:space="0" w:color="auto"/>
                    <w:right w:val="none" w:sz="0" w:space="0" w:color="auto"/>
                  </w:divBdr>
                </w:div>
                <w:div w:id="747465100">
                  <w:marLeft w:val="0"/>
                  <w:marRight w:val="0"/>
                  <w:marTop w:val="0"/>
                  <w:marBottom w:val="0"/>
                  <w:divBdr>
                    <w:top w:val="none" w:sz="0" w:space="0" w:color="auto"/>
                    <w:left w:val="none" w:sz="0" w:space="0" w:color="auto"/>
                    <w:bottom w:val="none" w:sz="0" w:space="0" w:color="auto"/>
                    <w:right w:val="none" w:sz="0" w:space="0" w:color="auto"/>
                  </w:divBdr>
                </w:div>
                <w:div w:id="1395546430">
                  <w:marLeft w:val="0"/>
                  <w:marRight w:val="0"/>
                  <w:marTop w:val="0"/>
                  <w:marBottom w:val="0"/>
                  <w:divBdr>
                    <w:top w:val="none" w:sz="0" w:space="0" w:color="auto"/>
                    <w:left w:val="none" w:sz="0" w:space="0" w:color="auto"/>
                    <w:bottom w:val="none" w:sz="0" w:space="0" w:color="auto"/>
                    <w:right w:val="none" w:sz="0" w:space="0" w:color="auto"/>
                  </w:divBdr>
                </w:div>
                <w:div w:id="891159559">
                  <w:marLeft w:val="0"/>
                  <w:marRight w:val="0"/>
                  <w:marTop w:val="0"/>
                  <w:marBottom w:val="0"/>
                  <w:divBdr>
                    <w:top w:val="none" w:sz="0" w:space="0" w:color="auto"/>
                    <w:left w:val="none" w:sz="0" w:space="0" w:color="auto"/>
                    <w:bottom w:val="none" w:sz="0" w:space="0" w:color="auto"/>
                    <w:right w:val="none" w:sz="0" w:space="0" w:color="auto"/>
                  </w:divBdr>
                </w:div>
                <w:div w:id="369763338">
                  <w:marLeft w:val="0"/>
                  <w:marRight w:val="0"/>
                  <w:marTop w:val="0"/>
                  <w:marBottom w:val="0"/>
                  <w:divBdr>
                    <w:top w:val="none" w:sz="0" w:space="0" w:color="auto"/>
                    <w:left w:val="none" w:sz="0" w:space="0" w:color="auto"/>
                    <w:bottom w:val="none" w:sz="0" w:space="0" w:color="auto"/>
                    <w:right w:val="none" w:sz="0" w:space="0" w:color="auto"/>
                  </w:divBdr>
                </w:div>
                <w:div w:id="842623990">
                  <w:marLeft w:val="0"/>
                  <w:marRight w:val="0"/>
                  <w:marTop w:val="0"/>
                  <w:marBottom w:val="0"/>
                  <w:divBdr>
                    <w:top w:val="none" w:sz="0" w:space="0" w:color="auto"/>
                    <w:left w:val="none" w:sz="0" w:space="0" w:color="auto"/>
                    <w:bottom w:val="none" w:sz="0" w:space="0" w:color="auto"/>
                    <w:right w:val="none" w:sz="0" w:space="0" w:color="auto"/>
                  </w:divBdr>
                </w:div>
                <w:div w:id="1445466236">
                  <w:marLeft w:val="0"/>
                  <w:marRight w:val="0"/>
                  <w:marTop w:val="0"/>
                  <w:marBottom w:val="0"/>
                  <w:divBdr>
                    <w:top w:val="none" w:sz="0" w:space="0" w:color="auto"/>
                    <w:left w:val="none" w:sz="0" w:space="0" w:color="auto"/>
                    <w:bottom w:val="none" w:sz="0" w:space="0" w:color="auto"/>
                    <w:right w:val="none" w:sz="0" w:space="0" w:color="auto"/>
                  </w:divBdr>
                </w:div>
                <w:div w:id="1939829555">
                  <w:marLeft w:val="0"/>
                  <w:marRight w:val="0"/>
                  <w:marTop w:val="0"/>
                  <w:marBottom w:val="0"/>
                  <w:divBdr>
                    <w:top w:val="none" w:sz="0" w:space="0" w:color="auto"/>
                    <w:left w:val="none" w:sz="0" w:space="0" w:color="auto"/>
                    <w:bottom w:val="none" w:sz="0" w:space="0" w:color="auto"/>
                    <w:right w:val="none" w:sz="0" w:space="0" w:color="auto"/>
                  </w:divBdr>
                </w:div>
                <w:div w:id="306669648">
                  <w:marLeft w:val="0"/>
                  <w:marRight w:val="0"/>
                  <w:marTop w:val="0"/>
                  <w:marBottom w:val="0"/>
                  <w:divBdr>
                    <w:top w:val="none" w:sz="0" w:space="0" w:color="auto"/>
                    <w:left w:val="none" w:sz="0" w:space="0" w:color="auto"/>
                    <w:bottom w:val="none" w:sz="0" w:space="0" w:color="auto"/>
                    <w:right w:val="none" w:sz="0" w:space="0" w:color="auto"/>
                  </w:divBdr>
                </w:div>
                <w:div w:id="1671255543">
                  <w:marLeft w:val="0"/>
                  <w:marRight w:val="0"/>
                  <w:marTop w:val="0"/>
                  <w:marBottom w:val="0"/>
                  <w:divBdr>
                    <w:top w:val="none" w:sz="0" w:space="0" w:color="auto"/>
                    <w:left w:val="none" w:sz="0" w:space="0" w:color="auto"/>
                    <w:bottom w:val="none" w:sz="0" w:space="0" w:color="auto"/>
                    <w:right w:val="none" w:sz="0" w:space="0" w:color="auto"/>
                  </w:divBdr>
                </w:div>
                <w:div w:id="1987398209">
                  <w:marLeft w:val="0"/>
                  <w:marRight w:val="0"/>
                  <w:marTop w:val="0"/>
                  <w:marBottom w:val="0"/>
                  <w:divBdr>
                    <w:top w:val="none" w:sz="0" w:space="0" w:color="auto"/>
                    <w:left w:val="none" w:sz="0" w:space="0" w:color="auto"/>
                    <w:bottom w:val="none" w:sz="0" w:space="0" w:color="auto"/>
                    <w:right w:val="none" w:sz="0" w:space="0" w:color="auto"/>
                  </w:divBdr>
                </w:div>
                <w:div w:id="1253121031">
                  <w:marLeft w:val="0"/>
                  <w:marRight w:val="0"/>
                  <w:marTop w:val="0"/>
                  <w:marBottom w:val="0"/>
                  <w:divBdr>
                    <w:top w:val="none" w:sz="0" w:space="0" w:color="auto"/>
                    <w:left w:val="none" w:sz="0" w:space="0" w:color="auto"/>
                    <w:bottom w:val="none" w:sz="0" w:space="0" w:color="auto"/>
                    <w:right w:val="none" w:sz="0" w:space="0" w:color="auto"/>
                  </w:divBdr>
                </w:div>
                <w:div w:id="1076780157">
                  <w:marLeft w:val="0"/>
                  <w:marRight w:val="0"/>
                  <w:marTop w:val="0"/>
                  <w:marBottom w:val="0"/>
                  <w:divBdr>
                    <w:top w:val="none" w:sz="0" w:space="0" w:color="auto"/>
                    <w:left w:val="none" w:sz="0" w:space="0" w:color="auto"/>
                    <w:bottom w:val="none" w:sz="0" w:space="0" w:color="auto"/>
                    <w:right w:val="none" w:sz="0" w:space="0" w:color="auto"/>
                  </w:divBdr>
                </w:div>
                <w:div w:id="1126042954">
                  <w:marLeft w:val="0"/>
                  <w:marRight w:val="0"/>
                  <w:marTop w:val="0"/>
                  <w:marBottom w:val="0"/>
                  <w:divBdr>
                    <w:top w:val="none" w:sz="0" w:space="0" w:color="auto"/>
                    <w:left w:val="none" w:sz="0" w:space="0" w:color="auto"/>
                    <w:bottom w:val="none" w:sz="0" w:space="0" w:color="auto"/>
                    <w:right w:val="none" w:sz="0" w:space="0" w:color="auto"/>
                  </w:divBdr>
                </w:div>
                <w:div w:id="1549875312">
                  <w:marLeft w:val="0"/>
                  <w:marRight w:val="0"/>
                  <w:marTop w:val="0"/>
                  <w:marBottom w:val="0"/>
                  <w:divBdr>
                    <w:top w:val="none" w:sz="0" w:space="0" w:color="auto"/>
                    <w:left w:val="none" w:sz="0" w:space="0" w:color="auto"/>
                    <w:bottom w:val="none" w:sz="0" w:space="0" w:color="auto"/>
                    <w:right w:val="none" w:sz="0" w:space="0" w:color="auto"/>
                  </w:divBdr>
                </w:div>
                <w:div w:id="915433437">
                  <w:marLeft w:val="0"/>
                  <w:marRight w:val="0"/>
                  <w:marTop w:val="0"/>
                  <w:marBottom w:val="0"/>
                  <w:divBdr>
                    <w:top w:val="none" w:sz="0" w:space="0" w:color="auto"/>
                    <w:left w:val="none" w:sz="0" w:space="0" w:color="auto"/>
                    <w:bottom w:val="none" w:sz="0" w:space="0" w:color="auto"/>
                    <w:right w:val="none" w:sz="0" w:space="0" w:color="auto"/>
                  </w:divBdr>
                </w:div>
                <w:div w:id="683242685">
                  <w:marLeft w:val="0"/>
                  <w:marRight w:val="0"/>
                  <w:marTop w:val="0"/>
                  <w:marBottom w:val="0"/>
                  <w:divBdr>
                    <w:top w:val="none" w:sz="0" w:space="0" w:color="auto"/>
                    <w:left w:val="none" w:sz="0" w:space="0" w:color="auto"/>
                    <w:bottom w:val="none" w:sz="0" w:space="0" w:color="auto"/>
                    <w:right w:val="none" w:sz="0" w:space="0" w:color="auto"/>
                  </w:divBdr>
                </w:div>
                <w:div w:id="759640606">
                  <w:marLeft w:val="0"/>
                  <w:marRight w:val="0"/>
                  <w:marTop w:val="0"/>
                  <w:marBottom w:val="0"/>
                  <w:divBdr>
                    <w:top w:val="none" w:sz="0" w:space="0" w:color="auto"/>
                    <w:left w:val="none" w:sz="0" w:space="0" w:color="auto"/>
                    <w:bottom w:val="none" w:sz="0" w:space="0" w:color="auto"/>
                    <w:right w:val="none" w:sz="0" w:space="0" w:color="auto"/>
                  </w:divBdr>
                </w:div>
                <w:div w:id="1353721747">
                  <w:marLeft w:val="0"/>
                  <w:marRight w:val="0"/>
                  <w:marTop w:val="0"/>
                  <w:marBottom w:val="0"/>
                  <w:divBdr>
                    <w:top w:val="none" w:sz="0" w:space="0" w:color="auto"/>
                    <w:left w:val="none" w:sz="0" w:space="0" w:color="auto"/>
                    <w:bottom w:val="none" w:sz="0" w:space="0" w:color="auto"/>
                    <w:right w:val="none" w:sz="0" w:space="0" w:color="auto"/>
                  </w:divBdr>
                </w:div>
                <w:div w:id="1448114147">
                  <w:marLeft w:val="0"/>
                  <w:marRight w:val="0"/>
                  <w:marTop w:val="0"/>
                  <w:marBottom w:val="0"/>
                  <w:divBdr>
                    <w:top w:val="none" w:sz="0" w:space="0" w:color="auto"/>
                    <w:left w:val="none" w:sz="0" w:space="0" w:color="auto"/>
                    <w:bottom w:val="none" w:sz="0" w:space="0" w:color="auto"/>
                    <w:right w:val="none" w:sz="0" w:space="0" w:color="auto"/>
                  </w:divBdr>
                </w:div>
                <w:div w:id="1943880732">
                  <w:marLeft w:val="0"/>
                  <w:marRight w:val="0"/>
                  <w:marTop w:val="0"/>
                  <w:marBottom w:val="0"/>
                  <w:divBdr>
                    <w:top w:val="none" w:sz="0" w:space="0" w:color="auto"/>
                    <w:left w:val="none" w:sz="0" w:space="0" w:color="auto"/>
                    <w:bottom w:val="none" w:sz="0" w:space="0" w:color="auto"/>
                    <w:right w:val="none" w:sz="0" w:space="0" w:color="auto"/>
                  </w:divBdr>
                </w:div>
                <w:div w:id="313340144">
                  <w:marLeft w:val="0"/>
                  <w:marRight w:val="0"/>
                  <w:marTop w:val="0"/>
                  <w:marBottom w:val="0"/>
                  <w:divBdr>
                    <w:top w:val="none" w:sz="0" w:space="0" w:color="auto"/>
                    <w:left w:val="none" w:sz="0" w:space="0" w:color="auto"/>
                    <w:bottom w:val="none" w:sz="0" w:space="0" w:color="auto"/>
                    <w:right w:val="none" w:sz="0" w:space="0" w:color="auto"/>
                  </w:divBdr>
                </w:div>
                <w:div w:id="17850135">
                  <w:marLeft w:val="0"/>
                  <w:marRight w:val="0"/>
                  <w:marTop w:val="0"/>
                  <w:marBottom w:val="0"/>
                  <w:divBdr>
                    <w:top w:val="none" w:sz="0" w:space="0" w:color="auto"/>
                    <w:left w:val="none" w:sz="0" w:space="0" w:color="auto"/>
                    <w:bottom w:val="none" w:sz="0" w:space="0" w:color="auto"/>
                    <w:right w:val="none" w:sz="0" w:space="0" w:color="auto"/>
                  </w:divBdr>
                </w:div>
                <w:div w:id="489060959">
                  <w:marLeft w:val="0"/>
                  <w:marRight w:val="0"/>
                  <w:marTop w:val="0"/>
                  <w:marBottom w:val="0"/>
                  <w:divBdr>
                    <w:top w:val="none" w:sz="0" w:space="0" w:color="auto"/>
                    <w:left w:val="none" w:sz="0" w:space="0" w:color="auto"/>
                    <w:bottom w:val="none" w:sz="0" w:space="0" w:color="auto"/>
                    <w:right w:val="none" w:sz="0" w:space="0" w:color="auto"/>
                  </w:divBdr>
                </w:div>
                <w:div w:id="1223713873">
                  <w:marLeft w:val="0"/>
                  <w:marRight w:val="0"/>
                  <w:marTop w:val="0"/>
                  <w:marBottom w:val="0"/>
                  <w:divBdr>
                    <w:top w:val="none" w:sz="0" w:space="0" w:color="auto"/>
                    <w:left w:val="none" w:sz="0" w:space="0" w:color="auto"/>
                    <w:bottom w:val="none" w:sz="0" w:space="0" w:color="auto"/>
                    <w:right w:val="none" w:sz="0" w:space="0" w:color="auto"/>
                  </w:divBdr>
                </w:div>
                <w:div w:id="728846866">
                  <w:marLeft w:val="0"/>
                  <w:marRight w:val="0"/>
                  <w:marTop w:val="0"/>
                  <w:marBottom w:val="0"/>
                  <w:divBdr>
                    <w:top w:val="none" w:sz="0" w:space="0" w:color="auto"/>
                    <w:left w:val="none" w:sz="0" w:space="0" w:color="auto"/>
                    <w:bottom w:val="none" w:sz="0" w:space="0" w:color="auto"/>
                    <w:right w:val="none" w:sz="0" w:space="0" w:color="auto"/>
                  </w:divBdr>
                </w:div>
                <w:div w:id="755176357">
                  <w:marLeft w:val="0"/>
                  <w:marRight w:val="0"/>
                  <w:marTop w:val="0"/>
                  <w:marBottom w:val="0"/>
                  <w:divBdr>
                    <w:top w:val="none" w:sz="0" w:space="0" w:color="auto"/>
                    <w:left w:val="none" w:sz="0" w:space="0" w:color="auto"/>
                    <w:bottom w:val="none" w:sz="0" w:space="0" w:color="auto"/>
                    <w:right w:val="none" w:sz="0" w:space="0" w:color="auto"/>
                  </w:divBdr>
                </w:div>
                <w:div w:id="766653329">
                  <w:marLeft w:val="0"/>
                  <w:marRight w:val="0"/>
                  <w:marTop w:val="0"/>
                  <w:marBottom w:val="0"/>
                  <w:divBdr>
                    <w:top w:val="none" w:sz="0" w:space="0" w:color="auto"/>
                    <w:left w:val="none" w:sz="0" w:space="0" w:color="auto"/>
                    <w:bottom w:val="none" w:sz="0" w:space="0" w:color="auto"/>
                    <w:right w:val="none" w:sz="0" w:space="0" w:color="auto"/>
                  </w:divBdr>
                </w:div>
                <w:div w:id="1576624320">
                  <w:marLeft w:val="0"/>
                  <w:marRight w:val="0"/>
                  <w:marTop w:val="0"/>
                  <w:marBottom w:val="0"/>
                  <w:divBdr>
                    <w:top w:val="none" w:sz="0" w:space="0" w:color="auto"/>
                    <w:left w:val="none" w:sz="0" w:space="0" w:color="auto"/>
                    <w:bottom w:val="none" w:sz="0" w:space="0" w:color="auto"/>
                    <w:right w:val="none" w:sz="0" w:space="0" w:color="auto"/>
                  </w:divBdr>
                </w:div>
                <w:div w:id="1025909281">
                  <w:marLeft w:val="0"/>
                  <w:marRight w:val="0"/>
                  <w:marTop w:val="0"/>
                  <w:marBottom w:val="0"/>
                  <w:divBdr>
                    <w:top w:val="none" w:sz="0" w:space="0" w:color="auto"/>
                    <w:left w:val="none" w:sz="0" w:space="0" w:color="auto"/>
                    <w:bottom w:val="none" w:sz="0" w:space="0" w:color="auto"/>
                    <w:right w:val="none" w:sz="0" w:space="0" w:color="auto"/>
                  </w:divBdr>
                </w:div>
                <w:div w:id="1761901015">
                  <w:marLeft w:val="0"/>
                  <w:marRight w:val="0"/>
                  <w:marTop w:val="0"/>
                  <w:marBottom w:val="0"/>
                  <w:divBdr>
                    <w:top w:val="none" w:sz="0" w:space="0" w:color="auto"/>
                    <w:left w:val="none" w:sz="0" w:space="0" w:color="auto"/>
                    <w:bottom w:val="none" w:sz="0" w:space="0" w:color="auto"/>
                    <w:right w:val="none" w:sz="0" w:space="0" w:color="auto"/>
                  </w:divBdr>
                </w:div>
                <w:div w:id="1326009912">
                  <w:marLeft w:val="0"/>
                  <w:marRight w:val="0"/>
                  <w:marTop w:val="0"/>
                  <w:marBottom w:val="0"/>
                  <w:divBdr>
                    <w:top w:val="none" w:sz="0" w:space="0" w:color="auto"/>
                    <w:left w:val="none" w:sz="0" w:space="0" w:color="auto"/>
                    <w:bottom w:val="none" w:sz="0" w:space="0" w:color="auto"/>
                    <w:right w:val="none" w:sz="0" w:space="0" w:color="auto"/>
                  </w:divBdr>
                </w:div>
                <w:div w:id="1761217179">
                  <w:marLeft w:val="0"/>
                  <w:marRight w:val="0"/>
                  <w:marTop w:val="0"/>
                  <w:marBottom w:val="0"/>
                  <w:divBdr>
                    <w:top w:val="none" w:sz="0" w:space="0" w:color="auto"/>
                    <w:left w:val="none" w:sz="0" w:space="0" w:color="auto"/>
                    <w:bottom w:val="none" w:sz="0" w:space="0" w:color="auto"/>
                    <w:right w:val="none" w:sz="0" w:space="0" w:color="auto"/>
                  </w:divBdr>
                </w:div>
                <w:div w:id="1764839609">
                  <w:marLeft w:val="0"/>
                  <w:marRight w:val="0"/>
                  <w:marTop w:val="0"/>
                  <w:marBottom w:val="0"/>
                  <w:divBdr>
                    <w:top w:val="none" w:sz="0" w:space="0" w:color="auto"/>
                    <w:left w:val="none" w:sz="0" w:space="0" w:color="auto"/>
                    <w:bottom w:val="none" w:sz="0" w:space="0" w:color="auto"/>
                    <w:right w:val="none" w:sz="0" w:space="0" w:color="auto"/>
                  </w:divBdr>
                </w:div>
                <w:div w:id="2077239038">
                  <w:marLeft w:val="0"/>
                  <w:marRight w:val="0"/>
                  <w:marTop w:val="0"/>
                  <w:marBottom w:val="0"/>
                  <w:divBdr>
                    <w:top w:val="none" w:sz="0" w:space="0" w:color="auto"/>
                    <w:left w:val="none" w:sz="0" w:space="0" w:color="auto"/>
                    <w:bottom w:val="none" w:sz="0" w:space="0" w:color="auto"/>
                    <w:right w:val="none" w:sz="0" w:space="0" w:color="auto"/>
                  </w:divBdr>
                </w:div>
                <w:div w:id="1883899614">
                  <w:marLeft w:val="0"/>
                  <w:marRight w:val="0"/>
                  <w:marTop w:val="0"/>
                  <w:marBottom w:val="0"/>
                  <w:divBdr>
                    <w:top w:val="none" w:sz="0" w:space="0" w:color="auto"/>
                    <w:left w:val="none" w:sz="0" w:space="0" w:color="auto"/>
                    <w:bottom w:val="none" w:sz="0" w:space="0" w:color="auto"/>
                    <w:right w:val="none" w:sz="0" w:space="0" w:color="auto"/>
                  </w:divBdr>
                </w:div>
                <w:div w:id="183715586">
                  <w:marLeft w:val="0"/>
                  <w:marRight w:val="0"/>
                  <w:marTop w:val="0"/>
                  <w:marBottom w:val="0"/>
                  <w:divBdr>
                    <w:top w:val="none" w:sz="0" w:space="0" w:color="auto"/>
                    <w:left w:val="none" w:sz="0" w:space="0" w:color="auto"/>
                    <w:bottom w:val="none" w:sz="0" w:space="0" w:color="auto"/>
                    <w:right w:val="none" w:sz="0" w:space="0" w:color="auto"/>
                  </w:divBdr>
                </w:div>
                <w:div w:id="715592927">
                  <w:marLeft w:val="0"/>
                  <w:marRight w:val="0"/>
                  <w:marTop w:val="0"/>
                  <w:marBottom w:val="0"/>
                  <w:divBdr>
                    <w:top w:val="none" w:sz="0" w:space="0" w:color="auto"/>
                    <w:left w:val="none" w:sz="0" w:space="0" w:color="auto"/>
                    <w:bottom w:val="none" w:sz="0" w:space="0" w:color="auto"/>
                    <w:right w:val="none" w:sz="0" w:space="0" w:color="auto"/>
                  </w:divBdr>
                </w:div>
                <w:div w:id="1063481732">
                  <w:marLeft w:val="0"/>
                  <w:marRight w:val="0"/>
                  <w:marTop w:val="0"/>
                  <w:marBottom w:val="0"/>
                  <w:divBdr>
                    <w:top w:val="none" w:sz="0" w:space="0" w:color="auto"/>
                    <w:left w:val="none" w:sz="0" w:space="0" w:color="auto"/>
                    <w:bottom w:val="none" w:sz="0" w:space="0" w:color="auto"/>
                    <w:right w:val="none" w:sz="0" w:space="0" w:color="auto"/>
                  </w:divBdr>
                </w:div>
                <w:div w:id="8877038">
                  <w:marLeft w:val="0"/>
                  <w:marRight w:val="0"/>
                  <w:marTop w:val="0"/>
                  <w:marBottom w:val="0"/>
                  <w:divBdr>
                    <w:top w:val="none" w:sz="0" w:space="0" w:color="auto"/>
                    <w:left w:val="none" w:sz="0" w:space="0" w:color="auto"/>
                    <w:bottom w:val="none" w:sz="0" w:space="0" w:color="auto"/>
                    <w:right w:val="none" w:sz="0" w:space="0" w:color="auto"/>
                  </w:divBdr>
                </w:div>
                <w:div w:id="248928778">
                  <w:marLeft w:val="0"/>
                  <w:marRight w:val="0"/>
                  <w:marTop w:val="0"/>
                  <w:marBottom w:val="0"/>
                  <w:divBdr>
                    <w:top w:val="none" w:sz="0" w:space="0" w:color="auto"/>
                    <w:left w:val="none" w:sz="0" w:space="0" w:color="auto"/>
                    <w:bottom w:val="none" w:sz="0" w:space="0" w:color="auto"/>
                    <w:right w:val="none" w:sz="0" w:space="0" w:color="auto"/>
                  </w:divBdr>
                </w:div>
                <w:div w:id="1621063620">
                  <w:marLeft w:val="0"/>
                  <w:marRight w:val="0"/>
                  <w:marTop w:val="0"/>
                  <w:marBottom w:val="0"/>
                  <w:divBdr>
                    <w:top w:val="none" w:sz="0" w:space="0" w:color="auto"/>
                    <w:left w:val="none" w:sz="0" w:space="0" w:color="auto"/>
                    <w:bottom w:val="none" w:sz="0" w:space="0" w:color="auto"/>
                    <w:right w:val="none" w:sz="0" w:space="0" w:color="auto"/>
                  </w:divBdr>
                </w:div>
                <w:div w:id="1321537225">
                  <w:marLeft w:val="0"/>
                  <w:marRight w:val="0"/>
                  <w:marTop w:val="0"/>
                  <w:marBottom w:val="0"/>
                  <w:divBdr>
                    <w:top w:val="none" w:sz="0" w:space="0" w:color="auto"/>
                    <w:left w:val="none" w:sz="0" w:space="0" w:color="auto"/>
                    <w:bottom w:val="none" w:sz="0" w:space="0" w:color="auto"/>
                    <w:right w:val="none" w:sz="0" w:space="0" w:color="auto"/>
                  </w:divBdr>
                </w:div>
                <w:div w:id="989211197">
                  <w:marLeft w:val="0"/>
                  <w:marRight w:val="0"/>
                  <w:marTop w:val="0"/>
                  <w:marBottom w:val="0"/>
                  <w:divBdr>
                    <w:top w:val="none" w:sz="0" w:space="0" w:color="auto"/>
                    <w:left w:val="none" w:sz="0" w:space="0" w:color="auto"/>
                    <w:bottom w:val="none" w:sz="0" w:space="0" w:color="auto"/>
                    <w:right w:val="none" w:sz="0" w:space="0" w:color="auto"/>
                  </w:divBdr>
                </w:div>
                <w:div w:id="74978447">
                  <w:marLeft w:val="0"/>
                  <w:marRight w:val="0"/>
                  <w:marTop w:val="0"/>
                  <w:marBottom w:val="0"/>
                  <w:divBdr>
                    <w:top w:val="none" w:sz="0" w:space="0" w:color="auto"/>
                    <w:left w:val="none" w:sz="0" w:space="0" w:color="auto"/>
                    <w:bottom w:val="none" w:sz="0" w:space="0" w:color="auto"/>
                    <w:right w:val="none" w:sz="0" w:space="0" w:color="auto"/>
                  </w:divBdr>
                </w:div>
                <w:div w:id="1331524788">
                  <w:marLeft w:val="0"/>
                  <w:marRight w:val="0"/>
                  <w:marTop w:val="0"/>
                  <w:marBottom w:val="0"/>
                  <w:divBdr>
                    <w:top w:val="none" w:sz="0" w:space="0" w:color="auto"/>
                    <w:left w:val="none" w:sz="0" w:space="0" w:color="auto"/>
                    <w:bottom w:val="none" w:sz="0" w:space="0" w:color="auto"/>
                    <w:right w:val="none" w:sz="0" w:space="0" w:color="auto"/>
                  </w:divBdr>
                </w:div>
                <w:div w:id="974093860">
                  <w:marLeft w:val="0"/>
                  <w:marRight w:val="0"/>
                  <w:marTop w:val="0"/>
                  <w:marBottom w:val="0"/>
                  <w:divBdr>
                    <w:top w:val="none" w:sz="0" w:space="0" w:color="auto"/>
                    <w:left w:val="none" w:sz="0" w:space="0" w:color="auto"/>
                    <w:bottom w:val="none" w:sz="0" w:space="0" w:color="auto"/>
                    <w:right w:val="none" w:sz="0" w:space="0" w:color="auto"/>
                  </w:divBdr>
                </w:div>
                <w:div w:id="1261598341">
                  <w:marLeft w:val="0"/>
                  <w:marRight w:val="0"/>
                  <w:marTop w:val="0"/>
                  <w:marBottom w:val="0"/>
                  <w:divBdr>
                    <w:top w:val="none" w:sz="0" w:space="0" w:color="auto"/>
                    <w:left w:val="none" w:sz="0" w:space="0" w:color="auto"/>
                    <w:bottom w:val="none" w:sz="0" w:space="0" w:color="auto"/>
                    <w:right w:val="none" w:sz="0" w:space="0" w:color="auto"/>
                  </w:divBdr>
                </w:div>
                <w:div w:id="1900898177">
                  <w:marLeft w:val="0"/>
                  <w:marRight w:val="0"/>
                  <w:marTop w:val="0"/>
                  <w:marBottom w:val="0"/>
                  <w:divBdr>
                    <w:top w:val="none" w:sz="0" w:space="0" w:color="auto"/>
                    <w:left w:val="none" w:sz="0" w:space="0" w:color="auto"/>
                    <w:bottom w:val="none" w:sz="0" w:space="0" w:color="auto"/>
                    <w:right w:val="none" w:sz="0" w:space="0" w:color="auto"/>
                  </w:divBdr>
                </w:div>
                <w:div w:id="1606494362">
                  <w:marLeft w:val="0"/>
                  <w:marRight w:val="0"/>
                  <w:marTop w:val="0"/>
                  <w:marBottom w:val="0"/>
                  <w:divBdr>
                    <w:top w:val="none" w:sz="0" w:space="0" w:color="auto"/>
                    <w:left w:val="none" w:sz="0" w:space="0" w:color="auto"/>
                    <w:bottom w:val="none" w:sz="0" w:space="0" w:color="auto"/>
                    <w:right w:val="none" w:sz="0" w:space="0" w:color="auto"/>
                  </w:divBdr>
                </w:div>
                <w:div w:id="1074014542">
                  <w:marLeft w:val="0"/>
                  <w:marRight w:val="0"/>
                  <w:marTop w:val="0"/>
                  <w:marBottom w:val="0"/>
                  <w:divBdr>
                    <w:top w:val="none" w:sz="0" w:space="0" w:color="auto"/>
                    <w:left w:val="none" w:sz="0" w:space="0" w:color="auto"/>
                    <w:bottom w:val="none" w:sz="0" w:space="0" w:color="auto"/>
                    <w:right w:val="none" w:sz="0" w:space="0" w:color="auto"/>
                  </w:divBdr>
                </w:div>
                <w:div w:id="917401544">
                  <w:marLeft w:val="0"/>
                  <w:marRight w:val="0"/>
                  <w:marTop w:val="0"/>
                  <w:marBottom w:val="0"/>
                  <w:divBdr>
                    <w:top w:val="none" w:sz="0" w:space="0" w:color="auto"/>
                    <w:left w:val="none" w:sz="0" w:space="0" w:color="auto"/>
                    <w:bottom w:val="none" w:sz="0" w:space="0" w:color="auto"/>
                    <w:right w:val="none" w:sz="0" w:space="0" w:color="auto"/>
                  </w:divBdr>
                </w:div>
                <w:div w:id="2003921875">
                  <w:marLeft w:val="0"/>
                  <w:marRight w:val="0"/>
                  <w:marTop w:val="0"/>
                  <w:marBottom w:val="0"/>
                  <w:divBdr>
                    <w:top w:val="none" w:sz="0" w:space="0" w:color="auto"/>
                    <w:left w:val="none" w:sz="0" w:space="0" w:color="auto"/>
                    <w:bottom w:val="none" w:sz="0" w:space="0" w:color="auto"/>
                    <w:right w:val="none" w:sz="0" w:space="0" w:color="auto"/>
                  </w:divBdr>
                </w:div>
                <w:div w:id="708535730">
                  <w:marLeft w:val="0"/>
                  <w:marRight w:val="0"/>
                  <w:marTop w:val="0"/>
                  <w:marBottom w:val="0"/>
                  <w:divBdr>
                    <w:top w:val="none" w:sz="0" w:space="0" w:color="auto"/>
                    <w:left w:val="none" w:sz="0" w:space="0" w:color="auto"/>
                    <w:bottom w:val="none" w:sz="0" w:space="0" w:color="auto"/>
                    <w:right w:val="none" w:sz="0" w:space="0" w:color="auto"/>
                  </w:divBdr>
                </w:div>
                <w:div w:id="269092474">
                  <w:marLeft w:val="0"/>
                  <w:marRight w:val="0"/>
                  <w:marTop w:val="0"/>
                  <w:marBottom w:val="0"/>
                  <w:divBdr>
                    <w:top w:val="none" w:sz="0" w:space="0" w:color="auto"/>
                    <w:left w:val="none" w:sz="0" w:space="0" w:color="auto"/>
                    <w:bottom w:val="none" w:sz="0" w:space="0" w:color="auto"/>
                    <w:right w:val="none" w:sz="0" w:space="0" w:color="auto"/>
                  </w:divBdr>
                </w:div>
                <w:div w:id="2000884593">
                  <w:marLeft w:val="0"/>
                  <w:marRight w:val="0"/>
                  <w:marTop w:val="0"/>
                  <w:marBottom w:val="0"/>
                  <w:divBdr>
                    <w:top w:val="none" w:sz="0" w:space="0" w:color="auto"/>
                    <w:left w:val="none" w:sz="0" w:space="0" w:color="auto"/>
                    <w:bottom w:val="none" w:sz="0" w:space="0" w:color="auto"/>
                    <w:right w:val="none" w:sz="0" w:space="0" w:color="auto"/>
                  </w:divBdr>
                </w:div>
                <w:div w:id="1571693940">
                  <w:marLeft w:val="0"/>
                  <w:marRight w:val="0"/>
                  <w:marTop w:val="0"/>
                  <w:marBottom w:val="0"/>
                  <w:divBdr>
                    <w:top w:val="none" w:sz="0" w:space="0" w:color="auto"/>
                    <w:left w:val="none" w:sz="0" w:space="0" w:color="auto"/>
                    <w:bottom w:val="none" w:sz="0" w:space="0" w:color="auto"/>
                    <w:right w:val="none" w:sz="0" w:space="0" w:color="auto"/>
                  </w:divBdr>
                </w:div>
                <w:div w:id="1484009846">
                  <w:marLeft w:val="0"/>
                  <w:marRight w:val="0"/>
                  <w:marTop w:val="0"/>
                  <w:marBottom w:val="0"/>
                  <w:divBdr>
                    <w:top w:val="none" w:sz="0" w:space="0" w:color="auto"/>
                    <w:left w:val="none" w:sz="0" w:space="0" w:color="auto"/>
                    <w:bottom w:val="none" w:sz="0" w:space="0" w:color="auto"/>
                    <w:right w:val="none" w:sz="0" w:space="0" w:color="auto"/>
                  </w:divBdr>
                </w:div>
                <w:div w:id="426464626">
                  <w:marLeft w:val="0"/>
                  <w:marRight w:val="0"/>
                  <w:marTop w:val="0"/>
                  <w:marBottom w:val="0"/>
                  <w:divBdr>
                    <w:top w:val="none" w:sz="0" w:space="0" w:color="auto"/>
                    <w:left w:val="none" w:sz="0" w:space="0" w:color="auto"/>
                    <w:bottom w:val="none" w:sz="0" w:space="0" w:color="auto"/>
                    <w:right w:val="none" w:sz="0" w:space="0" w:color="auto"/>
                  </w:divBdr>
                </w:div>
                <w:div w:id="577791064">
                  <w:marLeft w:val="0"/>
                  <w:marRight w:val="0"/>
                  <w:marTop w:val="0"/>
                  <w:marBottom w:val="0"/>
                  <w:divBdr>
                    <w:top w:val="none" w:sz="0" w:space="0" w:color="auto"/>
                    <w:left w:val="none" w:sz="0" w:space="0" w:color="auto"/>
                    <w:bottom w:val="none" w:sz="0" w:space="0" w:color="auto"/>
                    <w:right w:val="none" w:sz="0" w:space="0" w:color="auto"/>
                  </w:divBdr>
                </w:div>
                <w:div w:id="472989590">
                  <w:marLeft w:val="0"/>
                  <w:marRight w:val="0"/>
                  <w:marTop w:val="0"/>
                  <w:marBottom w:val="0"/>
                  <w:divBdr>
                    <w:top w:val="none" w:sz="0" w:space="0" w:color="auto"/>
                    <w:left w:val="none" w:sz="0" w:space="0" w:color="auto"/>
                    <w:bottom w:val="none" w:sz="0" w:space="0" w:color="auto"/>
                    <w:right w:val="none" w:sz="0" w:space="0" w:color="auto"/>
                  </w:divBdr>
                </w:div>
                <w:div w:id="2029214670">
                  <w:marLeft w:val="0"/>
                  <w:marRight w:val="0"/>
                  <w:marTop w:val="0"/>
                  <w:marBottom w:val="0"/>
                  <w:divBdr>
                    <w:top w:val="none" w:sz="0" w:space="0" w:color="auto"/>
                    <w:left w:val="none" w:sz="0" w:space="0" w:color="auto"/>
                    <w:bottom w:val="none" w:sz="0" w:space="0" w:color="auto"/>
                    <w:right w:val="none" w:sz="0" w:space="0" w:color="auto"/>
                  </w:divBdr>
                </w:div>
                <w:div w:id="341133366">
                  <w:marLeft w:val="0"/>
                  <w:marRight w:val="0"/>
                  <w:marTop w:val="0"/>
                  <w:marBottom w:val="0"/>
                  <w:divBdr>
                    <w:top w:val="none" w:sz="0" w:space="0" w:color="auto"/>
                    <w:left w:val="none" w:sz="0" w:space="0" w:color="auto"/>
                    <w:bottom w:val="none" w:sz="0" w:space="0" w:color="auto"/>
                    <w:right w:val="none" w:sz="0" w:space="0" w:color="auto"/>
                  </w:divBdr>
                </w:div>
                <w:div w:id="1491748833">
                  <w:marLeft w:val="0"/>
                  <w:marRight w:val="0"/>
                  <w:marTop w:val="0"/>
                  <w:marBottom w:val="0"/>
                  <w:divBdr>
                    <w:top w:val="none" w:sz="0" w:space="0" w:color="auto"/>
                    <w:left w:val="none" w:sz="0" w:space="0" w:color="auto"/>
                    <w:bottom w:val="none" w:sz="0" w:space="0" w:color="auto"/>
                    <w:right w:val="none" w:sz="0" w:space="0" w:color="auto"/>
                  </w:divBdr>
                </w:div>
                <w:div w:id="643390264">
                  <w:marLeft w:val="0"/>
                  <w:marRight w:val="0"/>
                  <w:marTop w:val="0"/>
                  <w:marBottom w:val="0"/>
                  <w:divBdr>
                    <w:top w:val="none" w:sz="0" w:space="0" w:color="auto"/>
                    <w:left w:val="none" w:sz="0" w:space="0" w:color="auto"/>
                    <w:bottom w:val="none" w:sz="0" w:space="0" w:color="auto"/>
                    <w:right w:val="none" w:sz="0" w:space="0" w:color="auto"/>
                  </w:divBdr>
                </w:div>
                <w:div w:id="695036892">
                  <w:marLeft w:val="0"/>
                  <w:marRight w:val="0"/>
                  <w:marTop w:val="0"/>
                  <w:marBottom w:val="0"/>
                  <w:divBdr>
                    <w:top w:val="none" w:sz="0" w:space="0" w:color="auto"/>
                    <w:left w:val="none" w:sz="0" w:space="0" w:color="auto"/>
                    <w:bottom w:val="none" w:sz="0" w:space="0" w:color="auto"/>
                    <w:right w:val="none" w:sz="0" w:space="0" w:color="auto"/>
                  </w:divBdr>
                </w:div>
                <w:div w:id="71003266">
                  <w:marLeft w:val="0"/>
                  <w:marRight w:val="0"/>
                  <w:marTop w:val="0"/>
                  <w:marBottom w:val="0"/>
                  <w:divBdr>
                    <w:top w:val="none" w:sz="0" w:space="0" w:color="auto"/>
                    <w:left w:val="none" w:sz="0" w:space="0" w:color="auto"/>
                    <w:bottom w:val="none" w:sz="0" w:space="0" w:color="auto"/>
                    <w:right w:val="none" w:sz="0" w:space="0" w:color="auto"/>
                  </w:divBdr>
                </w:div>
                <w:div w:id="1727873241">
                  <w:marLeft w:val="0"/>
                  <w:marRight w:val="0"/>
                  <w:marTop w:val="0"/>
                  <w:marBottom w:val="0"/>
                  <w:divBdr>
                    <w:top w:val="none" w:sz="0" w:space="0" w:color="auto"/>
                    <w:left w:val="none" w:sz="0" w:space="0" w:color="auto"/>
                    <w:bottom w:val="none" w:sz="0" w:space="0" w:color="auto"/>
                    <w:right w:val="none" w:sz="0" w:space="0" w:color="auto"/>
                  </w:divBdr>
                </w:div>
                <w:div w:id="1574387745">
                  <w:marLeft w:val="0"/>
                  <w:marRight w:val="0"/>
                  <w:marTop w:val="0"/>
                  <w:marBottom w:val="0"/>
                  <w:divBdr>
                    <w:top w:val="none" w:sz="0" w:space="0" w:color="auto"/>
                    <w:left w:val="none" w:sz="0" w:space="0" w:color="auto"/>
                    <w:bottom w:val="none" w:sz="0" w:space="0" w:color="auto"/>
                    <w:right w:val="none" w:sz="0" w:space="0" w:color="auto"/>
                  </w:divBdr>
                </w:div>
                <w:div w:id="1173380211">
                  <w:marLeft w:val="0"/>
                  <w:marRight w:val="0"/>
                  <w:marTop w:val="0"/>
                  <w:marBottom w:val="0"/>
                  <w:divBdr>
                    <w:top w:val="none" w:sz="0" w:space="0" w:color="auto"/>
                    <w:left w:val="none" w:sz="0" w:space="0" w:color="auto"/>
                    <w:bottom w:val="none" w:sz="0" w:space="0" w:color="auto"/>
                    <w:right w:val="none" w:sz="0" w:space="0" w:color="auto"/>
                  </w:divBdr>
                </w:div>
                <w:div w:id="975335091">
                  <w:marLeft w:val="0"/>
                  <w:marRight w:val="0"/>
                  <w:marTop w:val="0"/>
                  <w:marBottom w:val="0"/>
                  <w:divBdr>
                    <w:top w:val="none" w:sz="0" w:space="0" w:color="auto"/>
                    <w:left w:val="none" w:sz="0" w:space="0" w:color="auto"/>
                    <w:bottom w:val="none" w:sz="0" w:space="0" w:color="auto"/>
                    <w:right w:val="none" w:sz="0" w:space="0" w:color="auto"/>
                  </w:divBdr>
                </w:div>
                <w:div w:id="1965651344">
                  <w:marLeft w:val="0"/>
                  <w:marRight w:val="0"/>
                  <w:marTop w:val="0"/>
                  <w:marBottom w:val="0"/>
                  <w:divBdr>
                    <w:top w:val="none" w:sz="0" w:space="0" w:color="auto"/>
                    <w:left w:val="none" w:sz="0" w:space="0" w:color="auto"/>
                    <w:bottom w:val="none" w:sz="0" w:space="0" w:color="auto"/>
                    <w:right w:val="none" w:sz="0" w:space="0" w:color="auto"/>
                  </w:divBdr>
                </w:div>
                <w:div w:id="1353847120">
                  <w:marLeft w:val="0"/>
                  <w:marRight w:val="0"/>
                  <w:marTop w:val="0"/>
                  <w:marBottom w:val="0"/>
                  <w:divBdr>
                    <w:top w:val="none" w:sz="0" w:space="0" w:color="auto"/>
                    <w:left w:val="none" w:sz="0" w:space="0" w:color="auto"/>
                    <w:bottom w:val="none" w:sz="0" w:space="0" w:color="auto"/>
                    <w:right w:val="none" w:sz="0" w:space="0" w:color="auto"/>
                  </w:divBdr>
                </w:div>
                <w:div w:id="1132795249">
                  <w:marLeft w:val="0"/>
                  <w:marRight w:val="0"/>
                  <w:marTop w:val="0"/>
                  <w:marBottom w:val="0"/>
                  <w:divBdr>
                    <w:top w:val="none" w:sz="0" w:space="0" w:color="auto"/>
                    <w:left w:val="none" w:sz="0" w:space="0" w:color="auto"/>
                    <w:bottom w:val="none" w:sz="0" w:space="0" w:color="auto"/>
                    <w:right w:val="none" w:sz="0" w:space="0" w:color="auto"/>
                  </w:divBdr>
                </w:div>
                <w:div w:id="437484110">
                  <w:marLeft w:val="0"/>
                  <w:marRight w:val="0"/>
                  <w:marTop w:val="0"/>
                  <w:marBottom w:val="0"/>
                  <w:divBdr>
                    <w:top w:val="none" w:sz="0" w:space="0" w:color="auto"/>
                    <w:left w:val="none" w:sz="0" w:space="0" w:color="auto"/>
                    <w:bottom w:val="none" w:sz="0" w:space="0" w:color="auto"/>
                    <w:right w:val="none" w:sz="0" w:space="0" w:color="auto"/>
                  </w:divBdr>
                </w:div>
                <w:div w:id="612594048">
                  <w:marLeft w:val="0"/>
                  <w:marRight w:val="0"/>
                  <w:marTop w:val="0"/>
                  <w:marBottom w:val="0"/>
                  <w:divBdr>
                    <w:top w:val="none" w:sz="0" w:space="0" w:color="auto"/>
                    <w:left w:val="none" w:sz="0" w:space="0" w:color="auto"/>
                    <w:bottom w:val="none" w:sz="0" w:space="0" w:color="auto"/>
                    <w:right w:val="none" w:sz="0" w:space="0" w:color="auto"/>
                  </w:divBdr>
                </w:div>
                <w:div w:id="1802530036">
                  <w:marLeft w:val="0"/>
                  <w:marRight w:val="0"/>
                  <w:marTop w:val="0"/>
                  <w:marBottom w:val="0"/>
                  <w:divBdr>
                    <w:top w:val="none" w:sz="0" w:space="0" w:color="auto"/>
                    <w:left w:val="none" w:sz="0" w:space="0" w:color="auto"/>
                    <w:bottom w:val="none" w:sz="0" w:space="0" w:color="auto"/>
                    <w:right w:val="none" w:sz="0" w:space="0" w:color="auto"/>
                  </w:divBdr>
                </w:div>
                <w:div w:id="1702432723">
                  <w:marLeft w:val="0"/>
                  <w:marRight w:val="0"/>
                  <w:marTop w:val="0"/>
                  <w:marBottom w:val="0"/>
                  <w:divBdr>
                    <w:top w:val="none" w:sz="0" w:space="0" w:color="auto"/>
                    <w:left w:val="none" w:sz="0" w:space="0" w:color="auto"/>
                    <w:bottom w:val="none" w:sz="0" w:space="0" w:color="auto"/>
                    <w:right w:val="none" w:sz="0" w:space="0" w:color="auto"/>
                  </w:divBdr>
                </w:div>
                <w:div w:id="722366396">
                  <w:marLeft w:val="0"/>
                  <w:marRight w:val="0"/>
                  <w:marTop w:val="0"/>
                  <w:marBottom w:val="0"/>
                  <w:divBdr>
                    <w:top w:val="none" w:sz="0" w:space="0" w:color="auto"/>
                    <w:left w:val="none" w:sz="0" w:space="0" w:color="auto"/>
                    <w:bottom w:val="none" w:sz="0" w:space="0" w:color="auto"/>
                    <w:right w:val="none" w:sz="0" w:space="0" w:color="auto"/>
                  </w:divBdr>
                </w:div>
                <w:div w:id="648751037">
                  <w:marLeft w:val="0"/>
                  <w:marRight w:val="0"/>
                  <w:marTop w:val="0"/>
                  <w:marBottom w:val="0"/>
                  <w:divBdr>
                    <w:top w:val="none" w:sz="0" w:space="0" w:color="auto"/>
                    <w:left w:val="none" w:sz="0" w:space="0" w:color="auto"/>
                    <w:bottom w:val="none" w:sz="0" w:space="0" w:color="auto"/>
                    <w:right w:val="none" w:sz="0" w:space="0" w:color="auto"/>
                  </w:divBdr>
                </w:div>
                <w:div w:id="300962453">
                  <w:marLeft w:val="0"/>
                  <w:marRight w:val="0"/>
                  <w:marTop w:val="0"/>
                  <w:marBottom w:val="0"/>
                  <w:divBdr>
                    <w:top w:val="none" w:sz="0" w:space="0" w:color="auto"/>
                    <w:left w:val="none" w:sz="0" w:space="0" w:color="auto"/>
                    <w:bottom w:val="none" w:sz="0" w:space="0" w:color="auto"/>
                    <w:right w:val="none" w:sz="0" w:space="0" w:color="auto"/>
                  </w:divBdr>
                </w:div>
                <w:div w:id="794181232">
                  <w:marLeft w:val="0"/>
                  <w:marRight w:val="0"/>
                  <w:marTop w:val="0"/>
                  <w:marBottom w:val="0"/>
                  <w:divBdr>
                    <w:top w:val="none" w:sz="0" w:space="0" w:color="auto"/>
                    <w:left w:val="none" w:sz="0" w:space="0" w:color="auto"/>
                    <w:bottom w:val="none" w:sz="0" w:space="0" w:color="auto"/>
                    <w:right w:val="none" w:sz="0" w:space="0" w:color="auto"/>
                  </w:divBdr>
                </w:div>
                <w:div w:id="1751388927">
                  <w:marLeft w:val="0"/>
                  <w:marRight w:val="0"/>
                  <w:marTop w:val="0"/>
                  <w:marBottom w:val="0"/>
                  <w:divBdr>
                    <w:top w:val="none" w:sz="0" w:space="0" w:color="auto"/>
                    <w:left w:val="none" w:sz="0" w:space="0" w:color="auto"/>
                    <w:bottom w:val="none" w:sz="0" w:space="0" w:color="auto"/>
                    <w:right w:val="none" w:sz="0" w:space="0" w:color="auto"/>
                  </w:divBdr>
                </w:div>
                <w:div w:id="1141773121">
                  <w:marLeft w:val="0"/>
                  <w:marRight w:val="0"/>
                  <w:marTop w:val="0"/>
                  <w:marBottom w:val="0"/>
                  <w:divBdr>
                    <w:top w:val="none" w:sz="0" w:space="0" w:color="auto"/>
                    <w:left w:val="none" w:sz="0" w:space="0" w:color="auto"/>
                    <w:bottom w:val="none" w:sz="0" w:space="0" w:color="auto"/>
                    <w:right w:val="none" w:sz="0" w:space="0" w:color="auto"/>
                  </w:divBdr>
                </w:div>
                <w:div w:id="630285190">
                  <w:marLeft w:val="0"/>
                  <w:marRight w:val="0"/>
                  <w:marTop w:val="0"/>
                  <w:marBottom w:val="0"/>
                  <w:divBdr>
                    <w:top w:val="none" w:sz="0" w:space="0" w:color="auto"/>
                    <w:left w:val="none" w:sz="0" w:space="0" w:color="auto"/>
                    <w:bottom w:val="none" w:sz="0" w:space="0" w:color="auto"/>
                    <w:right w:val="none" w:sz="0" w:space="0" w:color="auto"/>
                  </w:divBdr>
                </w:div>
                <w:div w:id="531966358">
                  <w:marLeft w:val="0"/>
                  <w:marRight w:val="0"/>
                  <w:marTop w:val="0"/>
                  <w:marBottom w:val="0"/>
                  <w:divBdr>
                    <w:top w:val="none" w:sz="0" w:space="0" w:color="auto"/>
                    <w:left w:val="none" w:sz="0" w:space="0" w:color="auto"/>
                    <w:bottom w:val="none" w:sz="0" w:space="0" w:color="auto"/>
                    <w:right w:val="none" w:sz="0" w:space="0" w:color="auto"/>
                  </w:divBdr>
                </w:div>
                <w:div w:id="1964270673">
                  <w:marLeft w:val="0"/>
                  <w:marRight w:val="0"/>
                  <w:marTop w:val="0"/>
                  <w:marBottom w:val="0"/>
                  <w:divBdr>
                    <w:top w:val="none" w:sz="0" w:space="0" w:color="auto"/>
                    <w:left w:val="none" w:sz="0" w:space="0" w:color="auto"/>
                    <w:bottom w:val="none" w:sz="0" w:space="0" w:color="auto"/>
                    <w:right w:val="none" w:sz="0" w:space="0" w:color="auto"/>
                  </w:divBdr>
                </w:div>
                <w:div w:id="709573755">
                  <w:marLeft w:val="0"/>
                  <w:marRight w:val="0"/>
                  <w:marTop w:val="0"/>
                  <w:marBottom w:val="0"/>
                  <w:divBdr>
                    <w:top w:val="none" w:sz="0" w:space="0" w:color="auto"/>
                    <w:left w:val="none" w:sz="0" w:space="0" w:color="auto"/>
                    <w:bottom w:val="none" w:sz="0" w:space="0" w:color="auto"/>
                    <w:right w:val="none" w:sz="0" w:space="0" w:color="auto"/>
                  </w:divBdr>
                </w:div>
                <w:div w:id="1394236931">
                  <w:marLeft w:val="0"/>
                  <w:marRight w:val="0"/>
                  <w:marTop w:val="0"/>
                  <w:marBottom w:val="0"/>
                  <w:divBdr>
                    <w:top w:val="none" w:sz="0" w:space="0" w:color="auto"/>
                    <w:left w:val="none" w:sz="0" w:space="0" w:color="auto"/>
                    <w:bottom w:val="none" w:sz="0" w:space="0" w:color="auto"/>
                    <w:right w:val="none" w:sz="0" w:space="0" w:color="auto"/>
                  </w:divBdr>
                </w:div>
                <w:div w:id="1184250345">
                  <w:marLeft w:val="0"/>
                  <w:marRight w:val="0"/>
                  <w:marTop w:val="0"/>
                  <w:marBottom w:val="0"/>
                  <w:divBdr>
                    <w:top w:val="none" w:sz="0" w:space="0" w:color="auto"/>
                    <w:left w:val="none" w:sz="0" w:space="0" w:color="auto"/>
                    <w:bottom w:val="none" w:sz="0" w:space="0" w:color="auto"/>
                    <w:right w:val="none" w:sz="0" w:space="0" w:color="auto"/>
                  </w:divBdr>
                </w:div>
                <w:div w:id="834763273">
                  <w:marLeft w:val="0"/>
                  <w:marRight w:val="0"/>
                  <w:marTop w:val="0"/>
                  <w:marBottom w:val="0"/>
                  <w:divBdr>
                    <w:top w:val="none" w:sz="0" w:space="0" w:color="auto"/>
                    <w:left w:val="none" w:sz="0" w:space="0" w:color="auto"/>
                    <w:bottom w:val="none" w:sz="0" w:space="0" w:color="auto"/>
                    <w:right w:val="none" w:sz="0" w:space="0" w:color="auto"/>
                  </w:divBdr>
                </w:div>
                <w:div w:id="1316372584">
                  <w:marLeft w:val="0"/>
                  <w:marRight w:val="0"/>
                  <w:marTop w:val="0"/>
                  <w:marBottom w:val="0"/>
                  <w:divBdr>
                    <w:top w:val="none" w:sz="0" w:space="0" w:color="auto"/>
                    <w:left w:val="none" w:sz="0" w:space="0" w:color="auto"/>
                    <w:bottom w:val="none" w:sz="0" w:space="0" w:color="auto"/>
                    <w:right w:val="none" w:sz="0" w:space="0" w:color="auto"/>
                  </w:divBdr>
                </w:div>
                <w:div w:id="20476016">
                  <w:marLeft w:val="0"/>
                  <w:marRight w:val="0"/>
                  <w:marTop w:val="0"/>
                  <w:marBottom w:val="0"/>
                  <w:divBdr>
                    <w:top w:val="none" w:sz="0" w:space="0" w:color="auto"/>
                    <w:left w:val="none" w:sz="0" w:space="0" w:color="auto"/>
                    <w:bottom w:val="none" w:sz="0" w:space="0" w:color="auto"/>
                    <w:right w:val="none" w:sz="0" w:space="0" w:color="auto"/>
                  </w:divBdr>
                </w:div>
                <w:div w:id="675888643">
                  <w:marLeft w:val="0"/>
                  <w:marRight w:val="0"/>
                  <w:marTop w:val="0"/>
                  <w:marBottom w:val="0"/>
                  <w:divBdr>
                    <w:top w:val="none" w:sz="0" w:space="0" w:color="auto"/>
                    <w:left w:val="none" w:sz="0" w:space="0" w:color="auto"/>
                    <w:bottom w:val="none" w:sz="0" w:space="0" w:color="auto"/>
                    <w:right w:val="none" w:sz="0" w:space="0" w:color="auto"/>
                  </w:divBdr>
                </w:div>
                <w:div w:id="426772849">
                  <w:marLeft w:val="0"/>
                  <w:marRight w:val="0"/>
                  <w:marTop w:val="0"/>
                  <w:marBottom w:val="0"/>
                  <w:divBdr>
                    <w:top w:val="none" w:sz="0" w:space="0" w:color="auto"/>
                    <w:left w:val="none" w:sz="0" w:space="0" w:color="auto"/>
                    <w:bottom w:val="none" w:sz="0" w:space="0" w:color="auto"/>
                    <w:right w:val="none" w:sz="0" w:space="0" w:color="auto"/>
                  </w:divBdr>
                </w:div>
                <w:div w:id="1350716025">
                  <w:marLeft w:val="0"/>
                  <w:marRight w:val="0"/>
                  <w:marTop w:val="0"/>
                  <w:marBottom w:val="0"/>
                  <w:divBdr>
                    <w:top w:val="none" w:sz="0" w:space="0" w:color="auto"/>
                    <w:left w:val="none" w:sz="0" w:space="0" w:color="auto"/>
                    <w:bottom w:val="none" w:sz="0" w:space="0" w:color="auto"/>
                    <w:right w:val="none" w:sz="0" w:space="0" w:color="auto"/>
                  </w:divBdr>
                </w:div>
                <w:div w:id="520901183">
                  <w:marLeft w:val="0"/>
                  <w:marRight w:val="0"/>
                  <w:marTop w:val="0"/>
                  <w:marBottom w:val="0"/>
                  <w:divBdr>
                    <w:top w:val="none" w:sz="0" w:space="0" w:color="auto"/>
                    <w:left w:val="none" w:sz="0" w:space="0" w:color="auto"/>
                    <w:bottom w:val="none" w:sz="0" w:space="0" w:color="auto"/>
                    <w:right w:val="none" w:sz="0" w:space="0" w:color="auto"/>
                  </w:divBdr>
                </w:div>
                <w:div w:id="1239511766">
                  <w:marLeft w:val="0"/>
                  <w:marRight w:val="0"/>
                  <w:marTop w:val="0"/>
                  <w:marBottom w:val="0"/>
                  <w:divBdr>
                    <w:top w:val="none" w:sz="0" w:space="0" w:color="auto"/>
                    <w:left w:val="none" w:sz="0" w:space="0" w:color="auto"/>
                    <w:bottom w:val="none" w:sz="0" w:space="0" w:color="auto"/>
                    <w:right w:val="none" w:sz="0" w:space="0" w:color="auto"/>
                  </w:divBdr>
                </w:div>
                <w:div w:id="651719086">
                  <w:marLeft w:val="0"/>
                  <w:marRight w:val="0"/>
                  <w:marTop w:val="0"/>
                  <w:marBottom w:val="0"/>
                  <w:divBdr>
                    <w:top w:val="none" w:sz="0" w:space="0" w:color="auto"/>
                    <w:left w:val="none" w:sz="0" w:space="0" w:color="auto"/>
                    <w:bottom w:val="none" w:sz="0" w:space="0" w:color="auto"/>
                    <w:right w:val="none" w:sz="0" w:space="0" w:color="auto"/>
                  </w:divBdr>
                </w:div>
                <w:div w:id="1140226009">
                  <w:marLeft w:val="0"/>
                  <w:marRight w:val="0"/>
                  <w:marTop w:val="0"/>
                  <w:marBottom w:val="0"/>
                  <w:divBdr>
                    <w:top w:val="none" w:sz="0" w:space="0" w:color="auto"/>
                    <w:left w:val="none" w:sz="0" w:space="0" w:color="auto"/>
                    <w:bottom w:val="none" w:sz="0" w:space="0" w:color="auto"/>
                    <w:right w:val="none" w:sz="0" w:space="0" w:color="auto"/>
                  </w:divBdr>
                </w:div>
                <w:div w:id="1607037055">
                  <w:marLeft w:val="0"/>
                  <w:marRight w:val="0"/>
                  <w:marTop w:val="0"/>
                  <w:marBottom w:val="0"/>
                  <w:divBdr>
                    <w:top w:val="none" w:sz="0" w:space="0" w:color="auto"/>
                    <w:left w:val="none" w:sz="0" w:space="0" w:color="auto"/>
                    <w:bottom w:val="none" w:sz="0" w:space="0" w:color="auto"/>
                    <w:right w:val="none" w:sz="0" w:space="0" w:color="auto"/>
                  </w:divBdr>
                </w:div>
                <w:div w:id="1910841271">
                  <w:marLeft w:val="0"/>
                  <w:marRight w:val="0"/>
                  <w:marTop w:val="0"/>
                  <w:marBottom w:val="0"/>
                  <w:divBdr>
                    <w:top w:val="none" w:sz="0" w:space="0" w:color="auto"/>
                    <w:left w:val="none" w:sz="0" w:space="0" w:color="auto"/>
                    <w:bottom w:val="none" w:sz="0" w:space="0" w:color="auto"/>
                    <w:right w:val="none" w:sz="0" w:space="0" w:color="auto"/>
                  </w:divBdr>
                </w:div>
                <w:div w:id="1223565716">
                  <w:marLeft w:val="0"/>
                  <w:marRight w:val="0"/>
                  <w:marTop w:val="0"/>
                  <w:marBottom w:val="0"/>
                  <w:divBdr>
                    <w:top w:val="none" w:sz="0" w:space="0" w:color="auto"/>
                    <w:left w:val="none" w:sz="0" w:space="0" w:color="auto"/>
                    <w:bottom w:val="none" w:sz="0" w:space="0" w:color="auto"/>
                    <w:right w:val="none" w:sz="0" w:space="0" w:color="auto"/>
                  </w:divBdr>
                </w:div>
                <w:div w:id="803503272">
                  <w:marLeft w:val="0"/>
                  <w:marRight w:val="0"/>
                  <w:marTop w:val="0"/>
                  <w:marBottom w:val="0"/>
                  <w:divBdr>
                    <w:top w:val="none" w:sz="0" w:space="0" w:color="auto"/>
                    <w:left w:val="none" w:sz="0" w:space="0" w:color="auto"/>
                    <w:bottom w:val="none" w:sz="0" w:space="0" w:color="auto"/>
                    <w:right w:val="none" w:sz="0" w:space="0" w:color="auto"/>
                  </w:divBdr>
                </w:div>
                <w:div w:id="1581065244">
                  <w:marLeft w:val="0"/>
                  <w:marRight w:val="0"/>
                  <w:marTop w:val="0"/>
                  <w:marBottom w:val="0"/>
                  <w:divBdr>
                    <w:top w:val="none" w:sz="0" w:space="0" w:color="auto"/>
                    <w:left w:val="none" w:sz="0" w:space="0" w:color="auto"/>
                    <w:bottom w:val="none" w:sz="0" w:space="0" w:color="auto"/>
                    <w:right w:val="none" w:sz="0" w:space="0" w:color="auto"/>
                  </w:divBdr>
                </w:div>
                <w:div w:id="1756828812">
                  <w:marLeft w:val="0"/>
                  <w:marRight w:val="0"/>
                  <w:marTop w:val="0"/>
                  <w:marBottom w:val="0"/>
                  <w:divBdr>
                    <w:top w:val="none" w:sz="0" w:space="0" w:color="auto"/>
                    <w:left w:val="none" w:sz="0" w:space="0" w:color="auto"/>
                    <w:bottom w:val="none" w:sz="0" w:space="0" w:color="auto"/>
                    <w:right w:val="none" w:sz="0" w:space="0" w:color="auto"/>
                  </w:divBdr>
                </w:div>
                <w:div w:id="976691423">
                  <w:marLeft w:val="0"/>
                  <w:marRight w:val="0"/>
                  <w:marTop w:val="0"/>
                  <w:marBottom w:val="0"/>
                  <w:divBdr>
                    <w:top w:val="none" w:sz="0" w:space="0" w:color="auto"/>
                    <w:left w:val="none" w:sz="0" w:space="0" w:color="auto"/>
                    <w:bottom w:val="none" w:sz="0" w:space="0" w:color="auto"/>
                    <w:right w:val="none" w:sz="0" w:space="0" w:color="auto"/>
                  </w:divBdr>
                </w:div>
                <w:div w:id="504439666">
                  <w:marLeft w:val="0"/>
                  <w:marRight w:val="0"/>
                  <w:marTop w:val="0"/>
                  <w:marBottom w:val="0"/>
                  <w:divBdr>
                    <w:top w:val="none" w:sz="0" w:space="0" w:color="auto"/>
                    <w:left w:val="none" w:sz="0" w:space="0" w:color="auto"/>
                    <w:bottom w:val="none" w:sz="0" w:space="0" w:color="auto"/>
                    <w:right w:val="none" w:sz="0" w:space="0" w:color="auto"/>
                  </w:divBdr>
                </w:div>
                <w:div w:id="1317953497">
                  <w:marLeft w:val="0"/>
                  <w:marRight w:val="0"/>
                  <w:marTop w:val="0"/>
                  <w:marBottom w:val="0"/>
                  <w:divBdr>
                    <w:top w:val="none" w:sz="0" w:space="0" w:color="auto"/>
                    <w:left w:val="none" w:sz="0" w:space="0" w:color="auto"/>
                    <w:bottom w:val="none" w:sz="0" w:space="0" w:color="auto"/>
                    <w:right w:val="none" w:sz="0" w:space="0" w:color="auto"/>
                  </w:divBdr>
                </w:div>
                <w:div w:id="518201945">
                  <w:marLeft w:val="0"/>
                  <w:marRight w:val="0"/>
                  <w:marTop w:val="0"/>
                  <w:marBottom w:val="0"/>
                  <w:divBdr>
                    <w:top w:val="none" w:sz="0" w:space="0" w:color="auto"/>
                    <w:left w:val="none" w:sz="0" w:space="0" w:color="auto"/>
                    <w:bottom w:val="none" w:sz="0" w:space="0" w:color="auto"/>
                    <w:right w:val="none" w:sz="0" w:space="0" w:color="auto"/>
                  </w:divBdr>
                </w:div>
                <w:div w:id="1350835119">
                  <w:marLeft w:val="0"/>
                  <w:marRight w:val="0"/>
                  <w:marTop w:val="0"/>
                  <w:marBottom w:val="0"/>
                  <w:divBdr>
                    <w:top w:val="none" w:sz="0" w:space="0" w:color="auto"/>
                    <w:left w:val="none" w:sz="0" w:space="0" w:color="auto"/>
                    <w:bottom w:val="none" w:sz="0" w:space="0" w:color="auto"/>
                    <w:right w:val="none" w:sz="0" w:space="0" w:color="auto"/>
                  </w:divBdr>
                </w:div>
                <w:div w:id="404495576">
                  <w:marLeft w:val="0"/>
                  <w:marRight w:val="0"/>
                  <w:marTop w:val="0"/>
                  <w:marBottom w:val="0"/>
                  <w:divBdr>
                    <w:top w:val="none" w:sz="0" w:space="0" w:color="auto"/>
                    <w:left w:val="none" w:sz="0" w:space="0" w:color="auto"/>
                    <w:bottom w:val="none" w:sz="0" w:space="0" w:color="auto"/>
                    <w:right w:val="none" w:sz="0" w:space="0" w:color="auto"/>
                  </w:divBdr>
                </w:div>
                <w:div w:id="249387623">
                  <w:marLeft w:val="0"/>
                  <w:marRight w:val="0"/>
                  <w:marTop w:val="0"/>
                  <w:marBottom w:val="0"/>
                  <w:divBdr>
                    <w:top w:val="none" w:sz="0" w:space="0" w:color="auto"/>
                    <w:left w:val="none" w:sz="0" w:space="0" w:color="auto"/>
                    <w:bottom w:val="none" w:sz="0" w:space="0" w:color="auto"/>
                    <w:right w:val="none" w:sz="0" w:space="0" w:color="auto"/>
                  </w:divBdr>
                </w:div>
                <w:div w:id="1183590143">
                  <w:marLeft w:val="0"/>
                  <w:marRight w:val="0"/>
                  <w:marTop w:val="0"/>
                  <w:marBottom w:val="0"/>
                  <w:divBdr>
                    <w:top w:val="none" w:sz="0" w:space="0" w:color="auto"/>
                    <w:left w:val="none" w:sz="0" w:space="0" w:color="auto"/>
                    <w:bottom w:val="none" w:sz="0" w:space="0" w:color="auto"/>
                    <w:right w:val="none" w:sz="0" w:space="0" w:color="auto"/>
                  </w:divBdr>
                </w:div>
                <w:div w:id="590432544">
                  <w:marLeft w:val="0"/>
                  <w:marRight w:val="0"/>
                  <w:marTop w:val="0"/>
                  <w:marBottom w:val="0"/>
                  <w:divBdr>
                    <w:top w:val="none" w:sz="0" w:space="0" w:color="auto"/>
                    <w:left w:val="none" w:sz="0" w:space="0" w:color="auto"/>
                    <w:bottom w:val="none" w:sz="0" w:space="0" w:color="auto"/>
                    <w:right w:val="none" w:sz="0" w:space="0" w:color="auto"/>
                  </w:divBdr>
                </w:div>
                <w:div w:id="1718316196">
                  <w:marLeft w:val="0"/>
                  <w:marRight w:val="0"/>
                  <w:marTop w:val="0"/>
                  <w:marBottom w:val="0"/>
                  <w:divBdr>
                    <w:top w:val="none" w:sz="0" w:space="0" w:color="auto"/>
                    <w:left w:val="none" w:sz="0" w:space="0" w:color="auto"/>
                    <w:bottom w:val="none" w:sz="0" w:space="0" w:color="auto"/>
                    <w:right w:val="none" w:sz="0" w:space="0" w:color="auto"/>
                  </w:divBdr>
                </w:div>
                <w:div w:id="147063471">
                  <w:marLeft w:val="0"/>
                  <w:marRight w:val="0"/>
                  <w:marTop w:val="0"/>
                  <w:marBottom w:val="0"/>
                  <w:divBdr>
                    <w:top w:val="none" w:sz="0" w:space="0" w:color="auto"/>
                    <w:left w:val="none" w:sz="0" w:space="0" w:color="auto"/>
                    <w:bottom w:val="none" w:sz="0" w:space="0" w:color="auto"/>
                    <w:right w:val="none" w:sz="0" w:space="0" w:color="auto"/>
                  </w:divBdr>
                </w:div>
                <w:div w:id="2054889731">
                  <w:marLeft w:val="0"/>
                  <w:marRight w:val="0"/>
                  <w:marTop w:val="0"/>
                  <w:marBottom w:val="0"/>
                  <w:divBdr>
                    <w:top w:val="none" w:sz="0" w:space="0" w:color="auto"/>
                    <w:left w:val="none" w:sz="0" w:space="0" w:color="auto"/>
                    <w:bottom w:val="none" w:sz="0" w:space="0" w:color="auto"/>
                    <w:right w:val="none" w:sz="0" w:space="0" w:color="auto"/>
                  </w:divBdr>
                </w:div>
                <w:div w:id="2063359184">
                  <w:marLeft w:val="0"/>
                  <w:marRight w:val="0"/>
                  <w:marTop w:val="0"/>
                  <w:marBottom w:val="0"/>
                  <w:divBdr>
                    <w:top w:val="none" w:sz="0" w:space="0" w:color="auto"/>
                    <w:left w:val="none" w:sz="0" w:space="0" w:color="auto"/>
                    <w:bottom w:val="none" w:sz="0" w:space="0" w:color="auto"/>
                    <w:right w:val="none" w:sz="0" w:space="0" w:color="auto"/>
                  </w:divBdr>
                </w:div>
                <w:div w:id="746339904">
                  <w:marLeft w:val="0"/>
                  <w:marRight w:val="0"/>
                  <w:marTop w:val="0"/>
                  <w:marBottom w:val="0"/>
                  <w:divBdr>
                    <w:top w:val="none" w:sz="0" w:space="0" w:color="auto"/>
                    <w:left w:val="none" w:sz="0" w:space="0" w:color="auto"/>
                    <w:bottom w:val="none" w:sz="0" w:space="0" w:color="auto"/>
                    <w:right w:val="none" w:sz="0" w:space="0" w:color="auto"/>
                  </w:divBdr>
                </w:div>
                <w:div w:id="869145925">
                  <w:marLeft w:val="0"/>
                  <w:marRight w:val="0"/>
                  <w:marTop w:val="0"/>
                  <w:marBottom w:val="0"/>
                  <w:divBdr>
                    <w:top w:val="none" w:sz="0" w:space="0" w:color="auto"/>
                    <w:left w:val="none" w:sz="0" w:space="0" w:color="auto"/>
                    <w:bottom w:val="none" w:sz="0" w:space="0" w:color="auto"/>
                    <w:right w:val="none" w:sz="0" w:space="0" w:color="auto"/>
                  </w:divBdr>
                </w:div>
                <w:div w:id="1876653514">
                  <w:marLeft w:val="0"/>
                  <w:marRight w:val="0"/>
                  <w:marTop w:val="0"/>
                  <w:marBottom w:val="0"/>
                  <w:divBdr>
                    <w:top w:val="none" w:sz="0" w:space="0" w:color="auto"/>
                    <w:left w:val="none" w:sz="0" w:space="0" w:color="auto"/>
                    <w:bottom w:val="none" w:sz="0" w:space="0" w:color="auto"/>
                    <w:right w:val="none" w:sz="0" w:space="0" w:color="auto"/>
                  </w:divBdr>
                </w:div>
                <w:div w:id="2097752012">
                  <w:marLeft w:val="0"/>
                  <w:marRight w:val="0"/>
                  <w:marTop w:val="0"/>
                  <w:marBottom w:val="0"/>
                  <w:divBdr>
                    <w:top w:val="none" w:sz="0" w:space="0" w:color="auto"/>
                    <w:left w:val="none" w:sz="0" w:space="0" w:color="auto"/>
                    <w:bottom w:val="none" w:sz="0" w:space="0" w:color="auto"/>
                    <w:right w:val="none" w:sz="0" w:space="0" w:color="auto"/>
                  </w:divBdr>
                </w:div>
                <w:div w:id="1079718446">
                  <w:marLeft w:val="0"/>
                  <w:marRight w:val="0"/>
                  <w:marTop w:val="0"/>
                  <w:marBottom w:val="0"/>
                  <w:divBdr>
                    <w:top w:val="none" w:sz="0" w:space="0" w:color="auto"/>
                    <w:left w:val="none" w:sz="0" w:space="0" w:color="auto"/>
                    <w:bottom w:val="none" w:sz="0" w:space="0" w:color="auto"/>
                    <w:right w:val="none" w:sz="0" w:space="0" w:color="auto"/>
                  </w:divBdr>
                </w:div>
                <w:div w:id="369648455">
                  <w:marLeft w:val="0"/>
                  <w:marRight w:val="0"/>
                  <w:marTop w:val="0"/>
                  <w:marBottom w:val="0"/>
                  <w:divBdr>
                    <w:top w:val="none" w:sz="0" w:space="0" w:color="auto"/>
                    <w:left w:val="none" w:sz="0" w:space="0" w:color="auto"/>
                    <w:bottom w:val="none" w:sz="0" w:space="0" w:color="auto"/>
                    <w:right w:val="none" w:sz="0" w:space="0" w:color="auto"/>
                  </w:divBdr>
                </w:div>
                <w:div w:id="1106658660">
                  <w:marLeft w:val="0"/>
                  <w:marRight w:val="0"/>
                  <w:marTop w:val="0"/>
                  <w:marBottom w:val="0"/>
                  <w:divBdr>
                    <w:top w:val="none" w:sz="0" w:space="0" w:color="auto"/>
                    <w:left w:val="none" w:sz="0" w:space="0" w:color="auto"/>
                    <w:bottom w:val="none" w:sz="0" w:space="0" w:color="auto"/>
                    <w:right w:val="none" w:sz="0" w:space="0" w:color="auto"/>
                  </w:divBdr>
                </w:div>
                <w:div w:id="624045565">
                  <w:marLeft w:val="0"/>
                  <w:marRight w:val="0"/>
                  <w:marTop w:val="0"/>
                  <w:marBottom w:val="0"/>
                  <w:divBdr>
                    <w:top w:val="none" w:sz="0" w:space="0" w:color="auto"/>
                    <w:left w:val="none" w:sz="0" w:space="0" w:color="auto"/>
                    <w:bottom w:val="none" w:sz="0" w:space="0" w:color="auto"/>
                    <w:right w:val="none" w:sz="0" w:space="0" w:color="auto"/>
                  </w:divBdr>
                </w:div>
                <w:div w:id="1537499441">
                  <w:marLeft w:val="0"/>
                  <w:marRight w:val="0"/>
                  <w:marTop w:val="0"/>
                  <w:marBottom w:val="0"/>
                  <w:divBdr>
                    <w:top w:val="none" w:sz="0" w:space="0" w:color="auto"/>
                    <w:left w:val="none" w:sz="0" w:space="0" w:color="auto"/>
                    <w:bottom w:val="none" w:sz="0" w:space="0" w:color="auto"/>
                    <w:right w:val="none" w:sz="0" w:space="0" w:color="auto"/>
                  </w:divBdr>
                </w:div>
                <w:div w:id="966281881">
                  <w:marLeft w:val="0"/>
                  <w:marRight w:val="0"/>
                  <w:marTop w:val="0"/>
                  <w:marBottom w:val="0"/>
                  <w:divBdr>
                    <w:top w:val="none" w:sz="0" w:space="0" w:color="auto"/>
                    <w:left w:val="none" w:sz="0" w:space="0" w:color="auto"/>
                    <w:bottom w:val="none" w:sz="0" w:space="0" w:color="auto"/>
                    <w:right w:val="none" w:sz="0" w:space="0" w:color="auto"/>
                  </w:divBdr>
                </w:div>
                <w:div w:id="2060012701">
                  <w:marLeft w:val="0"/>
                  <w:marRight w:val="0"/>
                  <w:marTop w:val="0"/>
                  <w:marBottom w:val="0"/>
                  <w:divBdr>
                    <w:top w:val="none" w:sz="0" w:space="0" w:color="auto"/>
                    <w:left w:val="none" w:sz="0" w:space="0" w:color="auto"/>
                    <w:bottom w:val="none" w:sz="0" w:space="0" w:color="auto"/>
                    <w:right w:val="none" w:sz="0" w:space="0" w:color="auto"/>
                  </w:divBdr>
                </w:div>
                <w:div w:id="1182159960">
                  <w:marLeft w:val="0"/>
                  <w:marRight w:val="0"/>
                  <w:marTop w:val="0"/>
                  <w:marBottom w:val="0"/>
                  <w:divBdr>
                    <w:top w:val="none" w:sz="0" w:space="0" w:color="auto"/>
                    <w:left w:val="none" w:sz="0" w:space="0" w:color="auto"/>
                    <w:bottom w:val="none" w:sz="0" w:space="0" w:color="auto"/>
                    <w:right w:val="none" w:sz="0" w:space="0" w:color="auto"/>
                  </w:divBdr>
                </w:div>
                <w:div w:id="1196970020">
                  <w:marLeft w:val="0"/>
                  <w:marRight w:val="0"/>
                  <w:marTop w:val="0"/>
                  <w:marBottom w:val="0"/>
                  <w:divBdr>
                    <w:top w:val="none" w:sz="0" w:space="0" w:color="auto"/>
                    <w:left w:val="none" w:sz="0" w:space="0" w:color="auto"/>
                    <w:bottom w:val="none" w:sz="0" w:space="0" w:color="auto"/>
                    <w:right w:val="none" w:sz="0" w:space="0" w:color="auto"/>
                  </w:divBdr>
                </w:div>
                <w:div w:id="482158236">
                  <w:marLeft w:val="0"/>
                  <w:marRight w:val="0"/>
                  <w:marTop w:val="0"/>
                  <w:marBottom w:val="0"/>
                  <w:divBdr>
                    <w:top w:val="none" w:sz="0" w:space="0" w:color="auto"/>
                    <w:left w:val="none" w:sz="0" w:space="0" w:color="auto"/>
                    <w:bottom w:val="none" w:sz="0" w:space="0" w:color="auto"/>
                    <w:right w:val="none" w:sz="0" w:space="0" w:color="auto"/>
                  </w:divBdr>
                </w:div>
                <w:div w:id="1249466189">
                  <w:marLeft w:val="0"/>
                  <w:marRight w:val="0"/>
                  <w:marTop w:val="0"/>
                  <w:marBottom w:val="0"/>
                  <w:divBdr>
                    <w:top w:val="none" w:sz="0" w:space="0" w:color="auto"/>
                    <w:left w:val="none" w:sz="0" w:space="0" w:color="auto"/>
                    <w:bottom w:val="none" w:sz="0" w:space="0" w:color="auto"/>
                    <w:right w:val="none" w:sz="0" w:space="0" w:color="auto"/>
                  </w:divBdr>
                </w:div>
                <w:div w:id="1034890884">
                  <w:marLeft w:val="0"/>
                  <w:marRight w:val="0"/>
                  <w:marTop w:val="0"/>
                  <w:marBottom w:val="0"/>
                  <w:divBdr>
                    <w:top w:val="none" w:sz="0" w:space="0" w:color="auto"/>
                    <w:left w:val="none" w:sz="0" w:space="0" w:color="auto"/>
                    <w:bottom w:val="none" w:sz="0" w:space="0" w:color="auto"/>
                    <w:right w:val="none" w:sz="0" w:space="0" w:color="auto"/>
                  </w:divBdr>
                </w:div>
                <w:div w:id="602499669">
                  <w:marLeft w:val="0"/>
                  <w:marRight w:val="0"/>
                  <w:marTop w:val="0"/>
                  <w:marBottom w:val="0"/>
                  <w:divBdr>
                    <w:top w:val="none" w:sz="0" w:space="0" w:color="auto"/>
                    <w:left w:val="none" w:sz="0" w:space="0" w:color="auto"/>
                    <w:bottom w:val="none" w:sz="0" w:space="0" w:color="auto"/>
                    <w:right w:val="none" w:sz="0" w:space="0" w:color="auto"/>
                  </w:divBdr>
                </w:div>
                <w:div w:id="1721517987">
                  <w:marLeft w:val="0"/>
                  <w:marRight w:val="0"/>
                  <w:marTop w:val="0"/>
                  <w:marBottom w:val="0"/>
                  <w:divBdr>
                    <w:top w:val="none" w:sz="0" w:space="0" w:color="auto"/>
                    <w:left w:val="none" w:sz="0" w:space="0" w:color="auto"/>
                    <w:bottom w:val="none" w:sz="0" w:space="0" w:color="auto"/>
                    <w:right w:val="none" w:sz="0" w:space="0" w:color="auto"/>
                  </w:divBdr>
                </w:div>
                <w:div w:id="1233812040">
                  <w:marLeft w:val="0"/>
                  <w:marRight w:val="0"/>
                  <w:marTop w:val="0"/>
                  <w:marBottom w:val="0"/>
                  <w:divBdr>
                    <w:top w:val="none" w:sz="0" w:space="0" w:color="auto"/>
                    <w:left w:val="none" w:sz="0" w:space="0" w:color="auto"/>
                    <w:bottom w:val="none" w:sz="0" w:space="0" w:color="auto"/>
                    <w:right w:val="none" w:sz="0" w:space="0" w:color="auto"/>
                  </w:divBdr>
                </w:div>
                <w:div w:id="1316950843">
                  <w:marLeft w:val="0"/>
                  <w:marRight w:val="0"/>
                  <w:marTop w:val="0"/>
                  <w:marBottom w:val="0"/>
                  <w:divBdr>
                    <w:top w:val="none" w:sz="0" w:space="0" w:color="auto"/>
                    <w:left w:val="none" w:sz="0" w:space="0" w:color="auto"/>
                    <w:bottom w:val="none" w:sz="0" w:space="0" w:color="auto"/>
                    <w:right w:val="none" w:sz="0" w:space="0" w:color="auto"/>
                  </w:divBdr>
                </w:div>
                <w:div w:id="1538196079">
                  <w:marLeft w:val="0"/>
                  <w:marRight w:val="0"/>
                  <w:marTop w:val="0"/>
                  <w:marBottom w:val="0"/>
                  <w:divBdr>
                    <w:top w:val="none" w:sz="0" w:space="0" w:color="auto"/>
                    <w:left w:val="none" w:sz="0" w:space="0" w:color="auto"/>
                    <w:bottom w:val="none" w:sz="0" w:space="0" w:color="auto"/>
                    <w:right w:val="none" w:sz="0" w:space="0" w:color="auto"/>
                  </w:divBdr>
                </w:div>
                <w:div w:id="1755860340">
                  <w:marLeft w:val="0"/>
                  <w:marRight w:val="0"/>
                  <w:marTop w:val="0"/>
                  <w:marBottom w:val="0"/>
                  <w:divBdr>
                    <w:top w:val="none" w:sz="0" w:space="0" w:color="auto"/>
                    <w:left w:val="none" w:sz="0" w:space="0" w:color="auto"/>
                    <w:bottom w:val="none" w:sz="0" w:space="0" w:color="auto"/>
                    <w:right w:val="none" w:sz="0" w:space="0" w:color="auto"/>
                  </w:divBdr>
                </w:div>
                <w:div w:id="13768613">
                  <w:marLeft w:val="0"/>
                  <w:marRight w:val="0"/>
                  <w:marTop w:val="0"/>
                  <w:marBottom w:val="0"/>
                  <w:divBdr>
                    <w:top w:val="none" w:sz="0" w:space="0" w:color="auto"/>
                    <w:left w:val="none" w:sz="0" w:space="0" w:color="auto"/>
                    <w:bottom w:val="none" w:sz="0" w:space="0" w:color="auto"/>
                    <w:right w:val="none" w:sz="0" w:space="0" w:color="auto"/>
                  </w:divBdr>
                </w:div>
                <w:div w:id="313490371">
                  <w:marLeft w:val="0"/>
                  <w:marRight w:val="0"/>
                  <w:marTop w:val="0"/>
                  <w:marBottom w:val="0"/>
                  <w:divBdr>
                    <w:top w:val="none" w:sz="0" w:space="0" w:color="auto"/>
                    <w:left w:val="none" w:sz="0" w:space="0" w:color="auto"/>
                    <w:bottom w:val="none" w:sz="0" w:space="0" w:color="auto"/>
                    <w:right w:val="none" w:sz="0" w:space="0" w:color="auto"/>
                  </w:divBdr>
                </w:div>
                <w:div w:id="363674704">
                  <w:marLeft w:val="0"/>
                  <w:marRight w:val="0"/>
                  <w:marTop w:val="0"/>
                  <w:marBottom w:val="0"/>
                  <w:divBdr>
                    <w:top w:val="none" w:sz="0" w:space="0" w:color="auto"/>
                    <w:left w:val="none" w:sz="0" w:space="0" w:color="auto"/>
                    <w:bottom w:val="none" w:sz="0" w:space="0" w:color="auto"/>
                    <w:right w:val="none" w:sz="0" w:space="0" w:color="auto"/>
                  </w:divBdr>
                </w:div>
                <w:div w:id="1834566642">
                  <w:marLeft w:val="0"/>
                  <w:marRight w:val="0"/>
                  <w:marTop w:val="0"/>
                  <w:marBottom w:val="0"/>
                  <w:divBdr>
                    <w:top w:val="none" w:sz="0" w:space="0" w:color="auto"/>
                    <w:left w:val="none" w:sz="0" w:space="0" w:color="auto"/>
                    <w:bottom w:val="none" w:sz="0" w:space="0" w:color="auto"/>
                    <w:right w:val="none" w:sz="0" w:space="0" w:color="auto"/>
                  </w:divBdr>
                </w:div>
                <w:div w:id="837886826">
                  <w:marLeft w:val="0"/>
                  <w:marRight w:val="0"/>
                  <w:marTop w:val="0"/>
                  <w:marBottom w:val="0"/>
                  <w:divBdr>
                    <w:top w:val="none" w:sz="0" w:space="0" w:color="auto"/>
                    <w:left w:val="none" w:sz="0" w:space="0" w:color="auto"/>
                    <w:bottom w:val="none" w:sz="0" w:space="0" w:color="auto"/>
                    <w:right w:val="none" w:sz="0" w:space="0" w:color="auto"/>
                  </w:divBdr>
                </w:div>
                <w:div w:id="7510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1273">
          <w:marLeft w:val="0"/>
          <w:marRight w:val="0"/>
          <w:marTop w:val="0"/>
          <w:marBottom w:val="0"/>
          <w:divBdr>
            <w:top w:val="none" w:sz="0" w:space="0" w:color="auto"/>
            <w:left w:val="none" w:sz="0" w:space="0" w:color="auto"/>
            <w:bottom w:val="none" w:sz="0" w:space="0" w:color="auto"/>
            <w:right w:val="none" w:sz="0" w:space="0" w:color="auto"/>
          </w:divBdr>
        </w:div>
        <w:div w:id="2054620056">
          <w:marLeft w:val="0"/>
          <w:marRight w:val="0"/>
          <w:marTop w:val="0"/>
          <w:marBottom w:val="0"/>
          <w:divBdr>
            <w:top w:val="none" w:sz="0" w:space="0" w:color="auto"/>
            <w:left w:val="none" w:sz="0" w:space="0" w:color="auto"/>
            <w:bottom w:val="none" w:sz="0" w:space="0" w:color="auto"/>
            <w:right w:val="none" w:sz="0" w:space="0" w:color="auto"/>
          </w:divBdr>
          <w:divsChild>
            <w:div w:id="1757245101">
              <w:marLeft w:val="0"/>
              <w:marRight w:val="0"/>
              <w:marTop w:val="0"/>
              <w:marBottom w:val="0"/>
              <w:divBdr>
                <w:top w:val="none" w:sz="0" w:space="0" w:color="auto"/>
                <w:left w:val="none" w:sz="0" w:space="0" w:color="auto"/>
                <w:bottom w:val="none" w:sz="0" w:space="0" w:color="auto"/>
                <w:right w:val="none" w:sz="0" w:space="0" w:color="auto"/>
              </w:divBdr>
            </w:div>
          </w:divsChild>
        </w:div>
        <w:div w:id="1438987315">
          <w:marLeft w:val="0"/>
          <w:marRight w:val="0"/>
          <w:marTop w:val="0"/>
          <w:marBottom w:val="0"/>
          <w:divBdr>
            <w:top w:val="none" w:sz="0" w:space="0" w:color="auto"/>
            <w:left w:val="none" w:sz="0" w:space="0" w:color="auto"/>
            <w:bottom w:val="none" w:sz="0" w:space="0" w:color="auto"/>
            <w:right w:val="none" w:sz="0" w:space="0" w:color="auto"/>
          </w:divBdr>
        </w:div>
        <w:div w:id="231740635">
          <w:marLeft w:val="0"/>
          <w:marRight w:val="0"/>
          <w:marTop w:val="0"/>
          <w:marBottom w:val="0"/>
          <w:divBdr>
            <w:top w:val="none" w:sz="0" w:space="0" w:color="auto"/>
            <w:left w:val="none" w:sz="0" w:space="0" w:color="auto"/>
            <w:bottom w:val="none" w:sz="0" w:space="0" w:color="auto"/>
            <w:right w:val="none" w:sz="0" w:space="0" w:color="auto"/>
          </w:divBdr>
        </w:div>
        <w:div w:id="820926148">
          <w:marLeft w:val="0"/>
          <w:marRight w:val="0"/>
          <w:marTop w:val="0"/>
          <w:marBottom w:val="0"/>
          <w:divBdr>
            <w:top w:val="none" w:sz="0" w:space="0" w:color="auto"/>
            <w:left w:val="none" w:sz="0" w:space="0" w:color="auto"/>
            <w:bottom w:val="none" w:sz="0" w:space="0" w:color="auto"/>
            <w:right w:val="none" w:sz="0" w:space="0" w:color="auto"/>
          </w:divBdr>
          <w:divsChild>
            <w:div w:id="1396590344">
              <w:marLeft w:val="0"/>
              <w:marRight w:val="0"/>
              <w:marTop w:val="0"/>
              <w:marBottom w:val="0"/>
              <w:divBdr>
                <w:top w:val="none" w:sz="0" w:space="0" w:color="auto"/>
                <w:left w:val="none" w:sz="0" w:space="0" w:color="auto"/>
                <w:bottom w:val="none" w:sz="0" w:space="0" w:color="auto"/>
                <w:right w:val="none" w:sz="0" w:space="0" w:color="auto"/>
              </w:divBdr>
            </w:div>
            <w:div w:id="378282094">
              <w:marLeft w:val="0"/>
              <w:marRight w:val="0"/>
              <w:marTop w:val="0"/>
              <w:marBottom w:val="0"/>
              <w:divBdr>
                <w:top w:val="none" w:sz="0" w:space="0" w:color="auto"/>
                <w:left w:val="none" w:sz="0" w:space="0" w:color="auto"/>
                <w:bottom w:val="none" w:sz="0" w:space="0" w:color="auto"/>
                <w:right w:val="none" w:sz="0" w:space="0" w:color="auto"/>
              </w:divBdr>
            </w:div>
            <w:div w:id="1076516526">
              <w:marLeft w:val="0"/>
              <w:marRight w:val="0"/>
              <w:marTop w:val="0"/>
              <w:marBottom w:val="0"/>
              <w:divBdr>
                <w:top w:val="none" w:sz="0" w:space="0" w:color="auto"/>
                <w:left w:val="none" w:sz="0" w:space="0" w:color="auto"/>
                <w:bottom w:val="none" w:sz="0" w:space="0" w:color="auto"/>
                <w:right w:val="none" w:sz="0" w:space="0" w:color="auto"/>
              </w:divBdr>
            </w:div>
            <w:div w:id="2092698819">
              <w:marLeft w:val="0"/>
              <w:marRight w:val="0"/>
              <w:marTop w:val="0"/>
              <w:marBottom w:val="0"/>
              <w:divBdr>
                <w:top w:val="none" w:sz="0" w:space="0" w:color="auto"/>
                <w:left w:val="none" w:sz="0" w:space="0" w:color="auto"/>
                <w:bottom w:val="none" w:sz="0" w:space="0" w:color="auto"/>
                <w:right w:val="none" w:sz="0" w:space="0" w:color="auto"/>
              </w:divBdr>
            </w:div>
            <w:div w:id="325670100">
              <w:marLeft w:val="0"/>
              <w:marRight w:val="0"/>
              <w:marTop w:val="0"/>
              <w:marBottom w:val="0"/>
              <w:divBdr>
                <w:top w:val="none" w:sz="0" w:space="0" w:color="auto"/>
                <w:left w:val="none" w:sz="0" w:space="0" w:color="auto"/>
                <w:bottom w:val="none" w:sz="0" w:space="0" w:color="auto"/>
                <w:right w:val="none" w:sz="0" w:space="0" w:color="auto"/>
              </w:divBdr>
            </w:div>
            <w:div w:id="1888838299">
              <w:marLeft w:val="0"/>
              <w:marRight w:val="0"/>
              <w:marTop w:val="0"/>
              <w:marBottom w:val="0"/>
              <w:divBdr>
                <w:top w:val="none" w:sz="0" w:space="0" w:color="auto"/>
                <w:left w:val="none" w:sz="0" w:space="0" w:color="auto"/>
                <w:bottom w:val="none" w:sz="0" w:space="0" w:color="auto"/>
                <w:right w:val="none" w:sz="0" w:space="0" w:color="auto"/>
              </w:divBdr>
            </w:div>
            <w:div w:id="197207309">
              <w:marLeft w:val="0"/>
              <w:marRight w:val="0"/>
              <w:marTop w:val="0"/>
              <w:marBottom w:val="0"/>
              <w:divBdr>
                <w:top w:val="none" w:sz="0" w:space="0" w:color="auto"/>
                <w:left w:val="none" w:sz="0" w:space="0" w:color="auto"/>
                <w:bottom w:val="none" w:sz="0" w:space="0" w:color="auto"/>
                <w:right w:val="none" w:sz="0" w:space="0" w:color="auto"/>
              </w:divBdr>
            </w:div>
            <w:div w:id="2103186607">
              <w:marLeft w:val="0"/>
              <w:marRight w:val="0"/>
              <w:marTop w:val="0"/>
              <w:marBottom w:val="0"/>
              <w:divBdr>
                <w:top w:val="none" w:sz="0" w:space="0" w:color="auto"/>
                <w:left w:val="none" w:sz="0" w:space="0" w:color="auto"/>
                <w:bottom w:val="none" w:sz="0" w:space="0" w:color="auto"/>
                <w:right w:val="none" w:sz="0" w:space="0" w:color="auto"/>
              </w:divBdr>
            </w:div>
            <w:div w:id="393361263">
              <w:marLeft w:val="0"/>
              <w:marRight w:val="0"/>
              <w:marTop w:val="0"/>
              <w:marBottom w:val="0"/>
              <w:divBdr>
                <w:top w:val="none" w:sz="0" w:space="0" w:color="auto"/>
                <w:left w:val="none" w:sz="0" w:space="0" w:color="auto"/>
                <w:bottom w:val="none" w:sz="0" w:space="0" w:color="auto"/>
                <w:right w:val="none" w:sz="0" w:space="0" w:color="auto"/>
              </w:divBdr>
            </w:div>
            <w:div w:id="1193691281">
              <w:marLeft w:val="0"/>
              <w:marRight w:val="0"/>
              <w:marTop w:val="0"/>
              <w:marBottom w:val="0"/>
              <w:divBdr>
                <w:top w:val="none" w:sz="0" w:space="0" w:color="auto"/>
                <w:left w:val="none" w:sz="0" w:space="0" w:color="auto"/>
                <w:bottom w:val="none" w:sz="0" w:space="0" w:color="auto"/>
                <w:right w:val="none" w:sz="0" w:space="0" w:color="auto"/>
              </w:divBdr>
            </w:div>
            <w:div w:id="2081633709">
              <w:marLeft w:val="0"/>
              <w:marRight w:val="0"/>
              <w:marTop w:val="0"/>
              <w:marBottom w:val="0"/>
              <w:divBdr>
                <w:top w:val="none" w:sz="0" w:space="0" w:color="auto"/>
                <w:left w:val="none" w:sz="0" w:space="0" w:color="auto"/>
                <w:bottom w:val="none" w:sz="0" w:space="0" w:color="auto"/>
                <w:right w:val="none" w:sz="0" w:space="0" w:color="auto"/>
              </w:divBdr>
            </w:div>
            <w:div w:id="1410808939">
              <w:marLeft w:val="0"/>
              <w:marRight w:val="0"/>
              <w:marTop w:val="0"/>
              <w:marBottom w:val="0"/>
              <w:divBdr>
                <w:top w:val="none" w:sz="0" w:space="0" w:color="auto"/>
                <w:left w:val="none" w:sz="0" w:space="0" w:color="auto"/>
                <w:bottom w:val="none" w:sz="0" w:space="0" w:color="auto"/>
                <w:right w:val="none" w:sz="0" w:space="0" w:color="auto"/>
              </w:divBdr>
            </w:div>
            <w:div w:id="2007127237">
              <w:marLeft w:val="0"/>
              <w:marRight w:val="0"/>
              <w:marTop w:val="0"/>
              <w:marBottom w:val="0"/>
              <w:divBdr>
                <w:top w:val="none" w:sz="0" w:space="0" w:color="auto"/>
                <w:left w:val="none" w:sz="0" w:space="0" w:color="auto"/>
                <w:bottom w:val="none" w:sz="0" w:space="0" w:color="auto"/>
                <w:right w:val="none" w:sz="0" w:space="0" w:color="auto"/>
              </w:divBdr>
            </w:div>
            <w:div w:id="765271433">
              <w:marLeft w:val="0"/>
              <w:marRight w:val="0"/>
              <w:marTop w:val="0"/>
              <w:marBottom w:val="0"/>
              <w:divBdr>
                <w:top w:val="none" w:sz="0" w:space="0" w:color="auto"/>
                <w:left w:val="none" w:sz="0" w:space="0" w:color="auto"/>
                <w:bottom w:val="none" w:sz="0" w:space="0" w:color="auto"/>
                <w:right w:val="none" w:sz="0" w:space="0" w:color="auto"/>
              </w:divBdr>
            </w:div>
            <w:div w:id="796795845">
              <w:marLeft w:val="0"/>
              <w:marRight w:val="0"/>
              <w:marTop w:val="0"/>
              <w:marBottom w:val="0"/>
              <w:divBdr>
                <w:top w:val="none" w:sz="0" w:space="0" w:color="auto"/>
                <w:left w:val="none" w:sz="0" w:space="0" w:color="auto"/>
                <w:bottom w:val="none" w:sz="0" w:space="0" w:color="auto"/>
                <w:right w:val="none" w:sz="0" w:space="0" w:color="auto"/>
              </w:divBdr>
            </w:div>
            <w:div w:id="1489203817">
              <w:marLeft w:val="0"/>
              <w:marRight w:val="0"/>
              <w:marTop w:val="0"/>
              <w:marBottom w:val="0"/>
              <w:divBdr>
                <w:top w:val="none" w:sz="0" w:space="0" w:color="auto"/>
                <w:left w:val="none" w:sz="0" w:space="0" w:color="auto"/>
                <w:bottom w:val="none" w:sz="0" w:space="0" w:color="auto"/>
                <w:right w:val="none" w:sz="0" w:space="0" w:color="auto"/>
              </w:divBdr>
            </w:div>
            <w:div w:id="1520511267">
              <w:marLeft w:val="0"/>
              <w:marRight w:val="0"/>
              <w:marTop w:val="0"/>
              <w:marBottom w:val="0"/>
              <w:divBdr>
                <w:top w:val="none" w:sz="0" w:space="0" w:color="auto"/>
                <w:left w:val="none" w:sz="0" w:space="0" w:color="auto"/>
                <w:bottom w:val="none" w:sz="0" w:space="0" w:color="auto"/>
                <w:right w:val="none" w:sz="0" w:space="0" w:color="auto"/>
              </w:divBdr>
            </w:div>
            <w:div w:id="1198591278">
              <w:marLeft w:val="0"/>
              <w:marRight w:val="0"/>
              <w:marTop w:val="0"/>
              <w:marBottom w:val="0"/>
              <w:divBdr>
                <w:top w:val="none" w:sz="0" w:space="0" w:color="auto"/>
                <w:left w:val="none" w:sz="0" w:space="0" w:color="auto"/>
                <w:bottom w:val="none" w:sz="0" w:space="0" w:color="auto"/>
                <w:right w:val="none" w:sz="0" w:space="0" w:color="auto"/>
              </w:divBdr>
            </w:div>
            <w:div w:id="971130878">
              <w:marLeft w:val="0"/>
              <w:marRight w:val="0"/>
              <w:marTop w:val="0"/>
              <w:marBottom w:val="0"/>
              <w:divBdr>
                <w:top w:val="none" w:sz="0" w:space="0" w:color="auto"/>
                <w:left w:val="none" w:sz="0" w:space="0" w:color="auto"/>
                <w:bottom w:val="none" w:sz="0" w:space="0" w:color="auto"/>
                <w:right w:val="none" w:sz="0" w:space="0" w:color="auto"/>
              </w:divBdr>
            </w:div>
            <w:div w:id="2123255880">
              <w:marLeft w:val="0"/>
              <w:marRight w:val="0"/>
              <w:marTop w:val="0"/>
              <w:marBottom w:val="0"/>
              <w:divBdr>
                <w:top w:val="none" w:sz="0" w:space="0" w:color="auto"/>
                <w:left w:val="none" w:sz="0" w:space="0" w:color="auto"/>
                <w:bottom w:val="none" w:sz="0" w:space="0" w:color="auto"/>
                <w:right w:val="none" w:sz="0" w:space="0" w:color="auto"/>
              </w:divBdr>
            </w:div>
            <w:div w:id="1987007049">
              <w:marLeft w:val="0"/>
              <w:marRight w:val="0"/>
              <w:marTop w:val="0"/>
              <w:marBottom w:val="0"/>
              <w:divBdr>
                <w:top w:val="none" w:sz="0" w:space="0" w:color="auto"/>
                <w:left w:val="none" w:sz="0" w:space="0" w:color="auto"/>
                <w:bottom w:val="none" w:sz="0" w:space="0" w:color="auto"/>
                <w:right w:val="none" w:sz="0" w:space="0" w:color="auto"/>
              </w:divBdr>
            </w:div>
            <w:div w:id="1229610067">
              <w:marLeft w:val="0"/>
              <w:marRight w:val="0"/>
              <w:marTop w:val="0"/>
              <w:marBottom w:val="0"/>
              <w:divBdr>
                <w:top w:val="none" w:sz="0" w:space="0" w:color="auto"/>
                <w:left w:val="none" w:sz="0" w:space="0" w:color="auto"/>
                <w:bottom w:val="none" w:sz="0" w:space="0" w:color="auto"/>
                <w:right w:val="none" w:sz="0" w:space="0" w:color="auto"/>
              </w:divBdr>
            </w:div>
            <w:div w:id="148400600">
              <w:marLeft w:val="0"/>
              <w:marRight w:val="0"/>
              <w:marTop w:val="0"/>
              <w:marBottom w:val="0"/>
              <w:divBdr>
                <w:top w:val="none" w:sz="0" w:space="0" w:color="auto"/>
                <w:left w:val="none" w:sz="0" w:space="0" w:color="auto"/>
                <w:bottom w:val="none" w:sz="0" w:space="0" w:color="auto"/>
                <w:right w:val="none" w:sz="0" w:space="0" w:color="auto"/>
              </w:divBdr>
            </w:div>
            <w:div w:id="765199168">
              <w:marLeft w:val="0"/>
              <w:marRight w:val="0"/>
              <w:marTop w:val="0"/>
              <w:marBottom w:val="0"/>
              <w:divBdr>
                <w:top w:val="none" w:sz="0" w:space="0" w:color="auto"/>
                <w:left w:val="none" w:sz="0" w:space="0" w:color="auto"/>
                <w:bottom w:val="none" w:sz="0" w:space="0" w:color="auto"/>
                <w:right w:val="none" w:sz="0" w:space="0" w:color="auto"/>
              </w:divBdr>
            </w:div>
            <w:div w:id="907769247">
              <w:marLeft w:val="0"/>
              <w:marRight w:val="0"/>
              <w:marTop w:val="0"/>
              <w:marBottom w:val="0"/>
              <w:divBdr>
                <w:top w:val="none" w:sz="0" w:space="0" w:color="auto"/>
                <w:left w:val="none" w:sz="0" w:space="0" w:color="auto"/>
                <w:bottom w:val="none" w:sz="0" w:space="0" w:color="auto"/>
                <w:right w:val="none" w:sz="0" w:space="0" w:color="auto"/>
              </w:divBdr>
            </w:div>
            <w:div w:id="2010985042">
              <w:marLeft w:val="0"/>
              <w:marRight w:val="0"/>
              <w:marTop w:val="0"/>
              <w:marBottom w:val="0"/>
              <w:divBdr>
                <w:top w:val="none" w:sz="0" w:space="0" w:color="auto"/>
                <w:left w:val="none" w:sz="0" w:space="0" w:color="auto"/>
                <w:bottom w:val="none" w:sz="0" w:space="0" w:color="auto"/>
                <w:right w:val="none" w:sz="0" w:space="0" w:color="auto"/>
              </w:divBdr>
            </w:div>
            <w:div w:id="360518424">
              <w:marLeft w:val="0"/>
              <w:marRight w:val="0"/>
              <w:marTop w:val="0"/>
              <w:marBottom w:val="0"/>
              <w:divBdr>
                <w:top w:val="none" w:sz="0" w:space="0" w:color="auto"/>
                <w:left w:val="none" w:sz="0" w:space="0" w:color="auto"/>
                <w:bottom w:val="none" w:sz="0" w:space="0" w:color="auto"/>
                <w:right w:val="none" w:sz="0" w:space="0" w:color="auto"/>
              </w:divBdr>
            </w:div>
            <w:div w:id="272522425">
              <w:marLeft w:val="0"/>
              <w:marRight w:val="0"/>
              <w:marTop w:val="0"/>
              <w:marBottom w:val="0"/>
              <w:divBdr>
                <w:top w:val="none" w:sz="0" w:space="0" w:color="auto"/>
                <w:left w:val="none" w:sz="0" w:space="0" w:color="auto"/>
                <w:bottom w:val="none" w:sz="0" w:space="0" w:color="auto"/>
                <w:right w:val="none" w:sz="0" w:space="0" w:color="auto"/>
              </w:divBdr>
            </w:div>
            <w:div w:id="1180312575">
              <w:marLeft w:val="0"/>
              <w:marRight w:val="0"/>
              <w:marTop w:val="0"/>
              <w:marBottom w:val="0"/>
              <w:divBdr>
                <w:top w:val="none" w:sz="0" w:space="0" w:color="auto"/>
                <w:left w:val="none" w:sz="0" w:space="0" w:color="auto"/>
                <w:bottom w:val="none" w:sz="0" w:space="0" w:color="auto"/>
                <w:right w:val="none" w:sz="0" w:space="0" w:color="auto"/>
              </w:divBdr>
            </w:div>
            <w:div w:id="273943694">
              <w:marLeft w:val="0"/>
              <w:marRight w:val="0"/>
              <w:marTop w:val="0"/>
              <w:marBottom w:val="0"/>
              <w:divBdr>
                <w:top w:val="none" w:sz="0" w:space="0" w:color="auto"/>
                <w:left w:val="none" w:sz="0" w:space="0" w:color="auto"/>
                <w:bottom w:val="none" w:sz="0" w:space="0" w:color="auto"/>
                <w:right w:val="none" w:sz="0" w:space="0" w:color="auto"/>
              </w:divBdr>
            </w:div>
            <w:div w:id="614362389">
              <w:marLeft w:val="0"/>
              <w:marRight w:val="0"/>
              <w:marTop w:val="0"/>
              <w:marBottom w:val="0"/>
              <w:divBdr>
                <w:top w:val="none" w:sz="0" w:space="0" w:color="auto"/>
                <w:left w:val="none" w:sz="0" w:space="0" w:color="auto"/>
                <w:bottom w:val="none" w:sz="0" w:space="0" w:color="auto"/>
                <w:right w:val="none" w:sz="0" w:space="0" w:color="auto"/>
              </w:divBdr>
            </w:div>
            <w:div w:id="1967394380">
              <w:marLeft w:val="0"/>
              <w:marRight w:val="0"/>
              <w:marTop w:val="0"/>
              <w:marBottom w:val="0"/>
              <w:divBdr>
                <w:top w:val="none" w:sz="0" w:space="0" w:color="auto"/>
                <w:left w:val="none" w:sz="0" w:space="0" w:color="auto"/>
                <w:bottom w:val="none" w:sz="0" w:space="0" w:color="auto"/>
                <w:right w:val="none" w:sz="0" w:space="0" w:color="auto"/>
              </w:divBdr>
            </w:div>
            <w:div w:id="2130735693">
              <w:marLeft w:val="0"/>
              <w:marRight w:val="0"/>
              <w:marTop w:val="0"/>
              <w:marBottom w:val="0"/>
              <w:divBdr>
                <w:top w:val="none" w:sz="0" w:space="0" w:color="auto"/>
                <w:left w:val="none" w:sz="0" w:space="0" w:color="auto"/>
                <w:bottom w:val="none" w:sz="0" w:space="0" w:color="auto"/>
                <w:right w:val="none" w:sz="0" w:space="0" w:color="auto"/>
              </w:divBdr>
            </w:div>
            <w:div w:id="674265250">
              <w:marLeft w:val="0"/>
              <w:marRight w:val="0"/>
              <w:marTop w:val="0"/>
              <w:marBottom w:val="0"/>
              <w:divBdr>
                <w:top w:val="none" w:sz="0" w:space="0" w:color="auto"/>
                <w:left w:val="none" w:sz="0" w:space="0" w:color="auto"/>
                <w:bottom w:val="none" w:sz="0" w:space="0" w:color="auto"/>
                <w:right w:val="none" w:sz="0" w:space="0" w:color="auto"/>
              </w:divBdr>
            </w:div>
            <w:div w:id="299967051">
              <w:marLeft w:val="0"/>
              <w:marRight w:val="0"/>
              <w:marTop w:val="0"/>
              <w:marBottom w:val="0"/>
              <w:divBdr>
                <w:top w:val="none" w:sz="0" w:space="0" w:color="auto"/>
                <w:left w:val="none" w:sz="0" w:space="0" w:color="auto"/>
                <w:bottom w:val="none" w:sz="0" w:space="0" w:color="auto"/>
                <w:right w:val="none" w:sz="0" w:space="0" w:color="auto"/>
              </w:divBdr>
            </w:div>
            <w:div w:id="539325700">
              <w:marLeft w:val="0"/>
              <w:marRight w:val="0"/>
              <w:marTop w:val="0"/>
              <w:marBottom w:val="0"/>
              <w:divBdr>
                <w:top w:val="none" w:sz="0" w:space="0" w:color="auto"/>
                <w:left w:val="none" w:sz="0" w:space="0" w:color="auto"/>
                <w:bottom w:val="none" w:sz="0" w:space="0" w:color="auto"/>
                <w:right w:val="none" w:sz="0" w:space="0" w:color="auto"/>
              </w:divBdr>
            </w:div>
            <w:div w:id="1119640267">
              <w:marLeft w:val="0"/>
              <w:marRight w:val="0"/>
              <w:marTop w:val="0"/>
              <w:marBottom w:val="0"/>
              <w:divBdr>
                <w:top w:val="none" w:sz="0" w:space="0" w:color="auto"/>
                <w:left w:val="none" w:sz="0" w:space="0" w:color="auto"/>
                <w:bottom w:val="none" w:sz="0" w:space="0" w:color="auto"/>
                <w:right w:val="none" w:sz="0" w:space="0" w:color="auto"/>
              </w:divBdr>
            </w:div>
            <w:div w:id="1208295768">
              <w:marLeft w:val="0"/>
              <w:marRight w:val="0"/>
              <w:marTop w:val="0"/>
              <w:marBottom w:val="0"/>
              <w:divBdr>
                <w:top w:val="none" w:sz="0" w:space="0" w:color="auto"/>
                <w:left w:val="none" w:sz="0" w:space="0" w:color="auto"/>
                <w:bottom w:val="none" w:sz="0" w:space="0" w:color="auto"/>
                <w:right w:val="none" w:sz="0" w:space="0" w:color="auto"/>
              </w:divBdr>
            </w:div>
            <w:div w:id="991369312">
              <w:marLeft w:val="0"/>
              <w:marRight w:val="0"/>
              <w:marTop w:val="0"/>
              <w:marBottom w:val="0"/>
              <w:divBdr>
                <w:top w:val="none" w:sz="0" w:space="0" w:color="auto"/>
                <w:left w:val="none" w:sz="0" w:space="0" w:color="auto"/>
                <w:bottom w:val="none" w:sz="0" w:space="0" w:color="auto"/>
                <w:right w:val="none" w:sz="0" w:space="0" w:color="auto"/>
              </w:divBdr>
            </w:div>
            <w:div w:id="759326327">
              <w:marLeft w:val="0"/>
              <w:marRight w:val="0"/>
              <w:marTop w:val="0"/>
              <w:marBottom w:val="0"/>
              <w:divBdr>
                <w:top w:val="none" w:sz="0" w:space="0" w:color="auto"/>
                <w:left w:val="none" w:sz="0" w:space="0" w:color="auto"/>
                <w:bottom w:val="none" w:sz="0" w:space="0" w:color="auto"/>
                <w:right w:val="none" w:sz="0" w:space="0" w:color="auto"/>
              </w:divBdr>
            </w:div>
            <w:div w:id="17434966">
              <w:marLeft w:val="0"/>
              <w:marRight w:val="0"/>
              <w:marTop w:val="0"/>
              <w:marBottom w:val="0"/>
              <w:divBdr>
                <w:top w:val="none" w:sz="0" w:space="0" w:color="auto"/>
                <w:left w:val="none" w:sz="0" w:space="0" w:color="auto"/>
                <w:bottom w:val="none" w:sz="0" w:space="0" w:color="auto"/>
                <w:right w:val="none" w:sz="0" w:space="0" w:color="auto"/>
              </w:divBdr>
            </w:div>
            <w:div w:id="576205156">
              <w:marLeft w:val="0"/>
              <w:marRight w:val="0"/>
              <w:marTop w:val="0"/>
              <w:marBottom w:val="0"/>
              <w:divBdr>
                <w:top w:val="none" w:sz="0" w:space="0" w:color="auto"/>
                <w:left w:val="none" w:sz="0" w:space="0" w:color="auto"/>
                <w:bottom w:val="none" w:sz="0" w:space="0" w:color="auto"/>
                <w:right w:val="none" w:sz="0" w:space="0" w:color="auto"/>
              </w:divBdr>
            </w:div>
            <w:div w:id="1360162074">
              <w:marLeft w:val="0"/>
              <w:marRight w:val="0"/>
              <w:marTop w:val="0"/>
              <w:marBottom w:val="0"/>
              <w:divBdr>
                <w:top w:val="none" w:sz="0" w:space="0" w:color="auto"/>
                <w:left w:val="none" w:sz="0" w:space="0" w:color="auto"/>
                <w:bottom w:val="none" w:sz="0" w:space="0" w:color="auto"/>
                <w:right w:val="none" w:sz="0" w:space="0" w:color="auto"/>
              </w:divBdr>
            </w:div>
            <w:div w:id="667556915">
              <w:marLeft w:val="0"/>
              <w:marRight w:val="0"/>
              <w:marTop w:val="0"/>
              <w:marBottom w:val="0"/>
              <w:divBdr>
                <w:top w:val="none" w:sz="0" w:space="0" w:color="auto"/>
                <w:left w:val="none" w:sz="0" w:space="0" w:color="auto"/>
                <w:bottom w:val="none" w:sz="0" w:space="0" w:color="auto"/>
                <w:right w:val="none" w:sz="0" w:space="0" w:color="auto"/>
              </w:divBdr>
            </w:div>
            <w:div w:id="1526364443">
              <w:marLeft w:val="0"/>
              <w:marRight w:val="0"/>
              <w:marTop w:val="0"/>
              <w:marBottom w:val="0"/>
              <w:divBdr>
                <w:top w:val="none" w:sz="0" w:space="0" w:color="auto"/>
                <w:left w:val="none" w:sz="0" w:space="0" w:color="auto"/>
                <w:bottom w:val="none" w:sz="0" w:space="0" w:color="auto"/>
                <w:right w:val="none" w:sz="0" w:space="0" w:color="auto"/>
              </w:divBdr>
            </w:div>
            <w:div w:id="675156401">
              <w:marLeft w:val="0"/>
              <w:marRight w:val="0"/>
              <w:marTop w:val="0"/>
              <w:marBottom w:val="0"/>
              <w:divBdr>
                <w:top w:val="none" w:sz="0" w:space="0" w:color="auto"/>
                <w:left w:val="none" w:sz="0" w:space="0" w:color="auto"/>
                <w:bottom w:val="none" w:sz="0" w:space="0" w:color="auto"/>
                <w:right w:val="none" w:sz="0" w:space="0" w:color="auto"/>
              </w:divBdr>
            </w:div>
            <w:div w:id="1287345477">
              <w:marLeft w:val="0"/>
              <w:marRight w:val="0"/>
              <w:marTop w:val="0"/>
              <w:marBottom w:val="0"/>
              <w:divBdr>
                <w:top w:val="none" w:sz="0" w:space="0" w:color="auto"/>
                <w:left w:val="none" w:sz="0" w:space="0" w:color="auto"/>
                <w:bottom w:val="none" w:sz="0" w:space="0" w:color="auto"/>
                <w:right w:val="none" w:sz="0" w:space="0" w:color="auto"/>
              </w:divBdr>
            </w:div>
            <w:div w:id="1351494359">
              <w:marLeft w:val="0"/>
              <w:marRight w:val="0"/>
              <w:marTop w:val="0"/>
              <w:marBottom w:val="0"/>
              <w:divBdr>
                <w:top w:val="none" w:sz="0" w:space="0" w:color="auto"/>
                <w:left w:val="none" w:sz="0" w:space="0" w:color="auto"/>
                <w:bottom w:val="none" w:sz="0" w:space="0" w:color="auto"/>
                <w:right w:val="none" w:sz="0" w:space="0" w:color="auto"/>
              </w:divBdr>
            </w:div>
            <w:div w:id="491485520">
              <w:marLeft w:val="0"/>
              <w:marRight w:val="0"/>
              <w:marTop w:val="0"/>
              <w:marBottom w:val="0"/>
              <w:divBdr>
                <w:top w:val="none" w:sz="0" w:space="0" w:color="auto"/>
                <w:left w:val="none" w:sz="0" w:space="0" w:color="auto"/>
                <w:bottom w:val="none" w:sz="0" w:space="0" w:color="auto"/>
                <w:right w:val="none" w:sz="0" w:space="0" w:color="auto"/>
              </w:divBdr>
            </w:div>
            <w:div w:id="805011449">
              <w:marLeft w:val="0"/>
              <w:marRight w:val="0"/>
              <w:marTop w:val="0"/>
              <w:marBottom w:val="0"/>
              <w:divBdr>
                <w:top w:val="none" w:sz="0" w:space="0" w:color="auto"/>
                <w:left w:val="none" w:sz="0" w:space="0" w:color="auto"/>
                <w:bottom w:val="none" w:sz="0" w:space="0" w:color="auto"/>
                <w:right w:val="none" w:sz="0" w:space="0" w:color="auto"/>
              </w:divBdr>
            </w:div>
            <w:div w:id="488522076">
              <w:marLeft w:val="0"/>
              <w:marRight w:val="0"/>
              <w:marTop w:val="0"/>
              <w:marBottom w:val="0"/>
              <w:divBdr>
                <w:top w:val="none" w:sz="0" w:space="0" w:color="auto"/>
                <w:left w:val="none" w:sz="0" w:space="0" w:color="auto"/>
                <w:bottom w:val="none" w:sz="0" w:space="0" w:color="auto"/>
                <w:right w:val="none" w:sz="0" w:space="0" w:color="auto"/>
              </w:divBdr>
            </w:div>
            <w:div w:id="119807413">
              <w:marLeft w:val="0"/>
              <w:marRight w:val="0"/>
              <w:marTop w:val="0"/>
              <w:marBottom w:val="0"/>
              <w:divBdr>
                <w:top w:val="none" w:sz="0" w:space="0" w:color="auto"/>
                <w:left w:val="none" w:sz="0" w:space="0" w:color="auto"/>
                <w:bottom w:val="none" w:sz="0" w:space="0" w:color="auto"/>
                <w:right w:val="none" w:sz="0" w:space="0" w:color="auto"/>
              </w:divBdr>
            </w:div>
            <w:div w:id="1126503150">
              <w:marLeft w:val="0"/>
              <w:marRight w:val="0"/>
              <w:marTop w:val="0"/>
              <w:marBottom w:val="0"/>
              <w:divBdr>
                <w:top w:val="none" w:sz="0" w:space="0" w:color="auto"/>
                <w:left w:val="none" w:sz="0" w:space="0" w:color="auto"/>
                <w:bottom w:val="none" w:sz="0" w:space="0" w:color="auto"/>
                <w:right w:val="none" w:sz="0" w:space="0" w:color="auto"/>
              </w:divBdr>
            </w:div>
            <w:div w:id="1151561640">
              <w:marLeft w:val="0"/>
              <w:marRight w:val="0"/>
              <w:marTop w:val="0"/>
              <w:marBottom w:val="0"/>
              <w:divBdr>
                <w:top w:val="none" w:sz="0" w:space="0" w:color="auto"/>
                <w:left w:val="none" w:sz="0" w:space="0" w:color="auto"/>
                <w:bottom w:val="none" w:sz="0" w:space="0" w:color="auto"/>
                <w:right w:val="none" w:sz="0" w:space="0" w:color="auto"/>
              </w:divBdr>
            </w:div>
            <w:div w:id="838347430">
              <w:marLeft w:val="0"/>
              <w:marRight w:val="0"/>
              <w:marTop w:val="0"/>
              <w:marBottom w:val="0"/>
              <w:divBdr>
                <w:top w:val="none" w:sz="0" w:space="0" w:color="auto"/>
                <w:left w:val="none" w:sz="0" w:space="0" w:color="auto"/>
                <w:bottom w:val="none" w:sz="0" w:space="0" w:color="auto"/>
                <w:right w:val="none" w:sz="0" w:space="0" w:color="auto"/>
              </w:divBdr>
            </w:div>
            <w:div w:id="887032255">
              <w:marLeft w:val="0"/>
              <w:marRight w:val="0"/>
              <w:marTop w:val="0"/>
              <w:marBottom w:val="0"/>
              <w:divBdr>
                <w:top w:val="none" w:sz="0" w:space="0" w:color="auto"/>
                <w:left w:val="none" w:sz="0" w:space="0" w:color="auto"/>
                <w:bottom w:val="none" w:sz="0" w:space="0" w:color="auto"/>
                <w:right w:val="none" w:sz="0" w:space="0" w:color="auto"/>
              </w:divBdr>
            </w:div>
            <w:div w:id="1928343825">
              <w:marLeft w:val="0"/>
              <w:marRight w:val="0"/>
              <w:marTop w:val="0"/>
              <w:marBottom w:val="0"/>
              <w:divBdr>
                <w:top w:val="none" w:sz="0" w:space="0" w:color="auto"/>
                <w:left w:val="none" w:sz="0" w:space="0" w:color="auto"/>
                <w:bottom w:val="none" w:sz="0" w:space="0" w:color="auto"/>
                <w:right w:val="none" w:sz="0" w:space="0" w:color="auto"/>
              </w:divBdr>
            </w:div>
            <w:div w:id="1818718421">
              <w:marLeft w:val="0"/>
              <w:marRight w:val="0"/>
              <w:marTop w:val="0"/>
              <w:marBottom w:val="0"/>
              <w:divBdr>
                <w:top w:val="none" w:sz="0" w:space="0" w:color="auto"/>
                <w:left w:val="none" w:sz="0" w:space="0" w:color="auto"/>
                <w:bottom w:val="none" w:sz="0" w:space="0" w:color="auto"/>
                <w:right w:val="none" w:sz="0" w:space="0" w:color="auto"/>
              </w:divBdr>
            </w:div>
            <w:div w:id="1476530681">
              <w:marLeft w:val="0"/>
              <w:marRight w:val="0"/>
              <w:marTop w:val="0"/>
              <w:marBottom w:val="0"/>
              <w:divBdr>
                <w:top w:val="none" w:sz="0" w:space="0" w:color="auto"/>
                <w:left w:val="none" w:sz="0" w:space="0" w:color="auto"/>
                <w:bottom w:val="none" w:sz="0" w:space="0" w:color="auto"/>
                <w:right w:val="none" w:sz="0" w:space="0" w:color="auto"/>
              </w:divBdr>
            </w:div>
            <w:div w:id="2043237302">
              <w:marLeft w:val="0"/>
              <w:marRight w:val="0"/>
              <w:marTop w:val="0"/>
              <w:marBottom w:val="0"/>
              <w:divBdr>
                <w:top w:val="none" w:sz="0" w:space="0" w:color="auto"/>
                <w:left w:val="none" w:sz="0" w:space="0" w:color="auto"/>
                <w:bottom w:val="none" w:sz="0" w:space="0" w:color="auto"/>
                <w:right w:val="none" w:sz="0" w:space="0" w:color="auto"/>
              </w:divBdr>
            </w:div>
            <w:div w:id="486167689">
              <w:marLeft w:val="0"/>
              <w:marRight w:val="0"/>
              <w:marTop w:val="0"/>
              <w:marBottom w:val="0"/>
              <w:divBdr>
                <w:top w:val="none" w:sz="0" w:space="0" w:color="auto"/>
                <w:left w:val="none" w:sz="0" w:space="0" w:color="auto"/>
                <w:bottom w:val="none" w:sz="0" w:space="0" w:color="auto"/>
                <w:right w:val="none" w:sz="0" w:space="0" w:color="auto"/>
              </w:divBdr>
            </w:div>
            <w:div w:id="951277484">
              <w:marLeft w:val="0"/>
              <w:marRight w:val="0"/>
              <w:marTop w:val="0"/>
              <w:marBottom w:val="0"/>
              <w:divBdr>
                <w:top w:val="none" w:sz="0" w:space="0" w:color="auto"/>
                <w:left w:val="none" w:sz="0" w:space="0" w:color="auto"/>
                <w:bottom w:val="none" w:sz="0" w:space="0" w:color="auto"/>
                <w:right w:val="none" w:sz="0" w:space="0" w:color="auto"/>
              </w:divBdr>
            </w:div>
            <w:div w:id="2051148015">
              <w:marLeft w:val="0"/>
              <w:marRight w:val="0"/>
              <w:marTop w:val="0"/>
              <w:marBottom w:val="0"/>
              <w:divBdr>
                <w:top w:val="none" w:sz="0" w:space="0" w:color="auto"/>
                <w:left w:val="none" w:sz="0" w:space="0" w:color="auto"/>
                <w:bottom w:val="none" w:sz="0" w:space="0" w:color="auto"/>
                <w:right w:val="none" w:sz="0" w:space="0" w:color="auto"/>
              </w:divBdr>
            </w:div>
            <w:div w:id="829833414">
              <w:marLeft w:val="0"/>
              <w:marRight w:val="0"/>
              <w:marTop w:val="0"/>
              <w:marBottom w:val="0"/>
              <w:divBdr>
                <w:top w:val="none" w:sz="0" w:space="0" w:color="auto"/>
                <w:left w:val="none" w:sz="0" w:space="0" w:color="auto"/>
                <w:bottom w:val="none" w:sz="0" w:space="0" w:color="auto"/>
                <w:right w:val="none" w:sz="0" w:space="0" w:color="auto"/>
              </w:divBdr>
            </w:div>
            <w:div w:id="277026552">
              <w:marLeft w:val="0"/>
              <w:marRight w:val="0"/>
              <w:marTop w:val="0"/>
              <w:marBottom w:val="0"/>
              <w:divBdr>
                <w:top w:val="none" w:sz="0" w:space="0" w:color="auto"/>
                <w:left w:val="none" w:sz="0" w:space="0" w:color="auto"/>
                <w:bottom w:val="none" w:sz="0" w:space="0" w:color="auto"/>
                <w:right w:val="none" w:sz="0" w:space="0" w:color="auto"/>
              </w:divBdr>
            </w:div>
            <w:div w:id="1106924945">
              <w:marLeft w:val="0"/>
              <w:marRight w:val="0"/>
              <w:marTop w:val="0"/>
              <w:marBottom w:val="0"/>
              <w:divBdr>
                <w:top w:val="none" w:sz="0" w:space="0" w:color="auto"/>
                <w:left w:val="none" w:sz="0" w:space="0" w:color="auto"/>
                <w:bottom w:val="none" w:sz="0" w:space="0" w:color="auto"/>
                <w:right w:val="none" w:sz="0" w:space="0" w:color="auto"/>
              </w:divBdr>
            </w:div>
            <w:div w:id="882443410">
              <w:marLeft w:val="0"/>
              <w:marRight w:val="0"/>
              <w:marTop w:val="0"/>
              <w:marBottom w:val="0"/>
              <w:divBdr>
                <w:top w:val="none" w:sz="0" w:space="0" w:color="auto"/>
                <w:left w:val="none" w:sz="0" w:space="0" w:color="auto"/>
                <w:bottom w:val="none" w:sz="0" w:space="0" w:color="auto"/>
                <w:right w:val="none" w:sz="0" w:space="0" w:color="auto"/>
              </w:divBdr>
            </w:div>
            <w:div w:id="1850483075">
              <w:marLeft w:val="0"/>
              <w:marRight w:val="0"/>
              <w:marTop w:val="0"/>
              <w:marBottom w:val="0"/>
              <w:divBdr>
                <w:top w:val="none" w:sz="0" w:space="0" w:color="auto"/>
                <w:left w:val="none" w:sz="0" w:space="0" w:color="auto"/>
                <w:bottom w:val="none" w:sz="0" w:space="0" w:color="auto"/>
                <w:right w:val="none" w:sz="0" w:space="0" w:color="auto"/>
              </w:divBdr>
            </w:div>
            <w:div w:id="533813038">
              <w:marLeft w:val="0"/>
              <w:marRight w:val="0"/>
              <w:marTop w:val="0"/>
              <w:marBottom w:val="0"/>
              <w:divBdr>
                <w:top w:val="none" w:sz="0" w:space="0" w:color="auto"/>
                <w:left w:val="none" w:sz="0" w:space="0" w:color="auto"/>
                <w:bottom w:val="none" w:sz="0" w:space="0" w:color="auto"/>
                <w:right w:val="none" w:sz="0" w:space="0" w:color="auto"/>
              </w:divBdr>
            </w:div>
            <w:div w:id="709064885">
              <w:marLeft w:val="0"/>
              <w:marRight w:val="0"/>
              <w:marTop w:val="0"/>
              <w:marBottom w:val="0"/>
              <w:divBdr>
                <w:top w:val="none" w:sz="0" w:space="0" w:color="auto"/>
                <w:left w:val="none" w:sz="0" w:space="0" w:color="auto"/>
                <w:bottom w:val="none" w:sz="0" w:space="0" w:color="auto"/>
                <w:right w:val="none" w:sz="0" w:space="0" w:color="auto"/>
              </w:divBdr>
            </w:div>
            <w:div w:id="1926107734">
              <w:marLeft w:val="0"/>
              <w:marRight w:val="0"/>
              <w:marTop w:val="0"/>
              <w:marBottom w:val="0"/>
              <w:divBdr>
                <w:top w:val="none" w:sz="0" w:space="0" w:color="auto"/>
                <w:left w:val="none" w:sz="0" w:space="0" w:color="auto"/>
                <w:bottom w:val="none" w:sz="0" w:space="0" w:color="auto"/>
                <w:right w:val="none" w:sz="0" w:space="0" w:color="auto"/>
              </w:divBdr>
            </w:div>
            <w:div w:id="2074038906">
              <w:marLeft w:val="0"/>
              <w:marRight w:val="0"/>
              <w:marTop w:val="0"/>
              <w:marBottom w:val="0"/>
              <w:divBdr>
                <w:top w:val="none" w:sz="0" w:space="0" w:color="auto"/>
                <w:left w:val="none" w:sz="0" w:space="0" w:color="auto"/>
                <w:bottom w:val="none" w:sz="0" w:space="0" w:color="auto"/>
                <w:right w:val="none" w:sz="0" w:space="0" w:color="auto"/>
              </w:divBdr>
            </w:div>
            <w:div w:id="678971510">
              <w:marLeft w:val="0"/>
              <w:marRight w:val="0"/>
              <w:marTop w:val="0"/>
              <w:marBottom w:val="0"/>
              <w:divBdr>
                <w:top w:val="none" w:sz="0" w:space="0" w:color="auto"/>
                <w:left w:val="none" w:sz="0" w:space="0" w:color="auto"/>
                <w:bottom w:val="none" w:sz="0" w:space="0" w:color="auto"/>
                <w:right w:val="none" w:sz="0" w:space="0" w:color="auto"/>
              </w:divBdr>
            </w:div>
            <w:div w:id="1818262378">
              <w:marLeft w:val="0"/>
              <w:marRight w:val="0"/>
              <w:marTop w:val="0"/>
              <w:marBottom w:val="0"/>
              <w:divBdr>
                <w:top w:val="none" w:sz="0" w:space="0" w:color="auto"/>
                <w:left w:val="none" w:sz="0" w:space="0" w:color="auto"/>
                <w:bottom w:val="none" w:sz="0" w:space="0" w:color="auto"/>
                <w:right w:val="none" w:sz="0" w:space="0" w:color="auto"/>
              </w:divBdr>
            </w:div>
            <w:div w:id="1136139579">
              <w:marLeft w:val="0"/>
              <w:marRight w:val="0"/>
              <w:marTop w:val="0"/>
              <w:marBottom w:val="0"/>
              <w:divBdr>
                <w:top w:val="none" w:sz="0" w:space="0" w:color="auto"/>
                <w:left w:val="none" w:sz="0" w:space="0" w:color="auto"/>
                <w:bottom w:val="none" w:sz="0" w:space="0" w:color="auto"/>
                <w:right w:val="none" w:sz="0" w:space="0" w:color="auto"/>
              </w:divBdr>
            </w:div>
            <w:div w:id="1809127894">
              <w:marLeft w:val="0"/>
              <w:marRight w:val="0"/>
              <w:marTop w:val="0"/>
              <w:marBottom w:val="0"/>
              <w:divBdr>
                <w:top w:val="none" w:sz="0" w:space="0" w:color="auto"/>
                <w:left w:val="none" w:sz="0" w:space="0" w:color="auto"/>
                <w:bottom w:val="none" w:sz="0" w:space="0" w:color="auto"/>
                <w:right w:val="none" w:sz="0" w:space="0" w:color="auto"/>
              </w:divBdr>
            </w:div>
            <w:div w:id="1067335406">
              <w:marLeft w:val="0"/>
              <w:marRight w:val="0"/>
              <w:marTop w:val="0"/>
              <w:marBottom w:val="0"/>
              <w:divBdr>
                <w:top w:val="none" w:sz="0" w:space="0" w:color="auto"/>
                <w:left w:val="none" w:sz="0" w:space="0" w:color="auto"/>
                <w:bottom w:val="none" w:sz="0" w:space="0" w:color="auto"/>
                <w:right w:val="none" w:sz="0" w:space="0" w:color="auto"/>
              </w:divBdr>
            </w:div>
            <w:div w:id="1502236862">
              <w:marLeft w:val="0"/>
              <w:marRight w:val="0"/>
              <w:marTop w:val="0"/>
              <w:marBottom w:val="0"/>
              <w:divBdr>
                <w:top w:val="none" w:sz="0" w:space="0" w:color="auto"/>
                <w:left w:val="none" w:sz="0" w:space="0" w:color="auto"/>
                <w:bottom w:val="none" w:sz="0" w:space="0" w:color="auto"/>
                <w:right w:val="none" w:sz="0" w:space="0" w:color="auto"/>
              </w:divBdr>
            </w:div>
            <w:div w:id="791173610">
              <w:marLeft w:val="0"/>
              <w:marRight w:val="0"/>
              <w:marTop w:val="0"/>
              <w:marBottom w:val="0"/>
              <w:divBdr>
                <w:top w:val="none" w:sz="0" w:space="0" w:color="auto"/>
                <w:left w:val="none" w:sz="0" w:space="0" w:color="auto"/>
                <w:bottom w:val="none" w:sz="0" w:space="0" w:color="auto"/>
                <w:right w:val="none" w:sz="0" w:space="0" w:color="auto"/>
              </w:divBdr>
            </w:div>
            <w:div w:id="451901116">
              <w:marLeft w:val="0"/>
              <w:marRight w:val="0"/>
              <w:marTop w:val="0"/>
              <w:marBottom w:val="0"/>
              <w:divBdr>
                <w:top w:val="none" w:sz="0" w:space="0" w:color="auto"/>
                <w:left w:val="none" w:sz="0" w:space="0" w:color="auto"/>
                <w:bottom w:val="none" w:sz="0" w:space="0" w:color="auto"/>
                <w:right w:val="none" w:sz="0" w:space="0" w:color="auto"/>
              </w:divBdr>
            </w:div>
            <w:div w:id="627510962">
              <w:marLeft w:val="0"/>
              <w:marRight w:val="0"/>
              <w:marTop w:val="0"/>
              <w:marBottom w:val="0"/>
              <w:divBdr>
                <w:top w:val="none" w:sz="0" w:space="0" w:color="auto"/>
                <w:left w:val="none" w:sz="0" w:space="0" w:color="auto"/>
                <w:bottom w:val="none" w:sz="0" w:space="0" w:color="auto"/>
                <w:right w:val="none" w:sz="0" w:space="0" w:color="auto"/>
              </w:divBdr>
            </w:div>
            <w:div w:id="1465541790">
              <w:marLeft w:val="0"/>
              <w:marRight w:val="0"/>
              <w:marTop w:val="0"/>
              <w:marBottom w:val="0"/>
              <w:divBdr>
                <w:top w:val="none" w:sz="0" w:space="0" w:color="auto"/>
                <w:left w:val="none" w:sz="0" w:space="0" w:color="auto"/>
                <w:bottom w:val="none" w:sz="0" w:space="0" w:color="auto"/>
                <w:right w:val="none" w:sz="0" w:space="0" w:color="auto"/>
              </w:divBdr>
            </w:div>
            <w:div w:id="728574168">
              <w:marLeft w:val="0"/>
              <w:marRight w:val="0"/>
              <w:marTop w:val="0"/>
              <w:marBottom w:val="0"/>
              <w:divBdr>
                <w:top w:val="none" w:sz="0" w:space="0" w:color="auto"/>
                <w:left w:val="none" w:sz="0" w:space="0" w:color="auto"/>
                <w:bottom w:val="none" w:sz="0" w:space="0" w:color="auto"/>
                <w:right w:val="none" w:sz="0" w:space="0" w:color="auto"/>
              </w:divBdr>
            </w:div>
            <w:div w:id="114451956">
              <w:marLeft w:val="0"/>
              <w:marRight w:val="0"/>
              <w:marTop w:val="0"/>
              <w:marBottom w:val="0"/>
              <w:divBdr>
                <w:top w:val="none" w:sz="0" w:space="0" w:color="auto"/>
                <w:left w:val="none" w:sz="0" w:space="0" w:color="auto"/>
                <w:bottom w:val="none" w:sz="0" w:space="0" w:color="auto"/>
                <w:right w:val="none" w:sz="0" w:space="0" w:color="auto"/>
              </w:divBdr>
            </w:div>
            <w:div w:id="1982927488">
              <w:marLeft w:val="0"/>
              <w:marRight w:val="0"/>
              <w:marTop w:val="0"/>
              <w:marBottom w:val="0"/>
              <w:divBdr>
                <w:top w:val="none" w:sz="0" w:space="0" w:color="auto"/>
                <w:left w:val="none" w:sz="0" w:space="0" w:color="auto"/>
                <w:bottom w:val="none" w:sz="0" w:space="0" w:color="auto"/>
                <w:right w:val="none" w:sz="0" w:space="0" w:color="auto"/>
              </w:divBdr>
            </w:div>
            <w:div w:id="1393236543">
              <w:marLeft w:val="0"/>
              <w:marRight w:val="0"/>
              <w:marTop w:val="0"/>
              <w:marBottom w:val="0"/>
              <w:divBdr>
                <w:top w:val="none" w:sz="0" w:space="0" w:color="auto"/>
                <w:left w:val="none" w:sz="0" w:space="0" w:color="auto"/>
                <w:bottom w:val="none" w:sz="0" w:space="0" w:color="auto"/>
                <w:right w:val="none" w:sz="0" w:space="0" w:color="auto"/>
              </w:divBdr>
            </w:div>
            <w:div w:id="2102336996">
              <w:marLeft w:val="0"/>
              <w:marRight w:val="0"/>
              <w:marTop w:val="0"/>
              <w:marBottom w:val="0"/>
              <w:divBdr>
                <w:top w:val="none" w:sz="0" w:space="0" w:color="auto"/>
                <w:left w:val="none" w:sz="0" w:space="0" w:color="auto"/>
                <w:bottom w:val="none" w:sz="0" w:space="0" w:color="auto"/>
                <w:right w:val="none" w:sz="0" w:space="0" w:color="auto"/>
              </w:divBdr>
            </w:div>
            <w:div w:id="987051147">
              <w:marLeft w:val="0"/>
              <w:marRight w:val="0"/>
              <w:marTop w:val="0"/>
              <w:marBottom w:val="0"/>
              <w:divBdr>
                <w:top w:val="none" w:sz="0" w:space="0" w:color="auto"/>
                <w:left w:val="none" w:sz="0" w:space="0" w:color="auto"/>
                <w:bottom w:val="none" w:sz="0" w:space="0" w:color="auto"/>
                <w:right w:val="none" w:sz="0" w:space="0" w:color="auto"/>
              </w:divBdr>
            </w:div>
            <w:div w:id="1180242666">
              <w:marLeft w:val="0"/>
              <w:marRight w:val="0"/>
              <w:marTop w:val="0"/>
              <w:marBottom w:val="0"/>
              <w:divBdr>
                <w:top w:val="none" w:sz="0" w:space="0" w:color="auto"/>
                <w:left w:val="none" w:sz="0" w:space="0" w:color="auto"/>
                <w:bottom w:val="none" w:sz="0" w:space="0" w:color="auto"/>
                <w:right w:val="none" w:sz="0" w:space="0" w:color="auto"/>
              </w:divBdr>
            </w:div>
            <w:div w:id="702708022">
              <w:marLeft w:val="0"/>
              <w:marRight w:val="0"/>
              <w:marTop w:val="0"/>
              <w:marBottom w:val="0"/>
              <w:divBdr>
                <w:top w:val="none" w:sz="0" w:space="0" w:color="auto"/>
                <w:left w:val="none" w:sz="0" w:space="0" w:color="auto"/>
                <w:bottom w:val="none" w:sz="0" w:space="0" w:color="auto"/>
                <w:right w:val="none" w:sz="0" w:space="0" w:color="auto"/>
              </w:divBdr>
            </w:div>
            <w:div w:id="873270542">
              <w:marLeft w:val="0"/>
              <w:marRight w:val="0"/>
              <w:marTop w:val="0"/>
              <w:marBottom w:val="0"/>
              <w:divBdr>
                <w:top w:val="none" w:sz="0" w:space="0" w:color="auto"/>
                <w:left w:val="none" w:sz="0" w:space="0" w:color="auto"/>
                <w:bottom w:val="none" w:sz="0" w:space="0" w:color="auto"/>
                <w:right w:val="none" w:sz="0" w:space="0" w:color="auto"/>
              </w:divBdr>
            </w:div>
            <w:div w:id="1657606908">
              <w:marLeft w:val="0"/>
              <w:marRight w:val="0"/>
              <w:marTop w:val="0"/>
              <w:marBottom w:val="0"/>
              <w:divBdr>
                <w:top w:val="none" w:sz="0" w:space="0" w:color="auto"/>
                <w:left w:val="none" w:sz="0" w:space="0" w:color="auto"/>
                <w:bottom w:val="none" w:sz="0" w:space="0" w:color="auto"/>
                <w:right w:val="none" w:sz="0" w:space="0" w:color="auto"/>
              </w:divBdr>
            </w:div>
            <w:div w:id="1617105340">
              <w:marLeft w:val="0"/>
              <w:marRight w:val="0"/>
              <w:marTop w:val="0"/>
              <w:marBottom w:val="0"/>
              <w:divBdr>
                <w:top w:val="none" w:sz="0" w:space="0" w:color="auto"/>
                <w:left w:val="none" w:sz="0" w:space="0" w:color="auto"/>
                <w:bottom w:val="none" w:sz="0" w:space="0" w:color="auto"/>
                <w:right w:val="none" w:sz="0" w:space="0" w:color="auto"/>
              </w:divBdr>
            </w:div>
            <w:div w:id="1545407536">
              <w:marLeft w:val="0"/>
              <w:marRight w:val="0"/>
              <w:marTop w:val="0"/>
              <w:marBottom w:val="0"/>
              <w:divBdr>
                <w:top w:val="none" w:sz="0" w:space="0" w:color="auto"/>
                <w:left w:val="none" w:sz="0" w:space="0" w:color="auto"/>
                <w:bottom w:val="none" w:sz="0" w:space="0" w:color="auto"/>
                <w:right w:val="none" w:sz="0" w:space="0" w:color="auto"/>
              </w:divBdr>
            </w:div>
            <w:div w:id="715392948">
              <w:marLeft w:val="0"/>
              <w:marRight w:val="0"/>
              <w:marTop w:val="0"/>
              <w:marBottom w:val="0"/>
              <w:divBdr>
                <w:top w:val="none" w:sz="0" w:space="0" w:color="auto"/>
                <w:left w:val="none" w:sz="0" w:space="0" w:color="auto"/>
                <w:bottom w:val="none" w:sz="0" w:space="0" w:color="auto"/>
                <w:right w:val="none" w:sz="0" w:space="0" w:color="auto"/>
              </w:divBdr>
            </w:div>
            <w:div w:id="319163733">
              <w:marLeft w:val="0"/>
              <w:marRight w:val="0"/>
              <w:marTop w:val="0"/>
              <w:marBottom w:val="0"/>
              <w:divBdr>
                <w:top w:val="none" w:sz="0" w:space="0" w:color="auto"/>
                <w:left w:val="none" w:sz="0" w:space="0" w:color="auto"/>
                <w:bottom w:val="none" w:sz="0" w:space="0" w:color="auto"/>
                <w:right w:val="none" w:sz="0" w:space="0" w:color="auto"/>
              </w:divBdr>
            </w:div>
            <w:div w:id="128132992">
              <w:marLeft w:val="0"/>
              <w:marRight w:val="0"/>
              <w:marTop w:val="0"/>
              <w:marBottom w:val="0"/>
              <w:divBdr>
                <w:top w:val="none" w:sz="0" w:space="0" w:color="auto"/>
                <w:left w:val="none" w:sz="0" w:space="0" w:color="auto"/>
                <w:bottom w:val="none" w:sz="0" w:space="0" w:color="auto"/>
                <w:right w:val="none" w:sz="0" w:space="0" w:color="auto"/>
              </w:divBdr>
            </w:div>
            <w:div w:id="1614483629">
              <w:marLeft w:val="0"/>
              <w:marRight w:val="0"/>
              <w:marTop w:val="0"/>
              <w:marBottom w:val="0"/>
              <w:divBdr>
                <w:top w:val="none" w:sz="0" w:space="0" w:color="auto"/>
                <w:left w:val="none" w:sz="0" w:space="0" w:color="auto"/>
                <w:bottom w:val="none" w:sz="0" w:space="0" w:color="auto"/>
                <w:right w:val="none" w:sz="0" w:space="0" w:color="auto"/>
              </w:divBdr>
            </w:div>
            <w:div w:id="1357192473">
              <w:marLeft w:val="0"/>
              <w:marRight w:val="0"/>
              <w:marTop w:val="0"/>
              <w:marBottom w:val="0"/>
              <w:divBdr>
                <w:top w:val="none" w:sz="0" w:space="0" w:color="auto"/>
                <w:left w:val="none" w:sz="0" w:space="0" w:color="auto"/>
                <w:bottom w:val="none" w:sz="0" w:space="0" w:color="auto"/>
                <w:right w:val="none" w:sz="0" w:space="0" w:color="auto"/>
              </w:divBdr>
            </w:div>
            <w:div w:id="1643347591">
              <w:marLeft w:val="0"/>
              <w:marRight w:val="0"/>
              <w:marTop w:val="0"/>
              <w:marBottom w:val="0"/>
              <w:divBdr>
                <w:top w:val="none" w:sz="0" w:space="0" w:color="auto"/>
                <w:left w:val="none" w:sz="0" w:space="0" w:color="auto"/>
                <w:bottom w:val="none" w:sz="0" w:space="0" w:color="auto"/>
                <w:right w:val="none" w:sz="0" w:space="0" w:color="auto"/>
              </w:divBdr>
            </w:div>
            <w:div w:id="957835405">
              <w:marLeft w:val="0"/>
              <w:marRight w:val="0"/>
              <w:marTop w:val="0"/>
              <w:marBottom w:val="0"/>
              <w:divBdr>
                <w:top w:val="none" w:sz="0" w:space="0" w:color="auto"/>
                <w:left w:val="none" w:sz="0" w:space="0" w:color="auto"/>
                <w:bottom w:val="none" w:sz="0" w:space="0" w:color="auto"/>
                <w:right w:val="none" w:sz="0" w:space="0" w:color="auto"/>
              </w:divBdr>
            </w:div>
            <w:div w:id="367073599">
              <w:marLeft w:val="0"/>
              <w:marRight w:val="0"/>
              <w:marTop w:val="0"/>
              <w:marBottom w:val="0"/>
              <w:divBdr>
                <w:top w:val="none" w:sz="0" w:space="0" w:color="auto"/>
                <w:left w:val="none" w:sz="0" w:space="0" w:color="auto"/>
                <w:bottom w:val="none" w:sz="0" w:space="0" w:color="auto"/>
                <w:right w:val="none" w:sz="0" w:space="0" w:color="auto"/>
              </w:divBdr>
            </w:div>
            <w:div w:id="547297953">
              <w:marLeft w:val="0"/>
              <w:marRight w:val="0"/>
              <w:marTop w:val="0"/>
              <w:marBottom w:val="0"/>
              <w:divBdr>
                <w:top w:val="none" w:sz="0" w:space="0" w:color="auto"/>
                <w:left w:val="none" w:sz="0" w:space="0" w:color="auto"/>
                <w:bottom w:val="none" w:sz="0" w:space="0" w:color="auto"/>
                <w:right w:val="none" w:sz="0" w:space="0" w:color="auto"/>
              </w:divBdr>
            </w:div>
          </w:divsChild>
        </w:div>
        <w:div w:id="807163983">
          <w:marLeft w:val="0"/>
          <w:marRight w:val="0"/>
          <w:marTop w:val="0"/>
          <w:marBottom w:val="0"/>
          <w:divBdr>
            <w:top w:val="none" w:sz="0" w:space="0" w:color="auto"/>
            <w:left w:val="none" w:sz="0" w:space="0" w:color="auto"/>
            <w:bottom w:val="none" w:sz="0" w:space="0" w:color="auto"/>
            <w:right w:val="none" w:sz="0" w:space="0" w:color="auto"/>
          </w:divBdr>
        </w:div>
        <w:div w:id="1602757892">
          <w:marLeft w:val="0"/>
          <w:marRight w:val="0"/>
          <w:marTop w:val="0"/>
          <w:marBottom w:val="0"/>
          <w:divBdr>
            <w:top w:val="none" w:sz="0" w:space="0" w:color="auto"/>
            <w:left w:val="none" w:sz="0" w:space="0" w:color="auto"/>
            <w:bottom w:val="none" w:sz="0" w:space="0" w:color="auto"/>
            <w:right w:val="none" w:sz="0" w:space="0" w:color="auto"/>
          </w:divBdr>
        </w:div>
        <w:div w:id="230044769">
          <w:marLeft w:val="0"/>
          <w:marRight w:val="0"/>
          <w:marTop w:val="0"/>
          <w:marBottom w:val="0"/>
          <w:divBdr>
            <w:top w:val="none" w:sz="0" w:space="0" w:color="auto"/>
            <w:left w:val="none" w:sz="0" w:space="0" w:color="auto"/>
            <w:bottom w:val="none" w:sz="0" w:space="0" w:color="auto"/>
            <w:right w:val="none" w:sz="0" w:space="0" w:color="auto"/>
          </w:divBdr>
        </w:div>
        <w:div w:id="1641885239">
          <w:marLeft w:val="0"/>
          <w:marRight w:val="0"/>
          <w:marTop w:val="0"/>
          <w:marBottom w:val="0"/>
          <w:divBdr>
            <w:top w:val="none" w:sz="0" w:space="0" w:color="auto"/>
            <w:left w:val="none" w:sz="0" w:space="0" w:color="auto"/>
            <w:bottom w:val="none" w:sz="0" w:space="0" w:color="auto"/>
            <w:right w:val="none" w:sz="0" w:space="0" w:color="auto"/>
          </w:divBdr>
        </w:div>
        <w:div w:id="936324910">
          <w:marLeft w:val="0"/>
          <w:marRight w:val="0"/>
          <w:marTop w:val="0"/>
          <w:marBottom w:val="0"/>
          <w:divBdr>
            <w:top w:val="none" w:sz="0" w:space="0" w:color="auto"/>
            <w:left w:val="none" w:sz="0" w:space="0" w:color="auto"/>
            <w:bottom w:val="none" w:sz="0" w:space="0" w:color="auto"/>
            <w:right w:val="none" w:sz="0" w:space="0" w:color="auto"/>
          </w:divBdr>
        </w:div>
        <w:div w:id="1521234700">
          <w:marLeft w:val="0"/>
          <w:marRight w:val="0"/>
          <w:marTop w:val="0"/>
          <w:marBottom w:val="0"/>
          <w:divBdr>
            <w:top w:val="none" w:sz="0" w:space="0" w:color="auto"/>
            <w:left w:val="none" w:sz="0" w:space="0" w:color="auto"/>
            <w:bottom w:val="none" w:sz="0" w:space="0" w:color="auto"/>
            <w:right w:val="none" w:sz="0" w:space="0" w:color="auto"/>
          </w:divBdr>
          <w:divsChild>
            <w:div w:id="73554616">
              <w:marLeft w:val="0"/>
              <w:marRight w:val="0"/>
              <w:marTop w:val="0"/>
              <w:marBottom w:val="0"/>
              <w:divBdr>
                <w:top w:val="none" w:sz="0" w:space="0" w:color="auto"/>
                <w:left w:val="none" w:sz="0" w:space="0" w:color="auto"/>
                <w:bottom w:val="none" w:sz="0" w:space="0" w:color="auto"/>
                <w:right w:val="none" w:sz="0" w:space="0" w:color="auto"/>
              </w:divBdr>
            </w:div>
          </w:divsChild>
        </w:div>
        <w:div w:id="1675916728">
          <w:marLeft w:val="0"/>
          <w:marRight w:val="0"/>
          <w:marTop w:val="0"/>
          <w:marBottom w:val="0"/>
          <w:divBdr>
            <w:top w:val="none" w:sz="0" w:space="0" w:color="auto"/>
            <w:left w:val="none" w:sz="0" w:space="0" w:color="auto"/>
            <w:bottom w:val="none" w:sz="0" w:space="0" w:color="auto"/>
            <w:right w:val="none" w:sz="0" w:space="0" w:color="auto"/>
          </w:divBdr>
        </w:div>
        <w:div w:id="1292516330">
          <w:marLeft w:val="0"/>
          <w:marRight w:val="0"/>
          <w:marTop w:val="0"/>
          <w:marBottom w:val="0"/>
          <w:divBdr>
            <w:top w:val="none" w:sz="0" w:space="0" w:color="auto"/>
            <w:left w:val="none" w:sz="0" w:space="0" w:color="auto"/>
            <w:bottom w:val="none" w:sz="0" w:space="0" w:color="auto"/>
            <w:right w:val="none" w:sz="0" w:space="0" w:color="auto"/>
          </w:divBdr>
        </w:div>
        <w:div w:id="242881133">
          <w:marLeft w:val="0"/>
          <w:marRight w:val="0"/>
          <w:marTop w:val="0"/>
          <w:marBottom w:val="0"/>
          <w:divBdr>
            <w:top w:val="none" w:sz="0" w:space="0" w:color="auto"/>
            <w:left w:val="none" w:sz="0" w:space="0" w:color="auto"/>
            <w:bottom w:val="none" w:sz="0" w:space="0" w:color="auto"/>
            <w:right w:val="none" w:sz="0" w:space="0" w:color="auto"/>
          </w:divBdr>
        </w:div>
        <w:div w:id="221405765">
          <w:marLeft w:val="0"/>
          <w:marRight w:val="0"/>
          <w:marTop w:val="0"/>
          <w:marBottom w:val="0"/>
          <w:divBdr>
            <w:top w:val="none" w:sz="0" w:space="0" w:color="auto"/>
            <w:left w:val="none" w:sz="0" w:space="0" w:color="auto"/>
            <w:bottom w:val="none" w:sz="0" w:space="0" w:color="auto"/>
            <w:right w:val="none" w:sz="0" w:space="0" w:color="auto"/>
          </w:divBdr>
          <w:divsChild>
            <w:div w:id="2084404080">
              <w:marLeft w:val="0"/>
              <w:marRight w:val="0"/>
              <w:marTop w:val="0"/>
              <w:marBottom w:val="0"/>
              <w:divBdr>
                <w:top w:val="none" w:sz="0" w:space="0" w:color="auto"/>
                <w:left w:val="none" w:sz="0" w:space="0" w:color="auto"/>
                <w:bottom w:val="none" w:sz="0" w:space="0" w:color="auto"/>
                <w:right w:val="none" w:sz="0" w:space="0" w:color="auto"/>
              </w:divBdr>
            </w:div>
            <w:div w:id="853615682">
              <w:marLeft w:val="0"/>
              <w:marRight w:val="0"/>
              <w:marTop w:val="0"/>
              <w:marBottom w:val="0"/>
              <w:divBdr>
                <w:top w:val="none" w:sz="0" w:space="0" w:color="auto"/>
                <w:left w:val="none" w:sz="0" w:space="0" w:color="auto"/>
                <w:bottom w:val="none" w:sz="0" w:space="0" w:color="auto"/>
                <w:right w:val="none" w:sz="0" w:space="0" w:color="auto"/>
              </w:divBdr>
            </w:div>
          </w:divsChild>
        </w:div>
        <w:div w:id="477769094">
          <w:marLeft w:val="0"/>
          <w:marRight w:val="0"/>
          <w:marTop w:val="0"/>
          <w:marBottom w:val="0"/>
          <w:divBdr>
            <w:top w:val="none" w:sz="0" w:space="0" w:color="auto"/>
            <w:left w:val="none" w:sz="0" w:space="0" w:color="auto"/>
            <w:bottom w:val="none" w:sz="0" w:space="0" w:color="auto"/>
            <w:right w:val="none" w:sz="0" w:space="0" w:color="auto"/>
          </w:divBdr>
        </w:div>
        <w:div w:id="575553311">
          <w:marLeft w:val="0"/>
          <w:marRight w:val="0"/>
          <w:marTop w:val="0"/>
          <w:marBottom w:val="0"/>
          <w:divBdr>
            <w:top w:val="none" w:sz="0" w:space="0" w:color="auto"/>
            <w:left w:val="none" w:sz="0" w:space="0" w:color="auto"/>
            <w:bottom w:val="none" w:sz="0" w:space="0" w:color="auto"/>
            <w:right w:val="none" w:sz="0" w:space="0" w:color="auto"/>
          </w:divBdr>
          <w:divsChild>
            <w:div w:id="672999201">
              <w:marLeft w:val="0"/>
              <w:marRight w:val="0"/>
              <w:marTop w:val="0"/>
              <w:marBottom w:val="0"/>
              <w:divBdr>
                <w:top w:val="none" w:sz="0" w:space="0" w:color="auto"/>
                <w:left w:val="none" w:sz="0" w:space="0" w:color="auto"/>
                <w:bottom w:val="none" w:sz="0" w:space="0" w:color="auto"/>
                <w:right w:val="none" w:sz="0" w:space="0" w:color="auto"/>
              </w:divBdr>
              <w:divsChild>
                <w:div w:id="251283813">
                  <w:marLeft w:val="0"/>
                  <w:marRight w:val="0"/>
                  <w:marTop w:val="0"/>
                  <w:marBottom w:val="0"/>
                  <w:divBdr>
                    <w:top w:val="none" w:sz="0" w:space="0" w:color="auto"/>
                    <w:left w:val="none" w:sz="0" w:space="0" w:color="auto"/>
                    <w:bottom w:val="none" w:sz="0" w:space="0" w:color="auto"/>
                    <w:right w:val="none" w:sz="0" w:space="0" w:color="auto"/>
                  </w:divBdr>
                </w:div>
                <w:div w:id="1353410491">
                  <w:marLeft w:val="0"/>
                  <w:marRight w:val="0"/>
                  <w:marTop w:val="0"/>
                  <w:marBottom w:val="0"/>
                  <w:divBdr>
                    <w:top w:val="none" w:sz="0" w:space="0" w:color="auto"/>
                    <w:left w:val="none" w:sz="0" w:space="0" w:color="auto"/>
                    <w:bottom w:val="none" w:sz="0" w:space="0" w:color="auto"/>
                    <w:right w:val="none" w:sz="0" w:space="0" w:color="auto"/>
                  </w:divBdr>
                </w:div>
                <w:div w:id="220141666">
                  <w:marLeft w:val="0"/>
                  <w:marRight w:val="0"/>
                  <w:marTop w:val="0"/>
                  <w:marBottom w:val="0"/>
                  <w:divBdr>
                    <w:top w:val="none" w:sz="0" w:space="0" w:color="auto"/>
                    <w:left w:val="none" w:sz="0" w:space="0" w:color="auto"/>
                    <w:bottom w:val="none" w:sz="0" w:space="0" w:color="auto"/>
                    <w:right w:val="none" w:sz="0" w:space="0" w:color="auto"/>
                  </w:divBdr>
                </w:div>
                <w:div w:id="1918634273">
                  <w:marLeft w:val="0"/>
                  <w:marRight w:val="0"/>
                  <w:marTop w:val="0"/>
                  <w:marBottom w:val="0"/>
                  <w:divBdr>
                    <w:top w:val="none" w:sz="0" w:space="0" w:color="auto"/>
                    <w:left w:val="none" w:sz="0" w:space="0" w:color="auto"/>
                    <w:bottom w:val="none" w:sz="0" w:space="0" w:color="auto"/>
                    <w:right w:val="none" w:sz="0" w:space="0" w:color="auto"/>
                  </w:divBdr>
                </w:div>
                <w:div w:id="1038706483">
                  <w:marLeft w:val="0"/>
                  <w:marRight w:val="0"/>
                  <w:marTop w:val="0"/>
                  <w:marBottom w:val="0"/>
                  <w:divBdr>
                    <w:top w:val="none" w:sz="0" w:space="0" w:color="auto"/>
                    <w:left w:val="none" w:sz="0" w:space="0" w:color="auto"/>
                    <w:bottom w:val="none" w:sz="0" w:space="0" w:color="auto"/>
                    <w:right w:val="none" w:sz="0" w:space="0" w:color="auto"/>
                  </w:divBdr>
                </w:div>
                <w:div w:id="794518608">
                  <w:marLeft w:val="0"/>
                  <w:marRight w:val="0"/>
                  <w:marTop w:val="0"/>
                  <w:marBottom w:val="0"/>
                  <w:divBdr>
                    <w:top w:val="none" w:sz="0" w:space="0" w:color="auto"/>
                    <w:left w:val="none" w:sz="0" w:space="0" w:color="auto"/>
                    <w:bottom w:val="none" w:sz="0" w:space="0" w:color="auto"/>
                    <w:right w:val="none" w:sz="0" w:space="0" w:color="auto"/>
                  </w:divBdr>
                </w:div>
                <w:div w:id="56713128">
                  <w:marLeft w:val="0"/>
                  <w:marRight w:val="0"/>
                  <w:marTop w:val="0"/>
                  <w:marBottom w:val="0"/>
                  <w:divBdr>
                    <w:top w:val="none" w:sz="0" w:space="0" w:color="auto"/>
                    <w:left w:val="none" w:sz="0" w:space="0" w:color="auto"/>
                    <w:bottom w:val="none" w:sz="0" w:space="0" w:color="auto"/>
                    <w:right w:val="none" w:sz="0" w:space="0" w:color="auto"/>
                  </w:divBdr>
                </w:div>
                <w:div w:id="1548295146">
                  <w:marLeft w:val="0"/>
                  <w:marRight w:val="0"/>
                  <w:marTop w:val="0"/>
                  <w:marBottom w:val="0"/>
                  <w:divBdr>
                    <w:top w:val="none" w:sz="0" w:space="0" w:color="auto"/>
                    <w:left w:val="none" w:sz="0" w:space="0" w:color="auto"/>
                    <w:bottom w:val="none" w:sz="0" w:space="0" w:color="auto"/>
                    <w:right w:val="none" w:sz="0" w:space="0" w:color="auto"/>
                  </w:divBdr>
                </w:div>
                <w:div w:id="2028680246">
                  <w:marLeft w:val="0"/>
                  <w:marRight w:val="0"/>
                  <w:marTop w:val="0"/>
                  <w:marBottom w:val="0"/>
                  <w:divBdr>
                    <w:top w:val="none" w:sz="0" w:space="0" w:color="auto"/>
                    <w:left w:val="none" w:sz="0" w:space="0" w:color="auto"/>
                    <w:bottom w:val="none" w:sz="0" w:space="0" w:color="auto"/>
                    <w:right w:val="none" w:sz="0" w:space="0" w:color="auto"/>
                  </w:divBdr>
                </w:div>
                <w:div w:id="469370173">
                  <w:marLeft w:val="0"/>
                  <w:marRight w:val="0"/>
                  <w:marTop w:val="0"/>
                  <w:marBottom w:val="0"/>
                  <w:divBdr>
                    <w:top w:val="none" w:sz="0" w:space="0" w:color="auto"/>
                    <w:left w:val="none" w:sz="0" w:space="0" w:color="auto"/>
                    <w:bottom w:val="none" w:sz="0" w:space="0" w:color="auto"/>
                    <w:right w:val="none" w:sz="0" w:space="0" w:color="auto"/>
                  </w:divBdr>
                </w:div>
                <w:div w:id="174812055">
                  <w:marLeft w:val="0"/>
                  <w:marRight w:val="0"/>
                  <w:marTop w:val="0"/>
                  <w:marBottom w:val="0"/>
                  <w:divBdr>
                    <w:top w:val="none" w:sz="0" w:space="0" w:color="auto"/>
                    <w:left w:val="none" w:sz="0" w:space="0" w:color="auto"/>
                    <w:bottom w:val="none" w:sz="0" w:space="0" w:color="auto"/>
                    <w:right w:val="none" w:sz="0" w:space="0" w:color="auto"/>
                  </w:divBdr>
                </w:div>
                <w:div w:id="978538272">
                  <w:marLeft w:val="0"/>
                  <w:marRight w:val="0"/>
                  <w:marTop w:val="0"/>
                  <w:marBottom w:val="0"/>
                  <w:divBdr>
                    <w:top w:val="none" w:sz="0" w:space="0" w:color="auto"/>
                    <w:left w:val="none" w:sz="0" w:space="0" w:color="auto"/>
                    <w:bottom w:val="none" w:sz="0" w:space="0" w:color="auto"/>
                    <w:right w:val="none" w:sz="0" w:space="0" w:color="auto"/>
                  </w:divBdr>
                </w:div>
                <w:div w:id="550963466">
                  <w:marLeft w:val="0"/>
                  <w:marRight w:val="0"/>
                  <w:marTop w:val="0"/>
                  <w:marBottom w:val="0"/>
                  <w:divBdr>
                    <w:top w:val="none" w:sz="0" w:space="0" w:color="auto"/>
                    <w:left w:val="none" w:sz="0" w:space="0" w:color="auto"/>
                    <w:bottom w:val="none" w:sz="0" w:space="0" w:color="auto"/>
                    <w:right w:val="none" w:sz="0" w:space="0" w:color="auto"/>
                  </w:divBdr>
                </w:div>
                <w:div w:id="1140612902">
                  <w:marLeft w:val="0"/>
                  <w:marRight w:val="0"/>
                  <w:marTop w:val="0"/>
                  <w:marBottom w:val="0"/>
                  <w:divBdr>
                    <w:top w:val="none" w:sz="0" w:space="0" w:color="auto"/>
                    <w:left w:val="none" w:sz="0" w:space="0" w:color="auto"/>
                    <w:bottom w:val="none" w:sz="0" w:space="0" w:color="auto"/>
                    <w:right w:val="none" w:sz="0" w:space="0" w:color="auto"/>
                  </w:divBdr>
                </w:div>
                <w:div w:id="1758820285">
                  <w:marLeft w:val="0"/>
                  <w:marRight w:val="0"/>
                  <w:marTop w:val="0"/>
                  <w:marBottom w:val="0"/>
                  <w:divBdr>
                    <w:top w:val="none" w:sz="0" w:space="0" w:color="auto"/>
                    <w:left w:val="none" w:sz="0" w:space="0" w:color="auto"/>
                    <w:bottom w:val="none" w:sz="0" w:space="0" w:color="auto"/>
                    <w:right w:val="none" w:sz="0" w:space="0" w:color="auto"/>
                  </w:divBdr>
                </w:div>
                <w:div w:id="918060798">
                  <w:marLeft w:val="0"/>
                  <w:marRight w:val="0"/>
                  <w:marTop w:val="0"/>
                  <w:marBottom w:val="0"/>
                  <w:divBdr>
                    <w:top w:val="none" w:sz="0" w:space="0" w:color="auto"/>
                    <w:left w:val="none" w:sz="0" w:space="0" w:color="auto"/>
                    <w:bottom w:val="none" w:sz="0" w:space="0" w:color="auto"/>
                    <w:right w:val="none" w:sz="0" w:space="0" w:color="auto"/>
                  </w:divBdr>
                </w:div>
                <w:div w:id="2074741965">
                  <w:marLeft w:val="0"/>
                  <w:marRight w:val="0"/>
                  <w:marTop w:val="0"/>
                  <w:marBottom w:val="0"/>
                  <w:divBdr>
                    <w:top w:val="none" w:sz="0" w:space="0" w:color="auto"/>
                    <w:left w:val="none" w:sz="0" w:space="0" w:color="auto"/>
                    <w:bottom w:val="none" w:sz="0" w:space="0" w:color="auto"/>
                    <w:right w:val="none" w:sz="0" w:space="0" w:color="auto"/>
                  </w:divBdr>
                </w:div>
                <w:div w:id="633103036">
                  <w:marLeft w:val="0"/>
                  <w:marRight w:val="0"/>
                  <w:marTop w:val="0"/>
                  <w:marBottom w:val="0"/>
                  <w:divBdr>
                    <w:top w:val="none" w:sz="0" w:space="0" w:color="auto"/>
                    <w:left w:val="none" w:sz="0" w:space="0" w:color="auto"/>
                    <w:bottom w:val="none" w:sz="0" w:space="0" w:color="auto"/>
                    <w:right w:val="none" w:sz="0" w:space="0" w:color="auto"/>
                  </w:divBdr>
                </w:div>
                <w:div w:id="1987196247">
                  <w:marLeft w:val="0"/>
                  <w:marRight w:val="0"/>
                  <w:marTop w:val="0"/>
                  <w:marBottom w:val="0"/>
                  <w:divBdr>
                    <w:top w:val="none" w:sz="0" w:space="0" w:color="auto"/>
                    <w:left w:val="none" w:sz="0" w:space="0" w:color="auto"/>
                    <w:bottom w:val="none" w:sz="0" w:space="0" w:color="auto"/>
                    <w:right w:val="none" w:sz="0" w:space="0" w:color="auto"/>
                  </w:divBdr>
                </w:div>
                <w:div w:id="1713920959">
                  <w:marLeft w:val="0"/>
                  <w:marRight w:val="0"/>
                  <w:marTop w:val="0"/>
                  <w:marBottom w:val="0"/>
                  <w:divBdr>
                    <w:top w:val="none" w:sz="0" w:space="0" w:color="auto"/>
                    <w:left w:val="none" w:sz="0" w:space="0" w:color="auto"/>
                    <w:bottom w:val="none" w:sz="0" w:space="0" w:color="auto"/>
                    <w:right w:val="none" w:sz="0" w:space="0" w:color="auto"/>
                  </w:divBdr>
                </w:div>
                <w:div w:id="1449927579">
                  <w:marLeft w:val="0"/>
                  <w:marRight w:val="0"/>
                  <w:marTop w:val="0"/>
                  <w:marBottom w:val="0"/>
                  <w:divBdr>
                    <w:top w:val="none" w:sz="0" w:space="0" w:color="auto"/>
                    <w:left w:val="none" w:sz="0" w:space="0" w:color="auto"/>
                    <w:bottom w:val="none" w:sz="0" w:space="0" w:color="auto"/>
                    <w:right w:val="none" w:sz="0" w:space="0" w:color="auto"/>
                  </w:divBdr>
                </w:div>
                <w:div w:id="159274296">
                  <w:marLeft w:val="0"/>
                  <w:marRight w:val="0"/>
                  <w:marTop w:val="0"/>
                  <w:marBottom w:val="0"/>
                  <w:divBdr>
                    <w:top w:val="none" w:sz="0" w:space="0" w:color="auto"/>
                    <w:left w:val="none" w:sz="0" w:space="0" w:color="auto"/>
                    <w:bottom w:val="none" w:sz="0" w:space="0" w:color="auto"/>
                    <w:right w:val="none" w:sz="0" w:space="0" w:color="auto"/>
                  </w:divBdr>
                </w:div>
                <w:div w:id="1694989701">
                  <w:marLeft w:val="0"/>
                  <w:marRight w:val="0"/>
                  <w:marTop w:val="0"/>
                  <w:marBottom w:val="0"/>
                  <w:divBdr>
                    <w:top w:val="none" w:sz="0" w:space="0" w:color="auto"/>
                    <w:left w:val="none" w:sz="0" w:space="0" w:color="auto"/>
                    <w:bottom w:val="none" w:sz="0" w:space="0" w:color="auto"/>
                    <w:right w:val="none" w:sz="0" w:space="0" w:color="auto"/>
                  </w:divBdr>
                </w:div>
                <w:div w:id="2028825415">
                  <w:marLeft w:val="0"/>
                  <w:marRight w:val="0"/>
                  <w:marTop w:val="0"/>
                  <w:marBottom w:val="0"/>
                  <w:divBdr>
                    <w:top w:val="none" w:sz="0" w:space="0" w:color="auto"/>
                    <w:left w:val="none" w:sz="0" w:space="0" w:color="auto"/>
                    <w:bottom w:val="none" w:sz="0" w:space="0" w:color="auto"/>
                    <w:right w:val="none" w:sz="0" w:space="0" w:color="auto"/>
                  </w:divBdr>
                </w:div>
                <w:div w:id="707685862">
                  <w:marLeft w:val="0"/>
                  <w:marRight w:val="0"/>
                  <w:marTop w:val="0"/>
                  <w:marBottom w:val="0"/>
                  <w:divBdr>
                    <w:top w:val="none" w:sz="0" w:space="0" w:color="auto"/>
                    <w:left w:val="none" w:sz="0" w:space="0" w:color="auto"/>
                    <w:bottom w:val="none" w:sz="0" w:space="0" w:color="auto"/>
                    <w:right w:val="none" w:sz="0" w:space="0" w:color="auto"/>
                  </w:divBdr>
                </w:div>
                <w:div w:id="6891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3798">
          <w:marLeft w:val="0"/>
          <w:marRight w:val="0"/>
          <w:marTop w:val="0"/>
          <w:marBottom w:val="0"/>
          <w:divBdr>
            <w:top w:val="none" w:sz="0" w:space="0" w:color="auto"/>
            <w:left w:val="none" w:sz="0" w:space="0" w:color="auto"/>
            <w:bottom w:val="none" w:sz="0" w:space="0" w:color="auto"/>
            <w:right w:val="none" w:sz="0" w:space="0" w:color="auto"/>
          </w:divBdr>
        </w:div>
        <w:div w:id="265817716">
          <w:marLeft w:val="0"/>
          <w:marRight w:val="0"/>
          <w:marTop w:val="0"/>
          <w:marBottom w:val="0"/>
          <w:divBdr>
            <w:top w:val="none" w:sz="0" w:space="0" w:color="auto"/>
            <w:left w:val="none" w:sz="0" w:space="0" w:color="auto"/>
            <w:bottom w:val="none" w:sz="0" w:space="0" w:color="auto"/>
            <w:right w:val="none" w:sz="0" w:space="0" w:color="auto"/>
          </w:divBdr>
        </w:div>
        <w:div w:id="352731460">
          <w:marLeft w:val="0"/>
          <w:marRight w:val="0"/>
          <w:marTop w:val="0"/>
          <w:marBottom w:val="0"/>
          <w:divBdr>
            <w:top w:val="none" w:sz="0" w:space="0" w:color="auto"/>
            <w:left w:val="none" w:sz="0" w:space="0" w:color="auto"/>
            <w:bottom w:val="none" w:sz="0" w:space="0" w:color="auto"/>
            <w:right w:val="none" w:sz="0" w:space="0" w:color="auto"/>
          </w:divBdr>
        </w:div>
        <w:div w:id="1982465675">
          <w:marLeft w:val="0"/>
          <w:marRight w:val="0"/>
          <w:marTop w:val="0"/>
          <w:marBottom w:val="0"/>
          <w:divBdr>
            <w:top w:val="none" w:sz="0" w:space="0" w:color="auto"/>
            <w:left w:val="none" w:sz="0" w:space="0" w:color="auto"/>
            <w:bottom w:val="none" w:sz="0" w:space="0" w:color="auto"/>
            <w:right w:val="none" w:sz="0" w:space="0" w:color="auto"/>
          </w:divBdr>
        </w:div>
        <w:div w:id="315182344">
          <w:marLeft w:val="0"/>
          <w:marRight w:val="0"/>
          <w:marTop w:val="0"/>
          <w:marBottom w:val="0"/>
          <w:divBdr>
            <w:top w:val="none" w:sz="0" w:space="0" w:color="auto"/>
            <w:left w:val="none" w:sz="0" w:space="0" w:color="auto"/>
            <w:bottom w:val="none" w:sz="0" w:space="0" w:color="auto"/>
            <w:right w:val="none" w:sz="0" w:space="0" w:color="auto"/>
          </w:divBdr>
          <w:divsChild>
            <w:div w:id="280769203">
              <w:marLeft w:val="0"/>
              <w:marRight w:val="0"/>
              <w:marTop w:val="0"/>
              <w:marBottom w:val="0"/>
              <w:divBdr>
                <w:top w:val="none" w:sz="0" w:space="0" w:color="auto"/>
                <w:left w:val="none" w:sz="0" w:space="0" w:color="auto"/>
                <w:bottom w:val="none" w:sz="0" w:space="0" w:color="auto"/>
                <w:right w:val="none" w:sz="0" w:space="0" w:color="auto"/>
              </w:divBdr>
            </w:div>
            <w:div w:id="176772412">
              <w:marLeft w:val="0"/>
              <w:marRight w:val="0"/>
              <w:marTop w:val="0"/>
              <w:marBottom w:val="0"/>
              <w:divBdr>
                <w:top w:val="none" w:sz="0" w:space="0" w:color="auto"/>
                <w:left w:val="none" w:sz="0" w:space="0" w:color="auto"/>
                <w:bottom w:val="none" w:sz="0" w:space="0" w:color="auto"/>
                <w:right w:val="none" w:sz="0" w:space="0" w:color="auto"/>
              </w:divBdr>
            </w:div>
          </w:divsChild>
        </w:div>
        <w:div w:id="1161853001">
          <w:marLeft w:val="0"/>
          <w:marRight w:val="0"/>
          <w:marTop w:val="0"/>
          <w:marBottom w:val="0"/>
          <w:divBdr>
            <w:top w:val="none" w:sz="0" w:space="0" w:color="auto"/>
            <w:left w:val="none" w:sz="0" w:space="0" w:color="auto"/>
            <w:bottom w:val="none" w:sz="0" w:space="0" w:color="auto"/>
            <w:right w:val="none" w:sz="0" w:space="0" w:color="auto"/>
          </w:divBdr>
        </w:div>
        <w:div w:id="1753508403">
          <w:marLeft w:val="0"/>
          <w:marRight w:val="0"/>
          <w:marTop w:val="0"/>
          <w:marBottom w:val="0"/>
          <w:divBdr>
            <w:top w:val="none" w:sz="0" w:space="0" w:color="auto"/>
            <w:left w:val="none" w:sz="0" w:space="0" w:color="auto"/>
            <w:bottom w:val="none" w:sz="0" w:space="0" w:color="auto"/>
            <w:right w:val="none" w:sz="0" w:space="0" w:color="auto"/>
          </w:divBdr>
          <w:divsChild>
            <w:div w:id="328676739">
              <w:marLeft w:val="0"/>
              <w:marRight w:val="0"/>
              <w:marTop w:val="0"/>
              <w:marBottom w:val="0"/>
              <w:divBdr>
                <w:top w:val="none" w:sz="0" w:space="0" w:color="auto"/>
                <w:left w:val="none" w:sz="0" w:space="0" w:color="auto"/>
                <w:bottom w:val="none" w:sz="0" w:space="0" w:color="auto"/>
                <w:right w:val="none" w:sz="0" w:space="0" w:color="auto"/>
              </w:divBdr>
              <w:divsChild>
                <w:div w:id="1072311863">
                  <w:marLeft w:val="0"/>
                  <w:marRight w:val="0"/>
                  <w:marTop w:val="0"/>
                  <w:marBottom w:val="0"/>
                  <w:divBdr>
                    <w:top w:val="none" w:sz="0" w:space="0" w:color="auto"/>
                    <w:left w:val="none" w:sz="0" w:space="0" w:color="auto"/>
                    <w:bottom w:val="none" w:sz="0" w:space="0" w:color="auto"/>
                    <w:right w:val="none" w:sz="0" w:space="0" w:color="auto"/>
                  </w:divBdr>
                </w:div>
                <w:div w:id="2006666960">
                  <w:marLeft w:val="0"/>
                  <w:marRight w:val="0"/>
                  <w:marTop w:val="0"/>
                  <w:marBottom w:val="0"/>
                  <w:divBdr>
                    <w:top w:val="none" w:sz="0" w:space="0" w:color="auto"/>
                    <w:left w:val="none" w:sz="0" w:space="0" w:color="auto"/>
                    <w:bottom w:val="none" w:sz="0" w:space="0" w:color="auto"/>
                    <w:right w:val="none" w:sz="0" w:space="0" w:color="auto"/>
                  </w:divBdr>
                </w:div>
                <w:div w:id="301086543">
                  <w:marLeft w:val="0"/>
                  <w:marRight w:val="0"/>
                  <w:marTop w:val="0"/>
                  <w:marBottom w:val="0"/>
                  <w:divBdr>
                    <w:top w:val="none" w:sz="0" w:space="0" w:color="auto"/>
                    <w:left w:val="none" w:sz="0" w:space="0" w:color="auto"/>
                    <w:bottom w:val="none" w:sz="0" w:space="0" w:color="auto"/>
                    <w:right w:val="none" w:sz="0" w:space="0" w:color="auto"/>
                  </w:divBdr>
                </w:div>
                <w:div w:id="1892688678">
                  <w:marLeft w:val="0"/>
                  <w:marRight w:val="0"/>
                  <w:marTop w:val="0"/>
                  <w:marBottom w:val="0"/>
                  <w:divBdr>
                    <w:top w:val="none" w:sz="0" w:space="0" w:color="auto"/>
                    <w:left w:val="none" w:sz="0" w:space="0" w:color="auto"/>
                    <w:bottom w:val="none" w:sz="0" w:space="0" w:color="auto"/>
                    <w:right w:val="none" w:sz="0" w:space="0" w:color="auto"/>
                  </w:divBdr>
                </w:div>
                <w:div w:id="112331355">
                  <w:marLeft w:val="0"/>
                  <w:marRight w:val="0"/>
                  <w:marTop w:val="0"/>
                  <w:marBottom w:val="0"/>
                  <w:divBdr>
                    <w:top w:val="none" w:sz="0" w:space="0" w:color="auto"/>
                    <w:left w:val="none" w:sz="0" w:space="0" w:color="auto"/>
                    <w:bottom w:val="none" w:sz="0" w:space="0" w:color="auto"/>
                    <w:right w:val="none" w:sz="0" w:space="0" w:color="auto"/>
                  </w:divBdr>
                </w:div>
                <w:div w:id="1538813400">
                  <w:marLeft w:val="0"/>
                  <w:marRight w:val="0"/>
                  <w:marTop w:val="0"/>
                  <w:marBottom w:val="0"/>
                  <w:divBdr>
                    <w:top w:val="none" w:sz="0" w:space="0" w:color="auto"/>
                    <w:left w:val="none" w:sz="0" w:space="0" w:color="auto"/>
                    <w:bottom w:val="none" w:sz="0" w:space="0" w:color="auto"/>
                    <w:right w:val="none" w:sz="0" w:space="0" w:color="auto"/>
                  </w:divBdr>
                </w:div>
                <w:div w:id="426115577">
                  <w:marLeft w:val="0"/>
                  <w:marRight w:val="0"/>
                  <w:marTop w:val="0"/>
                  <w:marBottom w:val="0"/>
                  <w:divBdr>
                    <w:top w:val="none" w:sz="0" w:space="0" w:color="auto"/>
                    <w:left w:val="none" w:sz="0" w:space="0" w:color="auto"/>
                    <w:bottom w:val="none" w:sz="0" w:space="0" w:color="auto"/>
                    <w:right w:val="none" w:sz="0" w:space="0" w:color="auto"/>
                  </w:divBdr>
                </w:div>
                <w:div w:id="725107131">
                  <w:marLeft w:val="0"/>
                  <w:marRight w:val="0"/>
                  <w:marTop w:val="0"/>
                  <w:marBottom w:val="0"/>
                  <w:divBdr>
                    <w:top w:val="none" w:sz="0" w:space="0" w:color="auto"/>
                    <w:left w:val="none" w:sz="0" w:space="0" w:color="auto"/>
                    <w:bottom w:val="none" w:sz="0" w:space="0" w:color="auto"/>
                    <w:right w:val="none" w:sz="0" w:space="0" w:color="auto"/>
                  </w:divBdr>
                </w:div>
                <w:div w:id="1143500055">
                  <w:marLeft w:val="0"/>
                  <w:marRight w:val="0"/>
                  <w:marTop w:val="0"/>
                  <w:marBottom w:val="0"/>
                  <w:divBdr>
                    <w:top w:val="none" w:sz="0" w:space="0" w:color="auto"/>
                    <w:left w:val="none" w:sz="0" w:space="0" w:color="auto"/>
                    <w:bottom w:val="none" w:sz="0" w:space="0" w:color="auto"/>
                    <w:right w:val="none" w:sz="0" w:space="0" w:color="auto"/>
                  </w:divBdr>
                </w:div>
                <w:div w:id="723261507">
                  <w:marLeft w:val="0"/>
                  <w:marRight w:val="0"/>
                  <w:marTop w:val="0"/>
                  <w:marBottom w:val="0"/>
                  <w:divBdr>
                    <w:top w:val="none" w:sz="0" w:space="0" w:color="auto"/>
                    <w:left w:val="none" w:sz="0" w:space="0" w:color="auto"/>
                    <w:bottom w:val="none" w:sz="0" w:space="0" w:color="auto"/>
                    <w:right w:val="none" w:sz="0" w:space="0" w:color="auto"/>
                  </w:divBdr>
                </w:div>
                <w:div w:id="1105659159">
                  <w:marLeft w:val="0"/>
                  <w:marRight w:val="0"/>
                  <w:marTop w:val="0"/>
                  <w:marBottom w:val="0"/>
                  <w:divBdr>
                    <w:top w:val="none" w:sz="0" w:space="0" w:color="auto"/>
                    <w:left w:val="none" w:sz="0" w:space="0" w:color="auto"/>
                    <w:bottom w:val="none" w:sz="0" w:space="0" w:color="auto"/>
                    <w:right w:val="none" w:sz="0" w:space="0" w:color="auto"/>
                  </w:divBdr>
                </w:div>
                <w:div w:id="1066999339">
                  <w:marLeft w:val="0"/>
                  <w:marRight w:val="0"/>
                  <w:marTop w:val="0"/>
                  <w:marBottom w:val="0"/>
                  <w:divBdr>
                    <w:top w:val="none" w:sz="0" w:space="0" w:color="auto"/>
                    <w:left w:val="none" w:sz="0" w:space="0" w:color="auto"/>
                    <w:bottom w:val="none" w:sz="0" w:space="0" w:color="auto"/>
                    <w:right w:val="none" w:sz="0" w:space="0" w:color="auto"/>
                  </w:divBdr>
                </w:div>
                <w:div w:id="1852601387">
                  <w:marLeft w:val="0"/>
                  <w:marRight w:val="0"/>
                  <w:marTop w:val="0"/>
                  <w:marBottom w:val="0"/>
                  <w:divBdr>
                    <w:top w:val="none" w:sz="0" w:space="0" w:color="auto"/>
                    <w:left w:val="none" w:sz="0" w:space="0" w:color="auto"/>
                    <w:bottom w:val="none" w:sz="0" w:space="0" w:color="auto"/>
                    <w:right w:val="none" w:sz="0" w:space="0" w:color="auto"/>
                  </w:divBdr>
                </w:div>
                <w:div w:id="1161778983">
                  <w:marLeft w:val="0"/>
                  <w:marRight w:val="0"/>
                  <w:marTop w:val="0"/>
                  <w:marBottom w:val="0"/>
                  <w:divBdr>
                    <w:top w:val="none" w:sz="0" w:space="0" w:color="auto"/>
                    <w:left w:val="none" w:sz="0" w:space="0" w:color="auto"/>
                    <w:bottom w:val="none" w:sz="0" w:space="0" w:color="auto"/>
                    <w:right w:val="none" w:sz="0" w:space="0" w:color="auto"/>
                  </w:divBdr>
                </w:div>
                <w:div w:id="352264496">
                  <w:marLeft w:val="0"/>
                  <w:marRight w:val="0"/>
                  <w:marTop w:val="0"/>
                  <w:marBottom w:val="0"/>
                  <w:divBdr>
                    <w:top w:val="none" w:sz="0" w:space="0" w:color="auto"/>
                    <w:left w:val="none" w:sz="0" w:space="0" w:color="auto"/>
                    <w:bottom w:val="none" w:sz="0" w:space="0" w:color="auto"/>
                    <w:right w:val="none" w:sz="0" w:space="0" w:color="auto"/>
                  </w:divBdr>
                </w:div>
                <w:div w:id="987442251">
                  <w:marLeft w:val="0"/>
                  <w:marRight w:val="0"/>
                  <w:marTop w:val="0"/>
                  <w:marBottom w:val="0"/>
                  <w:divBdr>
                    <w:top w:val="none" w:sz="0" w:space="0" w:color="auto"/>
                    <w:left w:val="none" w:sz="0" w:space="0" w:color="auto"/>
                    <w:bottom w:val="none" w:sz="0" w:space="0" w:color="auto"/>
                    <w:right w:val="none" w:sz="0" w:space="0" w:color="auto"/>
                  </w:divBdr>
                </w:div>
                <w:div w:id="1421292778">
                  <w:marLeft w:val="0"/>
                  <w:marRight w:val="0"/>
                  <w:marTop w:val="0"/>
                  <w:marBottom w:val="0"/>
                  <w:divBdr>
                    <w:top w:val="none" w:sz="0" w:space="0" w:color="auto"/>
                    <w:left w:val="none" w:sz="0" w:space="0" w:color="auto"/>
                    <w:bottom w:val="none" w:sz="0" w:space="0" w:color="auto"/>
                    <w:right w:val="none" w:sz="0" w:space="0" w:color="auto"/>
                  </w:divBdr>
                </w:div>
                <w:div w:id="72823640">
                  <w:marLeft w:val="0"/>
                  <w:marRight w:val="0"/>
                  <w:marTop w:val="0"/>
                  <w:marBottom w:val="0"/>
                  <w:divBdr>
                    <w:top w:val="none" w:sz="0" w:space="0" w:color="auto"/>
                    <w:left w:val="none" w:sz="0" w:space="0" w:color="auto"/>
                    <w:bottom w:val="none" w:sz="0" w:space="0" w:color="auto"/>
                    <w:right w:val="none" w:sz="0" w:space="0" w:color="auto"/>
                  </w:divBdr>
                </w:div>
                <w:div w:id="1230001875">
                  <w:marLeft w:val="0"/>
                  <w:marRight w:val="0"/>
                  <w:marTop w:val="0"/>
                  <w:marBottom w:val="0"/>
                  <w:divBdr>
                    <w:top w:val="none" w:sz="0" w:space="0" w:color="auto"/>
                    <w:left w:val="none" w:sz="0" w:space="0" w:color="auto"/>
                    <w:bottom w:val="none" w:sz="0" w:space="0" w:color="auto"/>
                    <w:right w:val="none" w:sz="0" w:space="0" w:color="auto"/>
                  </w:divBdr>
                </w:div>
                <w:div w:id="108548564">
                  <w:marLeft w:val="0"/>
                  <w:marRight w:val="0"/>
                  <w:marTop w:val="0"/>
                  <w:marBottom w:val="0"/>
                  <w:divBdr>
                    <w:top w:val="none" w:sz="0" w:space="0" w:color="auto"/>
                    <w:left w:val="none" w:sz="0" w:space="0" w:color="auto"/>
                    <w:bottom w:val="none" w:sz="0" w:space="0" w:color="auto"/>
                    <w:right w:val="none" w:sz="0" w:space="0" w:color="auto"/>
                  </w:divBdr>
                </w:div>
                <w:div w:id="1699891001">
                  <w:marLeft w:val="0"/>
                  <w:marRight w:val="0"/>
                  <w:marTop w:val="0"/>
                  <w:marBottom w:val="0"/>
                  <w:divBdr>
                    <w:top w:val="none" w:sz="0" w:space="0" w:color="auto"/>
                    <w:left w:val="none" w:sz="0" w:space="0" w:color="auto"/>
                    <w:bottom w:val="none" w:sz="0" w:space="0" w:color="auto"/>
                    <w:right w:val="none" w:sz="0" w:space="0" w:color="auto"/>
                  </w:divBdr>
                </w:div>
                <w:div w:id="2091928519">
                  <w:marLeft w:val="0"/>
                  <w:marRight w:val="0"/>
                  <w:marTop w:val="0"/>
                  <w:marBottom w:val="0"/>
                  <w:divBdr>
                    <w:top w:val="none" w:sz="0" w:space="0" w:color="auto"/>
                    <w:left w:val="none" w:sz="0" w:space="0" w:color="auto"/>
                    <w:bottom w:val="none" w:sz="0" w:space="0" w:color="auto"/>
                    <w:right w:val="none" w:sz="0" w:space="0" w:color="auto"/>
                  </w:divBdr>
                </w:div>
                <w:div w:id="553007344">
                  <w:marLeft w:val="0"/>
                  <w:marRight w:val="0"/>
                  <w:marTop w:val="0"/>
                  <w:marBottom w:val="0"/>
                  <w:divBdr>
                    <w:top w:val="none" w:sz="0" w:space="0" w:color="auto"/>
                    <w:left w:val="none" w:sz="0" w:space="0" w:color="auto"/>
                    <w:bottom w:val="none" w:sz="0" w:space="0" w:color="auto"/>
                    <w:right w:val="none" w:sz="0" w:space="0" w:color="auto"/>
                  </w:divBdr>
                </w:div>
                <w:div w:id="1589382589">
                  <w:marLeft w:val="0"/>
                  <w:marRight w:val="0"/>
                  <w:marTop w:val="0"/>
                  <w:marBottom w:val="0"/>
                  <w:divBdr>
                    <w:top w:val="none" w:sz="0" w:space="0" w:color="auto"/>
                    <w:left w:val="none" w:sz="0" w:space="0" w:color="auto"/>
                    <w:bottom w:val="none" w:sz="0" w:space="0" w:color="auto"/>
                    <w:right w:val="none" w:sz="0" w:space="0" w:color="auto"/>
                  </w:divBdr>
                </w:div>
                <w:div w:id="624820429">
                  <w:marLeft w:val="0"/>
                  <w:marRight w:val="0"/>
                  <w:marTop w:val="0"/>
                  <w:marBottom w:val="0"/>
                  <w:divBdr>
                    <w:top w:val="none" w:sz="0" w:space="0" w:color="auto"/>
                    <w:left w:val="none" w:sz="0" w:space="0" w:color="auto"/>
                    <w:bottom w:val="none" w:sz="0" w:space="0" w:color="auto"/>
                    <w:right w:val="none" w:sz="0" w:space="0" w:color="auto"/>
                  </w:divBdr>
                </w:div>
                <w:div w:id="878248134">
                  <w:marLeft w:val="0"/>
                  <w:marRight w:val="0"/>
                  <w:marTop w:val="0"/>
                  <w:marBottom w:val="0"/>
                  <w:divBdr>
                    <w:top w:val="none" w:sz="0" w:space="0" w:color="auto"/>
                    <w:left w:val="none" w:sz="0" w:space="0" w:color="auto"/>
                    <w:bottom w:val="none" w:sz="0" w:space="0" w:color="auto"/>
                    <w:right w:val="none" w:sz="0" w:space="0" w:color="auto"/>
                  </w:divBdr>
                </w:div>
                <w:div w:id="598370606">
                  <w:marLeft w:val="0"/>
                  <w:marRight w:val="0"/>
                  <w:marTop w:val="0"/>
                  <w:marBottom w:val="0"/>
                  <w:divBdr>
                    <w:top w:val="none" w:sz="0" w:space="0" w:color="auto"/>
                    <w:left w:val="none" w:sz="0" w:space="0" w:color="auto"/>
                    <w:bottom w:val="none" w:sz="0" w:space="0" w:color="auto"/>
                    <w:right w:val="none" w:sz="0" w:space="0" w:color="auto"/>
                  </w:divBdr>
                </w:div>
                <w:div w:id="827555680">
                  <w:marLeft w:val="0"/>
                  <w:marRight w:val="0"/>
                  <w:marTop w:val="0"/>
                  <w:marBottom w:val="0"/>
                  <w:divBdr>
                    <w:top w:val="none" w:sz="0" w:space="0" w:color="auto"/>
                    <w:left w:val="none" w:sz="0" w:space="0" w:color="auto"/>
                    <w:bottom w:val="none" w:sz="0" w:space="0" w:color="auto"/>
                    <w:right w:val="none" w:sz="0" w:space="0" w:color="auto"/>
                  </w:divBdr>
                </w:div>
                <w:div w:id="1147355459">
                  <w:marLeft w:val="0"/>
                  <w:marRight w:val="0"/>
                  <w:marTop w:val="0"/>
                  <w:marBottom w:val="0"/>
                  <w:divBdr>
                    <w:top w:val="none" w:sz="0" w:space="0" w:color="auto"/>
                    <w:left w:val="none" w:sz="0" w:space="0" w:color="auto"/>
                    <w:bottom w:val="none" w:sz="0" w:space="0" w:color="auto"/>
                    <w:right w:val="none" w:sz="0" w:space="0" w:color="auto"/>
                  </w:divBdr>
                </w:div>
                <w:div w:id="1359770209">
                  <w:marLeft w:val="0"/>
                  <w:marRight w:val="0"/>
                  <w:marTop w:val="0"/>
                  <w:marBottom w:val="0"/>
                  <w:divBdr>
                    <w:top w:val="none" w:sz="0" w:space="0" w:color="auto"/>
                    <w:left w:val="none" w:sz="0" w:space="0" w:color="auto"/>
                    <w:bottom w:val="none" w:sz="0" w:space="0" w:color="auto"/>
                    <w:right w:val="none" w:sz="0" w:space="0" w:color="auto"/>
                  </w:divBdr>
                </w:div>
                <w:div w:id="532547251">
                  <w:marLeft w:val="0"/>
                  <w:marRight w:val="0"/>
                  <w:marTop w:val="0"/>
                  <w:marBottom w:val="0"/>
                  <w:divBdr>
                    <w:top w:val="none" w:sz="0" w:space="0" w:color="auto"/>
                    <w:left w:val="none" w:sz="0" w:space="0" w:color="auto"/>
                    <w:bottom w:val="none" w:sz="0" w:space="0" w:color="auto"/>
                    <w:right w:val="none" w:sz="0" w:space="0" w:color="auto"/>
                  </w:divBdr>
                </w:div>
                <w:div w:id="212430775">
                  <w:marLeft w:val="0"/>
                  <w:marRight w:val="0"/>
                  <w:marTop w:val="0"/>
                  <w:marBottom w:val="0"/>
                  <w:divBdr>
                    <w:top w:val="none" w:sz="0" w:space="0" w:color="auto"/>
                    <w:left w:val="none" w:sz="0" w:space="0" w:color="auto"/>
                    <w:bottom w:val="none" w:sz="0" w:space="0" w:color="auto"/>
                    <w:right w:val="none" w:sz="0" w:space="0" w:color="auto"/>
                  </w:divBdr>
                </w:div>
                <w:div w:id="1560364317">
                  <w:marLeft w:val="0"/>
                  <w:marRight w:val="0"/>
                  <w:marTop w:val="0"/>
                  <w:marBottom w:val="0"/>
                  <w:divBdr>
                    <w:top w:val="none" w:sz="0" w:space="0" w:color="auto"/>
                    <w:left w:val="none" w:sz="0" w:space="0" w:color="auto"/>
                    <w:bottom w:val="none" w:sz="0" w:space="0" w:color="auto"/>
                    <w:right w:val="none" w:sz="0" w:space="0" w:color="auto"/>
                  </w:divBdr>
                </w:div>
                <w:div w:id="2090426130">
                  <w:marLeft w:val="0"/>
                  <w:marRight w:val="0"/>
                  <w:marTop w:val="0"/>
                  <w:marBottom w:val="0"/>
                  <w:divBdr>
                    <w:top w:val="none" w:sz="0" w:space="0" w:color="auto"/>
                    <w:left w:val="none" w:sz="0" w:space="0" w:color="auto"/>
                    <w:bottom w:val="none" w:sz="0" w:space="0" w:color="auto"/>
                    <w:right w:val="none" w:sz="0" w:space="0" w:color="auto"/>
                  </w:divBdr>
                </w:div>
                <w:div w:id="1383750615">
                  <w:marLeft w:val="0"/>
                  <w:marRight w:val="0"/>
                  <w:marTop w:val="0"/>
                  <w:marBottom w:val="0"/>
                  <w:divBdr>
                    <w:top w:val="none" w:sz="0" w:space="0" w:color="auto"/>
                    <w:left w:val="none" w:sz="0" w:space="0" w:color="auto"/>
                    <w:bottom w:val="none" w:sz="0" w:space="0" w:color="auto"/>
                    <w:right w:val="none" w:sz="0" w:space="0" w:color="auto"/>
                  </w:divBdr>
                </w:div>
                <w:div w:id="2043435797">
                  <w:marLeft w:val="0"/>
                  <w:marRight w:val="0"/>
                  <w:marTop w:val="0"/>
                  <w:marBottom w:val="0"/>
                  <w:divBdr>
                    <w:top w:val="none" w:sz="0" w:space="0" w:color="auto"/>
                    <w:left w:val="none" w:sz="0" w:space="0" w:color="auto"/>
                    <w:bottom w:val="none" w:sz="0" w:space="0" w:color="auto"/>
                    <w:right w:val="none" w:sz="0" w:space="0" w:color="auto"/>
                  </w:divBdr>
                </w:div>
                <w:div w:id="1226256970">
                  <w:marLeft w:val="0"/>
                  <w:marRight w:val="0"/>
                  <w:marTop w:val="0"/>
                  <w:marBottom w:val="0"/>
                  <w:divBdr>
                    <w:top w:val="none" w:sz="0" w:space="0" w:color="auto"/>
                    <w:left w:val="none" w:sz="0" w:space="0" w:color="auto"/>
                    <w:bottom w:val="none" w:sz="0" w:space="0" w:color="auto"/>
                    <w:right w:val="none" w:sz="0" w:space="0" w:color="auto"/>
                  </w:divBdr>
                </w:div>
                <w:div w:id="1498955254">
                  <w:marLeft w:val="0"/>
                  <w:marRight w:val="0"/>
                  <w:marTop w:val="0"/>
                  <w:marBottom w:val="0"/>
                  <w:divBdr>
                    <w:top w:val="none" w:sz="0" w:space="0" w:color="auto"/>
                    <w:left w:val="none" w:sz="0" w:space="0" w:color="auto"/>
                    <w:bottom w:val="none" w:sz="0" w:space="0" w:color="auto"/>
                    <w:right w:val="none" w:sz="0" w:space="0" w:color="auto"/>
                  </w:divBdr>
                </w:div>
                <w:div w:id="786312657">
                  <w:marLeft w:val="0"/>
                  <w:marRight w:val="0"/>
                  <w:marTop w:val="0"/>
                  <w:marBottom w:val="0"/>
                  <w:divBdr>
                    <w:top w:val="none" w:sz="0" w:space="0" w:color="auto"/>
                    <w:left w:val="none" w:sz="0" w:space="0" w:color="auto"/>
                    <w:bottom w:val="none" w:sz="0" w:space="0" w:color="auto"/>
                    <w:right w:val="none" w:sz="0" w:space="0" w:color="auto"/>
                  </w:divBdr>
                </w:div>
                <w:div w:id="804615598">
                  <w:marLeft w:val="0"/>
                  <w:marRight w:val="0"/>
                  <w:marTop w:val="0"/>
                  <w:marBottom w:val="0"/>
                  <w:divBdr>
                    <w:top w:val="none" w:sz="0" w:space="0" w:color="auto"/>
                    <w:left w:val="none" w:sz="0" w:space="0" w:color="auto"/>
                    <w:bottom w:val="none" w:sz="0" w:space="0" w:color="auto"/>
                    <w:right w:val="none" w:sz="0" w:space="0" w:color="auto"/>
                  </w:divBdr>
                </w:div>
                <w:div w:id="1147161817">
                  <w:marLeft w:val="0"/>
                  <w:marRight w:val="0"/>
                  <w:marTop w:val="0"/>
                  <w:marBottom w:val="0"/>
                  <w:divBdr>
                    <w:top w:val="none" w:sz="0" w:space="0" w:color="auto"/>
                    <w:left w:val="none" w:sz="0" w:space="0" w:color="auto"/>
                    <w:bottom w:val="none" w:sz="0" w:space="0" w:color="auto"/>
                    <w:right w:val="none" w:sz="0" w:space="0" w:color="auto"/>
                  </w:divBdr>
                </w:div>
                <w:div w:id="1260288571">
                  <w:marLeft w:val="0"/>
                  <w:marRight w:val="0"/>
                  <w:marTop w:val="0"/>
                  <w:marBottom w:val="0"/>
                  <w:divBdr>
                    <w:top w:val="none" w:sz="0" w:space="0" w:color="auto"/>
                    <w:left w:val="none" w:sz="0" w:space="0" w:color="auto"/>
                    <w:bottom w:val="none" w:sz="0" w:space="0" w:color="auto"/>
                    <w:right w:val="none" w:sz="0" w:space="0" w:color="auto"/>
                  </w:divBdr>
                </w:div>
                <w:div w:id="1701584344">
                  <w:marLeft w:val="0"/>
                  <w:marRight w:val="0"/>
                  <w:marTop w:val="0"/>
                  <w:marBottom w:val="0"/>
                  <w:divBdr>
                    <w:top w:val="none" w:sz="0" w:space="0" w:color="auto"/>
                    <w:left w:val="none" w:sz="0" w:space="0" w:color="auto"/>
                    <w:bottom w:val="none" w:sz="0" w:space="0" w:color="auto"/>
                    <w:right w:val="none" w:sz="0" w:space="0" w:color="auto"/>
                  </w:divBdr>
                </w:div>
                <w:div w:id="1765370917">
                  <w:marLeft w:val="0"/>
                  <w:marRight w:val="0"/>
                  <w:marTop w:val="0"/>
                  <w:marBottom w:val="0"/>
                  <w:divBdr>
                    <w:top w:val="none" w:sz="0" w:space="0" w:color="auto"/>
                    <w:left w:val="none" w:sz="0" w:space="0" w:color="auto"/>
                    <w:bottom w:val="none" w:sz="0" w:space="0" w:color="auto"/>
                    <w:right w:val="none" w:sz="0" w:space="0" w:color="auto"/>
                  </w:divBdr>
                </w:div>
                <w:div w:id="1833452308">
                  <w:marLeft w:val="0"/>
                  <w:marRight w:val="0"/>
                  <w:marTop w:val="0"/>
                  <w:marBottom w:val="0"/>
                  <w:divBdr>
                    <w:top w:val="none" w:sz="0" w:space="0" w:color="auto"/>
                    <w:left w:val="none" w:sz="0" w:space="0" w:color="auto"/>
                    <w:bottom w:val="none" w:sz="0" w:space="0" w:color="auto"/>
                    <w:right w:val="none" w:sz="0" w:space="0" w:color="auto"/>
                  </w:divBdr>
                </w:div>
                <w:div w:id="1701709395">
                  <w:marLeft w:val="0"/>
                  <w:marRight w:val="0"/>
                  <w:marTop w:val="0"/>
                  <w:marBottom w:val="0"/>
                  <w:divBdr>
                    <w:top w:val="none" w:sz="0" w:space="0" w:color="auto"/>
                    <w:left w:val="none" w:sz="0" w:space="0" w:color="auto"/>
                    <w:bottom w:val="none" w:sz="0" w:space="0" w:color="auto"/>
                    <w:right w:val="none" w:sz="0" w:space="0" w:color="auto"/>
                  </w:divBdr>
                </w:div>
                <w:div w:id="968127768">
                  <w:marLeft w:val="0"/>
                  <w:marRight w:val="0"/>
                  <w:marTop w:val="0"/>
                  <w:marBottom w:val="0"/>
                  <w:divBdr>
                    <w:top w:val="none" w:sz="0" w:space="0" w:color="auto"/>
                    <w:left w:val="none" w:sz="0" w:space="0" w:color="auto"/>
                    <w:bottom w:val="none" w:sz="0" w:space="0" w:color="auto"/>
                    <w:right w:val="none" w:sz="0" w:space="0" w:color="auto"/>
                  </w:divBdr>
                </w:div>
                <w:div w:id="1188716897">
                  <w:marLeft w:val="0"/>
                  <w:marRight w:val="0"/>
                  <w:marTop w:val="0"/>
                  <w:marBottom w:val="0"/>
                  <w:divBdr>
                    <w:top w:val="none" w:sz="0" w:space="0" w:color="auto"/>
                    <w:left w:val="none" w:sz="0" w:space="0" w:color="auto"/>
                    <w:bottom w:val="none" w:sz="0" w:space="0" w:color="auto"/>
                    <w:right w:val="none" w:sz="0" w:space="0" w:color="auto"/>
                  </w:divBdr>
                </w:div>
                <w:div w:id="19219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7003">
          <w:marLeft w:val="0"/>
          <w:marRight w:val="0"/>
          <w:marTop w:val="0"/>
          <w:marBottom w:val="0"/>
          <w:divBdr>
            <w:top w:val="none" w:sz="0" w:space="0" w:color="auto"/>
            <w:left w:val="none" w:sz="0" w:space="0" w:color="auto"/>
            <w:bottom w:val="none" w:sz="0" w:space="0" w:color="auto"/>
            <w:right w:val="none" w:sz="0" w:space="0" w:color="auto"/>
          </w:divBdr>
        </w:div>
        <w:div w:id="873882611">
          <w:marLeft w:val="0"/>
          <w:marRight w:val="0"/>
          <w:marTop w:val="0"/>
          <w:marBottom w:val="0"/>
          <w:divBdr>
            <w:top w:val="none" w:sz="0" w:space="0" w:color="auto"/>
            <w:left w:val="none" w:sz="0" w:space="0" w:color="auto"/>
            <w:bottom w:val="none" w:sz="0" w:space="0" w:color="auto"/>
            <w:right w:val="none" w:sz="0" w:space="0" w:color="auto"/>
          </w:divBdr>
        </w:div>
        <w:div w:id="1365904103">
          <w:marLeft w:val="0"/>
          <w:marRight w:val="0"/>
          <w:marTop w:val="0"/>
          <w:marBottom w:val="0"/>
          <w:divBdr>
            <w:top w:val="none" w:sz="0" w:space="0" w:color="auto"/>
            <w:left w:val="none" w:sz="0" w:space="0" w:color="auto"/>
            <w:bottom w:val="none" w:sz="0" w:space="0" w:color="auto"/>
            <w:right w:val="none" w:sz="0" w:space="0" w:color="auto"/>
          </w:divBdr>
          <w:divsChild>
            <w:div w:id="22943101">
              <w:marLeft w:val="0"/>
              <w:marRight w:val="0"/>
              <w:marTop w:val="0"/>
              <w:marBottom w:val="0"/>
              <w:divBdr>
                <w:top w:val="none" w:sz="0" w:space="0" w:color="auto"/>
                <w:left w:val="none" w:sz="0" w:space="0" w:color="auto"/>
                <w:bottom w:val="none" w:sz="0" w:space="0" w:color="auto"/>
                <w:right w:val="none" w:sz="0" w:space="0" w:color="auto"/>
              </w:divBdr>
            </w:div>
            <w:div w:id="2085251972">
              <w:marLeft w:val="0"/>
              <w:marRight w:val="0"/>
              <w:marTop w:val="0"/>
              <w:marBottom w:val="0"/>
              <w:divBdr>
                <w:top w:val="none" w:sz="0" w:space="0" w:color="auto"/>
                <w:left w:val="none" w:sz="0" w:space="0" w:color="auto"/>
                <w:bottom w:val="none" w:sz="0" w:space="0" w:color="auto"/>
                <w:right w:val="none" w:sz="0" w:space="0" w:color="auto"/>
              </w:divBdr>
            </w:div>
          </w:divsChild>
        </w:div>
        <w:div w:id="1112018555">
          <w:marLeft w:val="0"/>
          <w:marRight w:val="0"/>
          <w:marTop w:val="0"/>
          <w:marBottom w:val="0"/>
          <w:divBdr>
            <w:top w:val="none" w:sz="0" w:space="0" w:color="auto"/>
            <w:left w:val="none" w:sz="0" w:space="0" w:color="auto"/>
            <w:bottom w:val="none" w:sz="0" w:space="0" w:color="auto"/>
            <w:right w:val="none" w:sz="0" w:space="0" w:color="auto"/>
          </w:divBdr>
        </w:div>
        <w:div w:id="979074393">
          <w:marLeft w:val="0"/>
          <w:marRight w:val="0"/>
          <w:marTop w:val="0"/>
          <w:marBottom w:val="0"/>
          <w:divBdr>
            <w:top w:val="none" w:sz="0" w:space="0" w:color="auto"/>
            <w:left w:val="none" w:sz="0" w:space="0" w:color="auto"/>
            <w:bottom w:val="none" w:sz="0" w:space="0" w:color="auto"/>
            <w:right w:val="none" w:sz="0" w:space="0" w:color="auto"/>
          </w:divBdr>
          <w:divsChild>
            <w:div w:id="676419812">
              <w:marLeft w:val="0"/>
              <w:marRight w:val="0"/>
              <w:marTop w:val="0"/>
              <w:marBottom w:val="0"/>
              <w:divBdr>
                <w:top w:val="none" w:sz="0" w:space="0" w:color="auto"/>
                <w:left w:val="none" w:sz="0" w:space="0" w:color="auto"/>
                <w:bottom w:val="none" w:sz="0" w:space="0" w:color="auto"/>
                <w:right w:val="none" w:sz="0" w:space="0" w:color="auto"/>
              </w:divBdr>
              <w:divsChild>
                <w:div w:id="2133745523">
                  <w:marLeft w:val="0"/>
                  <w:marRight w:val="0"/>
                  <w:marTop w:val="0"/>
                  <w:marBottom w:val="0"/>
                  <w:divBdr>
                    <w:top w:val="none" w:sz="0" w:space="0" w:color="auto"/>
                    <w:left w:val="none" w:sz="0" w:space="0" w:color="auto"/>
                    <w:bottom w:val="none" w:sz="0" w:space="0" w:color="auto"/>
                    <w:right w:val="none" w:sz="0" w:space="0" w:color="auto"/>
                  </w:divBdr>
                </w:div>
                <w:div w:id="1798178268">
                  <w:marLeft w:val="0"/>
                  <w:marRight w:val="0"/>
                  <w:marTop w:val="0"/>
                  <w:marBottom w:val="0"/>
                  <w:divBdr>
                    <w:top w:val="none" w:sz="0" w:space="0" w:color="auto"/>
                    <w:left w:val="none" w:sz="0" w:space="0" w:color="auto"/>
                    <w:bottom w:val="none" w:sz="0" w:space="0" w:color="auto"/>
                    <w:right w:val="none" w:sz="0" w:space="0" w:color="auto"/>
                  </w:divBdr>
                </w:div>
                <w:div w:id="1505165681">
                  <w:marLeft w:val="0"/>
                  <w:marRight w:val="0"/>
                  <w:marTop w:val="0"/>
                  <w:marBottom w:val="0"/>
                  <w:divBdr>
                    <w:top w:val="none" w:sz="0" w:space="0" w:color="auto"/>
                    <w:left w:val="none" w:sz="0" w:space="0" w:color="auto"/>
                    <w:bottom w:val="none" w:sz="0" w:space="0" w:color="auto"/>
                    <w:right w:val="none" w:sz="0" w:space="0" w:color="auto"/>
                  </w:divBdr>
                </w:div>
                <w:div w:id="1675642878">
                  <w:marLeft w:val="0"/>
                  <w:marRight w:val="0"/>
                  <w:marTop w:val="0"/>
                  <w:marBottom w:val="0"/>
                  <w:divBdr>
                    <w:top w:val="none" w:sz="0" w:space="0" w:color="auto"/>
                    <w:left w:val="none" w:sz="0" w:space="0" w:color="auto"/>
                    <w:bottom w:val="none" w:sz="0" w:space="0" w:color="auto"/>
                    <w:right w:val="none" w:sz="0" w:space="0" w:color="auto"/>
                  </w:divBdr>
                </w:div>
                <w:div w:id="1914199614">
                  <w:marLeft w:val="0"/>
                  <w:marRight w:val="0"/>
                  <w:marTop w:val="0"/>
                  <w:marBottom w:val="0"/>
                  <w:divBdr>
                    <w:top w:val="none" w:sz="0" w:space="0" w:color="auto"/>
                    <w:left w:val="none" w:sz="0" w:space="0" w:color="auto"/>
                    <w:bottom w:val="none" w:sz="0" w:space="0" w:color="auto"/>
                    <w:right w:val="none" w:sz="0" w:space="0" w:color="auto"/>
                  </w:divBdr>
                </w:div>
                <w:div w:id="91318273">
                  <w:marLeft w:val="0"/>
                  <w:marRight w:val="0"/>
                  <w:marTop w:val="0"/>
                  <w:marBottom w:val="0"/>
                  <w:divBdr>
                    <w:top w:val="none" w:sz="0" w:space="0" w:color="auto"/>
                    <w:left w:val="none" w:sz="0" w:space="0" w:color="auto"/>
                    <w:bottom w:val="none" w:sz="0" w:space="0" w:color="auto"/>
                    <w:right w:val="none" w:sz="0" w:space="0" w:color="auto"/>
                  </w:divBdr>
                </w:div>
                <w:div w:id="379977794">
                  <w:marLeft w:val="0"/>
                  <w:marRight w:val="0"/>
                  <w:marTop w:val="0"/>
                  <w:marBottom w:val="0"/>
                  <w:divBdr>
                    <w:top w:val="none" w:sz="0" w:space="0" w:color="auto"/>
                    <w:left w:val="none" w:sz="0" w:space="0" w:color="auto"/>
                    <w:bottom w:val="none" w:sz="0" w:space="0" w:color="auto"/>
                    <w:right w:val="none" w:sz="0" w:space="0" w:color="auto"/>
                  </w:divBdr>
                </w:div>
                <w:div w:id="2053966346">
                  <w:marLeft w:val="0"/>
                  <w:marRight w:val="0"/>
                  <w:marTop w:val="0"/>
                  <w:marBottom w:val="0"/>
                  <w:divBdr>
                    <w:top w:val="none" w:sz="0" w:space="0" w:color="auto"/>
                    <w:left w:val="none" w:sz="0" w:space="0" w:color="auto"/>
                    <w:bottom w:val="none" w:sz="0" w:space="0" w:color="auto"/>
                    <w:right w:val="none" w:sz="0" w:space="0" w:color="auto"/>
                  </w:divBdr>
                </w:div>
                <w:div w:id="775753288">
                  <w:marLeft w:val="0"/>
                  <w:marRight w:val="0"/>
                  <w:marTop w:val="0"/>
                  <w:marBottom w:val="0"/>
                  <w:divBdr>
                    <w:top w:val="none" w:sz="0" w:space="0" w:color="auto"/>
                    <w:left w:val="none" w:sz="0" w:space="0" w:color="auto"/>
                    <w:bottom w:val="none" w:sz="0" w:space="0" w:color="auto"/>
                    <w:right w:val="none" w:sz="0" w:space="0" w:color="auto"/>
                  </w:divBdr>
                </w:div>
                <w:div w:id="2044865508">
                  <w:marLeft w:val="0"/>
                  <w:marRight w:val="0"/>
                  <w:marTop w:val="0"/>
                  <w:marBottom w:val="0"/>
                  <w:divBdr>
                    <w:top w:val="none" w:sz="0" w:space="0" w:color="auto"/>
                    <w:left w:val="none" w:sz="0" w:space="0" w:color="auto"/>
                    <w:bottom w:val="none" w:sz="0" w:space="0" w:color="auto"/>
                    <w:right w:val="none" w:sz="0" w:space="0" w:color="auto"/>
                  </w:divBdr>
                </w:div>
                <w:div w:id="1336959291">
                  <w:marLeft w:val="0"/>
                  <w:marRight w:val="0"/>
                  <w:marTop w:val="0"/>
                  <w:marBottom w:val="0"/>
                  <w:divBdr>
                    <w:top w:val="none" w:sz="0" w:space="0" w:color="auto"/>
                    <w:left w:val="none" w:sz="0" w:space="0" w:color="auto"/>
                    <w:bottom w:val="none" w:sz="0" w:space="0" w:color="auto"/>
                    <w:right w:val="none" w:sz="0" w:space="0" w:color="auto"/>
                  </w:divBdr>
                </w:div>
                <w:div w:id="688530182">
                  <w:marLeft w:val="0"/>
                  <w:marRight w:val="0"/>
                  <w:marTop w:val="0"/>
                  <w:marBottom w:val="0"/>
                  <w:divBdr>
                    <w:top w:val="none" w:sz="0" w:space="0" w:color="auto"/>
                    <w:left w:val="none" w:sz="0" w:space="0" w:color="auto"/>
                    <w:bottom w:val="none" w:sz="0" w:space="0" w:color="auto"/>
                    <w:right w:val="none" w:sz="0" w:space="0" w:color="auto"/>
                  </w:divBdr>
                </w:div>
                <w:div w:id="727917226">
                  <w:marLeft w:val="0"/>
                  <w:marRight w:val="0"/>
                  <w:marTop w:val="0"/>
                  <w:marBottom w:val="0"/>
                  <w:divBdr>
                    <w:top w:val="none" w:sz="0" w:space="0" w:color="auto"/>
                    <w:left w:val="none" w:sz="0" w:space="0" w:color="auto"/>
                    <w:bottom w:val="none" w:sz="0" w:space="0" w:color="auto"/>
                    <w:right w:val="none" w:sz="0" w:space="0" w:color="auto"/>
                  </w:divBdr>
                </w:div>
                <w:div w:id="1438479281">
                  <w:marLeft w:val="0"/>
                  <w:marRight w:val="0"/>
                  <w:marTop w:val="0"/>
                  <w:marBottom w:val="0"/>
                  <w:divBdr>
                    <w:top w:val="none" w:sz="0" w:space="0" w:color="auto"/>
                    <w:left w:val="none" w:sz="0" w:space="0" w:color="auto"/>
                    <w:bottom w:val="none" w:sz="0" w:space="0" w:color="auto"/>
                    <w:right w:val="none" w:sz="0" w:space="0" w:color="auto"/>
                  </w:divBdr>
                </w:div>
                <w:div w:id="13191441">
                  <w:marLeft w:val="0"/>
                  <w:marRight w:val="0"/>
                  <w:marTop w:val="0"/>
                  <w:marBottom w:val="0"/>
                  <w:divBdr>
                    <w:top w:val="none" w:sz="0" w:space="0" w:color="auto"/>
                    <w:left w:val="none" w:sz="0" w:space="0" w:color="auto"/>
                    <w:bottom w:val="none" w:sz="0" w:space="0" w:color="auto"/>
                    <w:right w:val="none" w:sz="0" w:space="0" w:color="auto"/>
                  </w:divBdr>
                </w:div>
                <w:div w:id="637541069">
                  <w:marLeft w:val="0"/>
                  <w:marRight w:val="0"/>
                  <w:marTop w:val="0"/>
                  <w:marBottom w:val="0"/>
                  <w:divBdr>
                    <w:top w:val="none" w:sz="0" w:space="0" w:color="auto"/>
                    <w:left w:val="none" w:sz="0" w:space="0" w:color="auto"/>
                    <w:bottom w:val="none" w:sz="0" w:space="0" w:color="auto"/>
                    <w:right w:val="none" w:sz="0" w:space="0" w:color="auto"/>
                  </w:divBdr>
                </w:div>
                <w:div w:id="1025401640">
                  <w:marLeft w:val="0"/>
                  <w:marRight w:val="0"/>
                  <w:marTop w:val="0"/>
                  <w:marBottom w:val="0"/>
                  <w:divBdr>
                    <w:top w:val="none" w:sz="0" w:space="0" w:color="auto"/>
                    <w:left w:val="none" w:sz="0" w:space="0" w:color="auto"/>
                    <w:bottom w:val="none" w:sz="0" w:space="0" w:color="auto"/>
                    <w:right w:val="none" w:sz="0" w:space="0" w:color="auto"/>
                  </w:divBdr>
                </w:div>
                <w:div w:id="764502682">
                  <w:marLeft w:val="0"/>
                  <w:marRight w:val="0"/>
                  <w:marTop w:val="0"/>
                  <w:marBottom w:val="0"/>
                  <w:divBdr>
                    <w:top w:val="none" w:sz="0" w:space="0" w:color="auto"/>
                    <w:left w:val="none" w:sz="0" w:space="0" w:color="auto"/>
                    <w:bottom w:val="none" w:sz="0" w:space="0" w:color="auto"/>
                    <w:right w:val="none" w:sz="0" w:space="0" w:color="auto"/>
                  </w:divBdr>
                </w:div>
                <w:div w:id="1477992243">
                  <w:marLeft w:val="0"/>
                  <w:marRight w:val="0"/>
                  <w:marTop w:val="0"/>
                  <w:marBottom w:val="0"/>
                  <w:divBdr>
                    <w:top w:val="none" w:sz="0" w:space="0" w:color="auto"/>
                    <w:left w:val="none" w:sz="0" w:space="0" w:color="auto"/>
                    <w:bottom w:val="none" w:sz="0" w:space="0" w:color="auto"/>
                    <w:right w:val="none" w:sz="0" w:space="0" w:color="auto"/>
                  </w:divBdr>
                </w:div>
                <w:div w:id="1166557999">
                  <w:marLeft w:val="0"/>
                  <w:marRight w:val="0"/>
                  <w:marTop w:val="0"/>
                  <w:marBottom w:val="0"/>
                  <w:divBdr>
                    <w:top w:val="none" w:sz="0" w:space="0" w:color="auto"/>
                    <w:left w:val="none" w:sz="0" w:space="0" w:color="auto"/>
                    <w:bottom w:val="none" w:sz="0" w:space="0" w:color="auto"/>
                    <w:right w:val="none" w:sz="0" w:space="0" w:color="auto"/>
                  </w:divBdr>
                </w:div>
                <w:div w:id="1998266850">
                  <w:marLeft w:val="0"/>
                  <w:marRight w:val="0"/>
                  <w:marTop w:val="0"/>
                  <w:marBottom w:val="0"/>
                  <w:divBdr>
                    <w:top w:val="none" w:sz="0" w:space="0" w:color="auto"/>
                    <w:left w:val="none" w:sz="0" w:space="0" w:color="auto"/>
                    <w:bottom w:val="none" w:sz="0" w:space="0" w:color="auto"/>
                    <w:right w:val="none" w:sz="0" w:space="0" w:color="auto"/>
                  </w:divBdr>
                </w:div>
                <w:div w:id="1815675695">
                  <w:marLeft w:val="0"/>
                  <w:marRight w:val="0"/>
                  <w:marTop w:val="0"/>
                  <w:marBottom w:val="0"/>
                  <w:divBdr>
                    <w:top w:val="none" w:sz="0" w:space="0" w:color="auto"/>
                    <w:left w:val="none" w:sz="0" w:space="0" w:color="auto"/>
                    <w:bottom w:val="none" w:sz="0" w:space="0" w:color="auto"/>
                    <w:right w:val="none" w:sz="0" w:space="0" w:color="auto"/>
                  </w:divBdr>
                </w:div>
                <w:div w:id="761101073">
                  <w:marLeft w:val="0"/>
                  <w:marRight w:val="0"/>
                  <w:marTop w:val="0"/>
                  <w:marBottom w:val="0"/>
                  <w:divBdr>
                    <w:top w:val="none" w:sz="0" w:space="0" w:color="auto"/>
                    <w:left w:val="none" w:sz="0" w:space="0" w:color="auto"/>
                    <w:bottom w:val="none" w:sz="0" w:space="0" w:color="auto"/>
                    <w:right w:val="none" w:sz="0" w:space="0" w:color="auto"/>
                  </w:divBdr>
                </w:div>
                <w:div w:id="1741830525">
                  <w:marLeft w:val="0"/>
                  <w:marRight w:val="0"/>
                  <w:marTop w:val="0"/>
                  <w:marBottom w:val="0"/>
                  <w:divBdr>
                    <w:top w:val="none" w:sz="0" w:space="0" w:color="auto"/>
                    <w:left w:val="none" w:sz="0" w:space="0" w:color="auto"/>
                    <w:bottom w:val="none" w:sz="0" w:space="0" w:color="auto"/>
                    <w:right w:val="none" w:sz="0" w:space="0" w:color="auto"/>
                  </w:divBdr>
                </w:div>
                <w:div w:id="156117711">
                  <w:marLeft w:val="0"/>
                  <w:marRight w:val="0"/>
                  <w:marTop w:val="0"/>
                  <w:marBottom w:val="0"/>
                  <w:divBdr>
                    <w:top w:val="none" w:sz="0" w:space="0" w:color="auto"/>
                    <w:left w:val="none" w:sz="0" w:space="0" w:color="auto"/>
                    <w:bottom w:val="none" w:sz="0" w:space="0" w:color="auto"/>
                    <w:right w:val="none" w:sz="0" w:space="0" w:color="auto"/>
                  </w:divBdr>
                </w:div>
                <w:div w:id="1518691515">
                  <w:marLeft w:val="0"/>
                  <w:marRight w:val="0"/>
                  <w:marTop w:val="0"/>
                  <w:marBottom w:val="0"/>
                  <w:divBdr>
                    <w:top w:val="none" w:sz="0" w:space="0" w:color="auto"/>
                    <w:left w:val="none" w:sz="0" w:space="0" w:color="auto"/>
                    <w:bottom w:val="none" w:sz="0" w:space="0" w:color="auto"/>
                    <w:right w:val="none" w:sz="0" w:space="0" w:color="auto"/>
                  </w:divBdr>
                </w:div>
                <w:div w:id="1879975946">
                  <w:marLeft w:val="0"/>
                  <w:marRight w:val="0"/>
                  <w:marTop w:val="0"/>
                  <w:marBottom w:val="0"/>
                  <w:divBdr>
                    <w:top w:val="none" w:sz="0" w:space="0" w:color="auto"/>
                    <w:left w:val="none" w:sz="0" w:space="0" w:color="auto"/>
                    <w:bottom w:val="none" w:sz="0" w:space="0" w:color="auto"/>
                    <w:right w:val="none" w:sz="0" w:space="0" w:color="auto"/>
                  </w:divBdr>
                </w:div>
                <w:div w:id="510417317">
                  <w:marLeft w:val="0"/>
                  <w:marRight w:val="0"/>
                  <w:marTop w:val="0"/>
                  <w:marBottom w:val="0"/>
                  <w:divBdr>
                    <w:top w:val="none" w:sz="0" w:space="0" w:color="auto"/>
                    <w:left w:val="none" w:sz="0" w:space="0" w:color="auto"/>
                    <w:bottom w:val="none" w:sz="0" w:space="0" w:color="auto"/>
                    <w:right w:val="none" w:sz="0" w:space="0" w:color="auto"/>
                  </w:divBdr>
                </w:div>
                <w:div w:id="1066762078">
                  <w:marLeft w:val="0"/>
                  <w:marRight w:val="0"/>
                  <w:marTop w:val="0"/>
                  <w:marBottom w:val="0"/>
                  <w:divBdr>
                    <w:top w:val="none" w:sz="0" w:space="0" w:color="auto"/>
                    <w:left w:val="none" w:sz="0" w:space="0" w:color="auto"/>
                    <w:bottom w:val="none" w:sz="0" w:space="0" w:color="auto"/>
                    <w:right w:val="none" w:sz="0" w:space="0" w:color="auto"/>
                  </w:divBdr>
                </w:div>
                <w:div w:id="1736706471">
                  <w:marLeft w:val="0"/>
                  <w:marRight w:val="0"/>
                  <w:marTop w:val="0"/>
                  <w:marBottom w:val="0"/>
                  <w:divBdr>
                    <w:top w:val="none" w:sz="0" w:space="0" w:color="auto"/>
                    <w:left w:val="none" w:sz="0" w:space="0" w:color="auto"/>
                    <w:bottom w:val="none" w:sz="0" w:space="0" w:color="auto"/>
                    <w:right w:val="none" w:sz="0" w:space="0" w:color="auto"/>
                  </w:divBdr>
                </w:div>
                <w:div w:id="1165167304">
                  <w:marLeft w:val="0"/>
                  <w:marRight w:val="0"/>
                  <w:marTop w:val="0"/>
                  <w:marBottom w:val="0"/>
                  <w:divBdr>
                    <w:top w:val="none" w:sz="0" w:space="0" w:color="auto"/>
                    <w:left w:val="none" w:sz="0" w:space="0" w:color="auto"/>
                    <w:bottom w:val="none" w:sz="0" w:space="0" w:color="auto"/>
                    <w:right w:val="none" w:sz="0" w:space="0" w:color="auto"/>
                  </w:divBdr>
                </w:div>
                <w:div w:id="719204565">
                  <w:marLeft w:val="0"/>
                  <w:marRight w:val="0"/>
                  <w:marTop w:val="0"/>
                  <w:marBottom w:val="0"/>
                  <w:divBdr>
                    <w:top w:val="none" w:sz="0" w:space="0" w:color="auto"/>
                    <w:left w:val="none" w:sz="0" w:space="0" w:color="auto"/>
                    <w:bottom w:val="none" w:sz="0" w:space="0" w:color="auto"/>
                    <w:right w:val="none" w:sz="0" w:space="0" w:color="auto"/>
                  </w:divBdr>
                </w:div>
                <w:div w:id="1790002510">
                  <w:marLeft w:val="0"/>
                  <w:marRight w:val="0"/>
                  <w:marTop w:val="0"/>
                  <w:marBottom w:val="0"/>
                  <w:divBdr>
                    <w:top w:val="none" w:sz="0" w:space="0" w:color="auto"/>
                    <w:left w:val="none" w:sz="0" w:space="0" w:color="auto"/>
                    <w:bottom w:val="none" w:sz="0" w:space="0" w:color="auto"/>
                    <w:right w:val="none" w:sz="0" w:space="0" w:color="auto"/>
                  </w:divBdr>
                </w:div>
                <w:div w:id="1277251361">
                  <w:marLeft w:val="0"/>
                  <w:marRight w:val="0"/>
                  <w:marTop w:val="0"/>
                  <w:marBottom w:val="0"/>
                  <w:divBdr>
                    <w:top w:val="none" w:sz="0" w:space="0" w:color="auto"/>
                    <w:left w:val="none" w:sz="0" w:space="0" w:color="auto"/>
                    <w:bottom w:val="none" w:sz="0" w:space="0" w:color="auto"/>
                    <w:right w:val="none" w:sz="0" w:space="0" w:color="auto"/>
                  </w:divBdr>
                </w:div>
                <w:div w:id="1149441608">
                  <w:marLeft w:val="0"/>
                  <w:marRight w:val="0"/>
                  <w:marTop w:val="0"/>
                  <w:marBottom w:val="0"/>
                  <w:divBdr>
                    <w:top w:val="none" w:sz="0" w:space="0" w:color="auto"/>
                    <w:left w:val="none" w:sz="0" w:space="0" w:color="auto"/>
                    <w:bottom w:val="none" w:sz="0" w:space="0" w:color="auto"/>
                    <w:right w:val="none" w:sz="0" w:space="0" w:color="auto"/>
                  </w:divBdr>
                </w:div>
                <w:div w:id="1683510170">
                  <w:marLeft w:val="0"/>
                  <w:marRight w:val="0"/>
                  <w:marTop w:val="0"/>
                  <w:marBottom w:val="0"/>
                  <w:divBdr>
                    <w:top w:val="none" w:sz="0" w:space="0" w:color="auto"/>
                    <w:left w:val="none" w:sz="0" w:space="0" w:color="auto"/>
                    <w:bottom w:val="none" w:sz="0" w:space="0" w:color="auto"/>
                    <w:right w:val="none" w:sz="0" w:space="0" w:color="auto"/>
                  </w:divBdr>
                </w:div>
                <w:div w:id="1511945317">
                  <w:marLeft w:val="0"/>
                  <w:marRight w:val="0"/>
                  <w:marTop w:val="0"/>
                  <w:marBottom w:val="0"/>
                  <w:divBdr>
                    <w:top w:val="none" w:sz="0" w:space="0" w:color="auto"/>
                    <w:left w:val="none" w:sz="0" w:space="0" w:color="auto"/>
                    <w:bottom w:val="none" w:sz="0" w:space="0" w:color="auto"/>
                    <w:right w:val="none" w:sz="0" w:space="0" w:color="auto"/>
                  </w:divBdr>
                </w:div>
                <w:div w:id="2118017106">
                  <w:marLeft w:val="0"/>
                  <w:marRight w:val="0"/>
                  <w:marTop w:val="0"/>
                  <w:marBottom w:val="0"/>
                  <w:divBdr>
                    <w:top w:val="none" w:sz="0" w:space="0" w:color="auto"/>
                    <w:left w:val="none" w:sz="0" w:space="0" w:color="auto"/>
                    <w:bottom w:val="none" w:sz="0" w:space="0" w:color="auto"/>
                    <w:right w:val="none" w:sz="0" w:space="0" w:color="auto"/>
                  </w:divBdr>
                </w:div>
                <w:div w:id="1157186963">
                  <w:marLeft w:val="0"/>
                  <w:marRight w:val="0"/>
                  <w:marTop w:val="0"/>
                  <w:marBottom w:val="0"/>
                  <w:divBdr>
                    <w:top w:val="none" w:sz="0" w:space="0" w:color="auto"/>
                    <w:left w:val="none" w:sz="0" w:space="0" w:color="auto"/>
                    <w:bottom w:val="none" w:sz="0" w:space="0" w:color="auto"/>
                    <w:right w:val="none" w:sz="0" w:space="0" w:color="auto"/>
                  </w:divBdr>
                </w:div>
                <w:div w:id="1002469299">
                  <w:marLeft w:val="0"/>
                  <w:marRight w:val="0"/>
                  <w:marTop w:val="0"/>
                  <w:marBottom w:val="0"/>
                  <w:divBdr>
                    <w:top w:val="none" w:sz="0" w:space="0" w:color="auto"/>
                    <w:left w:val="none" w:sz="0" w:space="0" w:color="auto"/>
                    <w:bottom w:val="none" w:sz="0" w:space="0" w:color="auto"/>
                    <w:right w:val="none" w:sz="0" w:space="0" w:color="auto"/>
                  </w:divBdr>
                </w:div>
                <w:div w:id="1045520370">
                  <w:marLeft w:val="0"/>
                  <w:marRight w:val="0"/>
                  <w:marTop w:val="0"/>
                  <w:marBottom w:val="0"/>
                  <w:divBdr>
                    <w:top w:val="none" w:sz="0" w:space="0" w:color="auto"/>
                    <w:left w:val="none" w:sz="0" w:space="0" w:color="auto"/>
                    <w:bottom w:val="none" w:sz="0" w:space="0" w:color="auto"/>
                    <w:right w:val="none" w:sz="0" w:space="0" w:color="auto"/>
                  </w:divBdr>
                </w:div>
                <w:div w:id="2055884125">
                  <w:marLeft w:val="0"/>
                  <w:marRight w:val="0"/>
                  <w:marTop w:val="0"/>
                  <w:marBottom w:val="0"/>
                  <w:divBdr>
                    <w:top w:val="none" w:sz="0" w:space="0" w:color="auto"/>
                    <w:left w:val="none" w:sz="0" w:space="0" w:color="auto"/>
                    <w:bottom w:val="none" w:sz="0" w:space="0" w:color="auto"/>
                    <w:right w:val="none" w:sz="0" w:space="0" w:color="auto"/>
                  </w:divBdr>
                </w:div>
                <w:div w:id="2046831898">
                  <w:marLeft w:val="0"/>
                  <w:marRight w:val="0"/>
                  <w:marTop w:val="0"/>
                  <w:marBottom w:val="0"/>
                  <w:divBdr>
                    <w:top w:val="none" w:sz="0" w:space="0" w:color="auto"/>
                    <w:left w:val="none" w:sz="0" w:space="0" w:color="auto"/>
                    <w:bottom w:val="none" w:sz="0" w:space="0" w:color="auto"/>
                    <w:right w:val="none" w:sz="0" w:space="0" w:color="auto"/>
                  </w:divBdr>
                </w:div>
                <w:div w:id="1525482031">
                  <w:marLeft w:val="0"/>
                  <w:marRight w:val="0"/>
                  <w:marTop w:val="0"/>
                  <w:marBottom w:val="0"/>
                  <w:divBdr>
                    <w:top w:val="none" w:sz="0" w:space="0" w:color="auto"/>
                    <w:left w:val="none" w:sz="0" w:space="0" w:color="auto"/>
                    <w:bottom w:val="none" w:sz="0" w:space="0" w:color="auto"/>
                    <w:right w:val="none" w:sz="0" w:space="0" w:color="auto"/>
                  </w:divBdr>
                </w:div>
                <w:div w:id="1414742776">
                  <w:marLeft w:val="0"/>
                  <w:marRight w:val="0"/>
                  <w:marTop w:val="0"/>
                  <w:marBottom w:val="0"/>
                  <w:divBdr>
                    <w:top w:val="none" w:sz="0" w:space="0" w:color="auto"/>
                    <w:left w:val="none" w:sz="0" w:space="0" w:color="auto"/>
                    <w:bottom w:val="none" w:sz="0" w:space="0" w:color="auto"/>
                    <w:right w:val="none" w:sz="0" w:space="0" w:color="auto"/>
                  </w:divBdr>
                </w:div>
                <w:div w:id="1230380869">
                  <w:marLeft w:val="0"/>
                  <w:marRight w:val="0"/>
                  <w:marTop w:val="0"/>
                  <w:marBottom w:val="0"/>
                  <w:divBdr>
                    <w:top w:val="none" w:sz="0" w:space="0" w:color="auto"/>
                    <w:left w:val="none" w:sz="0" w:space="0" w:color="auto"/>
                    <w:bottom w:val="none" w:sz="0" w:space="0" w:color="auto"/>
                    <w:right w:val="none" w:sz="0" w:space="0" w:color="auto"/>
                  </w:divBdr>
                </w:div>
                <w:div w:id="477647292">
                  <w:marLeft w:val="0"/>
                  <w:marRight w:val="0"/>
                  <w:marTop w:val="0"/>
                  <w:marBottom w:val="0"/>
                  <w:divBdr>
                    <w:top w:val="none" w:sz="0" w:space="0" w:color="auto"/>
                    <w:left w:val="none" w:sz="0" w:space="0" w:color="auto"/>
                    <w:bottom w:val="none" w:sz="0" w:space="0" w:color="auto"/>
                    <w:right w:val="none" w:sz="0" w:space="0" w:color="auto"/>
                  </w:divBdr>
                </w:div>
                <w:div w:id="774901936">
                  <w:marLeft w:val="0"/>
                  <w:marRight w:val="0"/>
                  <w:marTop w:val="0"/>
                  <w:marBottom w:val="0"/>
                  <w:divBdr>
                    <w:top w:val="none" w:sz="0" w:space="0" w:color="auto"/>
                    <w:left w:val="none" w:sz="0" w:space="0" w:color="auto"/>
                    <w:bottom w:val="none" w:sz="0" w:space="0" w:color="auto"/>
                    <w:right w:val="none" w:sz="0" w:space="0" w:color="auto"/>
                  </w:divBdr>
                </w:div>
                <w:div w:id="9322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7401">
          <w:marLeft w:val="0"/>
          <w:marRight w:val="0"/>
          <w:marTop w:val="0"/>
          <w:marBottom w:val="0"/>
          <w:divBdr>
            <w:top w:val="none" w:sz="0" w:space="0" w:color="auto"/>
            <w:left w:val="none" w:sz="0" w:space="0" w:color="auto"/>
            <w:bottom w:val="none" w:sz="0" w:space="0" w:color="auto"/>
            <w:right w:val="none" w:sz="0" w:space="0" w:color="auto"/>
          </w:divBdr>
        </w:div>
        <w:div w:id="1153761373">
          <w:marLeft w:val="0"/>
          <w:marRight w:val="0"/>
          <w:marTop w:val="0"/>
          <w:marBottom w:val="0"/>
          <w:divBdr>
            <w:top w:val="none" w:sz="0" w:space="0" w:color="auto"/>
            <w:left w:val="none" w:sz="0" w:space="0" w:color="auto"/>
            <w:bottom w:val="none" w:sz="0" w:space="0" w:color="auto"/>
            <w:right w:val="none" w:sz="0" w:space="0" w:color="auto"/>
          </w:divBdr>
        </w:div>
        <w:div w:id="25522022">
          <w:marLeft w:val="0"/>
          <w:marRight w:val="0"/>
          <w:marTop w:val="0"/>
          <w:marBottom w:val="0"/>
          <w:divBdr>
            <w:top w:val="none" w:sz="0" w:space="0" w:color="auto"/>
            <w:left w:val="none" w:sz="0" w:space="0" w:color="auto"/>
            <w:bottom w:val="none" w:sz="0" w:space="0" w:color="auto"/>
            <w:right w:val="none" w:sz="0" w:space="0" w:color="auto"/>
          </w:divBdr>
        </w:div>
        <w:div w:id="954600689">
          <w:marLeft w:val="0"/>
          <w:marRight w:val="0"/>
          <w:marTop w:val="0"/>
          <w:marBottom w:val="0"/>
          <w:divBdr>
            <w:top w:val="none" w:sz="0" w:space="0" w:color="auto"/>
            <w:left w:val="none" w:sz="0" w:space="0" w:color="auto"/>
            <w:bottom w:val="none" w:sz="0" w:space="0" w:color="auto"/>
            <w:right w:val="none" w:sz="0" w:space="0" w:color="auto"/>
          </w:divBdr>
          <w:divsChild>
            <w:div w:id="1217544481">
              <w:marLeft w:val="0"/>
              <w:marRight w:val="0"/>
              <w:marTop w:val="0"/>
              <w:marBottom w:val="0"/>
              <w:divBdr>
                <w:top w:val="none" w:sz="0" w:space="0" w:color="auto"/>
                <w:left w:val="none" w:sz="0" w:space="0" w:color="auto"/>
                <w:bottom w:val="none" w:sz="0" w:space="0" w:color="auto"/>
                <w:right w:val="none" w:sz="0" w:space="0" w:color="auto"/>
              </w:divBdr>
            </w:div>
          </w:divsChild>
        </w:div>
        <w:div w:id="350035463">
          <w:marLeft w:val="0"/>
          <w:marRight w:val="0"/>
          <w:marTop w:val="0"/>
          <w:marBottom w:val="0"/>
          <w:divBdr>
            <w:top w:val="none" w:sz="0" w:space="0" w:color="auto"/>
            <w:left w:val="none" w:sz="0" w:space="0" w:color="auto"/>
            <w:bottom w:val="none" w:sz="0" w:space="0" w:color="auto"/>
            <w:right w:val="none" w:sz="0" w:space="0" w:color="auto"/>
          </w:divBdr>
        </w:div>
        <w:div w:id="233395758">
          <w:marLeft w:val="0"/>
          <w:marRight w:val="0"/>
          <w:marTop w:val="0"/>
          <w:marBottom w:val="0"/>
          <w:divBdr>
            <w:top w:val="none" w:sz="0" w:space="0" w:color="auto"/>
            <w:left w:val="none" w:sz="0" w:space="0" w:color="auto"/>
            <w:bottom w:val="none" w:sz="0" w:space="0" w:color="auto"/>
            <w:right w:val="none" w:sz="0" w:space="0" w:color="auto"/>
          </w:divBdr>
          <w:divsChild>
            <w:div w:id="276909148">
              <w:marLeft w:val="0"/>
              <w:marRight w:val="0"/>
              <w:marTop w:val="0"/>
              <w:marBottom w:val="0"/>
              <w:divBdr>
                <w:top w:val="none" w:sz="0" w:space="0" w:color="auto"/>
                <w:left w:val="none" w:sz="0" w:space="0" w:color="auto"/>
                <w:bottom w:val="none" w:sz="0" w:space="0" w:color="auto"/>
                <w:right w:val="none" w:sz="0" w:space="0" w:color="auto"/>
              </w:divBdr>
              <w:divsChild>
                <w:div w:id="147865796">
                  <w:marLeft w:val="0"/>
                  <w:marRight w:val="0"/>
                  <w:marTop w:val="0"/>
                  <w:marBottom w:val="0"/>
                  <w:divBdr>
                    <w:top w:val="none" w:sz="0" w:space="0" w:color="auto"/>
                    <w:left w:val="none" w:sz="0" w:space="0" w:color="auto"/>
                    <w:bottom w:val="none" w:sz="0" w:space="0" w:color="auto"/>
                    <w:right w:val="none" w:sz="0" w:space="0" w:color="auto"/>
                  </w:divBdr>
                </w:div>
                <w:div w:id="680936005">
                  <w:marLeft w:val="0"/>
                  <w:marRight w:val="0"/>
                  <w:marTop w:val="0"/>
                  <w:marBottom w:val="0"/>
                  <w:divBdr>
                    <w:top w:val="none" w:sz="0" w:space="0" w:color="auto"/>
                    <w:left w:val="none" w:sz="0" w:space="0" w:color="auto"/>
                    <w:bottom w:val="none" w:sz="0" w:space="0" w:color="auto"/>
                    <w:right w:val="none" w:sz="0" w:space="0" w:color="auto"/>
                  </w:divBdr>
                </w:div>
                <w:div w:id="2143502484">
                  <w:marLeft w:val="0"/>
                  <w:marRight w:val="0"/>
                  <w:marTop w:val="0"/>
                  <w:marBottom w:val="0"/>
                  <w:divBdr>
                    <w:top w:val="none" w:sz="0" w:space="0" w:color="auto"/>
                    <w:left w:val="none" w:sz="0" w:space="0" w:color="auto"/>
                    <w:bottom w:val="none" w:sz="0" w:space="0" w:color="auto"/>
                    <w:right w:val="none" w:sz="0" w:space="0" w:color="auto"/>
                  </w:divBdr>
                </w:div>
                <w:div w:id="78524568">
                  <w:marLeft w:val="0"/>
                  <w:marRight w:val="0"/>
                  <w:marTop w:val="0"/>
                  <w:marBottom w:val="0"/>
                  <w:divBdr>
                    <w:top w:val="none" w:sz="0" w:space="0" w:color="auto"/>
                    <w:left w:val="none" w:sz="0" w:space="0" w:color="auto"/>
                    <w:bottom w:val="none" w:sz="0" w:space="0" w:color="auto"/>
                    <w:right w:val="none" w:sz="0" w:space="0" w:color="auto"/>
                  </w:divBdr>
                </w:div>
                <w:div w:id="1410536435">
                  <w:marLeft w:val="0"/>
                  <w:marRight w:val="0"/>
                  <w:marTop w:val="0"/>
                  <w:marBottom w:val="0"/>
                  <w:divBdr>
                    <w:top w:val="none" w:sz="0" w:space="0" w:color="auto"/>
                    <w:left w:val="none" w:sz="0" w:space="0" w:color="auto"/>
                    <w:bottom w:val="none" w:sz="0" w:space="0" w:color="auto"/>
                    <w:right w:val="none" w:sz="0" w:space="0" w:color="auto"/>
                  </w:divBdr>
                </w:div>
                <w:div w:id="1781024465">
                  <w:marLeft w:val="0"/>
                  <w:marRight w:val="0"/>
                  <w:marTop w:val="0"/>
                  <w:marBottom w:val="0"/>
                  <w:divBdr>
                    <w:top w:val="none" w:sz="0" w:space="0" w:color="auto"/>
                    <w:left w:val="none" w:sz="0" w:space="0" w:color="auto"/>
                    <w:bottom w:val="none" w:sz="0" w:space="0" w:color="auto"/>
                    <w:right w:val="none" w:sz="0" w:space="0" w:color="auto"/>
                  </w:divBdr>
                </w:div>
                <w:div w:id="1572041344">
                  <w:marLeft w:val="0"/>
                  <w:marRight w:val="0"/>
                  <w:marTop w:val="0"/>
                  <w:marBottom w:val="0"/>
                  <w:divBdr>
                    <w:top w:val="none" w:sz="0" w:space="0" w:color="auto"/>
                    <w:left w:val="none" w:sz="0" w:space="0" w:color="auto"/>
                    <w:bottom w:val="none" w:sz="0" w:space="0" w:color="auto"/>
                    <w:right w:val="none" w:sz="0" w:space="0" w:color="auto"/>
                  </w:divBdr>
                </w:div>
                <w:div w:id="1135564941">
                  <w:marLeft w:val="0"/>
                  <w:marRight w:val="0"/>
                  <w:marTop w:val="0"/>
                  <w:marBottom w:val="0"/>
                  <w:divBdr>
                    <w:top w:val="none" w:sz="0" w:space="0" w:color="auto"/>
                    <w:left w:val="none" w:sz="0" w:space="0" w:color="auto"/>
                    <w:bottom w:val="none" w:sz="0" w:space="0" w:color="auto"/>
                    <w:right w:val="none" w:sz="0" w:space="0" w:color="auto"/>
                  </w:divBdr>
                </w:div>
                <w:div w:id="1186672636">
                  <w:marLeft w:val="0"/>
                  <w:marRight w:val="0"/>
                  <w:marTop w:val="0"/>
                  <w:marBottom w:val="0"/>
                  <w:divBdr>
                    <w:top w:val="none" w:sz="0" w:space="0" w:color="auto"/>
                    <w:left w:val="none" w:sz="0" w:space="0" w:color="auto"/>
                    <w:bottom w:val="none" w:sz="0" w:space="0" w:color="auto"/>
                    <w:right w:val="none" w:sz="0" w:space="0" w:color="auto"/>
                  </w:divBdr>
                </w:div>
                <w:div w:id="2018579439">
                  <w:marLeft w:val="0"/>
                  <w:marRight w:val="0"/>
                  <w:marTop w:val="0"/>
                  <w:marBottom w:val="0"/>
                  <w:divBdr>
                    <w:top w:val="none" w:sz="0" w:space="0" w:color="auto"/>
                    <w:left w:val="none" w:sz="0" w:space="0" w:color="auto"/>
                    <w:bottom w:val="none" w:sz="0" w:space="0" w:color="auto"/>
                    <w:right w:val="none" w:sz="0" w:space="0" w:color="auto"/>
                  </w:divBdr>
                </w:div>
                <w:div w:id="914781740">
                  <w:marLeft w:val="0"/>
                  <w:marRight w:val="0"/>
                  <w:marTop w:val="0"/>
                  <w:marBottom w:val="0"/>
                  <w:divBdr>
                    <w:top w:val="none" w:sz="0" w:space="0" w:color="auto"/>
                    <w:left w:val="none" w:sz="0" w:space="0" w:color="auto"/>
                    <w:bottom w:val="none" w:sz="0" w:space="0" w:color="auto"/>
                    <w:right w:val="none" w:sz="0" w:space="0" w:color="auto"/>
                  </w:divBdr>
                </w:div>
                <w:div w:id="811757147">
                  <w:marLeft w:val="0"/>
                  <w:marRight w:val="0"/>
                  <w:marTop w:val="0"/>
                  <w:marBottom w:val="0"/>
                  <w:divBdr>
                    <w:top w:val="none" w:sz="0" w:space="0" w:color="auto"/>
                    <w:left w:val="none" w:sz="0" w:space="0" w:color="auto"/>
                    <w:bottom w:val="none" w:sz="0" w:space="0" w:color="auto"/>
                    <w:right w:val="none" w:sz="0" w:space="0" w:color="auto"/>
                  </w:divBdr>
                </w:div>
                <w:div w:id="1308319309">
                  <w:marLeft w:val="0"/>
                  <w:marRight w:val="0"/>
                  <w:marTop w:val="0"/>
                  <w:marBottom w:val="0"/>
                  <w:divBdr>
                    <w:top w:val="none" w:sz="0" w:space="0" w:color="auto"/>
                    <w:left w:val="none" w:sz="0" w:space="0" w:color="auto"/>
                    <w:bottom w:val="none" w:sz="0" w:space="0" w:color="auto"/>
                    <w:right w:val="none" w:sz="0" w:space="0" w:color="auto"/>
                  </w:divBdr>
                </w:div>
                <w:div w:id="1222524281">
                  <w:marLeft w:val="0"/>
                  <w:marRight w:val="0"/>
                  <w:marTop w:val="0"/>
                  <w:marBottom w:val="0"/>
                  <w:divBdr>
                    <w:top w:val="none" w:sz="0" w:space="0" w:color="auto"/>
                    <w:left w:val="none" w:sz="0" w:space="0" w:color="auto"/>
                    <w:bottom w:val="none" w:sz="0" w:space="0" w:color="auto"/>
                    <w:right w:val="none" w:sz="0" w:space="0" w:color="auto"/>
                  </w:divBdr>
                </w:div>
                <w:div w:id="1755055287">
                  <w:marLeft w:val="0"/>
                  <w:marRight w:val="0"/>
                  <w:marTop w:val="0"/>
                  <w:marBottom w:val="0"/>
                  <w:divBdr>
                    <w:top w:val="none" w:sz="0" w:space="0" w:color="auto"/>
                    <w:left w:val="none" w:sz="0" w:space="0" w:color="auto"/>
                    <w:bottom w:val="none" w:sz="0" w:space="0" w:color="auto"/>
                    <w:right w:val="none" w:sz="0" w:space="0" w:color="auto"/>
                  </w:divBdr>
                </w:div>
                <w:div w:id="1461726575">
                  <w:marLeft w:val="0"/>
                  <w:marRight w:val="0"/>
                  <w:marTop w:val="0"/>
                  <w:marBottom w:val="0"/>
                  <w:divBdr>
                    <w:top w:val="none" w:sz="0" w:space="0" w:color="auto"/>
                    <w:left w:val="none" w:sz="0" w:space="0" w:color="auto"/>
                    <w:bottom w:val="none" w:sz="0" w:space="0" w:color="auto"/>
                    <w:right w:val="none" w:sz="0" w:space="0" w:color="auto"/>
                  </w:divBdr>
                </w:div>
                <w:div w:id="82919836">
                  <w:marLeft w:val="0"/>
                  <w:marRight w:val="0"/>
                  <w:marTop w:val="0"/>
                  <w:marBottom w:val="0"/>
                  <w:divBdr>
                    <w:top w:val="none" w:sz="0" w:space="0" w:color="auto"/>
                    <w:left w:val="none" w:sz="0" w:space="0" w:color="auto"/>
                    <w:bottom w:val="none" w:sz="0" w:space="0" w:color="auto"/>
                    <w:right w:val="none" w:sz="0" w:space="0" w:color="auto"/>
                  </w:divBdr>
                </w:div>
                <w:div w:id="517618920">
                  <w:marLeft w:val="0"/>
                  <w:marRight w:val="0"/>
                  <w:marTop w:val="0"/>
                  <w:marBottom w:val="0"/>
                  <w:divBdr>
                    <w:top w:val="none" w:sz="0" w:space="0" w:color="auto"/>
                    <w:left w:val="none" w:sz="0" w:space="0" w:color="auto"/>
                    <w:bottom w:val="none" w:sz="0" w:space="0" w:color="auto"/>
                    <w:right w:val="none" w:sz="0" w:space="0" w:color="auto"/>
                  </w:divBdr>
                </w:div>
                <w:div w:id="663702891">
                  <w:marLeft w:val="0"/>
                  <w:marRight w:val="0"/>
                  <w:marTop w:val="0"/>
                  <w:marBottom w:val="0"/>
                  <w:divBdr>
                    <w:top w:val="none" w:sz="0" w:space="0" w:color="auto"/>
                    <w:left w:val="none" w:sz="0" w:space="0" w:color="auto"/>
                    <w:bottom w:val="none" w:sz="0" w:space="0" w:color="auto"/>
                    <w:right w:val="none" w:sz="0" w:space="0" w:color="auto"/>
                  </w:divBdr>
                </w:div>
                <w:div w:id="263726811">
                  <w:marLeft w:val="0"/>
                  <w:marRight w:val="0"/>
                  <w:marTop w:val="0"/>
                  <w:marBottom w:val="0"/>
                  <w:divBdr>
                    <w:top w:val="none" w:sz="0" w:space="0" w:color="auto"/>
                    <w:left w:val="none" w:sz="0" w:space="0" w:color="auto"/>
                    <w:bottom w:val="none" w:sz="0" w:space="0" w:color="auto"/>
                    <w:right w:val="none" w:sz="0" w:space="0" w:color="auto"/>
                  </w:divBdr>
                </w:div>
                <w:div w:id="876354253">
                  <w:marLeft w:val="0"/>
                  <w:marRight w:val="0"/>
                  <w:marTop w:val="0"/>
                  <w:marBottom w:val="0"/>
                  <w:divBdr>
                    <w:top w:val="none" w:sz="0" w:space="0" w:color="auto"/>
                    <w:left w:val="none" w:sz="0" w:space="0" w:color="auto"/>
                    <w:bottom w:val="none" w:sz="0" w:space="0" w:color="auto"/>
                    <w:right w:val="none" w:sz="0" w:space="0" w:color="auto"/>
                  </w:divBdr>
                </w:div>
                <w:div w:id="821852410">
                  <w:marLeft w:val="0"/>
                  <w:marRight w:val="0"/>
                  <w:marTop w:val="0"/>
                  <w:marBottom w:val="0"/>
                  <w:divBdr>
                    <w:top w:val="none" w:sz="0" w:space="0" w:color="auto"/>
                    <w:left w:val="none" w:sz="0" w:space="0" w:color="auto"/>
                    <w:bottom w:val="none" w:sz="0" w:space="0" w:color="auto"/>
                    <w:right w:val="none" w:sz="0" w:space="0" w:color="auto"/>
                  </w:divBdr>
                </w:div>
                <w:div w:id="776146656">
                  <w:marLeft w:val="0"/>
                  <w:marRight w:val="0"/>
                  <w:marTop w:val="0"/>
                  <w:marBottom w:val="0"/>
                  <w:divBdr>
                    <w:top w:val="none" w:sz="0" w:space="0" w:color="auto"/>
                    <w:left w:val="none" w:sz="0" w:space="0" w:color="auto"/>
                    <w:bottom w:val="none" w:sz="0" w:space="0" w:color="auto"/>
                    <w:right w:val="none" w:sz="0" w:space="0" w:color="auto"/>
                  </w:divBdr>
                </w:div>
                <w:div w:id="569267207">
                  <w:marLeft w:val="0"/>
                  <w:marRight w:val="0"/>
                  <w:marTop w:val="0"/>
                  <w:marBottom w:val="0"/>
                  <w:divBdr>
                    <w:top w:val="none" w:sz="0" w:space="0" w:color="auto"/>
                    <w:left w:val="none" w:sz="0" w:space="0" w:color="auto"/>
                    <w:bottom w:val="none" w:sz="0" w:space="0" w:color="auto"/>
                    <w:right w:val="none" w:sz="0" w:space="0" w:color="auto"/>
                  </w:divBdr>
                </w:div>
                <w:div w:id="734474849">
                  <w:marLeft w:val="0"/>
                  <w:marRight w:val="0"/>
                  <w:marTop w:val="0"/>
                  <w:marBottom w:val="0"/>
                  <w:divBdr>
                    <w:top w:val="none" w:sz="0" w:space="0" w:color="auto"/>
                    <w:left w:val="none" w:sz="0" w:space="0" w:color="auto"/>
                    <w:bottom w:val="none" w:sz="0" w:space="0" w:color="auto"/>
                    <w:right w:val="none" w:sz="0" w:space="0" w:color="auto"/>
                  </w:divBdr>
                </w:div>
                <w:div w:id="1413115886">
                  <w:marLeft w:val="0"/>
                  <w:marRight w:val="0"/>
                  <w:marTop w:val="0"/>
                  <w:marBottom w:val="0"/>
                  <w:divBdr>
                    <w:top w:val="none" w:sz="0" w:space="0" w:color="auto"/>
                    <w:left w:val="none" w:sz="0" w:space="0" w:color="auto"/>
                    <w:bottom w:val="none" w:sz="0" w:space="0" w:color="auto"/>
                    <w:right w:val="none" w:sz="0" w:space="0" w:color="auto"/>
                  </w:divBdr>
                </w:div>
                <w:div w:id="922104261">
                  <w:marLeft w:val="0"/>
                  <w:marRight w:val="0"/>
                  <w:marTop w:val="0"/>
                  <w:marBottom w:val="0"/>
                  <w:divBdr>
                    <w:top w:val="none" w:sz="0" w:space="0" w:color="auto"/>
                    <w:left w:val="none" w:sz="0" w:space="0" w:color="auto"/>
                    <w:bottom w:val="none" w:sz="0" w:space="0" w:color="auto"/>
                    <w:right w:val="none" w:sz="0" w:space="0" w:color="auto"/>
                  </w:divBdr>
                </w:div>
                <w:div w:id="1918704239">
                  <w:marLeft w:val="0"/>
                  <w:marRight w:val="0"/>
                  <w:marTop w:val="0"/>
                  <w:marBottom w:val="0"/>
                  <w:divBdr>
                    <w:top w:val="none" w:sz="0" w:space="0" w:color="auto"/>
                    <w:left w:val="none" w:sz="0" w:space="0" w:color="auto"/>
                    <w:bottom w:val="none" w:sz="0" w:space="0" w:color="auto"/>
                    <w:right w:val="none" w:sz="0" w:space="0" w:color="auto"/>
                  </w:divBdr>
                </w:div>
                <w:div w:id="448624183">
                  <w:marLeft w:val="0"/>
                  <w:marRight w:val="0"/>
                  <w:marTop w:val="0"/>
                  <w:marBottom w:val="0"/>
                  <w:divBdr>
                    <w:top w:val="none" w:sz="0" w:space="0" w:color="auto"/>
                    <w:left w:val="none" w:sz="0" w:space="0" w:color="auto"/>
                    <w:bottom w:val="none" w:sz="0" w:space="0" w:color="auto"/>
                    <w:right w:val="none" w:sz="0" w:space="0" w:color="auto"/>
                  </w:divBdr>
                </w:div>
                <w:div w:id="1105803107">
                  <w:marLeft w:val="0"/>
                  <w:marRight w:val="0"/>
                  <w:marTop w:val="0"/>
                  <w:marBottom w:val="0"/>
                  <w:divBdr>
                    <w:top w:val="none" w:sz="0" w:space="0" w:color="auto"/>
                    <w:left w:val="none" w:sz="0" w:space="0" w:color="auto"/>
                    <w:bottom w:val="none" w:sz="0" w:space="0" w:color="auto"/>
                    <w:right w:val="none" w:sz="0" w:space="0" w:color="auto"/>
                  </w:divBdr>
                </w:div>
                <w:div w:id="1673987672">
                  <w:marLeft w:val="0"/>
                  <w:marRight w:val="0"/>
                  <w:marTop w:val="0"/>
                  <w:marBottom w:val="0"/>
                  <w:divBdr>
                    <w:top w:val="none" w:sz="0" w:space="0" w:color="auto"/>
                    <w:left w:val="none" w:sz="0" w:space="0" w:color="auto"/>
                    <w:bottom w:val="none" w:sz="0" w:space="0" w:color="auto"/>
                    <w:right w:val="none" w:sz="0" w:space="0" w:color="auto"/>
                  </w:divBdr>
                </w:div>
                <w:div w:id="1600673881">
                  <w:marLeft w:val="0"/>
                  <w:marRight w:val="0"/>
                  <w:marTop w:val="0"/>
                  <w:marBottom w:val="0"/>
                  <w:divBdr>
                    <w:top w:val="none" w:sz="0" w:space="0" w:color="auto"/>
                    <w:left w:val="none" w:sz="0" w:space="0" w:color="auto"/>
                    <w:bottom w:val="none" w:sz="0" w:space="0" w:color="auto"/>
                    <w:right w:val="none" w:sz="0" w:space="0" w:color="auto"/>
                  </w:divBdr>
                </w:div>
                <w:div w:id="1894272869">
                  <w:marLeft w:val="0"/>
                  <w:marRight w:val="0"/>
                  <w:marTop w:val="0"/>
                  <w:marBottom w:val="0"/>
                  <w:divBdr>
                    <w:top w:val="none" w:sz="0" w:space="0" w:color="auto"/>
                    <w:left w:val="none" w:sz="0" w:space="0" w:color="auto"/>
                    <w:bottom w:val="none" w:sz="0" w:space="0" w:color="auto"/>
                    <w:right w:val="none" w:sz="0" w:space="0" w:color="auto"/>
                  </w:divBdr>
                </w:div>
                <w:div w:id="1948468776">
                  <w:marLeft w:val="0"/>
                  <w:marRight w:val="0"/>
                  <w:marTop w:val="0"/>
                  <w:marBottom w:val="0"/>
                  <w:divBdr>
                    <w:top w:val="none" w:sz="0" w:space="0" w:color="auto"/>
                    <w:left w:val="none" w:sz="0" w:space="0" w:color="auto"/>
                    <w:bottom w:val="none" w:sz="0" w:space="0" w:color="auto"/>
                    <w:right w:val="none" w:sz="0" w:space="0" w:color="auto"/>
                  </w:divBdr>
                </w:div>
                <w:div w:id="2091853551">
                  <w:marLeft w:val="0"/>
                  <w:marRight w:val="0"/>
                  <w:marTop w:val="0"/>
                  <w:marBottom w:val="0"/>
                  <w:divBdr>
                    <w:top w:val="none" w:sz="0" w:space="0" w:color="auto"/>
                    <w:left w:val="none" w:sz="0" w:space="0" w:color="auto"/>
                    <w:bottom w:val="none" w:sz="0" w:space="0" w:color="auto"/>
                    <w:right w:val="none" w:sz="0" w:space="0" w:color="auto"/>
                  </w:divBdr>
                </w:div>
                <w:div w:id="955870539">
                  <w:marLeft w:val="0"/>
                  <w:marRight w:val="0"/>
                  <w:marTop w:val="0"/>
                  <w:marBottom w:val="0"/>
                  <w:divBdr>
                    <w:top w:val="none" w:sz="0" w:space="0" w:color="auto"/>
                    <w:left w:val="none" w:sz="0" w:space="0" w:color="auto"/>
                    <w:bottom w:val="none" w:sz="0" w:space="0" w:color="auto"/>
                    <w:right w:val="none" w:sz="0" w:space="0" w:color="auto"/>
                  </w:divBdr>
                </w:div>
                <w:div w:id="1860771122">
                  <w:marLeft w:val="0"/>
                  <w:marRight w:val="0"/>
                  <w:marTop w:val="0"/>
                  <w:marBottom w:val="0"/>
                  <w:divBdr>
                    <w:top w:val="none" w:sz="0" w:space="0" w:color="auto"/>
                    <w:left w:val="none" w:sz="0" w:space="0" w:color="auto"/>
                    <w:bottom w:val="none" w:sz="0" w:space="0" w:color="auto"/>
                    <w:right w:val="none" w:sz="0" w:space="0" w:color="auto"/>
                  </w:divBdr>
                </w:div>
                <w:div w:id="534848139">
                  <w:marLeft w:val="0"/>
                  <w:marRight w:val="0"/>
                  <w:marTop w:val="0"/>
                  <w:marBottom w:val="0"/>
                  <w:divBdr>
                    <w:top w:val="none" w:sz="0" w:space="0" w:color="auto"/>
                    <w:left w:val="none" w:sz="0" w:space="0" w:color="auto"/>
                    <w:bottom w:val="none" w:sz="0" w:space="0" w:color="auto"/>
                    <w:right w:val="none" w:sz="0" w:space="0" w:color="auto"/>
                  </w:divBdr>
                </w:div>
                <w:div w:id="869804625">
                  <w:marLeft w:val="0"/>
                  <w:marRight w:val="0"/>
                  <w:marTop w:val="0"/>
                  <w:marBottom w:val="0"/>
                  <w:divBdr>
                    <w:top w:val="none" w:sz="0" w:space="0" w:color="auto"/>
                    <w:left w:val="none" w:sz="0" w:space="0" w:color="auto"/>
                    <w:bottom w:val="none" w:sz="0" w:space="0" w:color="auto"/>
                    <w:right w:val="none" w:sz="0" w:space="0" w:color="auto"/>
                  </w:divBdr>
                </w:div>
                <w:div w:id="1745103384">
                  <w:marLeft w:val="0"/>
                  <w:marRight w:val="0"/>
                  <w:marTop w:val="0"/>
                  <w:marBottom w:val="0"/>
                  <w:divBdr>
                    <w:top w:val="none" w:sz="0" w:space="0" w:color="auto"/>
                    <w:left w:val="none" w:sz="0" w:space="0" w:color="auto"/>
                    <w:bottom w:val="none" w:sz="0" w:space="0" w:color="auto"/>
                    <w:right w:val="none" w:sz="0" w:space="0" w:color="auto"/>
                  </w:divBdr>
                </w:div>
                <w:div w:id="1650472301">
                  <w:marLeft w:val="0"/>
                  <w:marRight w:val="0"/>
                  <w:marTop w:val="0"/>
                  <w:marBottom w:val="0"/>
                  <w:divBdr>
                    <w:top w:val="none" w:sz="0" w:space="0" w:color="auto"/>
                    <w:left w:val="none" w:sz="0" w:space="0" w:color="auto"/>
                    <w:bottom w:val="none" w:sz="0" w:space="0" w:color="auto"/>
                    <w:right w:val="none" w:sz="0" w:space="0" w:color="auto"/>
                  </w:divBdr>
                </w:div>
                <w:div w:id="1059674408">
                  <w:marLeft w:val="0"/>
                  <w:marRight w:val="0"/>
                  <w:marTop w:val="0"/>
                  <w:marBottom w:val="0"/>
                  <w:divBdr>
                    <w:top w:val="none" w:sz="0" w:space="0" w:color="auto"/>
                    <w:left w:val="none" w:sz="0" w:space="0" w:color="auto"/>
                    <w:bottom w:val="none" w:sz="0" w:space="0" w:color="auto"/>
                    <w:right w:val="none" w:sz="0" w:space="0" w:color="auto"/>
                  </w:divBdr>
                </w:div>
                <w:div w:id="1987783580">
                  <w:marLeft w:val="0"/>
                  <w:marRight w:val="0"/>
                  <w:marTop w:val="0"/>
                  <w:marBottom w:val="0"/>
                  <w:divBdr>
                    <w:top w:val="none" w:sz="0" w:space="0" w:color="auto"/>
                    <w:left w:val="none" w:sz="0" w:space="0" w:color="auto"/>
                    <w:bottom w:val="none" w:sz="0" w:space="0" w:color="auto"/>
                    <w:right w:val="none" w:sz="0" w:space="0" w:color="auto"/>
                  </w:divBdr>
                </w:div>
                <w:div w:id="188691158">
                  <w:marLeft w:val="0"/>
                  <w:marRight w:val="0"/>
                  <w:marTop w:val="0"/>
                  <w:marBottom w:val="0"/>
                  <w:divBdr>
                    <w:top w:val="none" w:sz="0" w:space="0" w:color="auto"/>
                    <w:left w:val="none" w:sz="0" w:space="0" w:color="auto"/>
                    <w:bottom w:val="none" w:sz="0" w:space="0" w:color="auto"/>
                    <w:right w:val="none" w:sz="0" w:space="0" w:color="auto"/>
                  </w:divBdr>
                </w:div>
                <w:div w:id="1270311379">
                  <w:marLeft w:val="0"/>
                  <w:marRight w:val="0"/>
                  <w:marTop w:val="0"/>
                  <w:marBottom w:val="0"/>
                  <w:divBdr>
                    <w:top w:val="none" w:sz="0" w:space="0" w:color="auto"/>
                    <w:left w:val="none" w:sz="0" w:space="0" w:color="auto"/>
                    <w:bottom w:val="none" w:sz="0" w:space="0" w:color="auto"/>
                    <w:right w:val="none" w:sz="0" w:space="0" w:color="auto"/>
                  </w:divBdr>
                </w:div>
                <w:div w:id="1716008820">
                  <w:marLeft w:val="0"/>
                  <w:marRight w:val="0"/>
                  <w:marTop w:val="0"/>
                  <w:marBottom w:val="0"/>
                  <w:divBdr>
                    <w:top w:val="none" w:sz="0" w:space="0" w:color="auto"/>
                    <w:left w:val="none" w:sz="0" w:space="0" w:color="auto"/>
                    <w:bottom w:val="none" w:sz="0" w:space="0" w:color="auto"/>
                    <w:right w:val="none" w:sz="0" w:space="0" w:color="auto"/>
                  </w:divBdr>
                </w:div>
                <w:div w:id="2088184217">
                  <w:marLeft w:val="0"/>
                  <w:marRight w:val="0"/>
                  <w:marTop w:val="0"/>
                  <w:marBottom w:val="0"/>
                  <w:divBdr>
                    <w:top w:val="none" w:sz="0" w:space="0" w:color="auto"/>
                    <w:left w:val="none" w:sz="0" w:space="0" w:color="auto"/>
                    <w:bottom w:val="none" w:sz="0" w:space="0" w:color="auto"/>
                    <w:right w:val="none" w:sz="0" w:space="0" w:color="auto"/>
                  </w:divBdr>
                </w:div>
                <w:div w:id="1894078577">
                  <w:marLeft w:val="0"/>
                  <w:marRight w:val="0"/>
                  <w:marTop w:val="0"/>
                  <w:marBottom w:val="0"/>
                  <w:divBdr>
                    <w:top w:val="none" w:sz="0" w:space="0" w:color="auto"/>
                    <w:left w:val="none" w:sz="0" w:space="0" w:color="auto"/>
                    <w:bottom w:val="none" w:sz="0" w:space="0" w:color="auto"/>
                    <w:right w:val="none" w:sz="0" w:space="0" w:color="auto"/>
                  </w:divBdr>
                </w:div>
                <w:div w:id="162933075">
                  <w:marLeft w:val="0"/>
                  <w:marRight w:val="0"/>
                  <w:marTop w:val="0"/>
                  <w:marBottom w:val="0"/>
                  <w:divBdr>
                    <w:top w:val="none" w:sz="0" w:space="0" w:color="auto"/>
                    <w:left w:val="none" w:sz="0" w:space="0" w:color="auto"/>
                    <w:bottom w:val="none" w:sz="0" w:space="0" w:color="auto"/>
                    <w:right w:val="none" w:sz="0" w:space="0" w:color="auto"/>
                  </w:divBdr>
                </w:div>
                <w:div w:id="2031713906">
                  <w:marLeft w:val="0"/>
                  <w:marRight w:val="0"/>
                  <w:marTop w:val="0"/>
                  <w:marBottom w:val="0"/>
                  <w:divBdr>
                    <w:top w:val="none" w:sz="0" w:space="0" w:color="auto"/>
                    <w:left w:val="none" w:sz="0" w:space="0" w:color="auto"/>
                    <w:bottom w:val="none" w:sz="0" w:space="0" w:color="auto"/>
                    <w:right w:val="none" w:sz="0" w:space="0" w:color="auto"/>
                  </w:divBdr>
                </w:div>
                <w:div w:id="2079400092">
                  <w:marLeft w:val="0"/>
                  <w:marRight w:val="0"/>
                  <w:marTop w:val="0"/>
                  <w:marBottom w:val="0"/>
                  <w:divBdr>
                    <w:top w:val="none" w:sz="0" w:space="0" w:color="auto"/>
                    <w:left w:val="none" w:sz="0" w:space="0" w:color="auto"/>
                    <w:bottom w:val="none" w:sz="0" w:space="0" w:color="auto"/>
                    <w:right w:val="none" w:sz="0" w:space="0" w:color="auto"/>
                  </w:divBdr>
                </w:div>
                <w:div w:id="273907623">
                  <w:marLeft w:val="0"/>
                  <w:marRight w:val="0"/>
                  <w:marTop w:val="0"/>
                  <w:marBottom w:val="0"/>
                  <w:divBdr>
                    <w:top w:val="none" w:sz="0" w:space="0" w:color="auto"/>
                    <w:left w:val="none" w:sz="0" w:space="0" w:color="auto"/>
                    <w:bottom w:val="none" w:sz="0" w:space="0" w:color="auto"/>
                    <w:right w:val="none" w:sz="0" w:space="0" w:color="auto"/>
                  </w:divBdr>
                </w:div>
                <w:div w:id="1749644582">
                  <w:marLeft w:val="0"/>
                  <w:marRight w:val="0"/>
                  <w:marTop w:val="0"/>
                  <w:marBottom w:val="0"/>
                  <w:divBdr>
                    <w:top w:val="none" w:sz="0" w:space="0" w:color="auto"/>
                    <w:left w:val="none" w:sz="0" w:space="0" w:color="auto"/>
                    <w:bottom w:val="none" w:sz="0" w:space="0" w:color="auto"/>
                    <w:right w:val="none" w:sz="0" w:space="0" w:color="auto"/>
                  </w:divBdr>
                </w:div>
                <w:div w:id="1412391087">
                  <w:marLeft w:val="0"/>
                  <w:marRight w:val="0"/>
                  <w:marTop w:val="0"/>
                  <w:marBottom w:val="0"/>
                  <w:divBdr>
                    <w:top w:val="none" w:sz="0" w:space="0" w:color="auto"/>
                    <w:left w:val="none" w:sz="0" w:space="0" w:color="auto"/>
                    <w:bottom w:val="none" w:sz="0" w:space="0" w:color="auto"/>
                    <w:right w:val="none" w:sz="0" w:space="0" w:color="auto"/>
                  </w:divBdr>
                </w:div>
                <w:div w:id="1153646076">
                  <w:marLeft w:val="0"/>
                  <w:marRight w:val="0"/>
                  <w:marTop w:val="0"/>
                  <w:marBottom w:val="0"/>
                  <w:divBdr>
                    <w:top w:val="none" w:sz="0" w:space="0" w:color="auto"/>
                    <w:left w:val="none" w:sz="0" w:space="0" w:color="auto"/>
                    <w:bottom w:val="none" w:sz="0" w:space="0" w:color="auto"/>
                    <w:right w:val="none" w:sz="0" w:space="0" w:color="auto"/>
                  </w:divBdr>
                </w:div>
                <w:div w:id="267397103">
                  <w:marLeft w:val="0"/>
                  <w:marRight w:val="0"/>
                  <w:marTop w:val="0"/>
                  <w:marBottom w:val="0"/>
                  <w:divBdr>
                    <w:top w:val="none" w:sz="0" w:space="0" w:color="auto"/>
                    <w:left w:val="none" w:sz="0" w:space="0" w:color="auto"/>
                    <w:bottom w:val="none" w:sz="0" w:space="0" w:color="auto"/>
                    <w:right w:val="none" w:sz="0" w:space="0" w:color="auto"/>
                  </w:divBdr>
                </w:div>
                <w:div w:id="336732877">
                  <w:marLeft w:val="0"/>
                  <w:marRight w:val="0"/>
                  <w:marTop w:val="0"/>
                  <w:marBottom w:val="0"/>
                  <w:divBdr>
                    <w:top w:val="none" w:sz="0" w:space="0" w:color="auto"/>
                    <w:left w:val="none" w:sz="0" w:space="0" w:color="auto"/>
                    <w:bottom w:val="none" w:sz="0" w:space="0" w:color="auto"/>
                    <w:right w:val="none" w:sz="0" w:space="0" w:color="auto"/>
                  </w:divBdr>
                </w:div>
                <w:div w:id="588780759">
                  <w:marLeft w:val="0"/>
                  <w:marRight w:val="0"/>
                  <w:marTop w:val="0"/>
                  <w:marBottom w:val="0"/>
                  <w:divBdr>
                    <w:top w:val="none" w:sz="0" w:space="0" w:color="auto"/>
                    <w:left w:val="none" w:sz="0" w:space="0" w:color="auto"/>
                    <w:bottom w:val="none" w:sz="0" w:space="0" w:color="auto"/>
                    <w:right w:val="none" w:sz="0" w:space="0" w:color="auto"/>
                  </w:divBdr>
                </w:div>
                <w:div w:id="68357730">
                  <w:marLeft w:val="0"/>
                  <w:marRight w:val="0"/>
                  <w:marTop w:val="0"/>
                  <w:marBottom w:val="0"/>
                  <w:divBdr>
                    <w:top w:val="none" w:sz="0" w:space="0" w:color="auto"/>
                    <w:left w:val="none" w:sz="0" w:space="0" w:color="auto"/>
                    <w:bottom w:val="none" w:sz="0" w:space="0" w:color="auto"/>
                    <w:right w:val="none" w:sz="0" w:space="0" w:color="auto"/>
                  </w:divBdr>
                </w:div>
                <w:div w:id="1297181907">
                  <w:marLeft w:val="0"/>
                  <w:marRight w:val="0"/>
                  <w:marTop w:val="0"/>
                  <w:marBottom w:val="0"/>
                  <w:divBdr>
                    <w:top w:val="none" w:sz="0" w:space="0" w:color="auto"/>
                    <w:left w:val="none" w:sz="0" w:space="0" w:color="auto"/>
                    <w:bottom w:val="none" w:sz="0" w:space="0" w:color="auto"/>
                    <w:right w:val="none" w:sz="0" w:space="0" w:color="auto"/>
                  </w:divBdr>
                </w:div>
                <w:div w:id="319233280">
                  <w:marLeft w:val="0"/>
                  <w:marRight w:val="0"/>
                  <w:marTop w:val="0"/>
                  <w:marBottom w:val="0"/>
                  <w:divBdr>
                    <w:top w:val="none" w:sz="0" w:space="0" w:color="auto"/>
                    <w:left w:val="none" w:sz="0" w:space="0" w:color="auto"/>
                    <w:bottom w:val="none" w:sz="0" w:space="0" w:color="auto"/>
                    <w:right w:val="none" w:sz="0" w:space="0" w:color="auto"/>
                  </w:divBdr>
                </w:div>
                <w:div w:id="311059373">
                  <w:marLeft w:val="0"/>
                  <w:marRight w:val="0"/>
                  <w:marTop w:val="0"/>
                  <w:marBottom w:val="0"/>
                  <w:divBdr>
                    <w:top w:val="none" w:sz="0" w:space="0" w:color="auto"/>
                    <w:left w:val="none" w:sz="0" w:space="0" w:color="auto"/>
                    <w:bottom w:val="none" w:sz="0" w:space="0" w:color="auto"/>
                    <w:right w:val="none" w:sz="0" w:space="0" w:color="auto"/>
                  </w:divBdr>
                </w:div>
                <w:div w:id="388769219">
                  <w:marLeft w:val="0"/>
                  <w:marRight w:val="0"/>
                  <w:marTop w:val="0"/>
                  <w:marBottom w:val="0"/>
                  <w:divBdr>
                    <w:top w:val="none" w:sz="0" w:space="0" w:color="auto"/>
                    <w:left w:val="none" w:sz="0" w:space="0" w:color="auto"/>
                    <w:bottom w:val="none" w:sz="0" w:space="0" w:color="auto"/>
                    <w:right w:val="none" w:sz="0" w:space="0" w:color="auto"/>
                  </w:divBdr>
                </w:div>
                <w:div w:id="1210798644">
                  <w:marLeft w:val="0"/>
                  <w:marRight w:val="0"/>
                  <w:marTop w:val="0"/>
                  <w:marBottom w:val="0"/>
                  <w:divBdr>
                    <w:top w:val="none" w:sz="0" w:space="0" w:color="auto"/>
                    <w:left w:val="none" w:sz="0" w:space="0" w:color="auto"/>
                    <w:bottom w:val="none" w:sz="0" w:space="0" w:color="auto"/>
                    <w:right w:val="none" w:sz="0" w:space="0" w:color="auto"/>
                  </w:divBdr>
                </w:div>
                <w:div w:id="675040845">
                  <w:marLeft w:val="0"/>
                  <w:marRight w:val="0"/>
                  <w:marTop w:val="0"/>
                  <w:marBottom w:val="0"/>
                  <w:divBdr>
                    <w:top w:val="none" w:sz="0" w:space="0" w:color="auto"/>
                    <w:left w:val="none" w:sz="0" w:space="0" w:color="auto"/>
                    <w:bottom w:val="none" w:sz="0" w:space="0" w:color="auto"/>
                    <w:right w:val="none" w:sz="0" w:space="0" w:color="auto"/>
                  </w:divBdr>
                </w:div>
                <w:div w:id="129908743">
                  <w:marLeft w:val="0"/>
                  <w:marRight w:val="0"/>
                  <w:marTop w:val="0"/>
                  <w:marBottom w:val="0"/>
                  <w:divBdr>
                    <w:top w:val="none" w:sz="0" w:space="0" w:color="auto"/>
                    <w:left w:val="none" w:sz="0" w:space="0" w:color="auto"/>
                    <w:bottom w:val="none" w:sz="0" w:space="0" w:color="auto"/>
                    <w:right w:val="none" w:sz="0" w:space="0" w:color="auto"/>
                  </w:divBdr>
                </w:div>
                <w:div w:id="20047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27039">
          <w:marLeft w:val="0"/>
          <w:marRight w:val="0"/>
          <w:marTop w:val="0"/>
          <w:marBottom w:val="0"/>
          <w:divBdr>
            <w:top w:val="none" w:sz="0" w:space="0" w:color="auto"/>
            <w:left w:val="none" w:sz="0" w:space="0" w:color="auto"/>
            <w:bottom w:val="none" w:sz="0" w:space="0" w:color="auto"/>
            <w:right w:val="none" w:sz="0" w:space="0" w:color="auto"/>
          </w:divBdr>
        </w:div>
        <w:div w:id="2048674642">
          <w:marLeft w:val="0"/>
          <w:marRight w:val="0"/>
          <w:marTop w:val="0"/>
          <w:marBottom w:val="0"/>
          <w:divBdr>
            <w:top w:val="none" w:sz="0" w:space="0" w:color="auto"/>
            <w:left w:val="none" w:sz="0" w:space="0" w:color="auto"/>
            <w:bottom w:val="none" w:sz="0" w:space="0" w:color="auto"/>
            <w:right w:val="none" w:sz="0" w:space="0" w:color="auto"/>
          </w:divBdr>
        </w:div>
        <w:div w:id="209874294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884614/000088461419000016/ugicorpex1011.htm" TargetMode="External"/><Relationship Id="rId21" Type="http://schemas.openxmlformats.org/officeDocument/2006/relationships/hyperlink" Target="http://www.sec.gov/Archives/edgar/data/884614/000088461417000023/ugicorpq363017ex101.htm" TargetMode="External"/><Relationship Id="rId42" Type="http://schemas.openxmlformats.org/officeDocument/2006/relationships/hyperlink" Target="http://www.sec.gov/Archives/edgar/data/884614/000136231008004347/c73869exv10w3.htm" TargetMode="External"/><Relationship Id="rId47" Type="http://schemas.openxmlformats.org/officeDocument/2006/relationships/hyperlink" Target="http://www.sec.gov/Archives/edgar/data/932628/000093262819000006/ex102apuq112312018.htm" TargetMode="External"/><Relationship Id="rId63" Type="http://schemas.openxmlformats.org/officeDocument/2006/relationships/hyperlink" Target="http://www.sec.gov/Archives/edgar/data/100548/000119312519188747/d736386dex101.htm" TargetMode="External"/><Relationship Id="rId68" Type="http://schemas.openxmlformats.org/officeDocument/2006/relationships/hyperlink" Target="http://www.sec.gov/Archives/edgar/data/884614/000119312519220456/d764256dex101.htm" TargetMode="External"/><Relationship Id="rId84" Type="http://schemas.openxmlformats.org/officeDocument/2006/relationships/hyperlink" Target="a2019ugicorp10kex32.htm" TargetMode="External"/><Relationship Id="rId16" Type="http://schemas.openxmlformats.org/officeDocument/2006/relationships/hyperlink" Target="http://www.sec.gov/Archives/edgar/data/884614/000110465918063953/a18-36615_3ex4d1.htm" TargetMode="External"/><Relationship Id="rId11" Type="http://schemas.openxmlformats.org/officeDocument/2006/relationships/hyperlink" Target="http://www.sec.gov/Archives/edgar/data/100548/000129993316002367/exhibit1.htm" TargetMode="External"/><Relationship Id="rId32" Type="http://schemas.openxmlformats.org/officeDocument/2006/relationships/hyperlink" Target="http://www.sec.gov/Archives/edgar/data/884614/000088461419000016/ugicorpex1010.htm" TargetMode="External"/><Relationship Id="rId37" Type="http://schemas.openxmlformats.org/officeDocument/2006/relationships/hyperlink" Target="http://www.sec.gov/Archives/edgar/data/884614/000088461419000016/ugicorpex104.htm" TargetMode="External"/><Relationship Id="rId53" Type="http://schemas.openxmlformats.org/officeDocument/2006/relationships/hyperlink" Target="http://www.sec.gov/Archives/edgar/data/884614/000088461417000029/a2017ugicorp10kex1038.htm" TargetMode="External"/><Relationship Id="rId58" Type="http://schemas.openxmlformats.org/officeDocument/2006/relationships/hyperlink" Target="a2019ugicorp10kex1041.htm" TargetMode="External"/><Relationship Id="rId74" Type="http://schemas.openxmlformats.org/officeDocument/2006/relationships/hyperlink" Target="a2019ugicorp10kex32.htm" TargetMode="External"/><Relationship Id="rId79" Type="http://schemas.openxmlformats.org/officeDocument/2006/relationships/hyperlink" Target="codeofconductugi2019.htm" TargetMode="External"/><Relationship Id="rId5" Type="http://schemas.openxmlformats.org/officeDocument/2006/relationships/image" Target="file:///E:\projects\LLMs\new_data_collection\data_new\htm\UGI%20CORP\stockperformancegraph.jpg" TargetMode="External"/><Relationship Id="rId19" Type="http://schemas.openxmlformats.org/officeDocument/2006/relationships/hyperlink" Target="http://www.sec.gov/Archives/edgar/data/884614/000088461416000067/a2016ugicorp10kex1026.htm" TargetMode="External"/><Relationship Id="rId14" Type="http://schemas.openxmlformats.org/officeDocument/2006/relationships/hyperlink" Target="http://www.sec.gov/Archives/edgar/data/932628/000119312516804811/d262286dex41.htm" TargetMode="External"/><Relationship Id="rId22" Type="http://schemas.openxmlformats.org/officeDocument/2006/relationships/hyperlink" Target="http://www.sec.gov/Archives/edgar/data/884614/000088461416000067/a2016ugicorp10kex1030.htm" TargetMode="External"/><Relationship Id="rId27" Type="http://schemas.openxmlformats.org/officeDocument/2006/relationships/hyperlink" Target="http://www.sec.gov/Archives/edgar/data/100548/000010054817000017/ex1016-30x17ugiutilities10q.htm" TargetMode="External"/><Relationship Id="rId30" Type="http://schemas.openxmlformats.org/officeDocument/2006/relationships/hyperlink" Target="http://www.sec.gov/Archives/edgar/data/932628/000093262817000016/ex104apuq363017.htm" TargetMode="External"/><Relationship Id="rId35" Type="http://schemas.openxmlformats.org/officeDocument/2006/relationships/hyperlink" Target="http://www.sec.gov/Archives/edgar/data/884614/000088461419000016/ugicorpex102.htm" TargetMode="External"/><Relationship Id="rId43" Type="http://schemas.openxmlformats.org/officeDocument/2006/relationships/hyperlink" Target="http://www.sec.gov/Archives/edgar/data/884614/000088461418000028/ugicorpq36302018ex101.htm" TargetMode="External"/><Relationship Id="rId48" Type="http://schemas.openxmlformats.org/officeDocument/2006/relationships/hyperlink" Target="a2019ugicorp10kex1031.htm" TargetMode="External"/><Relationship Id="rId56" Type="http://schemas.openxmlformats.org/officeDocument/2006/relationships/hyperlink" Target="http://www.sec.gov/Archives/edgar/data/884614/000088461417000029/a2017ugicorp10kex1039.htm" TargetMode="External"/><Relationship Id="rId64" Type="http://schemas.openxmlformats.org/officeDocument/2006/relationships/hyperlink" Target="http://www.sec.gov/Archives/edgar/data/932628/000129993317001267/exhibit1.htm" TargetMode="External"/><Relationship Id="rId69" Type="http://schemas.openxmlformats.org/officeDocument/2006/relationships/hyperlink" Target="codeofconductugi2019.htm" TargetMode="External"/><Relationship Id="rId77" Type="http://schemas.openxmlformats.org/officeDocument/2006/relationships/hyperlink" Target="a2019ugicorp10kex1040.htm" TargetMode="External"/><Relationship Id="rId8" Type="http://schemas.openxmlformats.org/officeDocument/2006/relationships/hyperlink" Target="http://www.sec.gov/Archives/edgar/data/884614/000129993317000782/exhibit1.htm" TargetMode="External"/><Relationship Id="rId51" Type="http://schemas.openxmlformats.org/officeDocument/2006/relationships/hyperlink" Target="http://www.sec.gov/Archives/edgar/data/932628/000093262815000023/apu201510kex1040.htm" TargetMode="External"/><Relationship Id="rId72" Type="http://schemas.openxmlformats.org/officeDocument/2006/relationships/hyperlink" Target="a2019ugicorp10kex311.htm" TargetMode="External"/><Relationship Id="rId80" Type="http://schemas.openxmlformats.org/officeDocument/2006/relationships/hyperlink" Target="a2019ugicorp10kex21.htm"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sec.gov/Archives/edgar/data/932628/000119312516633096/d340712dex41.htm" TargetMode="External"/><Relationship Id="rId17" Type="http://schemas.openxmlformats.org/officeDocument/2006/relationships/hyperlink" Target="http://www.sec.gov/Archives/edgar/data/100548/000156459018031504/ugi-ex41_6.htm" TargetMode="External"/><Relationship Id="rId25" Type="http://schemas.openxmlformats.org/officeDocument/2006/relationships/hyperlink" Target="http://www.sec.gov/Archives/edgar/data/884614/000088461417000023/ugicorpq363017ex107.htm" TargetMode="External"/><Relationship Id="rId33" Type="http://schemas.openxmlformats.org/officeDocument/2006/relationships/hyperlink" Target="http://www.sec.gov/Archives/edgar/data/932628/000119312510177082/dex102.htm" TargetMode="External"/><Relationship Id="rId38" Type="http://schemas.openxmlformats.org/officeDocument/2006/relationships/hyperlink" Target="http://www.sec.gov/Archives/edgar/data/884614/000088461419000016/ugicorpex105.htm" TargetMode="External"/><Relationship Id="rId46" Type="http://schemas.openxmlformats.org/officeDocument/2006/relationships/hyperlink" Target="http://www.sec.gov/Archives/edgar/data/932628/000093262819000006/ex101apuq112312018.htm" TargetMode="External"/><Relationship Id="rId59" Type="http://schemas.openxmlformats.org/officeDocument/2006/relationships/hyperlink" Target="http://www.sec.gov/Archives/edgar/data/100548/000010054816000045/ex10192016ugiutilities10-k.htm" TargetMode="External"/><Relationship Id="rId67" Type="http://schemas.openxmlformats.org/officeDocument/2006/relationships/hyperlink" Target="http://www.sec.gov/Archives/edgar/data/884614/000119312519210801/d749285dex101.htm" TargetMode="External"/><Relationship Id="rId20" Type="http://schemas.openxmlformats.org/officeDocument/2006/relationships/hyperlink" Target="http://www.sec.gov/Archives/edgar/data/884614/000088461417000023/ugicorpq363017ex106.htm" TargetMode="External"/><Relationship Id="rId41" Type="http://schemas.openxmlformats.org/officeDocument/2006/relationships/hyperlink" Target="http://www.sec.gov/Archives/edgar/data/884614/000088461412000005/ugicorpq36302012ex101.htm" TargetMode="External"/><Relationship Id="rId54" Type="http://schemas.openxmlformats.org/officeDocument/2006/relationships/hyperlink" Target="http://www.sec.gov/Archives/edgar/data/884614/000156459018026267/ugi-ex101_6.htm" TargetMode="External"/><Relationship Id="rId62" Type="http://schemas.openxmlformats.org/officeDocument/2006/relationships/hyperlink" Target="http://www.sec.gov/Archives/edgar/data/100548/000129993317001116/exhibit1.htm" TargetMode="External"/><Relationship Id="rId70" Type="http://schemas.openxmlformats.org/officeDocument/2006/relationships/hyperlink" Target="a2019ugicorp10kex21.htm" TargetMode="External"/><Relationship Id="rId75" Type="http://schemas.openxmlformats.org/officeDocument/2006/relationships/hyperlink" Target="a2019ugicorp10kex1031.htm" TargetMode="External"/><Relationship Id="rId83" Type="http://schemas.openxmlformats.org/officeDocument/2006/relationships/hyperlink" Target="a2019ugicorp10kex312.htm" TargetMode="External"/><Relationship Id="rId1" Type="http://schemas.openxmlformats.org/officeDocument/2006/relationships/styles" Target="styles.xml"/><Relationship Id="rId6" Type="http://schemas.openxmlformats.org/officeDocument/2006/relationships/hyperlink" Target="http://www.sec.gov/Archives/edgar/data/884614/000089322005001873/w11244exv3w1.txt" TargetMode="External"/><Relationship Id="rId15" Type="http://schemas.openxmlformats.org/officeDocument/2006/relationships/hyperlink" Target="http://www.sec.gov/Archives/edgar/data/932628/000119312517040517/d315984dex41.htm" TargetMode="External"/><Relationship Id="rId23" Type="http://schemas.openxmlformats.org/officeDocument/2006/relationships/hyperlink" Target="http://www.sec.gov/Archives/edgar/data/884614/000088461419000016/ugicorpex106.htm" TargetMode="External"/><Relationship Id="rId28" Type="http://schemas.openxmlformats.org/officeDocument/2006/relationships/hyperlink" Target="http://www.sec.gov/Archives/edgar/data/884614/000088461419000016/ugicorpex107.htm" TargetMode="External"/><Relationship Id="rId36" Type="http://schemas.openxmlformats.org/officeDocument/2006/relationships/hyperlink" Target="http://www.sec.gov/Archives/edgar/data/884614/000088461419000016/ugicorpex103.htm" TargetMode="External"/><Relationship Id="rId49" Type="http://schemas.openxmlformats.org/officeDocument/2006/relationships/hyperlink" Target="a2019ugicorp10kex1032.htm" TargetMode="External"/><Relationship Id="rId57" Type="http://schemas.openxmlformats.org/officeDocument/2006/relationships/hyperlink" Target="a2019ugicorp10kex1040.htm" TargetMode="External"/><Relationship Id="rId10" Type="http://schemas.openxmlformats.org/officeDocument/2006/relationships/hyperlink" Target="http://www.sec.gov/Archives/edgar/data/100548/000010054813000013/exhibit41.htm" TargetMode="External"/><Relationship Id="rId31" Type="http://schemas.openxmlformats.org/officeDocument/2006/relationships/hyperlink" Target="http://www.sec.gov/Archives/edgar/data/932628/000093262817000016/ex101apuq363017.htm" TargetMode="External"/><Relationship Id="rId44" Type="http://schemas.openxmlformats.org/officeDocument/2006/relationships/hyperlink" Target="http://www.sec.gov/Archives/edgar/data/884614/000088461419000016/ugicorpex1012.htm" TargetMode="External"/><Relationship Id="rId52" Type="http://schemas.openxmlformats.org/officeDocument/2006/relationships/hyperlink" Target="http://www.sec.gov/Archives/edgar/data/932628/000095012311009247/c10783exv10w1.htm" TargetMode="External"/><Relationship Id="rId60" Type="http://schemas.openxmlformats.org/officeDocument/2006/relationships/hyperlink" Target="http://www.sec.gov/Archives/edgar/data/884614/000129993316002141/exhibit1.htm" TargetMode="External"/><Relationship Id="rId65" Type="http://schemas.openxmlformats.org/officeDocument/2006/relationships/hyperlink" Target="http://www.sec.gov/Archives/edgar/data/884614/000110465918063953/a18-36615_3ex4d2.htm" TargetMode="External"/><Relationship Id="rId73" Type="http://schemas.openxmlformats.org/officeDocument/2006/relationships/hyperlink" Target="a2019ugicorp10kex312.htm" TargetMode="External"/><Relationship Id="rId78" Type="http://schemas.openxmlformats.org/officeDocument/2006/relationships/hyperlink" Target="a2019ugicorp10kex1041.htm" TargetMode="External"/><Relationship Id="rId81" Type="http://schemas.openxmlformats.org/officeDocument/2006/relationships/hyperlink" Target="a2019ugicorp10kex23.htm" TargetMode="External"/><Relationship Id="rId86" Type="http://schemas.openxmlformats.org/officeDocument/2006/relationships/theme" Target="theme/theme1.xml"/><Relationship Id="rId4" Type="http://schemas.openxmlformats.org/officeDocument/2006/relationships/image" Target="file:///E:\projects\LLMs\new_data_collection\data_new\htm\UGI%20CORP\amerigaschart.jpg" TargetMode="External"/><Relationship Id="rId9" Type="http://schemas.openxmlformats.org/officeDocument/2006/relationships/hyperlink" Target="http://www.sec.gov/Archives/edgar/data/100548/000129993306006020/exhibit1.htm" TargetMode="External"/><Relationship Id="rId13" Type="http://schemas.openxmlformats.org/officeDocument/2006/relationships/hyperlink" Target="http://www.sec.gov/Archives/edgar/data/932628/000119312516633096/d340712dex42.htm" TargetMode="External"/><Relationship Id="rId18" Type="http://schemas.openxmlformats.org/officeDocument/2006/relationships/hyperlink" Target="http://www.sec.gov/Archives/edgar/data/884614/000088461416000067/a2016ugicorp10kex1025.htm" TargetMode="External"/><Relationship Id="rId39" Type="http://schemas.openxmlformats.org/officeDocument/2006/relationships/hyperlink" Target="http://www.sec.gov/Archives/edgar/data/932628/000093262819000013/apuex1013.htm" TargetMode="External"/><Relationship Id="rId34" Type="http://schemas.openxmlformats.org/officeDocument/2006/relationships/hyperlink" Target="http://www.sec.gov/Archives/edgar/data/884614/000088461419000016/ugicorpex109.htm" TargetMode="External"/><Relationship Id="rId50" Type="http://schemas.openxmlformats.org/officeDocument/2006/relationships/hyperlink" Target="http://www.sec.gov/Archives/edgar/data/884614/000095012310107459/c06632exv10w37.htm" TargetMode="External"/><Relationship Id="rId55" Type="http://schemas.openxmlformats.org/officeDocument/2006/relationships/hyperlink" Target="http://www.sec.gov/Archives/edgar/data/884614/000088461419000042/exhibit101-2019rpa.htm" TargetMode="External"/><Relationship Id="rId76" Type="http://schemas.openxmlformats.org/officeDocument/2006/relationships/hyperlink" Target="a2019ugicorp10kex1032.htm" TargetMode="External"/><Relationship Id="rId7" Type="http://schemas.openxmlformats.org/officeDocument/2006/relationships/hyperlink" Target="http://www.sec.gov/Archives/edgar/data/884614/000129993314001194/exhibit1.htm" TargetMode="External"/><Relationship Id="rId71" Type="http://schemas.openxmlformats.org/officeDocument/2006/relationships/hyperlink" Target="a2019ugicorp10kex23.htm" TargetMode="External"/><Relationship Id="rId2" Type="http://schemas.openxmlformats.org/officeDocument/2006/relationships/settings" Target="settings.xml"/><Relationship Id="rId29" Type="http://schemas.openxmlformats.org/officeDocument/2006/relationships/hyperlink" Target="http://www.sec.gov/Archives/edgar/data/932628/000093262814000011/apuq23312014ex104.htm" TargetMode="External"/><Relationship Id="rId24" Type="http://schemas.openxmlformats.org/officeDocument/2006/relationships/hyperlink" Target="http://www.sec.gov/Archives/edgar/data/884614/000088461417000029/a2017ugicorp10kex1026.htm" TargetMode="External"/><Relationship Id="rId40" Type="http://schemas.openxmlformats.org/officeDocument/2006/relationships/hyperlink" Target="http://www.sec.gov/Archives/edgar/data/884614/000088461419000016/ugicorpex1014.htm" TargetMode="External"/><Relationship Id="rId45" Type="http://schemas.openxmlformats.org/officeDocument/2006/relationships/hyperlink" Target="http://www.sec.gov/Archives/edgar/data/884614/000088461419000016/ugicorpex1013.htm" TargetMode="External"/><Relationship Id="rId66" Type="http://schemas.openxmlformats.org/officeDocument/2006/relationships/hyperlink" Target="http://www.sec.gov/Archives/edgar/data/884614/000119312519189269/d771183dex21.htm" TargetMode="External"/><Relationship Id="rId61" Type="http://schemas.openxmlformats.org/officeDocument/2006/relationships/hyperlink" Target="http://www.sec.gov/Archives/edgar/data/884614/000119312519220456/d764256dex102.htm" TargetMode="External"/><Relationship Id="rId82" Type="http://schemas.openxmlformats.org/officeDocument/2006/relationships/hyperlink" Target="a2019ugicorp10k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116074</Words>
  <Characters>661627</Characters>
  <Application>Microsoft Office Word</Application>
  <DocSecurity>0</DocSecurity>
  <Lines>5513</Lines>
  <Paragraphs>1552</Paragraphs>
  <ScaleCrop>false</ScaleCrop>
  <Company/>
  <LinksUpToDate>false</LinksUpToDate>
  <CharactersWithSpaces>776149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2024-01-04T16:03:00Z</dcterms:created>
  <dcterms:modified xsi:type="dcterms:W3CDTF">2024-01-04T16:03:00Z</dcterms:modified>
</cp:coreProperties>
</file>